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7B2A2B" w:rsidRPr="00D35EBC" w14:paraId="17A9C1D8" w14:textId="77777777">
        <w:tblPrEx>
          <w:tblCellMar>
            <w:top w:w="0" w:type="dxa"/>
            <w:bottom w:w="0" w:type="dxa"/>
          </w:tblCellMar>
        </w:tblPrEx>
        <w:tc>
          <w:tcPr>
            <w:tcW w:w="9160" w:type="dxa"/>
            <w:shd w:val="clear" w:color="auto" w:fill="E9E6CE"/>
          </w:tcPr>
          <w:p w14:paraId="729ADB29" w14:textId="77777777" w:rsidR="007B2A2B" w:rsidRPr="00D35EBC" w:rsidRDefault="007B2A2B" w:rsidP="007B2A2B">
            <w:pPr>
              <w:pStyle w:val="En-tte"/>
              <w:tabs>
                <w:tab w:val="clear" w:pos="4320"/>
                <w:tab w:val="clear" w:pos="8640"/>
              </w:tabs>
              <w:rPr>
                <w:lang w:bidi="ar-SA"/>
              </w:rPr>
            </w:pPr>
          </w:p>
          <w:p w14:paraId="39D6BA18" w14:textId="77777777" w:rsidR="007B2A2B" w:rsidRPr="00D35EBC" w:rsidRDefault="007B2A2B">
            <w:pPr>
              <w:ind w:firstLine="0"/>
              <w:jc w:val="center"/>
              <w:rPr>
                <w:b/>
                <w:sz w:val="20"/>
                <w:lang w:bidi="ar-SA"/>
              </w:rPr>
            </w:pPr>
          </w:p>
          <w:p w14:paraId="7DADEA7B" w14:textId="77777777" w:rsidR="007B2A2B" w:rsidRPr="00D35EBC" w:rsidRDefault="007B2A2B">
            <w:pPr>
              <w:ind w:firstLine="0"/>
              <w:jc w:val="center"/>
              <w:rPr>
                <w:b/>
                <w:sz w:val="20"/>
                <w:lang w:bidi="ar-SA"/>
              </w:rPr>
            </w:pPr>
          </w:p>
          <w:p w14:paraId="140960A1" w14:textId="77777777" w:rsidR="007B2A2B" w:rsidRPr="00D35EBC" w:rsidRDefault="007B2A2B">
            <w:pPr>
              <w:ind w:firstLine="0"/>
              <w:jc w:val="center"/>
              <w:rPr>
                <w:b/>
                <w:sz w:val="20"/>
                <w:lang w:bidi="ar-SA"/>
              </w:rPr>
            </w:pPr>
          </w:p>
          <w:p w14:paraId="46CCC25A" w14:textId="77777777" w:rsidR="007B2A2B" w:rsidRPr="00D35EBC" w:rsidRDefault="007B2A2B">
            <w:pPr>
              <w:ind w:firstLine="0"/>
              <w:jc w:val="center"/>
              <w:rPr>
                <w:b/>
                <w:sz w:val="20"/>
                <w:lang w:bidi="ar-SA"/>
              </w:rPr>
            </w:pPr>
          </w:p>
          <w:p w14:paraId="3848C393" w14:textId="77777777" w:rsidR="007B2A2B" w:rsidRPr="00D35EBC" w:rsidRDefault="007B2A2B">
            <w:pPr>
              <w:ind w:firstLine="0"/>
              <w:jc w:val="center"/>
              <w:rPr>
                <w:b/>
                <w:sz w:val="20"/>
                <w:lang w:bidi="ar-SA"/>
              </w:rPr>
            </w:pPr>
          </w:p>
          <w:p w14:paraId="5A839FD0" w14:textId="77777777" w:rsidR="007B2A2B" w:rsidRPr="00D35EBC" w:rsidRDefault="007B2A2B">
            <w:pPr>
              <w:ind w:firstLine="0"/>
              <w:jc w:val="center"/>
              <w:rPr>
                <w:b/>
                <w:sz w:val="20"/>
                <w:lang w:bidi="ar-SA"/>
              </w:rPr>
            </w:pPr>
            <w:r w:rsidRPr="00D35EBC">
              <w:rPr>
                <w:b/>
                <w:sz w:val="20"/>
                <w:lang w:bidi="ar-SA"/>
              </w:rPr>
              <w:t>SOUS LA DIRECTION DE</w:t>
            </w:r>
          </w:p>
          <w:p w14:paraId="0696DE5C" w14:textId="77777777" w:rsidR="007B2A2B" w:rsidRPr="00D35EBC" w:rsidRDefault="007B2A2B" w:rsidP="007B2A2B">
            <w:pPr>
              <w:ind w:firstLine="0"/>
              <w:jc w:val="center"/>
              <w:rPr>
                <w:sz w:val="20"/>
                <w:lang w:bidi="ar-SA"/>
              </w:rPr>
            </w:pPr>
            <w:r w:rsidRPr="00D35EBC">
              <w:rPr>
                <w:sz w:val="36"/>
                <w:lang w:bidi="ar-SA"/>
              </w:rPr>
              <w:t xml:space="preserve">Jean-Marie FECTEAU </w:t>
            </w:r>
            <w:r w:rsidRPr="00D35EBC">
              <w:rPr>
                <w:color w:val="FF0000"/>
                <w:sz w:val="36"/>
                <w:szCs w:val="36"/>
              </w:rPr>
              <w:t>†</w:t>
            </w:r>
            <w:r w:rsidRPr="00D35EBC">
              <w:rPr>
                <w:sz w:val="36"/>
                <w:lang w:bidi="ar-SA"/>
              </w:rPr>
              <w:t xml:space="preserve"> [1949-2012]</w:t>
            </w:r>
            <w:r w:rsidRPr="00D35EBC">
              <w:rPr>
                <w:sz w:val="36"/>
                <w:lang w:bidi="ar-SA"/>
              </w:rPr>
              <w:br/>
              <w:t>Gilles BRETON et Jocelyn LÉTOURNEAU</w:t>
            </w:r>
          </w:p>
          <w:p w14:paraId="64DD2332" w14:textId="77777777" w:rsidR="007B2A2B" w:rsidRPr="00D35EBC" w:rsidRDefault="007B2A2B" w:rsidP="007B2A2B">
            <w:pPr>
              <w:ind w:firstLine="0"/>
              <w:jc w:val="center"/>
              <w:rPr>
                <w:b/>
                <w:sz w:val="20"/>
                <w:lang w:bidi="ar-SA"/>
              </w:rPr>
            </w:pPr>
          </w:p>
          <w:p w14:paraId="129C22B6" w14:textId="77777777" w:rsidR="007B2A2B" w:rsidRPr="00D35EBC" w:rsidRDefault="007B2A2B" w:rsidP="007B2A2B">
            <w:pPr>
              <w:jc w:val="center"/>
              <w:rPr>
                <w:sz w:val="24"/>
              </w:rPr>
            </w:pPr>
            <w:r w:rsidRPr="00D35EBC">
              <w:rPr>
                <w:sz w:val="36"/>
                <w:lang w:bidi="ar-SA"/>
              </w:rPr>
              <w:t>(1994)</w:t>
            </w:r>
          </w:p>
          <w:p w14:paraId="0AEC6907" w14:textId="77777777" w:rsidR="007B2A2B" w:rsidRPr="00D35EBC" w:rsidRDefault="007B2A2B" w:rsidP="007B2A2B">
            <w:pPr>
              <w:ind w:firstLine="0"/>
              <w:jc w:val="center"/>
              <w:rPr>
                <w:sz w:val="20"/>
                <w:lang w:bidi="ar-SA"/>
              </w:rPr>
            </w:pPr>
          </w:p>
          <w:p w14:paraId="2A85DAE8" w14:textId="77777777" w:rsidR="007B2A2B" w:rsidRPr="00D35EBC" w:rsidRDefault="007B2A2B">
            <w:pPr>
              <w:pStyle w:val="Corpsdetexte"/>
              <w:widowControl w:val="0"/>
              <w:spacing w:before="0" w:after="0"/>
              <w:rPr>
                <w:color w:val="FF0000"/>
                <w:sz w:val="24"/>
                <w:lang w:bidi="ar-SA"/>
              </w:rPr>
            </w:pPr>
          </w:p>
          <w:p w14:paraId="6C2BB3F2" w14:textId="77777777" w:rsidR="007B2A2B" w:rsidRPr="00D35EBC" w:rsidRDefault="007B2A2B">
            <w:pPr>
              <w:pStyle w:val="Corpsdetexte"/>
              <w:widowControl w:val="0"/>
              <w:spacing w:before="0" w:after="0"/>
              <w:rPr>
                <w:color w:val="FF0000"/>
                <w:sz w:val="24"/>
                <w:lang w:bidi="ar-SA"/>
              </w:rPr>
            </w:pPr>
          </w:p>
          <w:p w14:paraId="63A3378F" w14:textId="77777777" w:rsidR="007B2A2B" w:rsidRPr="00D35EBC" w:rsidRDefault="007B2A2B">
            <w:pPr>
              <w:pStyle w:val="Corpsdetexte"/>
              <w:widowControl w:val="0"/>
              <w:spacing w:before="0" w:after="0"/>
              <w:rPr>
                <w:color w:val="FF0000"/>
                <w:sz w:val="24"/>
                <w:lang w:bidi="ar-SA"/>
              </w:rPr>
            </w:pPr>
          </w:p>
          <w:p w14:paraId="0797517A" w14:textId="77777777" w:rsidR="007B2A2B" w:rsidRPr="00D35EBC" w:rsidRDefault="007B2A2B" w:rsidP="007B2A2B">
            <w:pPr>
              <w:pStyle w:val="Titlest"/>
              <w:rPr>
                <w:lang w:bidi="ar-SA"/>
              </w:rPr>
            </w:pPr>
            <w:r w:rsidRPr="00D35EBC">
              <w:rPr>
                <w:lang w:bidi="ar-SA"/>
              </w:rPr>
              <w:t>La condition québécoise</w:t>
            </w:r>
          </w:p>
          <w:p w14:paraId="531D77B5" w14:textId="77777777" w:rsidR="007B2A2B" w:rsidRPr="00D35EBC" w:rsidRDefault="007B2A2B" w:rsidP="007B2A2B">
            <w:pPr>
              <w:pStyle w:val="Titlest20"/>
            </w:pPr>
            <w:r w:rsidRPr="00D35EBC">
              <w:t>Enjeux et horizons d’une société</w:t>
            </w:r>
            <w:r w:rsidRPr="00D35EBC">
              <w:br/>
              <w:t>en devenir</w:t>
            </w:r>
          </w:p>
          <w:p w14:paraId="2C86320C" w14:textId="77777777" w:rsidR="007B2A2B" w:rsidRPr="00D35EBC" w:rsidRDefault="007B2A2B">
            <w:pPr>
              <w:widowControl w:val="0"/>
              <w:ind w:firstLine="0"/>
              <w:jc w:val="center"/>
              <w:rPr>
                <w:lang w:bidi="ar-SA"/>
              </w:rPr>
            </w:pPr>
          </w:p>
          <w:p w14:paraId="333AC14A" w14:textId="77777777" w:rsidR="007B2A2B" w:rsidRPr="00D35EBC" w:rsidRDefault="007B2A2B">
            <w:pPr>
              <w:widowControl w:val="0"/>
              <w:ind w:firstLine="0"/>
              <w:jc w:val="center"/>
              <w:rPr>
                <w:lang w:bidi="ar-SA"/>
              </w:rPr>
            </w:pPr>
          </w:p>
          <w:p w14:paraId="7015FFEF" w14:textId="77777777" w:rsidR="007B2A2B" w:rsidRPr="00D35EBC" w:rsidRDefault="007B2A2B">
            <w:pPr>
              <w:widowControl w:val="0"/>
              <w:ind w:firstLine="0"/>
              <w:jc w:val="center"/>
              <w:rPr>
                <w:lang w:bidi="ar-SA"/>
              </w:rPr>
            </w:pPr>
          </w:p>
          <w:p w14:paraId="17085BAD" w14:textId="77777777" w:rsidR="007B2A2B" w:rsidRPr="00D35EBC" w:rsidRDefault="007B2A2B">
            <w:pPr>
              <w:widowControl w:val="0"/>
              <w:ind w:firstLine="0"/>
              <w:jc w:val="center"/>
              <w:rPr>
                <w:lang w:bidi="ar-SA"/>
              </w:rPr>
            </w:pPr>
          </w:p>
          <w:p w14:paraId="36B1CC65" w14:textId="77777777" w:rsidR="007B2A2B" w:rsidRPr="00D35EBC" w:rsidRDefault="007B2A2B" w:rsidP="007B2A2B">
            <w:pPr>
              <w:widowControl w:val="0"/>
              <w:ind w:firstLine="0"/>
              <w:jc w:val="center"/>
              <w:rPr>
                <w:sz w:val="20"/>
                <w:lang w:bidi="ar-SA"/>
              </w:rPr>
            </w:pPr>
          </w:p>
          <w:p w14:paraId="5DFB22A5" w14:textId="77777777" w:rsidR="007B2A2B" w:rsidRPr="00D35EBC" w:rsidRDefault="007B2A2B" w:rsidP="007B2A2B">
            <w:pPr>
              <w:widowControl w:val="0"/>
              <w:ind w:firstLine="0"/>
              <w:jc w:val="center"/>
              <w:rPr>
                <w:sz w:val="20"/>
                <w:lang w:bidi="ar-SA"/>
              </w:rPr>
            </w:pPr>
          </w:p>
          <w:p w14:paraId="066CF99F" w14:textId="77777777" w:rsidR="007B2A2B" w:rsidRPr="00D35EBC" w:rsidRDefault="007B2A2B" w:rsidP="007B2A2B">
            <w:pPr>
              <w:ind w:firstLine="0"/>
              <w:jc w:val="center"/>
              <w:rPr>
                <w:sz w:val="20"/>
                <w:lang w:bidi="ar-SA"/>
              </w:rPr>
            </w:pPr>
            <w:r w:rsidRPr="00D35EBC">
              <w:rPr>
                <w:b/>
                <w:lang w:bidi="ar-SA"/>
              </w:rPr>
              <w:t>LES CLASSIQUES DES SCIENCES SOCIALES</w:t>
            </w:r>
            <w:r w:rsidRPr="00D35EBC">
              <w:rPr>
                <w:lang w:bidi="ar-SA"/>
              </w:rPr>
              <w:br/>
              <w:t>CHICOUTIMI, QUÉBEC</w:t>
            </w:r>
            <w:r w:rsidRPr="00D35EBC">
              <w:rPr>
                <w:lang w:bidi="ar-SA"/>
              </w:rPr>
              <w:br/>
            </w:r>
            <w:hyperlink r:id="rId7" w:history="1">
              <w:r w:rsidRPr="00D35EBC">
                <w:rPr>
                  <w:rStyle w:val="Hyperlien"/>
                  <w:lang w:bidi="ar-SA"/>
                </w:rPr>
                <w:t>http://classiques.uqac.ca/</w:t>
              </w:r>
            </w:hyperlink>
          </w:p>
          <w:p w14:paraId="1DB10EE6" w14:textId="77777777" w:rsidR="007B2A2B" w:rsidRPr="00D35EBC" w:rsidRDefault="007B2A2B">
            <w:pPr>
              <w:widowControl w:val="0"/>
              <w:ind w:firstLine="0"/>
              <w:jc w:val="both"/>
              <w:rPr>
                <w:sz w:val="20"/>
                <w:lang w:bidi="ar-SA"/>
              </w:rPr>
            </w:pPr>
          </w:p>
          <w:p w14:paraId="2C9541A2" w14:textId="77777777" w:rsidR="007B2A2B" w:rsidRPr="00D35EBC" w:rsidRDefault="007B2A2B">
            <w:pPr>
              <w:widowControl w:val="0"/>
              <w:ind w:firstLine="0"/>
              <w:jc w:val="both"/>
              <w:rPr>
                <w:sz w:val="20"/>
                <w:lang w:bidi="ar-SA"/>
              </w:rPr>
            </w:pPr>
          </w:p>
          <w:p w14:paraId="7503A08A" w14:textId="77777777" w:rsidR="007B2A2B" w:rsidRPr="00D35EBC" w:rsidRDefault="007B2A2B">
            <w:pPr>
              <w:widowControl w:val="0"/>
              <w:ind w:firstLine="0"/>
              <w:jc w:val="both"/>
              <w:rPr>
                <w:sz w:val="20"/>
                <w:lang w:bidi="ar-SA"/>
              </w:rPr>
            </w:pPr>
          </w:p>
          <w:p w14:paraId="2732D348" w14:textId="77777777" w:rsidR="007B2A2B" w:rsidRPr="00D35EBC" w:rsidRDefault="007B2A2B">
            <w:pPr>
              <w:widowControl w:val="0"/>
              <w:ind w:firstLine="0"/>
              <w:jc w:val="both"/>
              <w:rPr>
                <w:sz w:val="20"/>
                <w:lang w:bidi="ar-SA"/>
              </w:rPr>
            </w:pPr>
          </w:p>
          <w:p w14:paraId="63E04274" w14:textId="77777777" w:rsidR="007B2A2B" w:rsidRPr="00D35EBC" w:rsidRDefault="007B2A2B">
            <w:pPr>
              <w:widowControl w:val="0"/>
              <w:ind w:firstLine="0"/>
              <w:jc w:val="both"/>
              <w:rPr>
                <w:sz w:val="20"/>
                <w:lang w:bidi="ar-SA"/>
              </w:rPr>
            </w:pPr>
          </w:p>
          <w:p w14:paraId="2D62390E" w14:textId="77777777" w:rsidR="007B2A2B" w:rsidRPr="00D35EBC" w:rsidRDefault="007B2A2B">
            <w:pPr>
              <w:widowControl w:val="0"/>
              <w:ind w:firstLine="0"/>
              <w:jc w:val="both"/>
              <w:rPr>
                <w:sz w:val="20"/>
                <w:lang w:bidi="ar-SA"/>
              </w:rPr>
            </w:pPr>
          </w:p>
          <w:p w14:paraId="2C338A8E" w14:textId="77777777" w:rsidR="007B2A2B" w:rsidRPr="00D35EBC" w:rsidRDefault="007B2A2B">
            <w:pPr>
              <w:widowControl w:val="0"/>
              <w:ind w:firstLine="0"/>
              <w:jc w:val="both"/>
              <w:rPr>
                <w:sz w:val="20"/>
                <w:lang w:bidi="ar-SA"/>
              </w:rPr>
            </w:pPr>
          </w:p>
          <w:p w14:paraId="50573377" w14:textId="77777777" w:rsidR="007B2A2B" w:rsidRPr="00D35EBC" w:rsidRDefault="007B2A2B">
            <w:pPr>
              <w:widowControl w:val="0"/>
              <w:ind w:firstLine="0"/>
              <w:jc w:val="both"/>
              <w:rPr>
                <w:sz w:val="20"/>
                <w:lang w:bidi="ar-SA"/>
              </w:rPr>
            </w:pPr>
          </w:p>
          <w:p w14:paraId="3C5E39D1" w14:textId="77777777" w:rsidR="007B2A2B" w:rsidRPr="00D35EBC" w:rsidRDefault="007B2A2B">
            <w:pPr>
              <w:widowControl w:val="0"/>
              <w:ind w:firstLine="0"/>
              <w:jc w:val="both"/>
              <w:rPr>
                <w:sz w:val="20"/>
                <w:lang w:bidi="ar-SA"/>
              </w:rPr>
            </w:pPr>
          </w:p>
          <w:p w14:paraId="05DCDBC0" w14:textId="77777777" w:rsidR="007B2A2B" w:rsidRPr="00D35EBC" w:rsidRDefault="007B2A2B">
            <w:pPr>
              <w:widowControl w:val="0"/>
              <w:ind w:firstLine="0"/>
              <w:jc w:val="both"/>
              <w:rPr>
                <w:sz w:val="20"/>
                <w:lang w:bidi="ar-SA"/>
              </w:rPr>
            </w:pPr>
          </w:p>
          <w:p w14:paraId="04E6F98B" w14:textId="77777777" w:rsidR="007B2A2B" w:rsidRPr="00D35EBC" w:rsidRDefault="007B2A2B">
            <w:pPr>
              <w:widowControl w:val="0"/>
              <w:ind w:firstLine="0"/>
              <w:jc w:val="both"/>
              <w:rPr>
                <w:sz w:val="20"/>
                <w:lang w:bidi="ar-SA"/>
              </w:rPr>
            </w:pPr>
          </w:p>
          <w:p w14:paraId="2C000417" w14:textId="77777777" w:rsidR="007B2A2B" w:rsidRPr="00D35EBC" w:rsidRDefault="007B2A2B">
            <w:pPr>
              <w:ind w:firstLine="0"/>
              <w:jc w:val="both"/>
              <w:rPr>
                <w:lang w:bidi="ar-SA"/>
              </w:rPr>
            </w:pPr>
          </w:p>
        </w:tc>
      </w:tr>
    </w:tbl>
    <w:p w14:paraId="667E4CFD" w14:textId="77777777" w:rsidR="007B2A2B" w:rsidRPr="00D35EBC" w:rsidRDefault="007B2A2B" w:rsidP="007B2A2B">
      <w:pPr>
        <w:ind w:firstLine="0"/>
        <w:jc w:val="both"/>
      </w:pPr>
      <w:r w:rsidRPr="00D35EBC">
        <w:br w:type="page"/>
      </w:r>
    </w:p>
    <w:p w14:paraId="165C77BB" w14:textId="77777777" w:rsidR="007B2A2B" w:rsidRPr="00D35EBC" w:rsidRDefault="007B2A2B" w:rsidP="007B2A2B">
      <w:pPr>
        <w:ind w:firstLine="0"/>
        <w:jc w:val="both"/>
      </w:pPr>
    </w:p>
    <w:p w14:paraId="7469F109" w14:textId="77777777" w:rsidR="007B2A2B" w:rsidRPr="00D35EBC" w:rsidRDefault="007B2A2B" w:rsidP="007B2A2B">
      <w:pPr>
        <w:ind w:firstLine="0"/>
        <w:jc w:val="both"/>
      </w:pPr>
    </w:p>
    <w:p w14:paraId="1F50D7A3" w14:textId="77777777" w:rsidR="007B2A2B" w:rsidRPr="00D35EBC" w:rsidRDefault="00586AF4" w:rsidP="007B2A2B">
      <w:pPr>
        <w:ind w:firstLine="0"/>
        <w:jc w:val="right"/>
      </w:pPr>
      <w:r w:rsidRPr="00D35EBC">
        <w:rPr>
          <w:noProof/>
        </w:rPr>
        <w:drawing>
          <wp:inline distT="0" distB="0" distL="0" distR="0" wp14:anchorId="05DED0D7" wp14:editId="4FFE6B79">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7B6D5B4F" w14:textId="77777777" w:rsidR="007B2A2B" w:rsidRPr="00D35EBC" w:rsidRDefault="007B2A2B" w:rsidP="007B2A2B">
      <w:pPr>
        <w:ind w:firstLine="0"/>
        <w:jc w:val="right"/>
      </w:pPr>
      <w:hyperlink r:id="rId9" w:history="1">
        <w:r w:rsidRPr="00D35EBC">
          <w:rPr>
            <w:rStyle w:val="Hyperlien"/>
          </w:rPr>
          <w:t>http://classiques.uqac.ca/</w:t>
        </w:r>
      </w:hyperlink>
      <w:r w:rsidRPr="00D35EBC">
        <w:t xml:space="preserve"> </w:t>
      </w:r>
    </w:p>
    <w:p w14:paraId="2D54D066" w14:textId="77777777" w:rsidR="007B2A2B" w:rsidRPr="00D35EBC" w:rsidRDefault="007B2A2B" w:rsidP="007B2A2B">
      <w:pPr>
        <w:ind w:firstLine="0"/>
        <w:jc w:val="both"/>
      </w:pPr>
    </w:p>
    <w:p w14:paraId="29CBA5B5" w14:textId="77777777" w:rsidR="007B2A2B" w:rsidRPr="00D35EBC" w:rsidRDefault="007B2A2B" w:rsidP="007B2A2B">
      <w:pPr>
        <w:ind w:firstLine="0"/>
        <w:jc w:val="both"/>
      </w:pPr>
      <w:r w:rsidRPr="00D35EBC">
        <w:rPr>
          <w:i/>
        </w:rPr>
        <w:t>Les Classiques des sciences sociales</w:t>
      </w:r>
      <w:r w:rsidRPr="00D35EBC">
        <w:t xml:space="preserve"> est une bibliothèque numérique en libre accès, fondée au Cégep de Chicoutimi en 1993 et développée en partenariat avec l’Université du Québec à Chicoutimi (UQÀC) d</w:t>
      </w:r>
      <w:r w:rsidRPr="00D35EBC">
        <w:t>e</w:t>
      </w:r>
      <w:r w:rsidRPr="00D35EBC">
        <w:t>puis 2000.</w:t>
      </w:r>
    </w:p>
    <w:p w14:paraId="04A0E3A1" w14:textId="77777777" w:rsidR="007B2A2B" w:rsidRPr="00D35EBC" w:rsidRDefault="007B2A2B" w:rsidP="007B2A2B">
      <w:pPr>
        <w:ind w:firstLine="0"/>
        <w:jc w:val="both"/>
      </w:pPr>
    </w:p>
    <w:p w14:paraId="2B4946EB" w14:textId="77777777" w:rsidR="007B2A2B" w:rsidRPr="00D35EBC" w:rsidRDefault="00586AF4" w:rsidP="007B2A2B">
      <w:pPr>
        <w:ind w:firstLine="0"/>
        <w:jc w:val="both"/>
      </w:pPr>
      <w:r w:rsidRPr="00D35EBC">
        <w:rPr>
          <w:noProof/>
        </w:rPr>
        <w:drawing>
          <wp:inline distT="0" distB="0" distL="0" distR="0" wp14:anchorId="6E6DD09A" wp14:editId="05E8A760">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35327E63" w14:textId="77777777" w:rsidR="007B2A2B" w:rsidRPr="00D35EBC" w:rsidRDefault="007B2A2B" w:rsidP="007B2A2B">
      <w:pPr>
        <w:ind w:firstLine="0"/>
        <w:jc w:val="both"/>
      </w:pPr>
      <w:hyperlink r:id="rId11" w:history="1">
        <w:r w:rsidRPr="00D35EBC">
          <w:rPr>
            <w:rStyle w:val="Hyperlien"/>
          </w:rPr>
          <w:t>http://bibliotheque.uqac.ca/</w:t>
        </w:r>
      </w:hyperlink>
      <w:r w:rsidRPr="00D35EBC">
        <w:t xml:space="preserve"> </w:t>
      </w:r>
    </w:p>
    <w:p w14:paraId="6D276DB6" w14:textId="77777777" w:rsidR="007B2A2B" w:rsidRPr="00D35EBC" w:rsidRDefault="007B2A2B" w:rsidP="007B2A2B">
      <w:pPr>
        <w:ind w:firstLine="0"/>
        <w:jc w:val="both"/>
      </w:pPr>
    </w:p>
    <w:p w14:paraId="1CA8BF7A" w14:textId="77777777" w:rsidR="007B2A2B" w:rsidRPr="00D35EBC" w:rsidRDefault="007B2A2B" w:rsidP="007B2A2B">
      <w:pPr>
        <w:ind w:firstLine="0"/>
        <w:jc w:val="both"/>
      </w:pPr>
    </w:p>
    <w:p w14:paraId="10C67594" w14:textId="77777777" w:rsidR="007B2A2B" w:rsidRPr="00D35EBC" w:rsidRDefault="007B2A2B" w:rsidP="007B2A2B">
      <w:pPr>
        <w:ind w:firstLine="0"/>
        <w:jc w:val="both"/>
      </w:pPr>
      <w:r w:rsidRPr="00D35EBC">
        <w:t>En 2018, Les Classiques des sciences sociales fêteront leur 25</w:t>
      </w:r>
      <w:r w:rsidRPr="00D35EBC">
        <w:rPr>
          <w:vertAlign w:val="superscript"/>
        </w:rPr>
        <w:t>e</w:t>
      </w:r>
      <w:r w:rsidRPr="00D35EBC">
        <w:t xml:space="preserve"> ann</w:t>
      </w:r>
      <w:r w:rsidRPr="00D35EBC">
        <w:t>i</w:t>
      </w:r>
      <w:r w:rsidRPr="00D35EBC">
        <w:t>versaire de fondation. Une belle initiative citoyenne.</w:t>
      </w:r>
    </w:p>
    <w:p w14:paraId="28996278" w14:textId="77777777" w:rsidR="007B2A2B" w:rsidRPr="00D35EBC" w:rsidRDefault="007B2A2B" w:rsidP="007B2A2B">
      <w:pPr>
        <w:widowControl w:val="0"/>
        <w:autoSpaceDE w:val="0"/>
        <w:autoSpaceDN w:val="0"/>
        <w:adjustRightInd w:val="0"/>
        <w:rPr>
          <w:rFonts w:ascii="Arial" w:hAnsi="Arial"/>
          <w:sz w:val="32"/>
          <w:szCs w:val="32"/>
        </w:rPr>
      </w:pPr>
      <w:r w:rsidRPr="00D35EBC">
        <w:br w:type="page"/>
      </w:r>
    </w:p>
    <w:p w14:paraId="1F6355CF" w14:textId="77777777" w:rsidR="007B2A2B" w:rsidRPr="00D35EBC" w:rsidRDefault="007B2A2B">
      <w:pPr>
        <w:widowControl w:val="0"/>
        <w:autoSpaceDE w:val="0"/>
        <w:autoSpaceDN w:val="0"/>
        <w:adjustRightInd w:val="0"/>
        <w:jc w:val="center"/>
        <w:rPr>
          <w:rFonts w:ascii="Arial" w:hAnsi="Arial"/>
          <w:b/>
          <w:color w:val="008B00"/>
          <w:sz w:val="36"/>
          <w:szCs w:val="36"/>
        </w:rPr>
      </w:pPr>
      <w:r w:rsidRPr="00D35EBC">
        <w:rPr>
          <w:rFonts w:ascii="Arial" w:hAnsi="Arial"/>
          <w:b/>
          <w:color w:val="008B00"/>
          <w:sz w:val="36"/>
          <w:szCs w:val="36"/>
        </w:rPr>
        <w:t>Politique d'utilisation</w:t>
      </w:r>
      <w:r w:rsidRPr="00D35EBC">
        <w:rPr>
          <w:rFonts w:ascii="Arial-BoldMT" w:hAnsi="Arial-BoldMT"/>
          <w:b/>
          <w:color w:val="008B00"/>
          <w:sz w:val="36"/>
          <w:szCs w:val="36"/>
        </w:rPr>
        <w:br/>
      </w:r>
      <w:r w:rsidRPr="00D35EBC">
        <w:rPr>
          <w:rFonts w:ascii="Arial" w:hAnsi="Arial"/>
          <w:b/>
          <w:color w:val="008B00"/>
          <w:sz w:val="36"/>
          <w:szCs w:val="36"/>
        </w:rPr>
        <w:t>de la bibliothèque des Classiques</w:t>
      </w:r>
    </w:p>
    <w:p w14:paraId="40DFB33A" w14:textId="77777777" w:rsidR="007B2A2B" w:rsidRPr="00D35EBC" w:rsidRDefault="007B2A2B">
      <w:pPr>
        <w:widowControl w:val="0"/>
        <w:autoSpaceDE w:val="0"/>
        <w:autoSpaceDN w:val="0"/>
        <w:adjustRightInd w:val="0"/>
        <w:rPr>
          <w:rFonts w:ascii="Arial" w:hAnsi="Arial"/>
          <w:sz w:val="32"/>
          <w:szCs w:val="32"/>
        </w:rPr>
      </w:pPr>
    </w:p>
    <w:p w14:paraId="60EB876B" w14:textId="77777777" w:rsidR="007B2A2B" w:rsidRPr="00D35EBC" w:rsidRDefault="007B2A2B">
      <w:pPr>
        <w:widowControl w:val="0"/>
        <w:autoSpaceDE w:val="0"/>
        <w:autoSpaceDN w:val="0"/>
        <w:adjustRightInd w:val="0"/>
        <w:jc w:val="both"/>
        <w:rPr>
          <w:rFonts w:ascii="Arial" w:hAnsi="Arial"/>
          <w:color w:val="1C1C1C"/>
          <w:sz w:val="26"/>
          <w:szCs w:val="26"/>
        </w:rPr>
      </w:pPr>
    </w:p>
    <w:p w14:paraId="46B6FB6C" w14:textId="77777777" w:rsidR="007B2A2B" w:rsidRPr="00D35EBC" w:rsidRDefault="007B2A2B">
      <w:pPr>
        <w:widowControl w:val="0"/>
        <w:autoSpaceDE w:val="0"/>
        <w:autoSpaceDN w:val="0"/>
        <w:adjustRightInd w:val="0"/>
        <w:jc w:val="both"/>
        <w:rPr>
          <w:rFonts w:ascii="Arial" w:hAnsi="Arial"/>
          <w:color w:val="1C1C1C"/>
          <w:sz w:val="26"/>
          <w:szCs w:val="26"/>
        </w:rPr>
      </w:pPr>
    </w:p>
    <w:p w14:paraId="74D8391F" w14:textId="77777777" w:rsidR="007B2A2B" w:rsidRPr="00D35EBC" w:rsidRDefault="007B2A2B">
      <w:pPr>
        <w:widowControl w:val="0"/>
        <w:autoSpaceDE w:val="0"/>
        <w:autoSpaceDN w:val="0"/>
        <w:adjustRightInd w:val="0"/>
        <w:jc w:val="both"/>
        <w:rPr>
          <w:rFonts w:ascii="Arial" w:hAnsi="Arial"/>
          <w:color w:val="1C1C1C"/>
          <w:sz w:val="26"/>
          <w:szCs w:val="26"/>
        </w:rPr>
      </w:pPr>
      <w:r w:rsidRPr="00D35EBC">
        <w:rPr>
          <w:rFonts w:ascii="Arial" w:hAnsi="Arial"/>
          <w:color w:val="1C1C1C"/>
          <w:sz w:val="26"/>
          <w:szCs w:val="26"/>
        </w:rPr>
        <w:t>Toute reproduction et rediffusion de nos fichiers est inte</w:t>
      </w:r>
      <w:r w:rsidRPr="00D35EBC">
        <w:rPr>
          <w:rFonts w:ascii="Arial" w:hAnsi="Arial"/>
          <w:color w:val="1C1C1C"/>
          <w:sz w:val="26"/>
          <w:szCs w:val="26"/>
        </w:rPr>
        <w:t>r</w:t>
      </w:r>
      <w:r w:rsidRPr="00D35EBC">
        <w:rPr>
          <w:rFonts w:ascii="Arial" w:hAnsi="Arial"/>
          <w:color w:val="1C1C1C"/>
          <w:sz w:val="26"/>
          <w:szCs w:val="26"/>
        </w:rPr>
        <w:t>dite, même avec la mention de leur provenance, sans l’autorisation fo</w:t>
      </w:r>
      <w:r w:rsidRPr="00D35EBC">
        <w:rPr>
          <w:rFonts w:ascii="Arial" w:hAnsi="Arial"/>
          <w:color w:val="1C1C1C"/>
          <w:sz w:val="26"/>
          <w:szCs w:val="26"/>
        </w:rPr>
        <w:t>r</w:t>
      </w:r>
      <w:r w:rsidRPr="00D35EBC">
        <w:rPr>
          <w:rFonts w:ascii="Arial" w:hAnsi="Arial"/>
          <w:color w:val="1C1C1C"/>
          <w:sz w:val="26"/>
          <w:szCs w:val="26"/>
        </w:rPr>
        <w:t>melle, écrite, du fondateur des Classiques des sciences sociales, Jean-Marie Tremblay, sociologue.</w:t>
      </w:r>
    </w:p>
    <w:p w14:paraId="261440C4" w14:textId="77777777" w:rsidR="007B2A2B" w:rsidRPr="00D35EBC" w:rsidRDefault="007B2A2B">
      <w:pPr>
        <w:widowControl w:val="0"/>
        <w:autoSpaceDE w:val="0"/>
        <w:autoSpaceDN w:val="0"/>
        <w:adjustRightInd w:val="0"/>
        <w:jc w:val="both"/>
        <w:rPr>
          <w:rFonts w:ascii="Arial" w:hAnsi="Arial"/>
          <w:color w:val="1C1C1C"/>
          <w:sz w:val="26"/>
          <w:szCs w:val="26"/>
        </w:rPr>
      </w:pPr>
    </w:p>
    <w:p w14:paraId="72056542" w14:textId="77777777" w:rsidR="007B2A2B" w:rsidRPr="00D35EBC" w:rsidRDefault="007B2A2B" w:rsidP="007B2A2B">
      <w:pPr>
        <w:widowControl w:val="0"/>
        <w:autoSpaceDE w:val="0"/>
        <w:autoSpaceDN w:val="0"/>
        <w:adjustRightInd w:val="0"/>
        <w:jc w:val="both"/>
        <w:rPr>
          <w:rFonts w:ascii="Arial" w:hAnsi="Arial"/>
          <w:color w:val="1C1C1C"/>
          <w:sz w:val="26"/>
          <w:szCs w:val="26"/>
        </w:rPr>
      </w:pPr>
      <w:r w:rsidRPr="00D35EBC">
        <w:rPr>
          <w:rFonts w:ascii="Arial" w:hAnsi="Arial"/>
          <w:color w:val="1C1C1C"/>
          <w:sz w:val="26"/>
          <w:szCs w:val="26"/>
        </w:rPr>
        <w:t>Les fichiers des Classiques des sciences sociales ne peuvent sans autorisation formelle:</w:t>
      </w:r>
    </w:p>
    <w:p w14:paraId="540A8ECF" w14:textId="77777777" w:rsidR="007B2A2B" w:rsidRPr="00D35EBC" w:rsidRDefault="007B2A2B" w:rsidP="007B2A2B">
      <w:pPr>
        <w:widowControl w:val="0"/>
        <w:autoSpaceDE w:val="0"/>
        <w:autoSpaceDN w:val="0"/>
        <w:adjustRightInd w:val="0"/>
        <w:jc w:val="both"/>
        <w:rPr>
          <w:rFonts w:ascii="Arial" w:hAnsi="Arial"/>
          <w:color w:val="1C1C1C"/>
          <w:sz w:val="26"/>
          <w:szCs w:val="26"/>
        </w:rPr>
      </w:pPr>
    </w:p>
    <w:p w14:paraId="34158287" w14:textId="77777777" w:rsidR="007B2A2B" w:rsidRPr="00D35EBC" w:rsidRDefault="007B2A2B" w:rsidP="007B2A2B">
      <w:pPr>
        <w:widowControl w:val="0"/>
        <w:autoSpaceDE w:val="0"/>
        <w:autoSpaceDN w:val="0"/>
        <w:adjustRightInd w:val="0"/>
        <w:jc w:val="both"/>
        <w:rPr>
          <w:rFonts w:ascii="Arial" w:hAnsi="Arial"/>
          <w:color w:val="1C1C1C"/>
          <w:sz w:val="26"/>
          <w:szCs w:val="26"/>
        </w:rPr>
      </w:pPr>
      <w:r w:rsidRPr="00D35EBC">
        <w:rPr>
          <w:rFonts w:ascii="Arial" w:hAnsi="Arial"/>
          <w:color w:val="1C1C1C"/>
          <w:sz w:val="26"/>
          <w:szCs w:val="26"/>
        </w:rPr>
        <w:t>- être hébergés (en fichier ou page web, en totalité ou en partie) sur un serveur autre que celui des Classiques.</w:t>
      </w:r>
    </w:p>
    <w:p w14:paraId="383D3B07" w14:textId="77777777" w:rsidR="007B2A2B" w:rsidRPr="00D35EBC" w:rsidRDefault="007B2A2B" w:rsidP="007B2A2B">
      <w:pPr>
        <w:widowControl w:val="0"/>
        <w:autoSpaceDE w:val="0"/>
        <w:autoSpaceDN w:val="0"/>
        <w:adjustRightInd w:val="0"/>
        <w:jc w:val="both"/>
        <w:rPr>
          <w:rFonts w:ascii="Arial" w:hAnsi="Arial"/>
          <w:color w:val="1C1C1C"/>
          <w:sz w:val="26"/>
          <w:szCs w:val="26"/>
        </w:rPr>
      </w:pPr>
      <w:r w:rsidRPr="00D35EBC">
        <w:rPr>
          <w:rFonts w:ascii="Arial" w:hAnsi="Arial"/>
          <w:color w:val="1C1C1C"/>
          <w:sz w:val="26"/>
          <w:szCs w:val="26"/>
        </w:rPr>
        <w:t>- servir de base de travail à un autre fichier modifié ensuite par tout autre moyen (couleur, police, mise en page, extraits, support, etc...),</w:t>
      </w:r>
    </w:p>
    <w:p w14:paraId="200E480C" w14:textId="77777777" w:rsidR="007B2A2B" w:rsidRPr="00D35EBC" w:rsidRDefault="007B2A2B" w:rsidP="007B2A2B">
      <w:pPr>
        <w:widowControl w:val="0"/>
        <w:autoSpaceDE w:val="0"/>
        <w:autoSpaceDN w:val="0"/>
        <w:adjustRightInd w:val="0"/>
        <w:jc w:val="both"/>
        <w:rPr>
          <w:rFonts w:ascii="Arial" w:hAnsi="Arial"/>
          <w:color w:val="1C1C1C"/>
          <w:sz w:val="26"/>
          <w:szCs w:val="26"/>
        </w:rPr>
      </w:pPr>
    </w:p>
    <w:p w14:paraId="5EEEB94B" w14:textId="77777777" w:rsidR="007B2A2B" w:rsidRPr="00D35EBC" w:rsidRDefault="007B2A2B">
      <w:pPr>
        <w:widowControl w:val="0"/>
        <w:autoSpaceDE w:val="0"/>
        <w:autoSpaceDN w:val="0"/>
        <w:adjustRightInd w:val="0"/>
        <w:jc w:val="both"/>
        <w:rPr>
          <w:rFonts w:ascii="Arial" w:hAnsi="Arial"/>
          <w:color w:val="1C1C1C"/>
          <w:sz w:val="26"/>
          <w:szCs w:val="26"/>
        </w:rPr>
      </w:pPr>
      <w:r w:rsidRPr="00D35EBC">
        <w:rPr>
          <w:rFonts w:ascii="Arial" w:hAnsi="Arial"/>
          <w:color w:val="1C1C1C"/>
          <w:sz w:val="26"/>
          <w:szCs w:val="26"/>
        </w:rPr>
        <w:t xml:space="preserve">Les fichiers (.html, .doc, .pdf, .rtf, .jpg, .gif) disponibles sur le site Les Classiques des sciences sociales sont la propriété des </w:t>
      </w:r>
      <w:r w:rsidRPr="00D35EBC">
        <w:rPr>
          <w:rFonts w:ascii="Arial" w:hAnsi="Arial"/>
          <w:b/>
          <w:color w:val="1C1C1C"/>
          <w:sz w:val="26"/>
          <w:szCs w:val="26"/>
        </w:rPr>
        <w:t>Class</w:t>
      </w:r>
      <w:r w:rsidRPr="00D35EBC">
        <w:rPr>
          <w:rFonts w:ascii="Arial" w:hAnsi="Arial"/>
          <w:b/>
          <w:color w:val="1C1C1C"/>
          <w:sz w:val="26"/>
          <w:szCs w:val="26"/>
        </w:rPr>
        <w:t>i</w:t>
      </w:r>
      <w:r w:rsidRPr="00D35EBC">
        <w:rPr>
          <w:rFonts w:ascii="Arial" w:hAnsi="Arial"/>
          <w:b/>
          <w:color w:val="1C1C1C"/>
          <w:sz w:val="26"/>
          <w:szCs w:val="26"/>
        </w:rPr>
        <w:t>ques des sciences sociales</w:t>
      </w:r>
      <w:r w:rsidRPr="00D35EBC">
        <w:rPr>
          <w:rFonts w:ascii="Arial" w:hAnsi="Arial"/>
          <w:color w:val="1C1C1C"/>
          <w:sz w:val="26"/>
          <w:szCs w:val="26"/>
        </w:rPr>
        <w:t>, un organisme à but non lucratif co</w:t>
      </w:r>
      <w:r w:rsidRPr="00D35EBC">
        <w:rPr>
          <w:rFonts w:ascii="Arial" w:hAnsi="Arial"/>
          <w:color w:val="1C1C1C"/>
          <w:sz w:val="26"/>
          <w:szCs w:val="26"/>
        </w:rPr>
        <w:t>m</w:t>
      </w:r>
      <w:r w:rsidRPr="00D35EBC">
        <w:rPr>
          <w:rFonts w:ascii="Arial" w:hAnsi="Arial"/>
          <w:color w:val="1C1C1C"/>
          <w:sz w:val="26"/>
          <w:szCs w:val="26"/>
        </w:rPr>
        <w:t>posé exclusivement de bénévoles.</w:t>
      </w:r>
    </w:p>
    <w:p w14:paraId="07475049" w14:textId="77777777" w:rsidR="007B2A2B" w:rsidRPr="00D35EBC" w:rsidRDefault="007B2A2B">
      <w:pPr>
        <w:widowControl w:val="0"/>
        <w:autoSpaceDE w:val="0"/>
        <w:autoSpaceDN w:val="0"/>
        <w:adjustRightInd w:val="0"/>
        <w:jc w:val="both"/>
        <w:rPr>
          <w:rFonts w:ascii="Arial" w:hAnsi="Arial"/>
          <w:color w:val="1C1C1C"/>
          <w:sz w:val="26"/>
          <w:szCs w:val="26"/>
        </w:rPr>
      </w:pPr>
    </w:p>
    <w:p w14:paraId="55DFB26C" w14:textId="77777777" w:rsidR="007B2A2B" w:rsidRPr="00D35EBC" w:rsidRDefault="007B2A2B">
      <w:pPr>
        <w:rPr>
          <w:rFonts w:ascii="Arial" w:hAnsi="Arial"/>
          <w:color w:val="1C1C1C"/>
          <w:sz w:val="26"/>
          <w:szCs w:val="26"/>
        </w:rPr>
      </w:pPr>
      <w:r w:rsidRPr="00D35EBC">
        <w:rPr>
          <w:rFonts w:ascii="Arial" w:hAnsi="Arial"/>
          <w:color w:val="1C1C1C"/>
          <w:sz w:val="26"/>
          <w:szCs w:val="26"/>
        </w:rPr>
        <w:t>Ils sont disponibles pour une utilisation intellectuelle et perso</w:t>
      </w:r>
      <w:r w:rsidRPr="00D35EBC">
        <w:rPr>
          <w:rFonts w:ascii="Arial" w:hAnsi="Arial"/>
          <w:color w:val="1C1C1C"/>
          <w:sz w:val="26"/>
          <w:szCs w:val="26"/>
        </w:rPr>
        <w:t>n</w:t>
      </w:r>
      <w:r w:rsidRPr="00D35EBC">
        <w:rPr>
          <w:rFonts w:ascii="Arial" w:hAnsi="Arial"/>
          <w:color w:val="1C1C1C"/>
          <w:sz w:val="26"/>
          <w:szCs w:val="26"/>
        </w:rPr>
        <w:t>ne</w:t>
      </w:r>
      <w:r w:rsidRPr="00D35EBC">
        <w:rPr>
          <w:rFonts w:ascii="Arial" w:hAnsi="Arial"/>
          <w:color w:val="1C1C1C"/>
          <w:sz w:val="26"/>
          <w:szCs w:val="26"/>
        </w:rPr>
        <w:t>l</w:t>
      </w:r>
      <w:r w:rsidRPr="00D35EBC">
        <w:rPr>
          <w:rFonts w:ascii="Arial" w:hAnsi="Arial"/>
          <w:color w:val="1C1C1C"/>
          <w:sz w:val="26"/>
          <w:szCs w:val="26"/>
        </w:rPr>
        <w:t>le et, en aucun cas, commerciale. Toute utilisation à des fins co</w:t>
      </w:r>
      <w:r w:rsidRPr="00D35EBC">
        <w:rPr>
          <w:rFonts w:ascii="Arial" w:hAnsi="Arial"/>
          <w:color w:val="1C1C1C"/>
          <w:sz w:val="26"/>
          <w:szCs w:val="26"/>
        </w:rPr>
        <w:t>m</w:t>
      </w:r>
      <w:r w:rsidRPr="00D35EBC">
        <w:rPr>
          <w:rFonts w:ascii="Arial" w:hAnsi="Arial"/>
          <w:color w:val="1C1C1C"/>
          <w:sz w:val="26"/>
          <w:szCs w:val="26"/>
        </w:rPr>
        <w:t>merciales des fichiers sur ce site est strictement interdite et toute rediffusion est également strictement interdite.</w:t>
      </w:r>
    </w:p>
    <w:p w14:paraId="01CCB207" w14:textId="77777777" w:rsidR="007B2A2B" w:rsidRPr="00D35EBC" w:rsidRDefault="007B2A2B">
      <w:pPr>
        <w:rPr>
          <w:rFonts w:ascii="Arial" w:hAnsi="Arial"/>
          <w:b/>
          <w:color w:val="1C1C1C"/>
          <w:sz w:val="26"/>
          <w:szCs w:val="26"/>
        </w:rPr>
      </w:pPr>
    </w:p>
    <w:p w14:paraId="24D67363" w14:textId="77777777" w:rsidR="007B2A2B" w:rsidRPr="00D35EBC" w:rsidRDefault="007B2A2B">
      <w:pPr>
        <w:rPr>
          <w:rFonts w:ascii="Arial" w:hAnsi="Arial"/>
          <w:b/>
          <w:color w:val="1C1C1C"/>
          <w:sz w:val="26"/>
          <w:szCs w:val="26"/>
        </w:rPr>
      </w:pPr>
      <w:r w:rsidRPr="00D35EBC">
        <w:rPr>
          <w:rFonts w:ascii="Arial" w:hAnsi="Arial"/>
          <w:b/>
          <w:color w:val="1C1C1C"/>
          <w:sz w:val="26"/>
          <w:szCs w:val="26"/>
        </w:rPr>
        <w:t>L'accès à notre travail est libre et gratuit à tous les utilis</w:t>
      </w:r>
      <w:r w:rsidRPr="00D35EBC">
        <w:rPr>
          <w:rFonts w:ascii="Arial" w:hAnsi="Arial"/>
          <w:b/>
          <w:color w:val="1C1C1C"/>
          <w:sz w:val="26"/>
          <w:szCs w:val="26"/>
        </w:rPr>
        <w:t>a</w:t>
      </w:r>
      <w:r w:rsidRPr="00D35EBC">
        <w:rPr>
          <w:rFonts w:ascii="Arial" w:hAnsi="Arial"/>
          <w:b/>
          <w:color w:val="1C1C1C"/>
          <w:sz w:val="26"/>
          <w:szCs w:val="26"/>
        </w:rPr>
        <w:t>teurs. C'est notre mission.</w:t>
      </w:r>
    </w:p>
    <w:p w14:paraId="52156353" w14:textId="77777777" w:rsidR="007B2A2B" w:rsidRPr="00D35EBC" w:rsidRDefault="007B2A2B">
      <w:pPr>
        <w:rPr>
          <w:rFonts w:ascii="Arial" w:hAnsi="Arial"/>
          <w:b/>
          <w:color w:val="1C1C1C"/>
          <w:sz w:val="26"/>
          <w:szCs w:val="26"/>
        </w:rPr>
      </w:pPr>
    </w:p>
    <w:p w14:paraId="19904723" w14:textId="77777777" w:rsidR="007B2A2B" w:rsidRPr="00D35EBC" w:rsidRDefault="007B2A2B">
      <w:pPr>
        <w:rPr>
          <w:rFonts w:ascii="Arial" w:hAnsi="Arial"/>
          <w:color w:val="1C1C1C"/>
          <w:sz w:val="26"/>
          <w:szCs w:val="26"/>
        </w:rPr>
      </w:pPr>
      <w:r w:rsidRPr="00D35EBC">
        <w:rPr>
          <w:rFonts w:ascii="Arial" w:hAnsi="Arial"/>
          <w:color w:val="1C1C1C"/>
          <w:sz w:val="26"/>
          <w:szCs w:val="26"/>
        </w:rPr>
        <w:t>Jean-Marie Tremblay, sociologue</w:t>
      </w:r>
    </w:p>
    <w:p w14:paraId="4F05D757" w14:textId="77777777" w:rsidR="007B2A2B" w:rsidRPr="00D35EBC" w:rsidRDefault="007B2A2B">
      <w:pPr>
        <w:rPr>
          <w:rFonts w:ascii="Arial" w:hAnsi="Arial"/>
          <w:color w:val="1C1C1C"/>
          <w:sz w:val="26"/>
          <w:szCs w:val="26"/>
        </w:rPr>
      </w:pPr>
      <w:r w:rsidRPr="00D35EBC">
        <w:rPr>
          <w:rFonts w:ascii="Arial" w:hAnsi="Arial"/>
          <w:color w:val="1C1C1C"/>
          <w:sz w:val="26"/>
          <w:szCs w:val="26"/>
        </w:rPr>
        <w:t>Fondateur et Président-directeur général,</w:t>
      </w:r>
    </w:p>
    <w:p w14:paraId="2E230557" w14:textId="77777777" w:rsidR="007B2A2B" w:rsidRPr="00D35EBC" w:rsidRDefault="007B2A2B">
      <w:pPr>
        <w:rPr>
          <w:rFonts w:ascii="Arial" w:hAnsi="Arial"/>
          <w:color w:val="000080"/>
        </w:rPr>
      </w:pPr>
      <w:r w:rsidRPr="00D35EBC">
        <w:rPr>
          <w:rFonts w:ascii="Arial" w:hAnsi="Arial"/>
          <w:color w:val="000080"/>
          <w:sz w:val="26"/>
          <w:szCs w:val="26"/>
        </w:rPr>
        <w:t>LES CLASSIQUES DES SCIENCES SOCIALES.</w:t>
      </w:r>
    </w:p>
    <w:p w14:paraId="1090A131" w14:textId="77777777" w:rsidR="007B2A2B" w:rsidRPr="00D35EBC" w:rsidRDefault="007B2A2B" w:rsidP="007B2A2B">
      <w:pPr>
        <w:ind w:firstLine="0"/>
        <w:rPr>
          <w:sz w:val="24"/>
        </w:rPr>
      </w:pPr>
      <w:r w:rsidRPr="00D35EBC">
        <w:br w:type="page"/>
      </w:r>
      <w:r w:rsidRPr="00D35EBC">
        <w:rPr>
          <w:sz w:val="24"/>
        </w:rPr>
        <w:lastRenderedPageBreak/>
        <w:t>Cette édition électronique a été réalisée avec le concours de Pierre Patenaude, bénévole, professeur de français à la retraite et écrivain, Lac-Saint-Jean, Québec.</w:t>
      </w:r>
    </w:p>
    <w:p w14:paraId="17848C53" w14:textId="77777777" w:rsidR="007B2A2B" w:rsidRPr="00D35EBC" w:rsidRDefault="007B2A2B" w:rsidP="007B2A2B">
      <w:pPr>
        <w:ind w:firstLine="0"/>
        <w:rPr>
          <w:sz w:val="24"/>
        </w:rPr>
      </w:pPr>
      <w:hyperlink r:id="rId12" w:history="1">
        <w:r w:rsidRPr="00D35EBC">
          <w:rPr>
            <w:rStyle w:val="Hyperlien"/>
            <w:sz w:val="24"/>
          </w:rPr>
          <w:t>http://classiques.uqac.ca/inter/benevoles_equipe/liste_patena</w:t>
        </w:r>
        <w:r w:rsidRPr="00D35EBC">
          <w:rPr>
            <w:rStyle w:val="Hyperlien"/>
            <w:sz w:val="24"/>
          </w:rPr>
          <w:t>u</w:t>
        </w:r>
        <w:r w:rsidRPr="00D35EBC">
          <w:rPr>
            <w:rStyle w:val="Hyperlien"/>
            <w:sz w:val="24"/>
          </w:rPr>
          <w:t>de_pierre.html</w:t>
        </w:r>
      </w:hyperlink>
      <w:r w:rsidRPr="00D35EBC">
        <w:rPr>
          <w:sz w:val="24"/>
        </w:rPr>
        <w:t xml:space="preserve"> </w:t>
      </w:r>
    </w:p>
    <w:p w14:paraId="5308167B" w14:textId="77777777" w:rsidR="007B2A2B" w:rsidRPr="00D35EBC" w:rsidRDefault="007B2A2B" w:rsidP="007B2A2B">
      <w:pPr>
        <w:widowControl w:val="0"/>
        <w:ind w:left="20" w:right="1800" w:hanging="20"/>
        <w:rPr>
          <w:sz w:val="24"/>
        </w:rPr>
      </w:pPr>
      <w:r w:rsidRPr="00D35EBC">
        <w:rPr>
          <w:sz w:val="24"/>
        </w:rPr>
        <w:t xml:space="preserve">Courriel : </w:t>
      </w:r>
      <w:hyperlink r:id="rId13" w:history="1">
        <w:r w:rsidRPr="00D35EBC">
          <w:rPr>
            <w:rStyle w:val="Hyperlien"/>
            <w:sz w:val="24"/>
          </w:rPr>
          <w:t>pierre.patenaude@gmail.com</w:t>
        </w:r>
      </w:hyperlink>
      <w:r w:rsidRPr="00D35EBC">
        <w:rPr>
          <w:sz w:val="24"/>
        </w:rPr>
        <w:t xml:space="preserve"> </w:t>
      </w:r>
    </w:p>
    <w:p w14:paraId="78534DB6" w14:textId="77777777" w:rsidR="007B2A2B" w:rsidRPr="00D35EBC" w:rsidRDefault="007B2A2B" w:rsidP="007B2A2B">
      <w:pPr>
        <w:ind w:firstLine="0"/>
        <w:rPr>
          <w:sz w:val="24"/>
        </w:rPr>
      </w:pPr>
    </w:p>
    <w:p w14:paraId="2ED947F0" w14:textId="77777777" w:rsidR="007B2A2B" w:rsidRPr="00D35EBC" w:rsidRDefault="007B2A2B" w:rsidP="007B2A2B">
      <w:pPr>
        <w:ind w:firstLine="0"/>
        <w:rPr>
          <w:sz w:val="24"/>
        </w:rPr>
      </w:pPr>
      <w:r w:rsidRPr="00D35EBC">
        <w:rPr>
          <w:sz w:val="24"/>
        </w:rPr>
        <w:t>à partir de :</w:t>
      </w:r>
    </w:p>
    <w:p w14:paraId="60A98FBD" w14:textId="77777777" w:rsidR="007B2A2B" w:rsidRPr="00D35EBC" w:rsidRDefault="007B2A2B" w:rsidP="007B2A2B">
      <w:pPr>
        <w:ind w:right="720" w:firstLine="0"/>
        <w:rPr>
          <w:sz w:val="24"/>
        </w:rPr>
      </w:pPr>
    </w:p>
    <w:p w14:paraId="63FC1F6C" w14:textId="77777777" w:rsidR="007B2A2B" w:rsidRPr="00D35EBC" w:rsidRDefault="007B2A2B" w:rsidP="007B2A2B">
      <w:pPr>
        <w:ind w:left="20" w:firstLine="340"/>
        <w:jc w:val="both"/>
        <w:rPr>
          <w:sz w:val="24"/>
        </w:rPr>
      </w:pPr>
      <w:r w:rsidRPr="00D35EBC">
        <w:rPr>
          <w:sz w:val="24"/>
        </w:rPr>
        <w:t>Sous la direction de</w:t>
      </w:r>
    </w:p>
    <w:p w14:paraId="5A4E634D" w14:textId="77777777" w:rsidR="007B2A2B" w:rsidRPr="00D35EBC" w:rsidRDefault="007B2A2B" w:rsidP="007B2A2B">
      <w:pPr>
        <w:ind w:left="20" w:firstLine="340"/>
        <w:jc w:val="both"/>
      </w:pPr>
      <w:r w:rsidRPr="00D35EBC">
        <w:t xml:space="preserve">Jean-Marie FECTEAU </w:t>
      </w:r>
      <w:r w:rsidRPr="00D35EBC">
        <w:rPr>
          <w:color w:val="FF0000"/>
          <w:sz w:val="36"/>
          <w:szCs w:val="36"/>
        </w:rPr>
        <w:t xml:space="preserve">† </w:t>
      </w:r>
      <w:r w:rsidRPr="00D35EBC">
        <w:t>[1949-2012], Gilles BRETON et Jocelyn LÉTOURNEAU</w:t>
      </w:r>
    </w:p>
    <w:p w14:paraId="0C445E7D" w14:textId="77777777" w:rsidR="007B2A2B" w:rsidRPr="00D35EBC" w:rsidRDefault="007B2A2B" w:rsidP="007B2A2B">
      <w:pPr>
        <w:ind w:left="20" w:firstLine="340"/>
        <w:jc w:val="both"/>
      </w:pPr>
    </w:p>
    <w:p w14:paraId="35E988E6" w14:textId="77777777" w:rsidR="007B2A2B" w:rsidRPr="00D35EBC" w:rsidRDefault="007B2A2B" w:rsidP="007B2A2B">
      <w:pPr>
        <w:jc w:val="both"/>
        <w:rPr>
          <w:b/>
          <w:color w:val="000080"/>
        </w:rPr>
      </w:pPr>
      <w:r w:rsidRPr="00D35EBC">
        <w:rPr>
          <w:b/>
          <w:color w:val="000080"/>
        </w:rPr>
        <w:t>La condition québécoise. Enjeux et horizons d’une société en devenir.</w:t>
      </w:r>
    </w:p>
    <w:p w14:paraId="5B35AED4" w14:textId="77777777" w:rsidR="007B2A2B" w:rsidRPr="00D35EBC" w:rsidRDefault="007B2A2B" w:rsidP="007B2A2B">
      <w:pPr>
        <w:jc w:val="both"/>
      </w:pPr>
    </w:p>
    <w:p w14:paraId="3580DB99" w14:textId="77777777" w:rsidR="007B2A2B" w:rsidRPr="00D35EBC" w:rsidRDefault="007B2A2B" w:rsidP="007B2A2B">
      <w:pPr>
        <w:jc w:val="both"/>
      </w:pPr>
      <w:r w:rsidRPr="00D35EBC">
        <w:t>Montréal : VLB Éditeur et les auteurs, 1994, 294 pp. Collection “Essais critiques.”</w:t>
      </w:r>
    </w:p>
    <w:p w14:paraId="2B755B98" w14:textId="77777777" w:rsidR="007B2A2B" w:rsidRPr="00D35EBC" w:rsidRDefault="007B2A2B" w:rsidP="007B2A2B">
      <w:pPr>
        <w:jc w:val="both"/>
      </w:pPr>
    </w:p>
    <w:p w14:paraId="504795FB" w14:textId="77777777" w:rsidR="007B2A2B" w:rsidRPr="00D35EBC" w:rsidRDefault="007B2A2B" w:rsidP="007B2A2B">
      <w:pPr>
        <w:jc w:val="both"/>
        <w:rPr>
          <w:sz w:val="24"/>
        </w:rPr>
      </w:pPr>
      <w:r w:rsidRPr="00D35EBC">
        <w:rPr>
          <w:sz w:val="24"/>
        </w:rPr>
        <w:t>[Autorisation formelle accordée par Jean-Marie Fecteau le 13 mai 2004 de diffuser ses publications dans Les Classiques des sciences sociales.]</w:t>
      </w:r>
    </w:p>
    <w:p w14:paraId="6551AE20" w14:textId="77777777" w:rsidR="007B2A2B" w:rsidRPr="00D35EBC" w:rsidRDefault="007B2A2B" w:rsidP="007B2A2B">
      <w:pPr>
        <w:jc w:val="both"/>
        <w:rPr>
          <w:sz w:val="24"/>
        </w:rPr>
      </w:pPr>
    </w:p>
    <w:p w14:paraId="0991E9B4" w14:textId="77777777" w:rsidR="007B2A2B" w:rsidRPr="00D35EBC" w:rsidRDefault="007B2A2B" w:rsidP="007B2A2B">
      <w:pPr>
        <w:jc w:val="both"/>
        <w:rPr>
          <w:sz w:val="24"/>
        </w:rPr>
      </w:pPr>
    </w:p>
    <w:p w14:paraId="3DBF5D55" w14:textId="77777777" w:rsidR="007B2A2B" w:rsidRPr="00D35EBC" w:rsidRDefault="007B2A2B">
      <w:pPr>
        <w:ind w:right="1800" w:firstLine="0"/>
        <w:jc w:val="both"/>
        <w:rPr>
          <w:sz w:val="24"/>
        </w:rPr>
      </w:pPr>
      <w:r w:rsidRPr="00D35EBC">
        <w:rPr>
          <w:sz w:val="24"/>
        </w:rPr>
        <w:t>Police de caractères utilisés :</w:t>
      </w:r>
    </w:p>
    <w:p w14:paraId="716C4F88" w14:textId="77777777" w:rsidR="007B2A2B" w:rsidRPr="00D35EBC" w:rsidRDefault="007B2A2B">
      <w:pPr>
        <w:ind w:right="1800" w:firstLine="0"/>
        <w:jc w:val="both"/>
        <w:rPr>
          <w:sz w:val="24"/>
        </w:rPr>
      </w:pPr>
    </w:p>
    <w:p w14:paraId="63340373" w14:textId="77777777" w:rsidR="007B2A2B" w:rsidRPr="00D35EBC" w:rsidRDefault="007B2A2B" w:rsidP="007B2A2B">
      <w:pPr>
        <w:ind w:left="360" w:right="360" w:firstLine="0"/>
        <w:jc w:val="both"/>
        <w:rPr>
          <w:sz w:val="24"/>
        </w:rPr>
      </w:pPr>
      <w:r w:rsidRPr="00D35EBC">
        <w:rPr>
          <w:sz w:val="24"/>
        </w:rPr>
        <w:t>Pour le texte: Times New Roman, 14 points.</w:t>
      </w:r>
    </w:p>
    <w:p w14:paraId="5D75341C" w14:textId="77777777" w:rsidR="007B2A2B" w:rsidRPr="00D35EBC" w:rsidRDefault="007B2A2B" w:rsidP="007B2A2B">
      <w:pPr>
        <w:ind w:left="360" w:right="360" w:firstLine="0"/>
        <w:jc w:val="both"/>
        <w:rPr>
          <w:sz w:val="24"/>
        </w:rPr>
      </w:pPr>
      <w:r w:rsidRPr="00D35EBC">
        <w:rPr>
          <w:sz w:val="24"/>
        </w:rPr>
        <w:t>Pour les notes de bas de page : Times New Roman, 12 points.</w:t>
      </w:r>
    </w:p>
    <w:p w14:paraId="745CEE23" w14:textId="77777777" w:rsidR="007B2A2B" w:rsidRPr="00D35EBC" w:rsidRDefault="007B2A2B">
      <w:pPr>
        <w:ind w:left="360" w:right="1800" w:firstLine="0"/>
        <w:jc w:val="both"/>
        <w:rPr>
          <w:sz w:val="24"/>
        </w:rPr>
      </w:pPr>
    </w:p>
    <w:p w14:paraId="2C2897FF" w14:textId="77777777" w:rsidR="007B2A2B" w:rsidRPr="00D35EBC" w:rsidRDefault="007B2A2B">
      <w:pPr>
        <w:ind w:right="360" w:firstLine="0"/>
        <w:jc w:val="both"/>
        <w:rPr>
          <w:sz w:val="24"/>
        </w:rPr>
      </w:pPr>
      <w:r w:rsidRPr="00D35EBC">
        <w:rPr>
          <w:sz w:val="24"/>
        </w:rPr>
        <w:t>Édition électronique réalisée avec le traitement de textes Microsoft Word 2008 pour Macintosh.</w:t>
      </w:r>
    </w:p>
    <w:p w14:paraId="2C5BDF0A" w14:textId="77777777" w:rsidR="007B2A2B" w:rsidRPr="00D35EBC" w:rsidRDefault="007B2A2B">
      <w:pPr>
        <w:ind w:right="1800" w:firstLine="0"/>
        <w:jc w:val="both"/>
        <w:rPr>
          <w:sz w:val="24"/>
        </w:rPr>
      </w:pPr>
    </w:p>
    <w:p w14:paraId="5B884E75" w14:textId="77777777" w:rsidR="007B2A2B" w:rsidRPr="00D35EBC" w:rsidRDefault="007B2A2B" w:rsidP="007B2A2B">
      <w:pPr>
        <w:ind w:right="540" w:firstLine="0"/>
        <w:jc w:val="both"/>
        <w:rPr>
          <w:sz w:val="24"/>
        </w:rPr>
      </w:pPr>
      <w:r w:rsidRPr="00D35EBC">
        <w:rPr>
          <w:sz w:val="24"/>
        </w:rPr>
        <w:t>Mise en page sur papier format : LETTRE US, 8.5’’ x 11’’.</w:t>
      </w:r>
    </w:p>
    <w:p w14:paraId="1736D7D1" w14:textId="77777777" w:rsidR="007B2A2B" w:rsidRPr="00D35EBC" w:rsidRDefault="007B2A2B">
      <w:pPr>
        <w:ind w:right="1800" w:firstLine="0"/>
        <w:jc w:val="both"/>
        <w:rPr>
          <w:sz w:val="24"/>
        </w:rPr>
      </w:pPr>
    </w:p>
    <w:p w14:paraId="2E022353" w14:textId="77777777" w:rsidR="007B2A2B" w:rsidRPr="00D35EBC" w:rsidRDefault="007B2A2B" w:rsidP="007B2A2B">
      <w:pPr>
        <w:ind w:firstLine="0"/>
        <w:jc w:val="both"/>
        <w:rPr>
          <w:sz w:val="24"/>
        </w:rPr>
      </w:pPr>
      <w:r w:rsidRPr="00D35EBC">
        <w:rPr>
          <w:sz w:val="24"/>
        </w:rPr>
        <w:t xml:space="preserve">Édition numérique réalisée le </w:t>
      </w:r>
      <w:r>
        <w:rPr>
          <w:sz w:val="24"/>
        </w:rPr>
        <w:t>20</w:t>
      </w:r>
      <w:r w:rsidRPr="00D35EBC">
        <w:rPr>
          <w:sz w:val="24"/>
        </w:rPr>
        <w:t xml:space="preserve"> juin 2022 à Chicoutimi, Qu</w:t>
      </w:r>
      <w:r w:rsidRPr="00D35EBC">
        <w:rPr>
          <w:sz w:val="24"/>
        </w:rPr>
        <w:t>é</w:t>
      </w:r>
      <w:r w:rsidRPr="00D35EBC">
        <w:rPr>
          <w:sz w:val="24"/>
        </w:rPr>
        <w:t>bec.</w:t>
      </w:r>
    </w:p>
    <w:p w14:paraId="2311FC0C" w14:textId="77777777" w:rsidR="007B2A2B" w:rsidRPr="00D35EBC" w:rsidRDefault="007B2A2B">
      <w:pPr>
        <w:ind w:right="1800" w:firstLine="0"/>
        <w:jc w:val="both"/>
        <w:rPr>
          <w:sz w:val="24"/>
        </w:rPr>
      </w:pPr>
    </w:p>
    <w:p w14:paraId="03FF2A7C" w14:textId="77777777" w:rsidR="007B2A2B" w:rsidRPr="00D35EBC" w:rsidRDefault="00586AF4">
      <w:pPr>
        <w:ind w:right="1800" w:firstLine="0"/>
        <w:jc w:val="both"/>
        <w:rPr>
          <w:sz w:val="24"/>
        </w:rPr>
      </w:pPr>
      <w:r w:rsidRPr="00D35EBC">
        <w:rPr>
          <w:noProof/>
          <w:sz w:val="24"/>
        </w:rPr>
        <w:drawing>
          <wp:inline distT="0" distB="0" distL="0" distR="0" wp14:anchorId="4969B211" wp14:editId="76E105BF">
            <wp:extent cx="111760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6F0D8D84" w14:textId="77777777" w:rsidR="007B2A2B" w:rsidRPr="00D35EBC" w:rsidRDefault="007B2A2B" w:rsidP="007B2A2B">
      <w:pPr>
        <w:ind w:left="20"/>
        <w:jc w:val="both"/>
      </w:pPr>
      <w:r w:rsidRPr="00D35EBC">
        <w:br w:type="page"/>
      </w:r>
    </w:p>
    <w:p w14:paraId="75FB032D" w14:textId="77777777" w:rsidR="007B2A2B" w:rsidRPr="00D35EBC" w:rsidRDefault="007B2A2B" w:rsidP="007B2A2B">
      <w:pPr>
        <w:ind w:left="20"/>
        <w:jc w:val="both"/>
      </w:pPr>
    </w:p>
    <w:p w14:paraId="39B5C9DD" w14:textId="77777777" w:rsidR="007B2A2B" w:rsidRPr="00D35EBC" w:rsidRDefault="007B2A2B" w:rsidP="007B2A2B">
      <w:pPr>
        <w:ind w:firstLine="0"/>
        <w:jc w:val="center"/>
        <w:rPr>
          <w:b/>
          <w:sz w:val="20"/>
          <w:lang w:bidi="ar-SA"/>
        </w:rPr>
      </w:pPr>
      <w:r w:rsidRPr="00D35EBC">
        <w:rPr>
          <w:b/>
          <w:sz w:val="20"/>
          <w:lang w:bidi="ar-SA"/>
        </w:rPr>
        <w:t>SOUS LA DIRECTION DE</w:t>
      </w:r>
    </w:p>
    <w:p w14:paraId="0E0DE826" w14:textId="77777777" w:rsidR="007B2A2B" w:rsidRPr="00D35EBC" w:rsidRDefault="007B2A2B" w:rsidP="007B2A2B">
      <w:pPr>
        <w:ind w:firstLine="0"/>
        <w:jc w:val="center"/>
        <w:rPr>
          <w:sz w:val="36"/>
          <w:lang w:bidi="ar-SA"/>
        </w:rPr>
      </w:pPr>
      <w:r w:rsidRPr="00D35EBC">
        <w:rPr>
          <w:sz w:val="36"/>
          <w:lang w:bidi="ar-SA"/>
        </w:rPr>
        <w:t xml:space="preserve">Jean-Marie FECTEAU </w:t>
      </w:r>
      <w:r w:rsidRPr="00D35EBC">
        <w:rPr>
          <w:color w:val="FF0000"/>
          <w:sz w:val="36"/>
          <w:szCs w:val="36"/>
        </w:rPr>
        <w:t>†</w:t>
      </w:r>
      <w:r w:rsidRPr="00D35EBC">
        <w:rPr>
          <w:sz w:val="36"/>
          <w:lang w:bidi="ar-SA"/>
        </w:rPr>
        <w:t xml:space="preserve"> [1949-2012]</w:t>
      </w:r>
      <w:r w:rsidRPr="00D35EBC">
        <w:rPr>
          <w:sz w:val="36"/>
          <w:lang w:bidi="ar-SA"/>
        </w:rPr>
        <w:br/>
        <w:t>Gilles BRETON et Jocelyn LÉTOURNEAU</w:t>
      </w:r>
    </w:p>
    <w:p w14:paraId="468FAA82" w14:textId="77777777" w:rsidR="007B2A2B" w:rsidRPr="00D35EBC" w:rsidRDefault="007B2A2B" w:rsidP="007B2A2B">
      <w:pPr>
        <w:ind w:firstLine="0"/>
        <w:jc w:val="center"/>
      </w:pPr>
    </w:p>
    <w:p w14:paraId="108D199E" w14:textId="77777777" w:rsidR="007B2A2B" w:rsidRPr="00D35EBC" w:rsidRDefault="007B2A2B" w:rsidP="007B2A2B">
      <w:pPr>
        <w:ind w:firstLine="0"/>
        <w:jc w:val="center"/>
      </w:pPr>
      <w:r w:rsidRPr="00D35EBC">
        <w:rPr>
          <w:b/>
          <w:color w:val="000080"/>
        </w:rPr>
        <w:t>La condition québécoise.</w:t>
      </w:r>
      <w:r w:rsidRPr="00D35EBC">
        <w:rPr>
          <w:b/>
          <w:color w:val="000080"/>
        </w:rPr>
        <w:br/>
      </w:r>
      <w:r w:rsidRPr="00D35EBC">
        <w:rPr>
          <w:i/>
          <w:color w:val="000080"/>
        </w:rPr>
        <w:t>Enjeux et horizons d’une société en d</w:t>
      </w:r>
      <w:r w:rsidRPr="00D35EBC">
        <w:rPr>
          <w:i/>
          <w:color w:val="000080"/>
        </w:rPr>
        <w:t>e</w:t>
      </w:r>
      <w:r w:rsidRPr="00D35EBC">
        <w:rPr>
          <w:i/>
          <w:color w:val="000080"/>
        </w:rPr>
        <w:t>venir.</w:t>
      </w:r>
    </w:p>
    <w:p w14:paraId="101C7474" w14:textId="77777777" w:rsidR="007B2A2B" w:rsidRPr="00D35EBC" w:rsidRDefault="007B2A2B" w:rsidP="007B2A2B">
      <w:pPr>
        <w:ind w:firstLine="0"/>
        <w:jc w:val="center"/>
      </w:pPr>
    </w:p>
    <w:p w14:paraId="2EAC4681" w14:textId="77777777" w:rsidR="007B2A2B" w:rsidRPr="00D35EBC" w:rsidRDefault="00586AF4" w:rsidP="007B2A2B">
      <w:pPr>
        <w:ind w:firstLine="0"/>
        <w:jc w:val="center"/>
      </w:pPr>
      <w:r w:rsidRPr="00D35EBC">
        <w:rPr>
          <w:noProof/>
        </w:rPr>
        <w:drawing>
          <wp:inline distT="0" distB="0" distL="0" distR="0" wp14:anchorId="31A66CD8" wp14:editId="58AA6911">
            <wp:extent cx="2730500" cy="4102100"/>
            <wp:effectExtent l="25400" t="25400" r="12700" b="1270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0500" cy="4102100"/>
                    </a:xfrm>
                    <a:prstGeom prst="rect">
                      <a:avLst/>
                    </a:prstGeom>
                    <a:noFill/>
                    <a:ln w="19050" cmpd="sng">
                      <a:solidFill>
                        <a:srgbClr val="000000"/>
                      </a:solidFill>
                      <a:miter lim="800000"/>
                      <a:headEnd/>
                      <a:tailEnd/>
                    </a:ln>
                    <a:effectLst/>
                  </pic:spPr>
                </pic:pic>
              </a:graphicData>
            </a:graphic>
          </wp:inline>
        </w:drawing>
      </w:r>
    </w:p>
    <w:p w14:paraId="22199DD4" w14:textId="77777777" w:rsidR="007B2A2B" w:rsidRPr="00D35EBC" w:rsidRDefault="007B2A2B" w:rsidP="007B2A2B">
      <w:pPr>
        <w:ind w:firstLine="0"/>
        <w:jc w:val="center"/>
      </w:pPr>
    </w:p>
    <w:p w14:paraId="4BC8951F" w14:textId="77777777" w:rsidR="007B2A2B" w:rsidRPr="00D35EBC" w:rsidRDefault="007B2A2B" w:rsidP="007B2A2B">
      <w:pPr>
        <w:jc w:val="both"/>
      </w:pPr>
      <w:r w:rsidRPr="00D35EBC">
        <w:t>Montréal : VLB Éditeur et les auteurs, 1994, 294 pp. Collection “Essais critiques.”</w:t>
      </w:r>
    </w:p>
    <w:p w14:paraId="690DAE8F" w14:textId="77777777" w:rsidR="007B2A2B" w:rsidRPr="00D35EBC" w:rsidRDefault="007B2A2B" w:rsidP="007B2A2B">
      <w:pPr>
        <w:jc w:val="both"/>
      </w:pPr>
      <w:r w:rsidRPr="00D35EBC">
        <w:br w:type="page"/>
      </w:r>
    </w:p>
    <w:p w14:paraId="4CEE9E28" w14:textId="77777777" w:rsidR="007B2A2B" w:rsidRPr="00D35EBC" w:rsidRDefault="007B2A2B" w:rsidP="007B2A2B">
      <w:pPr>
        <w:jc w:val="both"/>
      </w:pPr>
    </w:p>
    <w:p w14:paraId="7936482F" w14:textId="77777777" w:rsidR="007B2A2B" w:rsidRPr="00D35EBC" w:rsidRDefault="007B2A2B" w:rsidP="007B2A2B">
      <w:pPr>
        <w:jc w:val="both"/>
      </w:pPr>
    </w:p>
    <w:p w14:paraId="327C233E" w14:textId="77777777" w:rsidR="007B2A2B" w:rsidRPr="00D35EBC" w:rsidRDefault="007B2A2B" w:rsidP="007B2A2B">
      <w:pPr>
        <w:spacing w:after="120"/>
        <w:ind w:firstLine="0"/>
        <w:jc w:val="center"/>
        <w:rPr>
          <w:sz w:val="24"/>
        </w:rPr>
      </w:pPr>
      <w:bookmarkStart w:id="0" w:name="Condition_qc_couverture"/>
      <w:r w:rsidRPr="00D35EBC">
        <w:rPr>
          <w:b/>
          <w:sz w:val="24"/>
        </w:rPr>
        <w:t>La condition québécoise.</w:t>
      </w:r>
      <w:r w:rsidRPr="00D35EBC">
        <w:rPr>
          <w:b/>
          <w:sz w:val="24"/>
        </w:rPr>
        <w:br/>
      </w:r>
      <w:r w:rsidRPr="00D35EBC">
        <w:rPr>
          <w:i/>
          <w:sz w:val="24"/>
        </w:rPr>
        <w:t>Enjeux et horizons d’une société en devenir.</w:t>
      </w:r>
    </w:p>
    <w:p w14:paraId="5F60D837" w14:textId="77777777" w:rsidR="007B2A2B" w:rsidRPr="00D35EBC" w:rsidRDefault="007B2A2B" w:rsidP="007B2A2B">
      <w:pPr>
        <w:pStyle w:val="planchest"/>
      </w:pPr>
      <w:r w:rsidRPr="00D35EBC">
        <w:t>Quatrième de couverture</w:t>
      </w:r>
    </w:p>
    <w:bookmarkEnd w:id="0"/>
    <w:p w14:paraId="215395E4" w14:textId="77777777" w:rsidR="007B2A2B" w:rsidRPr="00D35EBC" w:rsidRDefault="007B2A2B" w:rsidP="007B2A2B">
      <w:pPr>
        <w:jc w:val="both"/>
      </w:pPr>
    </w:p>
    <w:p w14:paraId="1EAA127D" w14:textId="77777777" w:rsidR="007B2A2B" w:rsidRPr="00D35EBC" w:rsidRDefault="007B2A2B" w:rsidP="007B2A2B">
      <w:pPr>
        <w:jc w:val="both"/>
      </w:pPr>
    </w:p>
    <w:p w14:paraId="7D9403E6" w14:textId="77777777" w:rsidR="007B2A2B" w:rsidRPr="00D35EBC" w:rsidRDefault="007B2A2B" w:rsidP="007B2A2B">
      <w:pPr>
        <w:jc w:val="both"/>
      </w:pPr>
    </w:p>
    <w:p w14:paraId="32667B20" w14:textId="77777777" w:rsidR="007B2A2B" w:rsidRPr="00D35EBC" w:rsidRDefault="007B2A2B" w:rsidP="007B2A2B">
      <w:pPr>
        <w:jc w:val="both"/>
      </w:pPr>
    </w:p>
    <w:p w14:paraId="208E5C1C" w14:textId="77777777" w:rsidR="007B2A2B" w:rsidRPr="00D35EBC" w:rsidRDefault="007B2A2B" w:rsidP="007B2A2B">
      <w:pPr>
        <w:jc w:val="both"/>
      </w:pPr>
    </w:p>
    <w:p w14:paraId="10705DB7" w14:textId="77777777" w:rsidR="007B2A2B" w:rsidRPr="00D35EBC" w:rsidRDefault="007B2A2B" w:rsidP="007B2A2B">
      <w:pPr>
        <w:ind w:right="90" w:firstLine="0"/>
        <w:jc w:val="both"/>
        <w:rPr>
          <w:sz w:val="20"/>
        </w:rPr>
      </w:pPr>
      <w:hyperlink w:anchor="tdm" w:history="1">
        <w:r w:rsidRPr="00D35EBC">
          <w:rPr>
            <w:rStyle w:val="Hyperlien"/>
            <w:sz w:val="20"/>
          </w:rPr>
          <w:t>Retour à la table des matières</w:t>
        </w:r>
      </w:hyperlink>
    </w:p>
    <w:p w14:paraId="41C7EA28" w14:textId="77777777" w:rsidR="007B2A2B" w:rsidRPr="00D35EBC" w:rsidRDefault="007B2A2B" w:rsidP="007B2A2B">
      <w:pPr>
        <w:spacing w:before="120" w:after="120"/>
        <w:jc w:val="both"/>
      </w:pPr>
      <w:r w:rsidRPr="00D35EBC">
        <w:rPr>
          <w:color w:val="000000"/>
          <w:lang w:eastAsia="fr-FR" w:bidi="fr-FR"/>
        </w:rPr>
        <w:t>Au moment où, au Québec, on s’apprête à répéter, une fois de plus, un scénario politico-médiatique arch</w:t>
      </w:r>
      <w:r w:rsidRPr="00D35EBC">
        <w:rPr>
          <w:color w:val="000000"/>
          <w:lang w:eastAsia="fr-FR" w:bidi="fr-FR"/>
        </w:rPr>
        <w:t>i</w:t>
      </w:r>
      <w:r w:rsidRPr="00D35EBC">
        <w:rPr>
          <w:color w:val="000000"/>
          <w:lang w:eastAsia="fr-FR" w:bidi="fr-FR"/>
        </w:rPr>
        <w:t>connu mettant aux prises des protagonistes aux visages à peine changés, usant des mêmes formules, s’empêtrant dans des doléances classiques, incapables de sortir d’un pensable et d’un dicible, le monde change, comme ses enjeux. À partir d’une collection d’essais abordant des thèmes centraux au devenir du Québec, les auteurs te</w:t>
      </w:r>
      <w:r w:rsidRPr="00D35EBC">
        <w:rPr>
          <w:color w:val="000000"/>
          <w:lang w:eastAsia="fr-FR" w:bidi="fr-FR"/>
        </w:rPr>
        <w:t>n</w:t>
      </w:r>
      <w:r w:rsidRPr="00D35EBC">
        <w:rPr>
          <w:color w:val="000000"/>
          <w:lang w:eastAsia="fr-FR" w:bidi="fr-FR"/>
        </w:rPr>
        <w:t>tent dans cet ouvrage de réinscrire, dans l’agenda co</w:t>
      </w:r>
      <w:r w:rsidRPr="00D35EBC">
        <w:rPr>
          <w:color w:val="000000"/>
          <w:lang w:eastAsia="fr-FR" w:bidi="fr-FR"/>
        </w:rPr>
        <w:t>l</w:t>
      </w:r>
      <w:r w:rsidRPr="00D35EBC">
        <w:rPr>
          <w:color w:val="000000"/>
          <w:lang w:eastAsia="fr-FR" w:bidi="fr-FR"/>
        </w:rPr>
        <w:t>lectif, un certain nombre de questions qui n’obtiennent pas toujours l’écho mérité sur la place publique, mais qui comptent parmi les problèmes névralgiques auxquels font déjà face les déc</w:t>
      </w:r>
      <w:r w:rsidRPr="00D35EBC">
        <w:rPr>
          <w:color w:val="000000"/>
          <w:lang w:eastAsia="fr-FR" w:bidi="fr-FR"/>
        </w:rPr>
        <w:t>i</w:t>
      </w:r>
      <w:r w:rsidRPr="00D35EBC">
        <w:rPr>
          <w:color w:val="000000"/>
          <w:lang w:eastAsia="fr-FR" w:bidi="fr-FR"/>
        </w:rPr>
        <w:t>deurs et les citoyens dans leurs pratiques quotidiennes de gestion et de particip</w:t>
      </w:r>
      <w:r w:rsidRPr="00D35EBC">
        <w:rPr>
          <w:color w:val="000000"/>
          <w:lang w:eastAsia="fr-FR" w:bidi="fr-FR"/>
        </w:rPr>
        <w:t>a</w:t>
      </w:r>
      <w:r w:rsidRPr="00D35EBC">
        <w:rPr>
          <w:color w:val="000000"/>
          <w:lang w:eastAsia="fr-FR" w:bidi="fr-FR"/>
        </w:rPr>
        <w:t>tion aux affaires de l’État.</w:t>
      </w:r>
    </w:p>
    <w:p w14:paraId="2D6ECE9C" w14:textId="77777777" w:rsidR="007B2A2B" w:rsidRPr="00D35EBC" w:rsidRDefault="007B2A2B" w:rsidP="007B2A2B">
      <w:pPr>
        <w:spacing w:before="120" w:after="120"/>
        <w:jc w:val="both"/>
      </w:pPr>
      <w:r w:rsidRPr="00D35EBC">
        <w:rPr>
          <w:color w:val="000000"/>
          <w:lang w:eastAsia="fr-FR" w:bidi="fr-FR"/>
        </w:rPr>
        <w:t>Pris au piège d’un présent qui l’assiège sans merci en ne lui lai</w:t>
      </w:r>
      <w:r w:rsidRPr="00D35EBC">
        <w:rPr>
          <w:color w:val="000000"/>
          <w:lang w:eastAsia="fr-FR" w:bidi="fr-FR"/>
        </w:rPr>
        <w:t>s</w:t>
      </w:r>
      <w:r w:rsidRPr="00D35EBC">
        <w:rPr>
          <w:color w:val="000000"/>
          <w:lang w:eastAsia="fr-FR" w:bidi="fr-FR"/>
        </w:rPr>
        <w:t>sant qu’une toute petite marge de manœuvre, le Québec est une soci</w:t>
      </w:r>
      <w:r w:rsidRPr="00D35EBC">
        <w:rPr>
          <w:color w:val="000000"/>
          <w:lang w:eastAsia="fr-FR" w:bidi="fr-FR"/>
        </w:rPr>
        <w:t>é</w:t>
      </w:r>
      <w:r w:rsidRPr="00D35EBC">
        <w:rPr>
          <w:color w:val="000000"/>
          <w:lang w:eastAsia="fr-FR" w:bidi="fr-FR"/>
        </w:rPr>
        <w:t>té qui se transforme et dont le substrat évolue de plus en plus en d</w:t>
      </w:r>
      <w:r w:rsidRPr="00D35EBC">
        <w:rPr>
          <w:color w:val="000000"/>
          <w:lang w:eastAsia="fr-FR" w:bidi="fr-FR"/>
        </w:rPr>
        <w:t>e</w:t>
      </w:r>
      <w:r w:rsidRPr="00D35EBC">
        <w:rPr>
          <w:color w:val="000000"/>
          <w:lang w:eastAsia="fr-FR" w:bidi="fr-FR"/>
        </w:rPr>
        <w:t>hors des catégories analytiques mises au point pour le saisir dans ses fo</w:t>
      </w:r>
      <w:r w:rsidRPr="00D35EBC">
        <w:rPr>
          <w:color w:val="000000"/>
          <w:lang w:eastAsia="fr-FR" w:bidi="fr-FR"/>
        </w:rPr>
        <w:t>r</w:t>
      </w:r>
      <w:r w:rsidRPr="00D35EBC">
        <w:rPr>
          <w:color w:val="000000"/>
          <w:lang w:eastAsia="fr-FR" w:bidi="fr-FR"/>
        </w:rPr>
        <w:t>mes... passées. À sa façon, cet ouvrage sonne l’alerte pour que les intellectuels, de fonctionnaires attitrés de la techno-science qu’ils sont devenus, retrouvent leur fonction critique et redécouvrent l’audace de la pe</w:t>
      </w:r>
      <w:r w:rsidRPr="00D35EBC">
        <w:rPr>
          <w:color w:val="000000"/>
          <w:lang w:eastAsia="fr-FR" w:bidi="fr-FR"/>
        </w:rPr>
        <w:t>n</w:t>
      </w:r>
      <w:r w:rsidRPr="00D35EBC">
        <w:rPr>
          <w:color w:val="000000"/>
          <w:lang w:eastAsia="fr-FR" w:bidi="fr-FR"/>
        </w:rPr>
        <w:t>sée.</w:t>
      </w:r>
      <w:r w:rsidRPr="00D35EBC">
        <w:t> »</w:t>
      </w:r>
    </w:p>
    <w:p w14:paraId="0EF8F47E" w14:textId="77777777" w:rsidR="007B2A2B" w:rsidRPr="00D35EBC" w:rsidRDefault="007B2A2B" w:rsidP="007B2A2B">
      <w:pPr>
        <w:jc w:val="both"/>
      </w:pPr>
    </w:p>
    <w:p w14:paraId="7FC833A0" w14:textId="77777777" w:rsidR="007B2A2B" w:rsidRPr="00D35EBC" w:rsidRDefault="007B2A2B" w:rsidP="007B2A2B">
      <w:pPr>
        <w:jc w:val="both"/>
      </w:pPr>
      <w:r w:rsidRPr="00D35EBC">
        <w:br w:type="page"/>
      </w:r>
    </w:p>
    <w:p w14:paraId="3E71879F" w14:textId="77777777" w:rsidR="007B2A2B" w:rsidRPr="00D35EBC" w:rsidRDefault="007B2A2B">
      <w:pPr>
        <w:jc w:val="both"/>
      </w:pPr>
    </w:p>
    <w:p w14:paraId="246CBA67" w14:textId="77777777" w:rsidR="007B2A2B" w:rsidRPr="00D35EBC" w:rsidRDefault="007B2A2B" w:rsidP="007B2A2B">
      <w:pPr>
        <w:jc w:val="both"/>
      </w:pPr>
    </w:p>
    <w:p w14:paraId="7A37BA83" w14:textId="77777777" w:rsidR="007B2A2B" w:rsidRPr="00D35EBC" w:rsidRDefault="007B2A2B" w:rsidP="007B2A2B">
      <w:pPr>
        <w:jc w:val="both"/>
      </w:pPr>
    </w:p>
    <w:p w14:paraId="46FB1D2A" w14:textId="77777777" w:rsidR="007B2A2B" w:rsidRPr="00D35EBC" w:rsidRDefault="007B2A2B" w:rsidP="007B2A2B">
      <w:pPr>
        <w:pStyle w:val="NormalWeb"/>
        <w:spacing w:before="2" w:after="2"/>
        <w:jc w:val="both"/>
        <w:rPr>
          <w:rFonts w:ascii="Times New Roman" w:hAnsi="Times New Roman"/>
          <w:sz w:val="28"/>
          <w:lang w:val="fr-CA"/>
        </w:rPr>
      </w:pPr>
      <w:r w:rsidRPr="00D35EBC">
        <w:rPr>
          <w:rFonts w:ascii="Times New Roman" w:hAnsi="Times New Roman"/>
          <w:b/>
          <w:sz w:val="28"/>
          <w:szCs w:val="19"/>
          <w:lang w:val="fr-CA"/>
        </w:rPr>
        <w:t>Note pour la version numérique</w:t>
      </w:r>
      <w:r w:rsidRPr="00D35EBC">
        <w:rPr>
          <w:rFonts w:ascii="Times New Roman" w:hAnsi="Times New Roman"/>
          <w:sz w:val="28"/>
          <w:szCs w:val="19"/>
          <w:lang w:val="fr-CA"/>
        </w:rPr>
        <w:t xml:space="preserve"> : </w:t>
      </w:r>
      <w:r w:rsidRPr="00D35EBC">
        <w:rPr>
          <w:rFonts w:ascii="Times New Roman" w:hAnsi="Times New Roman"/>
          <w:sz w:val="28"/>
          <w:lang w:val="fr-CA"/>
        </w:rPr>
        <w:t>La numérotation entre crochets [] correspond à la pagination, en début de page, de l'édition d'origine numérisée. JMT.</w:t>
      </w:r>
    </w:p>
    <w:p w14:paraId="2A9AAB8D" w14:textId="77777777" w:rsidR="007B2A2B" w:rsidRPr="00D35EBC" w:rsidRDefault="007B2A2B" w:rsidP="007B2A2B">
      <w:pPr>
        <w:pStyle w:val="NormalWeb"/>
        <w:spacing w:before="2" w:after="2"/>
        <w:jc w:val="both"/>
        <w:rPr>
          <w:rFonts w:ascii="Times New Roman" w:hAnsi="Times New Roman"/>
          <w:sz w:val="28"/>
          <w:lang w:val="fr-CA"/>
        </w:rPr>
      </w:pPr>
    </w:p>
    <w:p w14:paraId="0AB40B28" w14:textId="77777777" w:rsidR="007B2A2B" w:rsidRPr="00D35EBC" w:rsidRDefault="007B2A2B" w:rsidP="007B2A2B">
      <w:pPr>
        <w:pStyle w:val="NormalWeb"/>
        <w:spacing w:before="2" w:after="2"/>
        <w:rPr>
          <w:rFonts w:ascii="Times New Roman" w:hAnsi="Times New Roman"/>
          <w:sz w:val="28"/>
          <w:lang w:val="fr-CA"/>
        </w:rPr>
      </w:pPr>
      <w:r w:rsidRPr="00D35EBC">
        <w:rPr>
          <w:rFonts w:ascii="Times New Roman" w:hAnsi="Times New Roman"/>
          <w:sz w:val="28"/>
          <w:lang w:val="fr-CA"/>
        </w:rPr>
        <w:t>Par exemple, [1] correspond au début de la page 1 de l’édition papier numérisée.</w:t>
      </w:r>
    </w:p>
    <w:p w14:paraId="381CA339" w14:textId="77777777" w:rsidR="007B2A2B" w:rsidRPr="00D35EBC" w:rsidRDefault="007B2A2B">
      <w:pPr>
        <w:jc w:val="both"/>
        <w:rPr>
          <w:szCs w:val="19"/>
        </w:rPr>
      </w:pPr>
    </w:p>
    <w:p w14:paraId="3DAE8332" w14:textId="77777777" w:rsidR="007B2A2B" w:rsidRPr="00D35EBC" w:rsidRDefault="007B2A2B" w:rsidP="007B2A2B">
      <w:pPr>
        <w:pStyle w:val="p"/>
      </w:pPr>
      <w:r w:rsidRPr="00D35EBC">
        <w:br w:type="page"/>
      </w:r>
      <w:r w:rsidRPr="00D35EBC">
        <w:lastRenderedPageBreak/>
        <w:t>[1]</w:t>
      </w:r>
    </w:p>
    <w:p w14:paraId="6AEBE58F" w14:textId="77777777" w:rsidR="007B2A2B" w:rsidRPr="00D35EBC" w:rsidRDefault="007B2A2B" w:rsidP="007B2A2B">
      <w:pPr>
        <w:spacing w:before="120" w:after="120"/>
        <w:ind w:firstLine="0"/>
        <w:jc w:val="center"/>
      </w:pPr>
    </w:p>
    <w:p w14:paraId="76D29B54" w14:textId="77777777" w:rsidR="007B2A2B" w:rsidRPr="00D35EBC" w:rsidRDefault="007B2A2B" w:rsidP="007B2A2B">
      <w:pPr>
        <w:spacing w:before="120" w:after="120"/>
        <w:ind w:firstLine="0"/>
        <w:jc w:val="center"/>
      </w:pPr>
    </w:p>
    <w:p w14:paraId="089DD370" w14:textId="77777777" w:rsidR="007B2A2B" w:rsidRPr="00D35EBC" w:rsidRDefault="007B2A2B" w:rsidP="007B2A2B">
      <w:pPr>
        <w:spacing w:before="120" w:after="120"/>
        <w:ind w:firstLine="0"/>
        <w:jc w:val="center"/>
      </w:pPr>
      <w:r w:rsidRPr="00D35EBC">
        <w:rPr>
          <w:color w:val="000000"/>
          <w:szCs w:val="24"/>
          <w:lang w:eastAsia="fr-FR" w:bidi="fr-FR"/>
        </w:rPr>
        <w:t>LA CONDITION QUÉBÉCOISE</w:t>
      </w:r>
      <w:r w:rsidRPr="00D35EBC">
        <w:rPr>
          <w:color w:val="000000"/>
          <w:szCs w:val="24"/>
          <w:lang w:eastAsia="fr-FR" w:bidi="fr-FR"/>
        </w:rPr>
        <w:br/>
        <w:t>ENJEUX ET HORIZONS D'UNE SOCIÉTÉ EN D</w:t>
      </w:r>
      <w:r w:rsidRPr="00D35EBC">
        <w:rPr>
          <w:color w:val="000000"/>
          <w:szCs w:val="24"/>
          <w:lang w:eastAsia="fr-FR" w:bidi="fr-FR"/>
        </w:rPr>
        <w:t>E</w:t>
      </w:r>
      <w:r w:rsidRPr="00D35EBC">
        <w:rPr>
          <w:color w:val="000000"/>
          <w:szCs w:val="24"/>
          <w:lang w:eastAsia="fr-FR" w:bidi="fr-FR"/>
        </w:rPr>
        <w:t>VENIR</w:t>
      </w:r>
      <w:r w:rsidRPr="00D35EBC">
        <w:rPr>
          <w:color w:val="000000"/>
          <w:szCs w:val="24"/>
          <w:lang w:eastAsia="fr-FR" w:bidi="fr-FR"/>
        </w:rPr>
        <w:br/>
        <w:t>sous la direction de Jean-Marie Fecteau,</w:t>
      </w:r>
    </w:p>
    <w:p w14:paraId="29C53526" w14:textId="77777777" w:rsidR="007B2A2B" w:rsidRPr="00D35EBC" w:rsidRDefault="007B2A2B" w:rsidP="007B2A2B">
      <w:pPr>
        <w:spacing w:before="120" w:after="120"/>
        <w:ind w:firstLine="0"/>
        <w:jc w:val="center"/>
        <w:rPr>
          <w:color w:val="000000"/>
          <w:szCs w:val="24"/>
          <w:lang w:eastAsia="fr-FR" w:bidi="fr-FR"/>
        </w:rPr>
      </w:pPr>
      <w:r w:rsidRPr="00D35EBC">
        <w:rPr>
          <w:color w:val="000000"/>
          <w:szCs w:val="24"/>
          <w:lang w:eastAsia="fr-FR" w:bidi="fr-FR"/>
        </w:rPr>
        <w:t>Gilles Breton et Jocelyn Létourneau</w:t>
      </w:r>
      <w:r w:rsidRPr="00D35EBC">
        <w:rPr>
          <w:color w:val="000000"/>
          <w:szCs w:val="24"/>
          <w:lang w:eastAsia="fr-FR" w:bidi="fr-FR"/>
        </w:rPr>
        <w:br/>
        <w:t>est le cinq cent vingt-cinquième ouvrage</w:t>
      </w:r>
      <w:r w:rsidRPr="00D35EBC">
        <w:rPr>
          <w:color w:val="000000"/>
          <w:szCs w:val="24"/>
          <w:lang w:eastAsia="fr-FR" w:bidi="fr-FR"/>
        </w:rPr>
        <w:br/>
      </w:r>
    </w:p>
    <w:p w14:paraId="0D94B4E5" w14:textId="77777777" w:rsidR="007B2A2B" w:rsidRPr="00D35EBC" w:rsidRDefault="007B2A2B" w:rsidP="007B2A2B">
      <w:pPr>
        <w:spacing w:before="120" w:after="120"/>
        <w:ind w:firstLine="0"/>
        <w:jc w:val="center"/>
      </w:pPr>
      <w:r w:rsidRPr="00D35EBC">
        <w:rPr>
          <w:color w:val="000000"/>
          <w:szCs w:val="24"/>
          <w:lang w:eastAsia="fr-FR" w:bidi="fr-FR"/>
        </w:rPr>
        <w:t>publié chez</w:t>
      </w:r>
      <w:r w:rsidRPr="00D35EBC">
        <w:rPr>
          <w:color w:val="000000"/>
          <w:szCs w:val="24"/>
          <w:lang w:eastAsia="fr-FR" w:bidi="fr-FR"/>
        </w:rPr>
        <w:br/>
        <w:t>VLB ÉDITEUR</w:t>
      </w:r>
      <w:r w:rsidRPr="00D35EBC">
        <w:rPr>
          <w:color w:val="000000"/>
          <w:szCs w:val="24"/>
          <w:lang w:eastAsia="fr-FR" w:bidi="fr-FR"/>
        </w:rPr>
        <w:br/>
        <w:t>et le huitième de la collection</w:t>
      </w:r>
      <w:r w:rsidRPr="00D35EBC">
        <w:rPr>
          <w:color w:val="000000"/>
          <w:szCs w:val="24"/>
          <w:lang w:eastAsia="fr-FR" w:bidi="fr-FR"/>
        </w:rPr>
        <w:br/>
      </w:r>
      <w:r w:rsidRPr="00D35EBC">
        <w:rPr>
          <w:szCs w:val="24"/>
        </w:rPr>
        <w:t>« </w:t>
      </w:r>
      <w:r w:rsidRPr="00D35EBC">
        <w:rPr>
          <w:color w:val="000000"/>
          <w:szCs w:val="24"/>
          <w:lang w:eastAsia="fr-FR" w:bidi="fr-FR"/>
        </w:rPr>
        <w:t>Essais critiques</w:t>
      </w:r>
      <w:r w:rsidRPr="00D35EBC">
        <w:rPr>
          <w:szCs w:val="24"/>
        </w:rPr>
        <w:t> »</w:t>
      </w:r>
      <w:r w:rsidRPr="00D35EBC">
        <w:rPr>
          <w:color w:val="000000"/>
          <w:szCs w:val="24"/>
          <w:lang w:eastAsia="fr-FR" w:bidi="fr-FR"/>
        </w:rPr>
        <w:t>.</w:t>
      </w:r>
    </w:p>
    <w:p w14:paraId="1CEC709D" w14:textId="77777777" w:rsidR="007B2A2B" w:rsidRPr="00D35EBC" w:rsidRDefault="007B2A2B" w:rsidP="007B2A2B">
      <w:pPr>
        <w:spacing w:before="120" w:after="120"/>
        <w:ind w:firstLine="0"/>
        <w:jc w:val="both"/>
        <w:rPr>
          <w:color w:val="000000"/>
          <w:szCs w:val="24"/>
          <w:lang w:eastAsia="fr-FR" w:bidi="fr-FR"/>
        </w:rPr>
      </w:pPr>
      <w:r w:rsidRPr="00D35EBC">
        <w:rPr>
          <w:color w:val="000000"/>
          <w:szCs w:val="24"/>
          <w:lang w:eastAsia="fr-FR" w:bidi="fr-FR"/>
        </w:rPr>
        <w:br w:type="page"/>
      </w:r>
      <w:r w:rsidRPr="00D35EBC">
        <w:rPr>
          <w:color w:val="000000"/>
          <w:szCs w:val="24"/>
          <w:lang w:eastAsia="fr-FR" w:bidi="fr-FR"/>
        </w:rPr>
        <w:lastRenderedPageBreak/>
        <w:t>[2]</w:t>
      </w:r>
    </w:p>
    <w:p w14:paraId="35A8EC16" w14:textId="77777777" w:rsidR="007B2A2B" w:rsidRPr="00D35EBC" w:rsidRDefault="007B2A2B" w:rsidP="007B2A2B">
      <w:pPr>
        <w:spacing w:before="120" w:after="120"/>
        <w:ind w:firstLine="0"/>
        <w:jc w:val="both"/>
        <w:rPr>
          <w:color w:val="000000"/>
          <w:szCs w:val="24"/>
          <w:lang w:eastAsia="fr-FR" w:bidi="fr-FR"/>
        </w:rPr>
      </w:pPr>
    </w:p>
    <w:p w14:paraId="2C75D28C" w14:textId="77777777" w:rsidR="007B2A2B" w:rsidRPr="00D35EBC" w:rsidRDefault="007B2A2B" w:rsidP="007B2A2B">
      <w:pPr>
        <w:spacing w:before="120" w:after="120"/>
        <w:ind w:firstLine="0"/>
        <w:jc w:val="center"/>
      </w:pPr>
      <w:r w:rsidRPr="00D35EBC">
        <w:rPr>
          <w:color w:val="000000"/>
          <w:szCs w:val="24"/>
          <w:lang w:eastAsia="fr-FR" w:bidi="fr-FR"/>
        </w:rPr>
        <w:t>autres titres parus dans la même collection</w:t>
      </w:r>
      <w:r w:rsidRPr="00D35EBC">
        <w:rPr>
          <w:color w:val="000000"/>
          <w:szCs w:val="24"/>
          <w:lang w:eastAsia="fr-FR" w:bidi="fr-FR"/>
        </w:rPr>
        <w:br/>
      </w:r>
    </w:p>
    <w:p w14:paraId="3F1B146F" w14:textId="77777777" w:rsidR="007B2A2B" w:rsidRPr="00D35EBC" w:rsidRDefault="007B2A2B" w:rsidP="007B2A2B">
      <w:pPr>
        <w:spacing w:before="120" w:after="120"/>
        <w:ind w:firstLine="0"/>
        <w:jc w:val="both"/>
        <w:rPr>
          <w:sz w:val="24"/>
        </w:rPr>
      </w:pPr>
      <w:r w:rsidRPr="00D35EBC">
        <w:rPr>
          <w:sz w:val="24"/>
        </w:rPr>
        <w:t xml:space="preserve">Francine Couture (dir.), </w:t>
      </w:r>
      <w:r w:rsidRPr="00D35EBC">
        <w:rPr>
          <w:i/>
          <w:sz w:val="24"/>
        </w:rPr>
        <w:t>Les arts visuels au Québec dans les a</w:t>
      </w:r>
      <w:r w:rsidRPr="00D35EBC">
        <w:rPr>
          <w:i/>
          <w:sz w:val="24"/>
        </w:rPr>
        <w:t>n</w:t>
      </w:r>
      <w:r w:rsidRPr="00D35EBC">
        <w:rPr>
          <w:i/>
          <w:sz w:val="24"/>
        </w:rPr>
        <w:t>nées soixante, la reconnaissance de la m</w:t>
      </w:r>
      <w:r w:rsidRPr="00D35EBC">
        <w:rPr>
          <w:i/>
          <w:sz w:val="24"/>
        </w:rPr>
        <w:t>o</w:t>
      </w:r>
      <w:r w:rsidRPr="00D35EBC">
        <w:rPr>
          <w:i/>
          <w:sz w:val="24"/>
        </w:rPr>
        <w:t>dernité.</w:t>
      </w:r>
    </w:p>
    <w:p w14:paraId="0CEBBC6C" w14:textId="77777777" w:rsidR="007B2A2B" w:rsidRPr="00D35EBC" w:rsidRDefault="007B2A2B" w:rsidP="007B2A2B">
      <w:pPr>
        <w:spacing w:before="120" w:after="120"/>
        <w:ind w:firstLine="0"/>
        <w:jc w:val="both"/>
        <w:rPr>
          <w:sz w:val="24"/>
        </w:rPr>
      </w:pPr>
      <w:r w:rsidRPr="00D35EBC">
        <w:rPr>
          <w:sz w:val="24"/>
        </w:rPr>
        <w:t xml:space="preserve">Bertrand Gervais, </w:t>
      </w:r>
      <w:r w:rsidRPr="00D35EBC">
        <w:rPr>
          <w:i/>
          <w:sz w:val="24"/>
        </w:rPr>
        <w:t>À l'écoute de la lecture</w:t>
      </w:r>
      <w:r w:rsidRPr="00D35EBC">
        <w:rPr>
          <w:sz w:val="24"/>
        </w:rPr>
        <w:t>.</w:t>
      </w:r>
    </w:p>
    <w:p w14:paraId="4AA82365" w14:textId="77777777" w:rsidR="007B2A2B" w:rsidRPr="00D35EBC" w:rsidRDefault="007B2A2B" w:rsidP="007B2A2B">
      <w:pPr>
        <w:spacing w:before="120" w:after="120"/>
        <w:ind w:firstLine="0"/>
        <w:jc w:val="both"/>
        <w:rPr>
          <w:sz w:val="24"/>
        </w:rPr>
      </w:pPr>
      <w:r w:rsidRPr="00D35EBC">
        <w:rPr>
          <w:sz w:val="24"/>
        </w:rPr>
        <w:t xml:space="preserve">Philippe Haeck, </w:t>
      </w:r>
      <w:r w:rsidRPr="00D35EBC">
        <w:rPr>
          <w:i/>
          <w:sz w:val="24"/>
        </w:rPr>
        <w:t>Parler loin. Papiers d'écolier 1</w:t>
      </w:r>
      <w:r w:rsidRPr="00D35EBC">
        <w:rPr>
          <w:sz w:val="24"/>
        </w:rPr>
        <w:t>.</w:t>
      </w:r>
    </w:p>
    <w:p w14:paraId="2F62C152" w14:textId="77777777" w:rsidR="007B2A2B" w:rsidRPr="00D35EBC" w:rsidRDefault="007B2A2B" w:rsidP="007B2A2B">
      <w:pPr>
        <w:spacing w:before="120" w:after="120"/>
        <w:ind w:firstLine="0"/>
        <w:jc w:val="both"/>
        <w:rPr>
          <w:sz w:val="24"/>
        </w:rPr>
      </w:pPr>
      <w:r w:rsidRPr="00D35EBC">
        <w:rPr>
          <w:sz w:val="24"/>
        </w:rPr>
        <w:t xml:space="preserve"> Philippe Haeck, </w:t>
      </w:r>
      <w:r w:rsidRPr="00D35EBC">
        <w:rPr>
          <w:i/>
          <w:sz w:val="24"/>
        </w:rPr>
        <w:t>Préparatifs d'écriture. Papiers d'écolier 2</w:t>
      </w:r>
      <w:r w:rsidRPr="00D35EBC">
        <w:rPr>
          <w:sz w:val="24"/>
        </w:rPr>
        <w:t>.</w:t>
      </w:r>
    </w:p>
    <w:p w14:paraId="7A9F2247" w14:textId="77777777" w:rsidR="007B2A2B" w:rsidRPr="00D35EBC" w:rsidRDefault="007B2A2B" w:rsidP="007B2A2B">
      <w:pPr>
        <w:spacing w:before="120" w:after="120"/>
        <w:ind w:firstLine="0"/>
        <w:jc w:val="both"/>
        <w:rPr>
          <w:sz w:val="24"/>
        </w:rPr>
      </w:pPr>
      <w:r w:rsidRPr="00D35EBC">
        <w:rPr>
          <w:sz w:val="24"/>
        </w:rPr>
        <w:t xml:space="preserve">Philippe Haeck, </w:t>
      </w:r>
      <w:r w:rsidRPr="00D35EBC">
        <w:rPr>
          <w:i/>
          <w:sz w:val="24"/>
        </w:rPr>
        <w:t>Le secret du milieu</w:t>
      </w:r>
      <w:r w:rsidRPr="00D35EBC">
        <w:rPr>
          <w:sz w:val="24"/>
        </w:rPr>
        <w:t>.</w:t>
      </w:r>
    </w:p>
    <w:p w14:paraId="45F30689" w14:textId="77777777" w:rsidR="007B2A2B" w:rsidRPr="00D35EBC" w:rsidRDefault="007B2A2B" w:rsidP="007B2A2B">
      <w:pPr>
        <w:spacing w:before="120" w:after="120"/>
        <w:ind w:firstLine="0"/>
        <w:jc w:val="both"/>
        <w:rPr>
          <w:smallCaps/>
          <w:sz w:val="24"/>
        </w:rPr>
      </w:pPr>
      <w:r w:rsidRPr="00D35EBC">
        <w:rPr>
          <w:sz w:val="24"/>
        </w:rPr>
        <w:t xml:space="preserve">Jacques Pelletier, </w:t>
      </w:r>
      <w:r w:rsidRPr="00D35EBC">
        <w:rPr>
          <w:i/>
          <w:sz w:val="24"/>
        </w:rPr>
        <w:t>Le roman national, néo-nationalisme et</w:t>
      </w:r>
      <w:r w:rsidRPr="00D35EBC">
        <w:rPr>
          <w:i/>
          <w:smallCaps/>
          <w:sz w:val="24"/>
        </w:rPr>
        <w:t xml:space="preserve"> </w:t>
      </w:r>
      <w:r w:rsidRPr="00D35EBC">
        <w:rPr>
          <w:i/>
          <w:sz w:val="24"/>
        </w:rPr>
        <w:t>roman qu</w:t>
      </w:r>
      <w:r w:rsidRPr="00D35EBC">
        <w:rPr>
          <w:i/>
          <w:sz w:val="24"/>
        </w:rPr>
        <w:t>é</w:t>
      </w:r>
      <w:r w:rsidRPr="00D35EBC">
        <w:rPr>
          <w:i/>
          <w:sz w:val="24"/>
        </w:rPr>
        <w:t>bécois contemporain</w:t>
      </w:r>
      <w:r w:rsidRPr="00D35EBC">
        <w:rPr>
          <w:smallCaps/>
          <w:sz w:val="24"/>
        </w:rPr>
        <w:t>.</w:t>
      </w:r>
    </w:p>
    <w:p w14:paraId="174EA2A5" w14:textId="77777777" w:rsidR="007B2A2B" w:rsidRPr="00D35EBC" w:rsidRDefault="007B2A2B" w:rsidP="007B2A2B">
      <w:pPr>
        <w:spacing w:before="120" w:after="120"/>
        <w:ind w:firstLine="0"/>
        <w:jc w:val="both"/>
        <w:rPr>
          <w:sz w:val="24"/>
        </w:rPr>
      </w:pPr>
      <w:r w:rsidRPr="00D35EBC">
        <w:rPr>
          <w:smallCaps/>
          <w:sz w:val="24"/>
        </w:rPr>
        <w:t xml:space="preserve"> </w:t>
      </w:r>
      <w:r w:rsidRPr="00D35EBC">
        <w:rPr>
          <w:sz w:val="24"/>
        </w:rPr>
        <w:t>Jacques Pelletier (dir.), avec la collaboration de Jean-François Cha</w:t>
      </w:r>
      <w:r w:rsidRPr="00D35EBC">
        <w:rPr>
          <w:sz w:val="24"/>
        </w:rPr>
        <w:t>s</w:t>
      </w:r>
      <w:r w:rsidRPr="00D35EBC">
        <w:rPr>
          <w:sz w:val="24"/>
        </w:rPr>
        <w:t xml:space="preserve">say et Lucie Robert, </w:t>
      </w:r>
      <w:r w:rsidRPr="00D35EBC">
        <w:rPr>
          <w:i/>
          <w:sz w:val="24"/>
        </w:rPr>
        <w:t>Li</w:t>
      </w:r>
      <w:r w:rsidRPr="00D35EBC">
        <w:rPr>
          <w:i/>
          <w:sz w:val="24"/>
        </w:rPr>
        <w:t>t</w:t>
      </w:r>
      <w:r w:rsidRPr="00D35EBC">
        <w:rPr>
          <w:i/>
          <w:sz w:val="24"/>
        </w:rPr>
        <w:t>térature et société</w:t>
      </w:r>
      <w:r w:rsidRPr="00D35EBC">
        <w:rPr>
          <w:smallCaps/>
          <w:sz w:val="24"/>
        </w:rPr>
        <w:t>.</w:t>
      </w:r>
    </w:p>
    <w:p w14:paraId="3EC2447F" w14:textId="77777777" w:rsidR="007B2A2B" w:rsidRPr="00D35EBC" w:rsidRDefault="007B2A2B" w:rsidP="007B2A2B">
      <w:pPr>
        <w:spacing w:before="120" w:after="120"/>
        <w:ind w:firstLine="0"/>
        <w:jc w:val="both"/>
        <w:rPr>
          <w:color w:val="000000"/>
          <w:sz w:val="24"/>
          <w:szCs w:val="24"/>
          <w:lang w:eastAsia="fr-FR" w:bidi="fr-FR"/>
        </w:rPr>
      </w:pPr>
    </w:p>
    <w:p w14:paraId="3DCA8A96" w14:textId="77777777" w:rsidR="007B2A2B" w:rsidRPr="00D35EBC" w:rsidRDefault="007B2A2B" w:rsidP="007B2A2B">
      <w:pPr>
        <w:spacing w:before="120" w:after="120"/>
        <w:ind w:firstLine="0"/>
        <w:jc w:val="center"/>
        <w:rPr>
          <w:sz w:val="24"/>
        </w:rPr>
      </w:pPr>
      <w:r w:rsidRPr="00D35EBC">
        <w:rPr>
          <w:color w:val="000000"/>
          <w:sz w:val="24"/>
          <w:szCs w:val="24"/>
          <w:lang w:eastAsia="fr-FR" w:bidi="fr-FR"/>
        </w:rPr>
        <w:t>à paraître</w:t>
      </w:r>
    </w:p>
    <w:p w14:paraId="1E337D27" w14:textId="77777777" w:rsidR="007B2A2B" w:rsidRPr="00D35EBC" w:rsidRDefault="007B2A2B" w:rsidP="007B2A2B">
      <w:pPr>
        <w:spacing w:before="120" w:after="120"/>
        <w:ind w:firstLine="0"/>
        <w:jc w:val="both"/>
        <w:rPr>
          <w:color w:val="000000"/>
          <w:sz w:val="24"/>
          <w:szCs w:val="24"/>
          <w:lang w:eastAsia="fr-FR" w:bidi="fr-FR"/>
        </w:rPr>
      </w:pPr>
      <w:r w:rsidRPr="00D35EBC">
        <w:rPr>
          <w:sz w:val="24"/>
        </w:rPr>
        <w:t xml:space="preserve">Michel Freitag, </w:t>
      </w:r>
      <w:r w:rsidRPr="00D35EBC">
        <w:rPr>
          <w:i/>
          <w:color w:val="000000"/>
          <w:sz w:val="24"/>
          <w:szCs w:val="24"/>
          <w:lang w:eastAsia="fr-FR" w:bidi="fr-FR"/>
        </w:rPr>
        <w:t>Le naufrage de l'Université et autres essais d'épistémologie pol</w:t>
      </w:r>
      <w:r w:rsidRPr="00D35EBC">
        <w:rPr>
          <w:i/>
          <w:color w:val="000000"/>
          <w:sz w:val="24"/>
          <w:szCs w:val="24"/>
          <w:lang w:eastAsia="fr-FR" w:bidi="fr-FR"/>
        </w:rPr>
        <w:t>i</w:t>
      </w:r>
      <w:r w:rsidRPr="00D35EBC">
        <w:rPr>
          <w:i/>
          <w:color w:val="000000"/>
          <w:sz w:val="24"/>
          <w:szCs w:val="24"/>
          <w:lang w:eastAsia="fr-FR" w:bidi="fr-FR"/>
        </w:rPr>
        <w:t>tique.</w:t>
      </w:r>
    </w:p>
    <w:p w14:paraId="385500C8" w14:textId="77777777" w:rsidR="007B2A2B" w:rsidRPr="00D35EBC" w:rsidRDefault="007B2A2B" w:rsidP="007B2A2B">
      <w:pPr>
        <w:spacing w:before="120" w:after="120"/>
        <w:ind w:firstLine="0"/>
        <w:jc w:val="both"/>
        <w:rPr>
          <w:sz w:val="24"/>
        </w:rPr>
      </w:pPr>
      <w:r w:rsidRPr="00D35EBC">
        <w:rPr>
          <w:sz w:val="24"/>
        </w:rPr>
        <w:t xml:space="preserve">Francine Couture (dir.). </w:t>
      </w:r>
      <w:r w:rsidRPr="00D35EBC">
        <w:rPr>
          <w:i/>
          <w:color w:val="000000"/>
          <w:sz w:val="24"/>
          <w:szCs w:val="24"/>
          <w:lang w:eastAsia="fr-FR" w:bidi="fr-FR"/>
        </w:rPr>
        <w:t>Les arts visuels au Québec dans les années soixante</w:t>
      </w:r>
      <w:r w:rsidRPr="00D35EBC">
        <w:rPr>
          <w:sz w:val="24"/>
        </w:rPr>
        <w:t>, t</w:t>
      </w:r>
      <w:r w:rsidRPr="00D35EBC">
        <w:rPr>
          <w:sz w:val="24"/>
        </w:rPr>
        <w:t>o</w:t>
      </w:r>
      <w:r w:rsidRPr="00D35EBC">
        <w:rPr>
          <w:sz w:val="24"/>
        </w:rPr>
        <w:t>me II.</w:t>
      </w:r>
    </w:p>
    <w:p w14:paraId="300BDAAA" w14:textId="77777777" w:rsidR="007B2A2B" w:rsidRPr="00D35EBC" w:rsidRDefault="007B2A2B" w:rsidP="007B2A2B">
      <w:pPr>
        <w:spacing w:before="120" w:after="120"/>
        <w:ind w:firstLine="0"/>
        <w:jc w:val="both"/>
        <w:rPr>
          <w:sz w:val="24"/>
        </w:rPr>
      </w:pPr>
      <w:r w:rsidRPr="00D35EBC">
        <w:rPr>
          <w:sz w:val="24"/>
        </w:rPr>
        <w:t xml:space="preserve">Jacques Pelletier, </w:t>
      </w:r>
      <w:r w:rsidRPr="00D35EBC">
        <w:rPr>
          <w:i/>
          <w:color w:val="000000"/>
          <w:sz w:val="24"/>
          <w:szCs w:val="24"/>
          <w:lang w:eastAsia="fr-FR" w:bidi="fr-FR"/>
        </w:rPr>
        <w:t>Le poids de l'histoire</w:t>
      </w:r>
      <w:r w:rsidRPr="00D35EBC">
        <w:rPr>
          <w:i/>
          <w:sz w:val="24"/>
        </w:rPr>
        <w:t> :</w:t>
      </w:r>
      <w:r w:rsidRPr="00D35EBC">
        <w:rPr>
          <w:i/>
          <w:color w:val="000000"/>
          <w:sz w:val="24"/>
          <w:szCs w:val="24"/>
          <w:lang w:eastAsia="fr-FR" w:bidi="fr-FR"/>
        </w:rPr>
        <w:t xml:space="preserve"> littérature, idéologies, soci</w:t>
      </w:r>
      <w:r w:rsidRPr="00D35EBC">
        <w:rPr>
          <w:i/>
          <w:color w:val="000000"/>
          <w:sz w:val="24"/>
          <w:szCs w:val="24"/>
          <w:lang w:eastAsia="fr-FR" w:bidi="fr-FR"/>
        </w:rPr>
        <w:t>é</w:t>
      </w:r>
      <w:r w:rsidRPr="00D35EBC">
        <w:rPr>
          <w:i/>
          <w:color w:val="000000"/>
          <w:sz w:val="24"/>
          <w:szCs w:val="24"/>
          <w:lang w:eastAsia="fr-FR" w:bidi="fr-FR"/>
        </w:rPr>
        <w:t>té du Québec moderne</w:t>
      </w:r>
      <w:r w:rsidRPr="00D35EBC">
        <w:rPr>
          <w:color w:val="000000"/>
          <w:sz w:val="24"/>
          <w:szCs w:val="24"/>
          <w:lang w:eastAsia="fr-FR" w:bidi="fr-FR"/>
        </w:rPr>
        <w:t>.</w:t>
      </w:r>
    </w:p>
    <w:p w14:paraId="51D075B6" w14:textId="77777777" w:rsidR="007B2A2B" w:rsidRPr="00D35EBC" w:rsidRDefault="007B2A2B" w:rsidP="007B2A2B">
      <w:pPr>
        <w:spacing w:before="120" w:after="120"/>
        <w:ind w:firstLine="0"/>
        <w:jc w:val="both"/>
        <w:rPr>
          <w:color w:val="000000"/>
          <w:sz w:val="24"/>
          <w:szCs w:val="24"/>
          <w:lang w:eastAsia="fr-FR" w:bidi="fr-FR"/>
        </w:rPr>
      </w:pPr>
    </w:p>
    <w:p w14:paraId="4540ABAC" w14:textId="77777777" w:rsidR="007B2A2B" w:rsidRPr="00D35EBC" w:rsidRDefault="007B2A2B" w:rsidP="007B2A2B">
      <w:pPr>
        <w:spacing w:before="120" w:after="120"/>
        <w:ind w:firstLine="0"/>
        <w:jc w:val="both"/>
        <w:rPr>
          <w:color w:val="000000"/>
          <w:sz w:val="24"/>
          <w:szCs w:val="24"/>
          <w:lang w:eastAsia="fr-FR" w:bidi="fr-FR"/>
        </w:rPr>
      </w:pPr>
    </w:p>
    <w:p w14:paraId="5D06B62E" w14:textId="77777777" w:rsidR="007B2A2B" w:rsidRPr="00D35EBC" w:rsidRDefault="007B2A2B" w:rsidP="007B2A2B">
      <w:pPr>
        <w:spacing w:before="120" w:after="120"/>
        <w:ind w:firstLine="0"/>
        <w:jc w:val="both"/>
        <w:rPr>
          <w:sz w:val="24"/>
        </w:rPr>
      </w:pPr>
      <w:r w:rsidRPr="00D35EBC">
        <w:rPr>
          <w:color w:val="000000"/>
          <w:sz w:val="24"/>
          <w:szCs w:val="24"/>
          <w:lang w:eastAsia="fr-FR" w:bidi="fr-FR"/>
        </w:rPr>
        <w:t xml:space="preserve">La collection </w:t>
      </w:r>
      <w:r w:rsidRPr="00D35EBC">
        <w:rPr>
          <w:sz w:val="24"/>
        </w:rPr>
        <w:t>« </w:t>
      </w:r>
      <w:r w:rsidRPr="00D35EBC">
        <w:rPr>
          <w:color w:val="000000"/>
          <w:sz w:val="24"/>
          <w:szCs w:val="24"/>
          <w:lang w:eastAsia="fr-FR" w:bidi="fr-FR"/>
        </w:rPr>
        <w:t>Essais critiques</w:t>
      </w:r>
      <w:r w:rsidRPr="00D35EBC">
        <w:rPr>
          <w:sz w:val="24"/>
        </w:rPr>
        <w:t> »</w:t>
      </w:r>
      <w:r w:rsidRPr="00D35EBC">
        <w:rPr>
          <w:color w:val="000000"/>
          <w:sz w:val="24"/>
          <w:szCs w:val="24"/>
          <w:lang w:eastAsia="fr-FR" w:bidi="fr-FR"/>
        </w:rPr>
        <w:t xml:space="preserve"> réunit des ouvrages ayant pour but de dégager les enjeux théoriques et sociaux inscrits dans les productions culturelles et littéra</w:t>
      </w:r>
      <w:r w:rsidRPr="00D35EBC">
        <w:rPr>
          <w:color w:val="000000"/>
          <w:sz w:val="24"/>
          <w:szCs w:val="24"/>
          <w:lang w:eastAsia="fr-FR" w:bidi="fr-FR"/>
        </w:rPr>
        <w:t>i</w:t>
      </w:r>
      <w:r w:rsidRPr="00D35EBC">
        <w:rPr>
          <w:color w:val="000000"/>
          <w:sz w:val="24"/>
          <w:szCs w:val="24"/>
          <w:lang w:eastAsia="fr-FR" w:bidi="fr-FR"/>
        </w:rPr>
        <w:t>res de nos sociétés.</w:t>
      </w:r>
    </w:p>
    <w:p w14:paraId="6587F49A" w14:textId="77777777" w:rsidR="007B2A2B" w:rsidRPr="00D35EBC" w:rsidRDefault="007B2A2B" w:rsidP="007B2A2B">
      <w:pPr>
        <w:spacing w:before="120" w:after="120"/>
        <w:ind w:firstLine="0"/>
        <w:jc w:val="both"/>
        <w:rPr>
          <w:sz w:val="24"/>
        </w:rPr>
      </w:pPr>
      <w:r w:rsidRPr="00D35EBC">
        <w:rPr>
          <w:color w:val="000000"/>
          <w:sz w:val="24"/>
          <w:szCs w:val="24"/>
          <w:lang w:eastAsia="fr-FR" w:bidi="fr-FR"/>
        </w:rPr>
        <w:t>Elle privilégie les études et les analyses portant un regard critique sur ces man</w:t>
      </w:r>
      <w:r w:rsidRPr="00D35EBC">
        <w:rPr>
          <w:color w:val="000000"/>
          <w:sz w:val="24"/>
          <w:szCs w:val="24"/>
          <w:lang w:eastAsia="fr-FR" w:bidi="fr-FR"/>
        </w:rPr>
        <w:t>i</w:t>
      </w:r>
      <w:r w:rsidRPr="00D35EBC">
        <w:rPr>
          <w:color w:val="000000"/>
          <w:sz w:val="24"/>
          <w:szCs w:val="24"/>
          <w:lang w:eastAsia="fr-FR" w:bidi="fr-FR"/>
        </w:rPr>
        <w:t>festations culturelles et sur la société qui leur sert de c</w:t>
      </w:r>
      <w:r w:rsidRPr="00D35EBC">
        <w:rPr>
          <w:color w:val="000000"/>
          <w:sz w:val="24"/>
          <w:szCs w:val="24"/>
          <w:lang w:eastAsia="fr-FR" w:bidi="fr-FR"/>
        </w:rPr>
        <w:t>a</w:t>
      </w:r>
      <w:r w:rsidRPr="00D35EBC">
        <w:rPr>
          <w:color w:val="000000"/>
          <w:sz w:val="24"/>
          <w:szCs w:val="24"/>
          <w:lang w:eastAsia="fr-FR" w:bidi="fr-FR"/>
        </w:rPr>
        <w:t>dre de production.</w:t>
      </w:r>
    </w:p>
    <w:p w14:paraId="2BBF9562" w14:textId="77777777" w:rsidR="007B2A2B" w:rsidRPr="00D35EBC" w:rsidRDefault="007B2A2B" w:rsidP="007B2A2B">
      <w:pPr>
        <w:spacing w:before="120" w:after="120"/>
        <w:ind w:firstLine="0"/>
        <w:jc w:val="both"/>
        <w:rPr>
          <w:sz w:val="24"/>
        </w:rPr>
      </w:pPr>
      <w:r w:rsidRPr="00D35EBC">
        <w:rPr>
          <w:color w:val="000000"/>
          <w:sz w:val="24"/>
          <w:szCs w:val="24"/>
          <w:lang w:eastAsia="fr-FR" w:bidi="fr-FR"/>
        </w:rPr>
        <w:t>S'adressant à un large public informé, les essais sont écrits dans une langue préc</w:t>
      </w:r>
      <w:r w:rsidRPr="00D35EBC">
        <w:rPr>
          <w:color w:val="000000"/>
          <w:sz w:val="24"/>
          <w:szCs w:val="24"/>
          <w:lang w:eastAsia="fr-FR" w:bidi="fr-FR"/>
        </w:rPr>
        <w:t>i</w:t>
      </w:r>
      <w:r w:rsidRPr="00D35EBC">
        <w:rPr>
          <w:color w:val="000000"/>
          <w:sz w:val="24"/>
          <w:szCs w:val="24"/>
          <w:lang w:eastAsia="fr-FR" w:bidi="fr-FR"/>
        </w:rPr>
        <w:t>se visant à éviter le double piège de l'académisme abstrait et de la vulgarisation primaire.</w:t>
      </w:r>
    </w:p>
    <w:p w14:paraId="6FD2977B" w14:textId="77777777" w:rsidR="007B2A2B" w:rsidRPr="00D35EBC" w:rsidRDefault="007B2A2B" w:rsidP="007B2A2B">
      <w:pPr>
        <w:spacing w:before="120" w:after="120"/>
        <w:ind w:firstLine="0"/>
        <w:jc w:val="both"/>
        <w:rPr>
          <w:sz w:val="24"/>
        </w:rPr>
      </w:pPr>
      <w:r w:rsidRPr="00D35EBC">
        <w:rPr>
          <w:color w:val="000000"/>
          <w:sz w:val="24"/>
          <w:szCs w:val="24"/>
          <w:lang w:eastAsia="fr-FR" w:bidi="fr-FR"/>
        </w:rPr>
        <w:t xml:space="preserve">La collection </w:t>
      </w:r>
      <w:r w:rsidRPr="00D35EBC">
        <w:rPr>
          <w:sz w:val="24"/>
          <w:szCs w:val="24"/>
        </w:rPr>
        <w:t>« </w:t>
      </w:r>
      <w:r w:rsidRPr="00D35EBC">
        <w:rPr>
          <w:color w:val="000000"/>
          <w:sz w:val="24"/>
          <w:szCs w:val="24"/>
          <w:lang w:eastAsia="fr-FR" w:bidi="fr-FR"/>
        </w:rPr>
        <w:t>Essais critiques</w:t>
      </w:r>
      <w:r w:rsidRPr="00D35EBC">
        <w:rPr>
          <w:sz w:val="24"/>
          <w:szCs w:val="24"/>
        </w:rPr>
        <w:t> »</w:t>
      </w:r>
      <w:r w:rsidRPr="00D35EBC">
        <w:rPr>
          <w:color w:val="000000"/>
          <w:sz w:val="24"/>
          <w:szCs w:val="24"/>
          <w:lang w:eastAsia="fr-FR" w:bidi="fr-FR"/>
        </w:rPr>
        <w:t xml:space="preserve"> est dirigée par Jacques Pell</w:t>
      </w:r>
      <w:r w:rsidRPr="00D35EBC">
        <w:rPr>
          <w:color w:val="000000"/>
          <w:sz w:val="24"/>
          <w:szCs w:val="24"/>
          <w:lang w:eastAsia="fr-FR" w:bidi="fr-FR"/>
        </w:rPr>
        <w:t>e</w:t>
      </w:r>
      <w:r w:rsidRPr="00D35EBC">
        <w:rPr>
          <w:color w:val="000000"/>
          <w:sz w:val="24"/>
          <w:szCs w:val="24"/>
          <w:lang w:eastAsia="fr-FR" w:bidi="fr-FR"/>
        </w:rPr>
        <w:t>tier.</w:t>
      </w:r>
      <w:r w:rsidRPr="00D35EBC">
        <w:rPr>
          <w:sz w:val="24"/>
        </w:rPr>
        <w:t> »</w:t>
      </w:r>
    </w:p>
    <w:p w14:paraId="7D0A4370" w14:textId="77777777" w:rsidR="007B2A2B" w:rsidRPr="00D35EBC" w:rsidRDefault="007B2A2B" w:rsidP="007B2A2B">
      <w:pPr>
        <w:spacing w:before="120" w:after="120"/>
        <w:ind w:firstLine="0"/>
        <w:jc w:val="both"/>
      </w:pPr>
      <w:r w:rsidRPr="00D35EBC">
        <w:br w:type="page"/>
      </w:r>
      <w:r w:rsidRPr="00D35EBC">
        <w:lastRenderedPageBreak/>
        <w:t>[3]</w:t>
      </w:r>
    </w:p>
    <w:p w14:paraId="0DCA2656" w14:textId="77777777" w:rsidR="007B2A2B" w:rsidRPr="00D35EBC" w:rsidRDefault="007B2A2B" w:rsidP="007B2A2B">
      <w:pPr>
        <w:spacing w:before="120" w:after="120"/>
        <w:ind w:firstLine="0"/>
        <w:jc w:val="both"/>
      </w:pPr>
    </w:p>
    <w:p w14:paraId="1F2D7475" w14:textId="77777777" w:rsidR="007B2A2B" w:rsidRPr="00D35EBC" w:rsidRDefault="007B2A2B" w:rsidP="007B2A2B">
      <w:pPr>
        <w:spacing w:before="120" w:after="120"/>
        <w:ind w:firstLine="0"/>
        <w:jc w:val="both"/>
      </w:pPr>
    </w:p>
    <w:p w14:paraId="2DD95D5C" w14:textId="77777777" w:rsidR="007B2A2B" w:rsidRPr="00D35EBC" w:rsidRDefault="007B2A2B" w:rsidP="007B2A2B">
      <w:pPr>
        <w:spacing w:before="120" w:after="120"/>
        <w:ind w:firstLine="0"/>
        <w:jc w:val="both"/>
      </w:pPr>
    </w:p>
    <w:p w14:paraId="06DF5663" w14:textId="77777777" w:rsidR="007B2A2B" w:rsidRPr="00D35EBC" w:rsidRDefault="007B2A2B" w:rsidP="007B2A2B">
      <w:pPr>
        <w:spacing w:before="120" w:after="120"/>
        <w:ind w:firstLine="0"/>
        <w:jc w:val="both"/>
      </w:pPr>
    </w:p>
    <w:p w14:paraId="4101BDC6" w14:textId="77777777" w:rsidR="007B2A2B" w:rsidRPr="00D35EBC" w:rsidRDefault="007B2A2B" w:rsidP="007B2A2B">
      <w:pPr>
        <w:spacing w:before="120" w:after="120"/>
        <w:ind w:firstLine="0"/>
        <w:jc w:val="center"/>
        <w:rPr>
          <w:sz w:val="48"/>
        </w:rPr>
      </w:pPr>
      <w:r w:rsidRPr="00D35EBC">
        <w:rPr>
          <w:color w:val="000000"/>
          <w:sz w:val="48"/>
          <w:lang w:eastAsia="fr-FR" w:bidi="fr-FR"/>
        </w:rPr>
        <w:t>LA CONDITION QUÉBÉCOISE</w:t>
      </w:r>
    </w:p>
    <w:p w14:paraId="7ADA3C67" w14:textId="77777777" w:rsidR="007B2A2B" w:rsidRPr="00D35EBC" w:rsidRDefault="007B2A2B" w:rsidP="007B2A2B">
      <w:pPr>
        <w:spacing w:before="120" w:after="120"/>
        <w:ind w:firstLine="0"/>
        <w:jc w:val="center"/>
        <w:rPr>
          <w:color w:val="000000"/>
          <w:sz w:val="48"/>
          <w:lang w:eastAsia="fr-FR" w:bidi="fr-FR"/>
        </w:rPr>
      </w:pPr>
    </w:p>
    <w:p w14:paraId="214C35B4" w14:textId="77777777" w:rsidR="007B2A2B" w:rsidRPr="00D35EBC" w:rsidRDefault="007B2A2B" w:rsidP="007B2A2B">
      <w:pPr>
        <w:spacing w:before="120" w:after="120"/>
        <w:ind w:firstLine="0"/>
        <w:jc w:val="center"/>
        <w:rPr>
          <w:color w:val="000000"/>
          <w:sz w:val="48"/>
          <w:szCs w:val="24"/>
          <w:lang w:eastAsia="fr-FR" w:bidi="fr-FR"/>
        </w:rPr>
      </w:pPr>
      <w:r w:rsidRPr="00D35EBC">
        <w:rPr>
          <w:color w:val="000000"/>
          <w:sz w:val="48"/>
          <w:lang w:eastAsia="fr-FR" w:bidi="fr-FR"/>
        </w:rPr>
        <w:t>ENJEUX ET HORIZONS</w:t>
      </w:r>
      <w:r w:rsidRPr="00D35EBC">
        <w:rPr>
          <w:color w:val="000000"/>
          <w:sz w:val="48"/>
          <w:lang w:eastAsia="fr-FR" w:bidi="fr-FR"/>
        </w:rPr>
        <w:br/>
        <w:t>D'UNE SOCIÉTÉ EN DEVENIR</w:t>
      </w:r>
      <w:r w:rsidRPr="00D35EBC">
        <w:rPr>
          <w:sz w:val="48"/>
        </w:rPr>
        <w:t> »</w:t>
      </w:r>
    </w:p>
    <w:p w14:paraId="03B4FEA8" w14:textId="77777777" w:rsidR="007B2A2B" w:rsidRPr="00D35EBC" w:rsidRDefault="007B2A2B" w:rsidP="007B2A2B">
      <w:pPr>
        <w:spacing w:before="120" w:after="120"/>
        <w:ind w:firstLine="0"/>
        <w:jc w:val="both"/>
        <w:rPr>
          <w:color w:val="000000"/>
          <w:szCs w:val="24"/>
          <w:lang w:eastAsia="fr-FR" w:bidi="fr-FR"/>
        </w:rPr>
      </w:pPr>
    </w:p>
    <w:p w14:paraId="519A125A" w14:textId="77777777" w:rsidR="007B2A2B" w:rsidRPr="00D35EBC" w:rsidRDefault="007B2A2B" w:rsidP="007B2A2B">
      <w:pPr>
        <w:spacing w:before="120" w:after="120"/>
        <w:ind w:firstLine="0"/>
        <w:jc w:val="both"/>
        <w:rPr>
          <w:color w:val="000000"/>
          <w:szCs w:val="24"/>
          <w:lang w:eastAsia="fr-FR" w:bidi="fr-FR"/>
        </w:rPr>
      </w:pPr>
    </w:p>
    <w:p w14:paraId="1EBEDDB0" w14:textId="77777777" w:rsidR="007B2A2B" w:rsidRPr="00D35EBC" w:rsidRDefault="007B2A2B" w:rsidP="007B2A2B">
      <w:pPr>
        <w:spacing w:before="120" w:after="120"/>
        <w:ind w:firstLine="0"/>
        <w:jc w:val="both"/>
        <w:rPr>
          <w:color w:val="000000"/>
          <w:szCs w:val="24"/>
          <w:lang w:eastAsia="fr-FR" w:bidi="fr-FR"/>
        </w:rPr>
      </w:pPr>
    </w:p>
    <w:p w14:paraId="1B4B7E5C" w14:textId="77777777" w:rsidR="007B2A2B" w:rsidRPr="00D35EBC" w:rsidRDefault="007B2A2B" w:rsidP="007B2A2B">
      <w:pPr>
        <w:spacing w:before="120" w:after="120"/>
        <w:ind w:firstLine="0"/>
        <w:jc w:val="both"/>
        <w:rPr>
          <w:color w:val="000000"/>
          <w:szCs w:val="24"/>
          <w:lang w:eastAsia="fr-FR" w:bidi="fr-FR"/>
        </w:rPr>
      </w:pPr>
      <w:r w:rsidRPr="00D35EBC">
        <w:rPr>
          <w:color w:val="000000"/>
          <w:szCs w:val="24"/>
          <w:lang w:eastAsia="fr-FR" w:bidi="fr-FR"/>
        </w:rPr>
        <w:br w:type="page"/>
      </w:r>
      <w:r w:rsidRPr="00D35EBC">
        <w:rPr>
          <w:color w:val="000000"/>
          <w:szCs w:val="24"/>
          <w:lang w:eastAsia="fr-FR" w:bidi="fr-FR"/>
        </w:rPr>
        <w:lastRenderedPageBreak/>
        <w:t>[4]</w:t>
      </w:r>
    </w:p>
    <w:p w14:paraId="3A3B4599" w14:textId="77777777" w:rsidR="007B2A2B" w:rsidRPr="00D35EBC" w:rsidRDefault="007B2A2B" w:rsidP="007B2A2B">
      <w:pPr>
        <w:spacing w:before="120" w:after="120"/>
        <w:ind w:firstLine="0"/>
        <w:jc w:val="both"/>
      </w:pPr>
    </w:p>
    <w:p w14:paraId="0EE9BE93" w14:textId="77777777" w:rsidR="007B2A2B" w:rsidRPr="00D35EBC" w:rsidRDefault="007B2A2B" w:rsidP="007B2A2B">
      <w:pPr>
        <w:spacing w:before="120" w:after="120"/>
        <w:ind w:firstLine="0"/>
        <w:jc w:val="both"/>
      </w:pPr>
    </w:p>
    <w:p w14:paraId="3840C586" w14:textId="77777777" w:rsidR="007B2A2B" w:rsidRPr="00D35EBC" w:rsidRDefault="007B2A2B" w:rsidP="007B2A2B">
      <w:pPr>
        <w:spacing w:before="120" w:after="120"/>
        <w:ind w:firstLine="0"/>
        <w:jc w:val="both"/>
      </w:pPr>
    </w:p>
    <w:p w14:paraId="27E68165" w14:textId="77777777" w:rsidR="007B2A2B" w:rsidRPr="00D35EBC" w:rsidRDefault="007B2A2B" w:rsidP="007B2A2B">
      <w:pPr>
        <w:spacing w:before="120" w:after="120"/>
        <w:ind w:firstLine="0"/>
        <w:jc w:val="both"/>
      </w:pPr>
    </w:p>
    <w:p w14:paraId="50FEBFC1" w14:textId="77777777" w:rsidR="007B2A2B" w:rsidRPr="00D35EBC" w:rsidRDefault="007B2A2B" w:rsidP="007B2A2B">
      <w:pPr>
        <w:spacing w:before="120" w:after="120"/>
        <w:ind w:right="2160" w:firstLine="0"/>
        <w:jc w:val="both"/>
      </w:pPr>
      <w:r w:rsidRPr="00D35EBC">
        <w:rPr>
          <w:color w:val="000000"/>
          <w:szCs w:val="24"/>
          <w:lang w:eastAsia="fr-FR" w:bidi="fr-FR"/>
        </w:rPr>
        <w:t>Les auteurs tiennent à remercier le service des p</w:t>
      </w:r>
      <w:r w:rsidRPr="00D35EBC">
        <w:rPr>
          <w:color w:val="000000"/>
          <w:szCs w:val="24"/>
          <w:lang w:eastAsia="fr-FR" w:bidi="fr-FR"/>
        </w:rPr>
        <w:t>u</w:t>
      </w:r>
      <w:r w:rsidRPr="00D35EBC">
        <w:rPr>
          <w:color w:val="000000"/>
          <w:szCs w:val="24"/>
          <w:lang w:eastAsia="fr-FR" w:bidi="fr-FR"/>
        </w:rPr>
        <w:t>blications de l'Un</w:t>
      </w:r>
      <w:r w:rsidRPr="00D35EBC">
        <w:rPr>
          <w:color w:val="000000"/>
          <w:szCs w:val="24"/>
          <w:lang w:eastAsia="fr-FR" w:bidi="fr-FR"/>
        </w:rPr>
        <w:t>i</w:t>
      </w:r>
      <w:r w:rsidRPr="00D35EBC">
        <w:rPr>
          <w:color w:val="000000"/>
          <w:szCs w:val="24"/>
          <w:lang w:eastAsia="fr-FR" w:bidi="fr-FR"/>
        </w:rPr>
        <w:t>versité du Québec à Montréal pour sa contribution à la préparation de cet ouvr</w:t>
      </w:r>
      <w:r w:rsidRPr="00D35EBC">
        <w:rPr>
          <w:color w:val="000000"/>
          <w:szCs w:val="24"/>
          <w:lang w:eastAsia="fr-FR" w:bidi="fr-FR"/>
        </w:rPr>
        <w:t>a</w:t>
      </w:r>
      <w:r w:rsidRPr="00D35EBC">
        <w:rPr>
          <w:color w:val="000000"/>
          <w:szCs w:val="24"/>
          <w:lang w:eastAsia="fr-FR" w:bidi="fr-FR"/>
        </w:rPr>
        <w:t>ge.</w:t>
      </w:r>
    </w:p>
    <w:p w14:paraId="580F3491" w14:textId="77777777" w:rsidR="007B2A2B" w:rsidRPr="00D35EBC" w:rsidRDefault="007B2A2B" w:rsidP="007B2A2B">
      <w:pPr>
        <w:spacing w:before="120" w:after="120"/>
        <w:ind w:firstLine="0"/>
        <w:jc w:val="both"/>
      </w:pPr>
    </w:p>
    <w:p w14:paraId="5A607644" w14:textId="77777777" w:rsidR="007B2A2B" w:rsidRPr="00D35EBC" w:rsidRDefault="007B2A2B" w:rsidP="007B2A2B">
      <w:pPr>
        <w:spacing w:before="120" w:after="120"/>
        <w:ind w:firstLine="0"/>
        <w:jc w:val="both"/>
        <w:rPr>
          <w:color w:val="000000"/>
          <w:lang w:eastAsia="fr-FR" w:bidi="fr-FR"/>
        </w:rPr>
      </w:pPr>
      <w:r w:rsidRPr="00D35EBC">
        <w:br w:type="page"/>
      </w:r>
      <w:r w:rsidRPr="00D35EBC">
        <w:rPr>
          <w:color w:val="000000"/>
          <w:lang w:eastAsia="fr-FR" w:bidi="fr-FR"/>
        </w:rPr>
        <w:t>[5]</w:t>
      </w:r>
    </w:p>
    <w:p w14:paraId="41A5F581" w14:textId="77777777" w:rsidR="007B2A2B" w:rsidRPr="00D35EBC" w:rsidRDefault="007B2A2B" w:rsidP="007B2A2B">
      <w:pPr>
        <w:spacing w:before="120" w:after="120"/>
        <w:ind w:firstLine="0"/>
        <w:jc w:val="both"/>
      </w:pPr>
    </w:p>
    <w:p w14:paraId="16C837CC" w14:textId="77777777" w:rsidR="007B2A2B" w:rsidRPr="00D35EBC" w:rsidRDefault="007B2A2B" w:rsidP="007B2A2B">
      <w:pPr>
        <w:spacing w:before="120" w:after="120"/>
        <w:ind w:firstLine="0"/>
        <w:jc w:val="both"/>
      </w:pPr>
    </w:p>
    <w:p w14:paraId="1A115019" w14:textId="77777777" w:rsidR="007B2A2B" w:rsidRPr="00D35EBC" w:rsidRDefault="007B2A2B" w:rsidP="007B2A2B">
      <w:pPr>
        <w:spacing w:before="120" w:after="120"/>
        <w:ind w:firstLine="0"/>
        <w:jc w:val="both"/>
      </w:pPr>
    </w:p>
    <w:p w14:paraId="253A9165" w14:textId="77777777" w:rsidR="007B2A2B" w:rsidRPr="00D35EBC" w:rsidRDefault="007B2A2B" w:rsidP="007B2A2B">
      <w:pPr>
        <w:spacing w:before="120" w:after="120"/>
        <w:ind w:firstLine="0"/>
        <w:jc w:val="center"/>
        <w:rPr>
          <w:sz w:val="72"/>
        </w:rPr>
      </w:pPr>
      <w:r w:rsidRPr="00D35EBC">
        <w:rPr>
          <w:sz w:val="72"/>
        </w:rPr>
        <w:t>La condition québécoise</w:t>
      </w:r>
    </w:p>
    <w:p w14:paraId="52E8A004" w14:textId="77777777" w:rsidR="007B2A2B" w:rsidRPr="00D35EBC" w:rsidRDefault="007B2A2B" w:rsidP="007B2A2B">
      <w:pPr>
        <w:spacing w:before="120" w:after="120"/>
        <w:ind w:firstLine="0"/>
        <w:jc w:val="center"/>
        <w:rPr>
          <w:sz w:val="72"/>
        </w:rPr>
      </w:pPr>
      <w:r w:rsidRPr="00D35EBC">
        <w:rPr>
          <w:sz w:val="72"/>
        </w:rPr>
        <w:t>Enjeux et horizons</w:t>
      </w:r>
      <w:r w:rsidRPr="00D35EBC">
        <w:rPr>
          <w:sz w:val="72"/>
        </w:rPr>
        <w:br/>
        <w:t>d'une société en devenir</w:t>
      </w:r>
    </w:p>
    <w:p w14:paraId="414F8881" w14:textId="77777777" w:rsidR="007B2A2B" w:rsidRPr="00D35EBC" w:rsidRDefault="007B2A2B" w:rsidP="007B2A2B">
      <w:pPr>
        <w:spacing w:before="120" w:after="120"/>
        <w:ind w:firstLine="0"/>
        <w:jc w:val="center"/>
        <w:rPr>
          <w:color w:val="000000"/>
          <w:lang w:eastAsia="fr-FR" w:bidi="fr-FR"/>
        </w:rPr>
      </w:pPr>
    </w:p>
    <w:p w14:paraId="2334888B" w14:textId="77777777" w:rsidR="007B2A2B" w:rsidRPr="00D35EBC" w:rsidRDefault="007B2A2B" w:rsidP="007B2A2B">
      <w:pPr>
        <w:spacing w:before="120" w:after="120"/>
        <w:ind w:firstLine="0"/>
        <w:jc w:val="center"/>
        <w:rPr>
          <w:color w:val="000000"/>
          <w:lang w:eastAsia="fr-FR" w:bidi="fr-FR"/>
        </w:rPr>
      </w:pPr>
    </w:p>
    <w:p w14:paraId="31670182" w14:textId="77777777" w:rsidR="007B2A2B" w:rsidRPr="00D35EBC" w:rsidRDefault="007B2A2B" w:rsidP="007B2A2B">
      <w:pPr>
        <w:spacing w:before="120" w:after="120"/>
        <w:ind w:firstLine="0"/>
        <w:jc w:val="center"/>
        <w:rPr>
          <w:color w:val="000000"/>
          <w:lang w:eastAsia="fr-FR" w:bidi="fr-FR"/>
        </w:rPr>
      </w:pPr>
    </w:p>
    <w:p w14:paraId="57B196DE" w14:textId="77777777" w:rsidR="007B2A2B" w:rsidRPr="00D35EBC" w:rsidRDefault="007B2A2B" w:rsidP="007B2A2B">
      <w:pPr>
        <w:spacing w:before="120" w:after="120"/>
        <w:ind w:firstLine="0"/>
        <w:jc w:val="center"/>
        <w:rPr>
          <w:sz w:val="40"/>
        </w:rPr>
      </w:pPr>
      <w:r w:rsidRPr="00D35EBC">
        <w:rPr>
          <w:color w:val="000000"/>
          <w:sz w:val="40"/>
          <w:lang w:eastAsia="fr-FR" w:bidi="fr-FR"/>
        </w:rPr>
        <w:t>Sous la d</w:t>
      </w:r>
      <w:r w:rsidRPr="00D35EBC">
        <w:rPr>
          <w:color w:val="000000"/>
          <w:sz w:val="40"/>
          <w:lang w:eastAsia="fr-FR" w:bidi="fr-FR"/>
        </w:rPr>
        <w:t>i</w:t>
      </w:r>
      <w:r w:rsidRPr="00D35EBC">
        <w:rPr>
          <w:color w:val="000000"/>
          <w:sz w:val="40"/>
          <w:lang w:eastAsia="fr-FR" w:bidi="fr-FR"/>
        </w:rPr>
        <w:t>rection de</w:t>
      </w:r>
      <w:r w:rsidRPr="00D35EBC">
        <w:rPr>
          <w:color w:val="000000"/>
          <w:sz w:val="40"/>
          <w:lang w:eastAsia="fr-FR" w:bidi="fr-FR"/>
        </w:rPr>
        <w:br/>
        <w:t>Jean-Marie Fecteau, Gi</w:t>
      </w:r>
      <w:r w:rsidRPr="00D35EBC">
        <w:rPr>
          <w:color w:val="000000"/>
          <w:sz w:val="40"/>
          <w:lang w:eastAsia="fr-FR" w:bidi="fr-FR"/>
        </w:rPr>
        <w:t>l</w:t>
      </w:r>
      <w:r w:rsidRPr="00D35EBC">
        <w:rPr>
          <w:color w:val="000000"/>
          <w:sz w:val="40"/>
          <w:lang w:eastAsia="fr-FR" w:bidi="fr-FR"/>
        </w:rPr>
        <w:t>les Breton</w:t>
      </w:r>
      <w:r w:rsidRPr="00D35EBC">
        <w:rPr>
          <w:color w:val="000000"/>
          <w:sz w:val="40"/>
          <w:lang w:eastAsia="fr-FR" w:bidi="fr-FR"/>
        </w:rPr>
        <w:br/>
        <w:t>et Jocelyn Létourneau</w:t>
      </w:r>
    </w:p>
    <w:p w14:paraId="52F596CB" w14:textId="77777777" w:rsidR="007B2A2B" w:rsidRPr="00D35EBC" w:rsidRDefault="007B2A2B" w:rsidP="007B2A2B">
      <w:pPr>
        <w:spacing w:before="120" w:after="120"/>
        <w:ind w:firstLine="0"/>
        <w:jc w:val="center"/>
        <w:rPr>
          <w:color w:val="000000"/>
          <w:lang w:eastAsia="fr-FR" w:bidi="fr-FR"/>
        </w:rPr>
      </w:pPr>
    </w:p>
    <w:p w14:paraId="32A6C2E9" w14:textId="77777777" w:rsidR="007B2A2B" w:rsidRPr="00D35EBC" w:rsidRDefault="007B2A2B" w:rsidP="007B2A2B">
      <w:pPr>
        <w:spacing w:before="120" w:after="120"/>
        <w:ind w:firstLine="0"/>
        <w:jc w:val="center"/>
        <w:rPr>
          <w:color w:val="000000"/>
          <w:lang w:eastAsia="fr-FR" w:bidi="fr-FR"/>
        </w:rPr>
      </w:pPr>
    </w:p>
    <w:p w14:paraId="42904454" w14:textId="77777777" w:rsidR="007B2A2B" w:rsidRPr="00D35EBC" w:rsidRDefault="007B2A2B" w:rsidP="007B2A2B">
      <w:pPr>
        <w:spacing w:before="120" w:after="120"/>
        <w:ind w:firstLine="0"/>
        <w:jc w:val="center"/>
        <w:rPr>
          <w:color w:val="000000"/>
          <w:lang w:eastAsia="fr-FR" w:bidi="fr-FR"/>
        </w:rPr>
      </w:pPr>
    </w:p>
    <w:p w14:paraId="339A22A2" w14:textId="77777777" w:rsidR="007B2A2B" w:rsidRPr="00D35EBC" w:rsidRDefault="007B2A2B" w:rsidP="007B2A2B">
      <w:pPr>
        <w:spacing w:before="120" w:after="120"/>
        <w:ind w:firstLine="0"/>
        <w:jc w:val="center"/>
        <w:rPr>
          <w:color w:val="000000"/>
          <w:lang w:eastAsia="fr-FR" w:bidi="fr-FR"/>
        </w:rPr>
      </w:pPr>
    </w:p>
    <w:p w14:paraId="3B2F6BB5" w14:textId="77777777" w:rsidR="007B2A2B" w:rsidRPr="00D35EBC" w:rsidRDefault="007B2A2B" w:rsidP="007B2A2B">
      <w:pPr>
        <w:spacing w:before="120" w:after="120"/>
        <w:ind w:firstLine="0"/>
        <w:jc w:val="center"/>
        <w:rPr>
          <w:color w:val="000000"/>
          <w:lang w:eastAsia="fr-FR" w:bidi="fr-FR"/>
        </w:rPr>
      </w:pPr>
    </w:p>
    <w:p w14:paraId="2543C3D7" w14:textId="77777777" w:rsidR="007B2A2B" w:rsidRPr="00D35EBC" w:rsidRDefault="007B2A2B" w:rsidP="007B2A2B">
      <w:pPr>
        <w:spacing w:before="120" w:after="120"/>
        <w:ind w:firstLine="0"/>
        <w:jc w:val="center"/>
        <w:rPr>
          <w:color w:val="000000"/>
          <w:lang w:eastAsia="fr-FR" w:bidi="fr-FR"/>
        </w:rPr>
      </w:pPr>
    </w:p>
    <w:p w14:paraId="33BCD4B7" w14:textId="77777777" w:rsidR="007B2A2B" w:rsidRPr="00D35EBC" w:rsidRDefault="007B2A2B" w:rsidP="007B2A2B">
      <w:pPr>
        <w:spacing w:before="120" w:after="120"/>
        <w:ind w:firstLine="0"/>
        <w:jc w:val="center"/>
        <w:rPr>
          <w:color w:val="000000"/>
          <w:lang w:eastAsia="fr-FR" w:bidi="fr-FR"/>
        </w:rPr>
      </w:pPr>
    </w:p>
    <w:p w14:paraId="6E394080" w14:textId="77777777" w:rsidR="007B2A2B" w:rsidRPr="00D35EBC" w:rsidRDefault="007B2A2B" w:rsidP="007B2A2B">
      <w:pPr>
        <w:spacing w:before="120" w:after="120"/>
        <w:ind w:firstLine="0"/>
        <w:jc w:val="center"/>
        <w:rPr>
          <w:color w:val="000000"/>
          <w:lang w:eastAsia="fr-FR" w:bidi="fr-FR"/>
        </w:rPr>
      </w:pPr>
    </w:p>
    <w:p w14:paraId="256C6E68" w14:textId="77777777" w:rsidR="007B2A2B" w:rsidRPr="00D35EBC" w:rsidRDefault="007B2A2B" w:rsidP="007B2A2B">
      <w:pPr>
        <w:spacing w:before="120" w:after="120"/>
        <w:ind w:firstLine="0"/>
        <w:jc w:val="center"/>
        <w:rPr>
          <w:color w:val="000000"/>
          <w:sz w:val="36"/>
          <w:lang w:eastAsia="fr-FR" w:bidi="fr-FR"/>
        </w:rPr>
      </w:pPr>
      <w:r w:rsidRPr="00D35EBC">
        <w:rPr>
          <w:color w:val="000000"/>
          <w:sz w:val="36"/>
          <w:lang w:eastAsia="fr-FR" w:bidi="fr-FR"/>
        </w:rPr>
        <w:t>vlb éditeur</w:t>
      </w:r>
    </w:p>
    <w:p w14:paraId="4BD441A8" w14:textId="77777777" w:rsidR="007B2A2B" w:rsidRPr="00D35EBC" w:rsidRDefault="007B2A2B" w:rsidP="007B2A2B">
      <w:pPr>
        <w:spacing w:before="120" w:after="120"/>
        <w:ind w:firstLine="0"/>
        <w:jc w:val="both"/>
      </w:pPr>
    </w:p>
    <w:p w14:paraId="28E79483" w14:textId="77777777" w:rsidR="007B2A2B" w:rsidRPr="00D35EBC" w:rsidRDefault="007B2A2B" w:rsidP="007B2A2B">
      <w:pPr>
        <w:spacing w:before="120" w:after="120"/>
        <w:ind w:firstLine="0"/>
        <w:jc w:val="both"/>
        <w:rPr>
          <w:color w:val="000000"/>
          <w:lang w:eastAsia="fr-FR" w:bidi="fr-FR"/>
        </w:rPr>
      </w:pPr>
      <w:r w:rsidRPr="00D35EBC">
        <w:rPr>
          <w:color w:val="000000"/>
          <w:lang w:eastAsia="fr-FR" w:bidi="fr-FR"/>
        </w:rPr>
        <w:br w:type="page"/>
        <w:t>[6]</w:t>
      </w:r>
    </w:p>
    <w:p w14:paraId="57392E32" w14:textId="77777777" w:rsidR="007B2A2B" w:rsidRPr="00D35EBC" w:rsidRDefault="007B2A2B" w:rsidP="007B2A2B">
      <w:pPr>
        <w:ind w:firstLine="0"/>
        <w:jc w:val="both"/>
        <w:rPr>
          <w:color w:val="000000"/>
          <w:sz w:val="24"/>
          <w:lang w:eastAsia="fr-FR" w:bidi="fr-FR"/>
        </w:rPr>
      </w:pPr>
      <w:r w:rsidRPr="00D35EBC">
        <w:rPr>
          <w:color w:val="000000"/>
          <w:sz w:val="24"/>
          <w:lang w:eastAsia="fr-FR" w:bidi="fr-FR"/>
        </w:rPr>
        <w:t>VLB ÉDITEUR</w:t>
      </w:r>
    </w:p>
    <w:p w14:paraId="47AE0E61" w14:textId="77777777" w:rsidR="007B2A2B" w:rsidRPr="00D35EBC" w:rsidRDefault="007B2A2B" w:rsidP="007B2A2B">
      <w:pPr>
        <w:ind w:firstLine="0"/>
        <w:jc w:val="both"/>
        <w:rPr>
          <w:sz w:val="24"/>
        </w:rPr>
      </w:pPr>
      <w:r w:rsidRPr="00D35EBC">
        <w:rPr>
          <w:color w:val="000000"/>
          <w:sz w:val="24"/>
          <w:lang w:eastAsia="fr-FR" w:bidi="fr-FR"/>
        </w:rPr>
        <w:t>Une division du groupe Ville-Marie Littérature</w:t>
      </w:r>
    </w:p>
    <w:p w14:paraId="7B6A6D63" w14:textId="77777777" w:rsidR="007B2A2B" w:rsidRPr="00D35EBC" w:rsidRDefault="007B2A2B" w:rsidP="007B2A2B">
      <w:pPr>
        <w:ind w:firstLine="0"/>
        <w:jc w:val="both"/>
        <w:rPr>
          <w:sz w:val="24"/>
        </w:rPr>
      </w:pPr>
      <w:r w:rsidRPr="00D35EBC">
        <w:rPr>
          <w:color w:val="000000"/>
          <w:sz w:val="24"/>
          <w:lang w:eastAsia="fr-FR" w:bidi="fr-FR"/>
        </w:rPr>
        <w:t>1010, rue de la Gauchetière Est</w:t>
      </w:r>
    </w:p>
    <w:p w14:paraId="3CF35A1D" w14:textId="77777777" w:rsidR="007B2A2B" w:rsidRPr="00D35EBC" w:rsidRDefault="007B2A2B" w:rsidP="007B2A2B">
      <w:pPr>
        <w:ind w:firstLine="0"/>
        <w:jc w:val="both"/>
        <w:rPr>
          <w:sz w:val="24"/>
        </w:rPr>
      </w:pPr>
      <w:r w:rsidRPr="00D35EBC">
        <w:rPr>
          <w:color w:val="000000"/>
          <w:sz w:val="24"/>
          <w:lang w:eastAsia="fr-FR" w:bidi="fr-FR"/>
        </w:rPr>
        <w:t>Montréal, Québec H2L 2N5</w:t>
      </w:r>
    </w:p>
    <w:p w14:paraId="5ED4DAC8" w14:textId="77777777" w:rsidR="007B2A2B" w:rsidRPr="00D35EBC" w:rsidRDefault="007B2A2B" w:rsidP="007B2A2B">
      <w:pPr>
        <w:ind w:firstLine="0"/>
        <w:jc w:val="both"/>
        <w:rPr>
          <w:sz w:val="24"/>
        </w:rPr>
      </w:pPr>
      <w:r w:rsidRPr="00D35EBC">
        <w:rPr>
          <w:color w:val="000000"/>
          <w:sz w:val="24"/>
          <w:lang w:eastAsia="fr-FR" w:bidi="fr-FR"/>
        </w:rPr>
        <w:t>Tél.</w:t>
      </w:r>
      <w:r w:rsidRPr="00D35EBC">
        <w:rPr>
          <w:sz w:val="24"/>
        </w:rPr>
        <w:t> :</w:t>
      </w:r>
      <w:r w:rsidRPr="00D35EBC">
        <w:rPr>
          <w:color w:val="000000"/>
          <w:sz w:val="24"/>
          <w:lang w:eastAsia="fr-FR" w:bidi="fr-FR"/>
        </w:rPr>
        <w:t xml:space="preserve"> (514) 523-1182</w:t>
      </w:r>
    </w:p>
    <w:p w14:paraId="26DA191A" w14:textId="77777777" w:rsidR="007B2A2B" w:rsidRPr="00D35EBC" w:rsidRDefault="007B2A2B" w:rsidP="007B2A2B">
      <w:pPr>
        <w:ind w:firstLine="0"/>
        <w:jc w:val="both"/>
        <w:rPr>
          <w:sz w:val="24"/>
        </w:rPr>
      </w:pPr>
      <w:r w:rsidRPr="00D35EBC">
        <w:rPr>
          <w:color w:val="000000"/>
          <w:sz w:val="24"/>
          <w:lang w:eastAsia="fr-FR" w:bidi="fr-FR"/>
        </w:rPr>
        <w:t>Télécopieur</w:t>
      </w:r>
      <w:r w:rsidRPr="00D35EBC">
        <w:rPr>
          <w:sz w:val="24"/>
        </w:rPr>
        <w:t> :</w:t>
      </w:r>
      <w:r w:rsidRPr="00D35EBC">
        <w:rPr>
          <w:color w:val="000000"/>
          <w:sz w:val="24"/>
          <w:lang w:eastAsia="fr-FR" w:bidi="fr-FR"/>
        </w:rPr>
        <w:t xml:space="preserve"> (514) 282-7530</w:t>
      </w:r>
    </w:p>
    <w:p w14:paraId="1801CA3F" w14:textId="77777777" w:rsidR="007B2A2B" w:rsidRPr="00D35EBC" w:rsidRDefault="007B2A2B" w:rsidP="007B2A2B">
      <w:pPr>
        <w:ind w:firstLine="0"/>
        <w:jc w:val="both"/>
        <w:rPr>
          <w:color w:val="000000"/>
          <w:sz w:val="24"/>
          <w:lang w:eastAsia="fr-FR" w:bidi="fr-FR"/>
        </w:rPr>
      </w:pPr>
    </w:p>
    <w:p w14:paraId="17B89786" w14:textId="77777777" w:rsidR="007B2A2B" w:rsidRPr="00D35EBC" w:rsidRDefault="007B2A2B" w:rsidP="007B2A2B">
      <w:pPr>
        <w:ind w:firstLine="0"/>
        <w:jc w:val="both"/>
        <w:rPr>
          <w:sz w:val="24"/>
        </w:rPr>
      </w:pPr>
      <w:r w:rsidRPr="00D35EBC">
        <w:rPr>
          <w:color w:val="000000"/>
          <w:sz w:val="24"/>
          <w:lang w:eastAsia="fr-FR" w:bidi="fr-FR"/>
        </w:rPr>
        <w:t>Maquette de la couverture</w:t>
      </w:r>
      <w:r w:rsidRPr="00D35EBC">
        <w:rPr>
          <w:sz w:val="24"/>
        </w:rPr>
        <w:t> :</w:t>
      </w:r>
      <w:r w:rsidRPr="00D35EBC">
        <w:rPr>
          <w:color w:val="000000"/>
          <w:sz w:val="24"/>
          <w:lang w:eastAsia="fr-FR" w:bidi="fr-FR"/>
        </w:rPr>
        <w:t xml:space="preserve"> Christiane Houle</w:t>
      </w:r>
    </w:p>
    <w:p w14:paraId="1F99B1D8" w14:textId="77777777" w:rsidR="007B2A2B" w:rsidRPr="00D35EBC" w:rsidRDefault="007B2A2B" w:rsidP="007B2A2B">
      <w:pPr>
        <w:ind w:firstLine="0"/>
        <w:jc w:val="both"/>
        <w:rPr>
          <w:sz w:val="24"/>
        </w:rPr>
      </w:pPr>
      <w:r w:rsidRPr="00D35EBC">
        <w:rPr>
          <w:color w:val="000000"/>
          <w:sz w:val="24"/>
          <w:lang w:eastAsia="fr-FR" w:bidi="fr-FR"/>
        </w:rPr>
        <w:t>Illustration de la couverture</w:t>
      </w:r>
      <w:r w:rsidRPr="00D35EBC">
        <w:rPr>
          <w:sz w:val="24"/>
        </w:rPr>
        <w:t> :</w:t>
      </w:r>
      <w:r w:rsidRPr="00D35EBC">
        <w:rPr>
          <w:color w:val="000000"/>
          <w:sz w:val="24"/>
          <w:lang w:eastAsia="fr-FR" w:bidi="fr-FR"/>
        </w:rPr>
        <w:t xml:space="preserve"> Louis Montpetit</w:t>
      </w:r>
    </w:p>
    <w:p w14:paraId="66486DDA" w14:textId="77777777" w:rsidR="007B2A2B" w:rsidRPr="00D35EBC" w:rsidRDefault="007B2A2B" w:rsidP="007B2A2B">
      <w:pPr>
        <w:ind w:firstLine="0"/>
        <w:jc w:val="both"/>
        <w:rPr>
          <w:color w:val="000000"/>
          <w:sz w:val="24"/>
          <w:lang w:eastAsia="fr-FR" w:bidi="fr-FR"/>
        </w:rPr>
      </w:pPr>
    </w:p>
    <w:p w14:paraId="03AB41DB" w14:textId="77777777" w:rsidR="007B2A2B" w:rsidRPr="00D35EBC" w:rsidRDefault="007B2A2B" w:rsidP="007B2A2B">
      <w:pPr>
        <w:ind w:firstLine="0"/>
        <w:jc w:val="both"/>
        <w:rPr>
          <w:sz w:val="24"/>
        </w:rPr>
      </w:pPr>
      <w:r w:rsidRPr="00D35EBC">
        <w:rPr>
          <w:color w:val="000000"/>
          <w:sz w:val="24"/>
          <w:lang w:eastAsia="fr-FR" w:bidi="fr-FR"/>
        </w:rPr>
        <w:t>DISTRIBUTEURS EXCLUSIFS</w:t>
      </w:r>
      <w:r w:rsidRPr="00D35EBC">
        <w:rPr>
          <w:sz w:val="24"/>
        </w:rPr>
        <w:t> :</w:t>
      </w:r>
    </w:p>
    <w:p w14:paraId="5C0A131F" w14:textId="77777777" w:rsidR="007B2A2B" w:rsidRPr="00D35EBC" w:rsidRDefault="007B2A2B" w:rsidP="007B2A2B">
      <w:pPr>
        <w:ind w:firstLine="0"/>
        <w:jc w:val="both"/>
        <w:rPr>
          <w:sz w:val="24"/>
        </w:rPr>
      </w:pPr>
      <w:r w:rsidRPr="00D35EBC">
        <w:rPr>
          <w:color w:val="000000"/>
          <w:sz w:val="24"/>
          <w:lang w:eastAsia="fr-FR" w:bidi="fr-FR"/>
        </w:rPr>
        <w:t>Pour le Québec, le Canada et les États-Unis</w:t>
      </w:r>
      <w:r w:rsidRPr="00D35EBC">
        <w:rPr>
          <w:sz w:val="24"/>
        </w:rPr>
        <w:t> :</w:t>
      </w:r>
    </w:p>
    <w:p w14:paraId="098C7EAE" w14:textId="77777777" w:rsidR="007B2A2B" w:rsidRPr="00D35EBC" w:rsidRDefault="007B2A2B" w:rsidP="007B2A2B">
      <w:pPr>
        <w:ind w:firstLine="0"/>
        <w:jc w:val="both"/>
        <w:rPr>
          <w:sz w:val="24"/>
        </w:rPr>
      </w:pPr>
      <w:r w:rsidRPr="00D35EBC">
        <w:rPr>
          <w:color w:val="000000"/>
          <w:sz w:val="24"/>
          <w:lang w:eastAsia="fr-FR" w:bidi="fr-FR"/>
        </w:rPr>
        <w:t>LES MESSAGERIES ADP*</w:t>
      </w:r>
    </w:p>
    <w:p w14:paraId="6DE49AB2" w14:textId="77777777" w:rsidR="007B2A2B" w:rsidRPr="00D35EBC" w:rsidRDefault="007B2A2B" w:rsidP="007B2A2B">
      <w:pPr>
        <w:ind w:firstLine="0"/>
        <w:jc w:val="both"/>
        <w:rPr>
          <w:color w:val="000000"/>
          <w:sz w:val="24"/>
          <w:lang w:eastAsia="fr-FR" w:bidi="fr-FR"/>
        </w:rPr>
      </w:pPr>
      <w:r w:rsidRPr="00D35EBC">
        <w:rPr>
          <w:color w:val="000000"/>
          <w:sz w:val="24"/>
          <w:lang w:eastAsia="fr-FR" w:bidi="fr-FR"/>
        </w:rPr>
        <w:t>955, rue Amherst, Montréal, Québec H2L 3K4</w:t>
      </w:r>
    </w:p>
    <w:p w14:paraId="760F956C" w14:textId="77777777" w:rsidR="007B2A2B" w:rsidRPr="00D35EBC" w:rsidRDefault="007B2A2B" w:rsidP="007B2A2B">
      <w:pPr>
        <w:ind w:firstLine="0"/>
        <w:jc w:val="both"/>
        <w:rPr>
          <w:color w:val="000000"/>
          <w:sz w:val="24"/>
          <w:lang w:eastAsia="fr-FR" w:bidi="fr-FR"/>
        </w:rPr>
      </w:pPr>
      <w:r w:rsidRPr="00D35EBC">
        <w:rPr>
          <w:color w:val="000000"/>
          <w:sz w:val="24"/>
          <w:lang w:eastAsia="fr-FR" w:bidi="fr-FR"/>
        </w:rPr>
        <w:t>Tél.</w:t>
      </w:r>
      <w:r w:rsidRPr="00D35EBC">
        <w:rPr>
          <w:sz w:val="24"/>
        </w:rPr>
        <w:t> :</w:t>
      </w:r>
      <w:r w:rsidRPr="00D35EBC">
        <w:rPr>
          <w:color w:val="000000"/>
          <w:sz w:val="24"/>
          <w:lang w:eastAsia="fr-FR" w:bidi="fr-FR"/>
        </w:rPr>
        <w:t xml:space="preserve"> (514) 523-1182 Téléc</w:t>
      </w:r>
      <w:r w:rsidRPr="00D35EBC">
        <w:rPr>
          <w:color w:val="000000"/>
          <w:sz w:val="24"/>
          <w:lang w:eastAsia="fr-FR" w:bidi="fr-FR"/>
        </w:rPr>
        <w:t>o</w:t>
      </w:r>
      <w:r w:rsidRPr="00D35EBC">
        <w:rPr>
          <w:color w:val="000000"/>
          <w:sz w:val="24"/>
          <w:lang w:eastAsia="fr-FR" w:bidi="fr-FR"/>
        </w:rPr>
        <w:t>pieur</w:t>
      </w:r>
      <w:r w:rsidRPr="00D35EBC">
        <w:rPr>
          <w:sz w:val="24"/>
        </w:rPr>
        <w:t> :</w:t>
      </w:r>
      <w:r w:rsidRPr="00D35EBC">
        <w:rPr>
          <w:color w:val="000000"/>
          <w:sz w:val="24"/>
          <w:lang w:eastAsia="fr-FR" w:bidi="fr-FR"/>
        </w:rPr>
        <w:t xml:space="preserve"> (514) 939-0406</w:t>
      </w:r>
    </w:p>
    <w:p w14:paraId="4EE44CB1" w14:textId="77777777" w:rsidR="007B2A2B" w:rsidRPr="00D35EBC" w:rsidRDefault="007B2A2B" w:rsidP="007B2A2B">
      <w:pPr>
        <w:ind w:firstLine="0"/>
        <w:jc w:val="both"/>
        <w:rPr>
          <w:sz w:val="24"/>
        </w:rPr>
      </w:pPr>
      <w:r w:rsidRPr="00D35EBC">
        <w:rPr>
          <w:color w:val="000000"/>
          <w:sz w:val="24"/>
          <w:lang w:eastAsia="fr-FR" w:bidi="fr-FR"/>
        </w:rPr>
        <w:t>* Filiale de Sogides ltée</w:t>
      </w:r>
    </w:p>
    <w:p w14:paraId="275EF0E7" w14:textId="77777777" w:rsidR="007B2A2B" w:rsidRPr="00D35EBC" w:rsidRDefault="007B2A2B" w:rsidP="007B2A2B">
      <w:pPr>
        <w:ind w:firstLine="0"/>
        <w:jc w:val="both"/>
        <w:rPr>
          <w:color w:val="000000"/>
          <w:sz w:val="24"/>
          <w:lang w:eastAsia="fr-FR" w:bidi="fr-FR"/>
        </w:rPr>
      </w:pPr>
    </w:p>
    <w:p w14:paraId="004C9627" w14:textId="77777777" w:rsidR="007B2A2B" w:rsidRPr="00D35EBC" w:rsidRDefault="007B2A2B" w:rsidP="007B2A2B">
      <w:pPr>
        <w:ind w:firstLine="0"/>
        <w:jc w:val="both"/>
        <w:rPr>
          <w:sz w:val="24"/>
        </w:rPr>
      </w:pPr>
      <w:r w:rsidRPr="00D35EBC">
        <w:rPr>
          <w:color w:val="000000"/>
          <w:sz w:val="24"/>
          <w:lang w:eastAsia="fr-FR" w:bidi="fr-FR"/>
        </w:rPr>
        <w:t>Pour la Belgique et le Luxembourg</w:t>
      </w:r>
      <w:r w:rsidRPr="00D35EBC">
        <w:rPr>
          <w:sz w:val="24"/>
        </w:rPr>
        <w:t> :</w:t>
      </w:r>
    </w:p>
    <w:p w14:paraId="15290D8B" w14:textId="77777777" w:rsidR="007B2A2B" w:rsidRPr="00D35EBC" w:rsidRDefault="007B2A2B" w:rsidP="007B2A2B">
      <w:pPr>
        <w:ind w:firstLine="0"/>
        <w:jc w:val="both"/>
        <w:rPr>
          <w:sz w:val="24"/>
        </w:rPr>
      </w:pPr>
      <w:r w:rsidRPr="00D35EBC">
        <w:rPr>
          <w:color w:val="000000"/>
          <w:sz w:val="24"/>
          <w:lang w:eastAsia="fr-FR" w:bidi="fr-FR"/>
        </w:rPr>
        <w:t>PRESSES DE BELGIQUE S.A.</w:t>
      </w:r>
    </w:p>
    <w:p w14:paraId="62F949E3" w14:textId="77777777" w:rsidR="007B2A2B" w:rsidRPr="00D35EBC" w:rsidRDefault="007B2A2B" w:rsidP="007B2A2B">
      <w:pPr>
        <w:ind w:firstLine="0"/>
        <w:jc w:val="both"/>
        <w:rPr>
          <w:color w:val="000000"/>
          <w:sz w:val="24"/>
          <w:lang w:eastAsia="fr-FR" w:bidi="fr-FR"/>
        </w:rPr>
      </w:pPr>
      <w:r w:rsidRPr="00D35EBC">
        <w:rPr>
          <w:color w:val="000000"/>
          <w:sz w:val="24"/>
          <w:lang w:eastAsia="fr-FR" w:bidi="fr-FR"/>
        </w:rPr>
        <w:t>Boulevard de l'Europe, 117, B-1301 Wavre</w:t>
      </w:r>
    </w:p>
    <w:p w14:paraId="1094811C" w14:textId="77777777" w:rsidR="007B2A2B" w:rsidRPr="00D35EBC" w:rsidRDefault="007B2A2B" w:rsidP="007B2A2B">
      <w:pPr>
        <w:ind w:firstLine="0"/>
        <w:jc w:val="both"/>
        <w:rPr>
          <w:sz w:val="24"/>
        </w:rPr>
      </w:pPr>
      <w:r w:rsidRPr="00D35EBC">
        <w:rPr>
          <w:color w:val="000000"/>
          <w:sz w:val="24"/>
          <w:lang w:eastAsia="fr-FR" w:bidi="fr-FR"/>
        </w:rPr>
        <w:t>Tél.</w:t>
      </w:r>
      <w:r w:rsidRPr="00D35EBC">
        <w:rPr>
          <w:sz w:val="24"/>
        </w:rPr>
        <w:t> :</w:t>
      </w:r>
      <w:r w:rsidRPr="00D35EBC">
        <w:rPr>
          <w:color w:val="000000"/>
          <w:sz w:val="24"/>
          <w:lang w:eastAsia="fr-FR" w:bidi="fr-FR"/>
        </w:rPr>
        <w:t xml:space="preserve"> (10) 41-59-66</w:t>
      </w:r>
    </w:p>
    <w:p w14:paraId="2C29CD97" w14:textId="77777777" w:rsidR="007B2A2B" w:rsidRPr="00D35EBC" w:rsidRDefault="007B2A2B" w:rsidP="007B2A2B">
      <w:pPr>
        <w:ind w:firstLine="0"/>
        <w:jc w:val="both"/>
        <w:rPr>
          <w:color w:val="000000"/>
          <w:sz w:val="24"/>
          <w:lang w:eastAsia="fr-FR" w:bidi="fr-FR"/>
        </w:rPr>
      </w:pPr>
      <w:r w:rsidRPr="00D35EBC">
        <w:rPr>
          <w:color w:val="000000"/>
          <w:sz w:val="24"/>
          <w:lang w:eastAsia="fr-FR" w:bidi="fr-FR"/>
        </w:rPr>
        <w:t>(10) 41-78-50</w:t>
      </w:r>
    </w:p>
    <w:p w14:paraId="5AC0D918" w14:textId="77777777" w:rsidR="007B2A2B" w:rsidRPr="00D35EBC" w:rsidRDefault="007B2A2B" w:rsidP="007B2A2B">
      <w:pPr>
        <w:ind w:firstLine="0"/>
        <w:jc w:val="both"/>
        <w:rPr>
          <w:sz w:val="24"/>
        </w:rPr>
      </w:pPr>
      <w:r w:rsidRPr="00D35EBC">
        <w:rPr>
          <w:color w:val="000000"/>
          <w:sz w:val="24"/>
          <w:lang w:eastAsia="fr-FR" w:bidi="fr-FR"/>
        </w:rPr>
        <w:t>Télécopieur</w:t>
      </w:r>
      <w:r w:rsidRPr="00D35EBC">
        <w:rPr>
          <w:sz w:val="24"/>
        </w:rPr>
        <w:t> :</w:t>
      </w:r>
      <w:r w:rsidRPr="00D35EBC">
        <w:rPr>
          <w:color w:val="000000"/>
          <w:sz w:val="24"/>
          <w:lang w:eastAsia="fr-FR" w:bidi="fr-FR"/>
        </w:rPr>
        <w:t xml:space="preserve"> (10) 41-20-24</w:t>
      </w:r>
    </w:p>
    <w:p w14:paraId="3355533F" w14:textId="77777777" w:rsidR="007B2A2B" w:rsidRPr="00D35EBC" w:rsidRDefault="007B2A2B" w:rsidP="007B2A2B">
      <w:pPr>
        <w:ind w:firstLine="0"/>
        <w:jc w:val="both"/>
        <w:rPr>
          <w:color w:val="000000"/>
          <w:sz w:val="24"/>
          <w:lang w:eastAsia="fr-FR" w:bidi="fr-FR"/>
        </w:rPr>
      </w:pPr>
    </w:p>
    <w:p w14:paraId="6B677672" w14:textId="77777777" w:rsidR="007B2A2B" w:rsidRPr="00D35EBC" w:rsidRDefault="007B2A2B" w:rsidP="007B2A2B">
      <w:pPr>
        <w:ind w:firstLine="0"/>
        <w:jc w:val="both"/>
        <w:rPr>
          <w:sz w:val="24"/>
        </w:rPr>
      </w:pPr>
      <w:r w:rsidRPr="00D35EBC">
        <w:rPr>
          <w:color w:val="000000"/>
          <w:sz w:val="24"/>
          <w:lang w:eastAsia="fr-FR" w:bidi="fr-FR"/>
        </w:rPr>
        <w:t>Pour la Suisse</w:t>
      </w:r>
      <w:r w:rsidRPr="00D35EBC">
        <w:rPr>
          <w:sz w:val="24"/>
        </w:rPr>
        <w:t> :</w:t>
      </w:r>
    </w:p>
    <w:p w14:paraId="7B37D617" w14:textId="77777777" w:rsidR="007B2A2B" w:rsidRPr="00D35EBC" w:rsidRDefault="007B2A2B" w:rsidP="007B2A2B">
      <w:pPr>
        <w:ind w:firstLine="0"/>
        <w:jc w:val="both"/>
        <w:rPr>
          <w:sz w:val="24"/>
        </w:rPr>
      </w:pPr>
      <w:r w:rsidRPr="00D35EBC">
        <w:rPr>
          <w:color w:val="000000"/>
          <w:sz w:val="24"/>
          <w:lang w:eastAsia="fr-FR" w:bidi="fr-FR"/>
        </w:rPr>
        <w:t>TRANSAT S.A.</w:t>
      </w:r>
    </w:p>
    <w:p w14:paraId="281D391A" w14:textId="77777777" w:rsidR="007B2A2B" w:rsidRPr="00D35EBC" w:rsidRDefault="007B2A2B" w:rsidP="007B2A2B">
      <w:pPr>
        <w:ind w:firstLine="0"/>
        <w:jc w:val="both"/>
        <w:rPr>
          <w:color w:val="000000"/>
          <w:sz w:val="24"/>
          <w:lang w:eastAsia="fr-FR" w:bidi="fr-FR"/>
        </w:rPr>
      </w:pPr>
      <w:r w:rsidRPr="00D35EBC">
        <w:rPr>
          <w:color w:val="000000"/>
          <w:sz w:val="24"/>
          <w:lang w:eastAsia="fr-FR" w:bidi="fr-FR"/>
        </w:rPr>
        <w:t>Route des Jeunes, 4 Ter, C.P. 125,1211 Genève 26</w:t>
      </w:r>
    </w:p>
    <w:p w14:paraId="042460F5" w14:textId="77777777" w:rsidR="007B2A2B" w:rsidRPr="00D35EBC" w:rsidRDefault="007B2A2B" w:rsidP="007B2A2B">
      <w:pPr>
        <w:ind w:firstLine="0"/>
        <w:jc w:val="both"/>
        <w:rPr>
          <w:sz w:val="24"/>
        </w:rPr>
      </w:pPr>
      <w:r w:rsidRPr="00D35EBC">
        <w:rPr>
          <w:color w:val="000000"/>
          <w:sz w:val="24"/>
          <w:lang w:eastAsia="fr-FR" w:bidi="fr-FR"/>
        </w:rPr>
        <w:t>Tél.</w:t>
      </w:r>
      <w:r w:rsidRPr="00D35EBC">
        <w:rPr>
          <w:sz w:val="24"/>
        </w:rPr>
        <w:t> :</w:t>
      </w:r>
      <w:r w:rsidRPr="00D35EBC">
        <w:rPr>
          <w:color w:val="000000"/>
          <w:sz w:val="24"/>
          <w:lang w:eastAsia="fr-FR" w:bidi="fr-FR"/>
        </w:rPr>
        <w:t>(41-22) 342-77-40 Télécopieur</w:t>
      </w:r>
      <w:r w:rsidRPr="00D35EBC">
        <w:rPr>
          <w:sz w:val="24"/>
        </w:rPr>
        <w:t> :</w:t>
      </w:r>
      <w:r w:rsidRPr="00D35EBC">
        <w:rPr>
          <w:color w:val="000000"/>
          <w:sz w:val="24"/>
          <w:lang w:eastAsia="fr-FR" w:bidi="fr-FR"/>
        </w:rPr>
        <w:t xml:space="preserve"> (41-22) 343-46-46</w:t>
      </w:r>
    </w:p>
    <w:p w14:paraId="02A84790" w14:textId="77777777" w:rsidR="007B2A2B" w:rsidRPr="00D35EBC" w:rsidRDefault="007B2A2B" w:rsidP="007B2A2B">
      <w:pPr>
        <w:ind w:firstLine="0"/>
        <w:jc w:val="both"/>
        <w:rPr>
          <w:color w:val="000000"/>
          <w:sz w:val="24"/>
          <w:lang w:eastAsia="fr-FR" w:bidi="fr-FR"/>
        </w:rPr>
      </w:pPr>
    </w:p>
    <w:p w14:paraId="0CCE0767" w14:textId="77777777" w:rsidR="007B2A2B" w:rsidRPr="00D35EBC" w:rsidRDefault="007B2A2B" w:rsidP="007B2A2B">
      <w:pPr>
        <w:ind w:firstLine="0"/>
        <w:jc w:val="both"/>
        <w:rPr>
          <w:sz w:val="24"/>
        </w:rPr>
      </w:pPr>
      <w:r w:rsidRPr="00D35EBC">
        <w:rPr>
          <w:color w:val="000000"/>
          <w:sz w:val="24"/>
          <w:lang w:eastAsia="fr-FR" w:bidi="fr-FR"/>
        </w:rPr>
        <w:t>Pour la France et les autres pays</w:t>
      </w:r>
      <w:r w:rsidRPr="00D35EBC">
        <w:rPr>
          <w:sz w:val="24"/>
        </w:rPr>
        <w:t> :</w:t>
      </w:r>
    </w:p>
    <w:p w14:paraId="56FEB4B7" w14:textId="77777777" w:rsidR="007B2A2B" w:rsidRPr="00D35EBC" w:rsidRDefault="007B2A2B" w:rsidP="007B2A2B">
      <w:pPr>
        <w:ind w:firstLine="0"/>
        <w:jc w:val="both"/>
        <w:rPr>
          <w:sz w:val="24"/>
        </w:rPr>
      </w:pPr>
      <w:r w:rsidRPr="00D35EBC">
        <w:rPr>
          <w:color w:val="000000"/>
          <w:sz w:val="24"/>
          <w:lang w:eastAsia="fr-FR" w:bidi="fr-FR"/>
        </w:rPr>
        <w:t>INTER FORUM</w:t>
      </w:r>
    </w:p>
    <w:p w14:paraId="0467A718" w14:textId="77777777" w:rsidR="007B2A2B" w:rsidRPr="00D35EBC" w:rsidRDefault="007B2A2B" w:rsidP="007B2A2B">
      <w:pPr>
        <w:ind w:firstLine="0"/>
        <w:jc w:val="both"/>
        <w:rPr>
          <w:sz w:val="24"/>
        </w:rPr>
      </w:pPr>
      <w:r w:rsidRPr="00D35EBC">
        <w:rPr>
          <w:color w:val="000000"/>
          <w:sz w:val="24"/>
          <w:lang w:eastAsia="fr-FR" w:bidi="fr-FR"/>
        </w:rPr>
        <w:t>Immeuble ORSUD, 3-5, avenue Galliéni, 94251, Gentilly Cédex</w:t>
      </w:r>
    </w:p>
    <w:p w14:paraId="1781E703" w14:textId="77777777" w:rsidR="007B2A2B" w:rsidRPr="00D35EBC" w:rsidRDefault="007B2A2B" w:rsidP="007B2A2B">
      <w:pPr>
        <w:ind w:firstLine="0"/>
        <w:jc w:val="both"/>
        <w:rPr>
          <w:sz w:val="24"/>
        </w:rPr>
      </w:pPr>
      <w:r w:rsidRPr="00D35EBC">
        <w:rPr>
          <w:color w:val="000000"/>
          <w:sz w:val="24"/>
          <w:lang w:eastAsia="fr-FR" w:bidi="fr-FR"/>
        </w:rPr>
        <w:t>Tél.</w:t>
      </w:r>
      <w:r w:rsidRPr="00D35EBC">
        <w:rPr>
          <w:sz w:val="24"/>
        </w:rPr>
        <w:t> :</w:t>
      </w:r>
      <w:r w:rsidRPr="00D35EBC">
        <w:rPr>
          <w:color w:val="000000"/>
          <w:sz w:val="24"/>
          <w:lang w:eastAsia="fr-FR" w:bidi="fr-FR"/>
        </w:rPr>
        <w:t xml:space="preserve"> (1) 47.40.66.07</w:t>
      </w:r>
    </w:p>
    <w:p w14:paraId="6D8826C5" w14:textId="77777777" w:rsidR="007B2A2B" w:rsidRPr="00D35EBC" w:rsidRDefault="007B2A2B" w:rsidP="007B2A2B">
      <w:pPr>
        <w:ind w:firstLine="0"/>
        <w:jc w:val="both"/>
        <w:rPr>
          <w:sz w:val="24"/>
        </w:rPr>
      </w:pPr>
      <w:r w:rsidRPr="00D35EBC">
        <w:rPr>
          <w:color w:val="000000"/>
          <w:sz w:val="24"/>
          <w:lang w:eastAsia="fr-FR" w:bidi="fr-FR"/>
        </w:rPr>
        <w:t>Télécopieur</w:t>
      </w:r>
      <w:r w:rsidRPr="00D35EBC">
        <w:rPr>
          <w:sz w:val="24"/>
        </w:rPr>
        <w:t> :</w:t>
      </w:r>
      <w:r w:rsidRPr="00D35EBC">
        <w:rPr>
          <w:color w:val="000000"/>
          <w:sz w:val="24"/>
          <w:lang w:eastAsia="fr-FR" w:bidi="fr-FR"/>
        </w:rPr>
        <w:t xml:space="preserve"> (1) 47.40.63.66</w:t>
      </w:r>
    </w:p>
    <w:p w14:paraId="1B4434C0" w14:textId="77777777" w:rsidR="007B2A2B" w:rsidRPr="00D35EBC" w:rsidRDefault="007B2A2B" w:rsidP="007B2A2B">
      <w:pPr>
        <w:ind w:firstLine="0"/>
        <w:jc w:val="both"/>
        <w:rPr>
          <w:sz w:val="24"/>
        </w:rPr>
      </w:pPr>
      <w:r w:rsidRPr="00D35EBC">
        <w:rPr>
          <w:color w:val="000000"/>
          <w:sz w:val="24"/>
          <w:lang w:eastAsia="fr-FR" w:bidi="fr-FR"/>
        </w:rPr>
        <w:t>Commandes</w:t>
      </w:r>
      <w:r w:rsidRPr="00D35EBC">
        <w:rPr>
          <w:sz w:val="24"/>
        </w:rPr>
        <w:t> :</w:t>
      </w:r>
      <w:r w:rsidRPr="00D35EBC">
        <w:rPr>
          <w:color w:val="000000"/>
          <w:sz w:val="24"/>
          <w:lang w:eastAsia="fr-FR" w:bidi="fr-FR"/>
        </w:rPr>
        <w:t xml:space="preserve"> Tél.</w:t>
      </w:r>
      <w:r w:rsidRPr="00D35EBC">
        <w:rPr>
          <w:sz w:val="24"/>
        </w:rPr>
        <w:t> :</w:t>
      </w:r>
      <w:r w:rsidRPr="00D35EBC">
        <w:rPr>
          <w:color w:val="000000"/>
          <w:sz w:val="24"/>
          <w:lang w:eastAsia="fr-FR" w:bidi="fr-FR"/>
        </w:rPr>
        <w:t xml:space="preserve"> (16) 38.32.71.00</w:t>
      </w:r>
    </w:p>
    <w:p w14:paraId="22A873DB" w14:textId="77777777" w:rsidR="007B2A2B" w:rsidRPr="00D35EBC" w:rsidRDefault="007B2A2B" w:rsidP="007B2A2B">
      <w:pPr>
        <w:ind w:firstLine="0"/>
        <w:jc w:val="both"/>
        <w:rPr>
          <w:sz w:val="24"/>
        </w:rPr>
      </w:pPr>
      <w:r w:rsidRPr="00D35EBC">
        <w:rPr>
          <w:color w:val="000000"/>
          <w:sz w:val="24"/>
          <w:lang w:eastAsia="fr-FR" w:bidi="fr-FR"/>
        </w:rPr>
        <w:t>Télécopieur.</w:t>
      </w:r>
      <w:r w:rsidRPr="00D35EBC">
        <w:rPr>
          <w:sz w:val="24"/>
        </w:rPr>
        <w:t> :</w:t>
      </w:r>
      <w:r w:rsidRPr="00D35EBC">
        <w:rPr>
          <w:color w:val="000000"/>
          <w:sz w:val="24"/>
          <w:lang w:eastAsia="fr-FR" w:bidi="fr-FR"/>
        </w:rPr>
        <w:t xml:space="preserve"> (16) 38.32.71.28</w:t>
      </w:r>
    </w:p>
    <w:p w14:paraId="337164B0" w14:textId="77777777" w:rsidR="007B2A2B" w:rsidRPr="00D35EBC" w:rsidRDefault="007B2A2B" w:rsidP="007B2A2B">
      <w:pPr>
        <w:ind w:firstLine="0"/>
        <w:jc w:val="both"/>
        <w:rPr>
          <w:sz w:val="24"/>
        </w:rPr>
      </w:pPr>
      <w:r w:rsidRPr="00D35EBC">
        <w:rPr>
          <w:color w:val="000000"/>
          <w:sz w:val="24"/>
          <w:lang w:eastAsia="fr-FR" w:bidi="fr-FR"/>
        </w:rPr>
        <w:t>Télex</w:t>
      </w:r>
      <w:r w:rsidRPr="00D35EBC">
        <w:rPr>
          <w:sz w:val="24"/>
        </w:rPr>
        <w:t> :</w:t>
      </w:r>
      <w:r w:rsidRPr="00D35EBC">
        <w:rPr>
          <w:color w:val="000000"/>
          <w:sz w:val="24"/>
          <w:lang w:eastAsia="fr-FR" w:bidi="fr-FR"/>
        </w:rPr>
        <w:t xml:space="preserve"> 780372</w:t>
      </w:r>
    </w:p>
    <w:p w14:paraId="20307C65" w14:textId="77777777" w:rsidR="007B2A2B" w:rsidRPr="00D35EBC" w:rsidRDefault="007B2A2B" w:rsidP="007B2A2B">
      <w:pPr>
        <w:ind w:firstLine="0"/>
        <w:jc w:val="both"/>
        <w:rPr>
          <w:color w:val="000000"/>
          <w:sz w:val="24"/>
          <w:lang w:eastAsia="fr-FR" w:bidi="fr-FR"/>
        </w:rPr>
      </w:pPr>
    </w:p>
    <w:p w14:paraId="7F20FAF7" w14:textId="77777777" w:rsidR="007B2A2B" w:rsidRPr="00D35EBC" w:rsidRDefault="007B2A2B" w:rsidP="007B2A2B">
      <w:pPr>
        <w:ind w:firstLine="0"/>
        <w:jc w:val="both"/>
        <w:rPr>
          <w:sz w:val="24"/>
        </w:rPr>
      </w:pPr>
      <w:r w:rsidRPr="00D35EBC">
        <w:rPr>
          <w:color w:val="000000"/>
          <w:sz w:val="24"/>
          <w:lang w:eastAsia="fr-FR" w:bidi="fr-FR"/>
        </w:rPr>
        <w:t>© VLB ÉDITEUR, Jean-Marie Fecteau, Gilles Breton et Jocelyn Létourneau D</w:t>
      </w:r>
      <w:r w:rsidRPr="00D35EBC">
        <w:rPr>
          <w:color w:val="000000"/>
          <w:sz w:val="24"/>
          <w:lang w:eastAsia="fr-FR" w:bidi="fr-FR"/>
        </w:rPr>
        <w:t>é</w:t>
      </w:r>
      <w:r w:rsidRPr="00D35EBC">
        <w:rPr>
          <w:color w:val="000000"/>
          <w:sz w:val="24"/>
          <w:lang w:eastAsia="fr-FR" w:bidi="fr-FR"/>
        </w:rPr>
        <w:t>pôt légal</w:t>
      </w:r>
      <w:r w:rsidRPr="00D35EBC">
        <w:rPr>
          <w:sz w:val="24"/>
        </w:rPr>
        <w:t> :</w:t>
      </w:r>
      <w:r w:rsidRPr="00D35EBC">
        <w:rPr>
          <w:color w:val="000000"/>
          <w:sz w:val="24"/>
          <w:lang w:eastAsia="fr-FR" w:bidi="fr-FR"/>
        </w:rPr>
        <w:t xml:space="preserve"> 4</w:t>
      </w:r>
      <w:r w:rsidRPr="00D35EBC">
        <w:rPr>
          <w:color w:val="000000"/>
          <w:sz w:val="24"/>
          <w:vertAlign w:val="superscript"/>
          <w:lang w:eastAsia="fr-FR" w:bidi="fr-FR"/>
        </w:rPr>
        <w:t>e</w:t>
      </w:r>
      <w:r w:rsidRPr="00D35EBC">
        <w:rPr>
          <w:color w:val="000000"/>
          <w:sz w:val="24"/>
          <w:lang w:eastAsia="fr-FR" w:bidi="fr-FR"/>
        </w:rPr>
        <w:t xml:space="preserve"> trimestre 1994 Bibliothèque nationale du Québec ISBN 2-89005-602-3</w:t>
      </w:r>
      <w:r w:rsidRPr="00D35EBC">
        <w:rPr>
          <w:sz w:val="24"/>
        </w:rPr>
        <w:t> »</w:t>
      </w:r>
    </w:p>
    <w:p w14:paraId="2F48D27D" w14:textId="77777777" w:rsidR="007B2A2B" w:rsidRPr="00D35EBC" w:rsidRDefault="007B2A2B" w:rsidP="007B2A2B">
      <w:pPr>
        <w:pStyle w:val="p"/>
      </w:pPr>
      <w:r w:rsidRPr="00D35EBC">
        <w:rPr>
          <w:color w:val="000000"/>
          <w:lang w:eastAsia="fr-FR" w:bidi="fr-FR"/>
        </w:rPr>
        <w:br w:type="page"/>
      </w:r>
      <w:r w:rsidRPr="00D35EBC">
        <w:t>[293]</w:t>
      </w:r>
    </w:p>
    <w:p w14:paraId="17BFC986" w14:textId="77777777" w:rsidR="007B2A2B" w:rsidRPr="00D35EBC" w:rsidRDefault="007B2A2B">
      <w:pPr>
        <w:jc w:val="both"/>
      </w:pPr>
    </w:p>
    <w:p w14:paraId="33A2D16D" w14:textId="77777777" w:rsidR="007B2A2B" w:rsidRPr="00D35EBC" w:rsidRDefault="007B2A2B">
      <w:pPr>
        <w:jc w:val="both"/>
      </w:pPr>
    </w:p>
    <w:p w14:paraId="084921D6" w14:textId="77777777" w:rsidR="007B2A2B" w:rsidRPr="00D35EBC" w:rsidRDefault="007B2A2B" w:rsidP="007B2A2B">
      <w:pPr>
        <w:spacing w:after="120"/>
        <w:ind w:firstLine="0"/>
        <w:jc w:val="center"/>
        <w:rPr>
          <w:sz w:val="24"/>
        </w:rPr>
      </w:pPr>
      <w:bookmarkStart w:id="1" w:name="tdm"/>
      <w:r w:rsidRPr="00D35EBC">
        <w:rPr>
          <w:b/>
          <w:sz w:val="24"/>
        </w:rPr>
        <w:t>La condition québécoise.</w:t>
      </w:r>
      <w:r w:rsidRPr="00D35EBC">
        <w:rPr>
          <w:b/>
          <w:sz w:val="24"/>
        </w:rPr>
        <w:br/>
      </w:r>
      <w:r w:rsidRPr="00D35EBC">
        <w:rPr>
          <w:i/>
          <w:sz w:val="24"/>
        </w:rPr>
        <w:t>Enjeux et horizons d’une société en devenir.</w:t>
      </w:r>
    </w:p>
    <w:p w14:paraId="78A3BD0B" w14:textId="77777777" w:rsidR="007B2A2B" w:rsidRPr="00D35EBC" w:rsidRDefault="007B2A2B" w:rsidP="007B2A2B">
      <w:pPr>
        <w:ind w:firstLine="20"/>
        <w:jc w:val="center"/>
      </w:pPr>
      <w:r w:rsidRPr="00D35EBC">
        <w:rPr>
          <w:color w:val="FF0000"/>
          <w:sz w:val="48"/>
        </w:rPr>
        <w:t>Table des matières</w:t>
      </w:r>
      <w:bookmarkEnd w:id="1"/>
    </w:p>
    <w:p w14:paraId="3C9858F1" w14:textId="77777777" w:rsidR="007B2A2B" w:rsidRPr="00D35EBC" w:rsidRDefault="007B2A2B">
      <w:pPr>
        <w:ind w:firstLine="0"/>
      </w:pPr>
    </w:p>
    <w:p w14:paraId="3B98D876" w14:textId="77777777" w:rsidR="007B2A2B" w:rsidRPr="00D35EBC" w:rsidRDefault="007B2A2B">
      <w:pPr>
        <w:ind w:firstLine="0"/>
      </w:pPr>
    </w:p>
    <w:p w14:paraId="71B50892" w14:textId="77777777" w:rsidR="007B2A2B" w:rsidRPr="006753FB" w:rsidRDefault="007B2A2B" w:rsidP="007B2A2B">
      <w:pPr>
        <w:spacing w:before="120" w:after="120"/>
      </w:pPr>
      <w:hyperlink w:anchor="Condition_qc_couverture" w:history="1">
        <w:r w:rsidRPr="006753FB">
          <w:rPr>
            <w:rStyle w:val="Hyperlien"/>
          </w:rPr>
          <w:t>Quatrième de couverture</w:t>
        </w:r>
      </w:hyperlink>
    </w:p>
    <w:p w14:paraId="4916C3D9" w14:textId="77777777" w:rsidR="007B2A2B" w:rsidRPr="006753FB" w:rsidRDefault="007B2A2B" w:rsidP="007B2A2B">
      <w:pPr>
        <w:spacing w:before="120" w:after="120"/>
      </w:pPr>
      <w:r w:rsidRPr="006753FB">
        <w:t>Jean-Marie Fecteau, Gilles Breton, Jocelyn Létourneau, “</w:t>
      </w:r>
      <w:hyperlink w:anchor="Condition_qc_intro" w:history="1">
        <w:r w:rsidRPr="006753FB">
          <w:rPr>
            <w:rStyle w:val="Hyperlien"/>
          </w:rPr>
          <w:t>Introduction</w:t>
        </w:r>
      </w:hyperlink>
      <w:r w:rsidRPr="006753FB">
        <w:t>.” [7]</w:t>
      </w:r>
    </w:p>
    <w:p w14:paraId="09642A96" w14:textId="77777777" w:rsidR="007B2A2B" w:rsidRPr="006753FB" w:rsidRDefault="007B2A2B" w:rsidP="007B2A2B">
      <w:pPr>
        <w:spacing w:before="120" w:after="120"/>
        <w:ind w:firstLine="0"/>
        <w:jc w:val="both"/>
      </w:pPr>
    </w:p>
    <w:p w14:paraId="62C26C4B" w14:textId="77777777" w:rsidR="007B2A2B" w:rsidRPr="006753FB" w:rsidRDefault="007B2A2B" w:rsidP="007B2A2B">
      <w:pPr>
        <w:spacing w:before="120" w:after="120"/>
        <w:ind w:firstLine="0"/>
        <w:jc w:val="center"/>
      </w:pPr>
      <w:hyperlink w:anchor="Condition_qc_pt_1" w:history="1">
        <w:r w:rsidRPr="006753FB">
          <w:rPr>
            <w:rStyle w:val="Hyperlien"/>
            <w:b/>
          </w:rPr>
          <w:t>LE QUÉBEC DANS LE MONDE,</w:t>
        </w:r>
        <w:r w:rsidRPr="006753FB">
          <w:rPr>
            <w:rStyle w:val="Hyperlien"/>
            <w:b/>
          </w:rPr>
          <w:br/>
          <w:t>LE MONDE DANS LE QUÉBEC</w:t>
        </w:r>
      </w:hyperlink>
      <w:r w:rsidRPr="006753FB">
        <w:t xml:space="preserve"> [17]</w:t>
      </w:r>
    </w:p>
    <w:p w14:paraId="57C1751A" w14:textId="77777777" w:rsidR="007B2A2B" w:rsidRPr="006753FB" w:rsidRDefault="007B2A2B" w:rsidP="007B2A2B">
      <w:pPr>
        <w:spacing w:before="120" w:after="120"/>
        <w:ind w:firstLine="0"/>
        <w:jc w:val="center"/>
      </w:pPr>
    </w:p>
    <w:p w14:paraId="33B649F3" w14:textId="77777777" w:rsidR="007B2A2B" w:rsidRPr="006753FB" w:rsidRDefault="007B2A2B" w:rsidP="007B2A2B">
      <w:pPr>
        <w:spacing w:before="120" w:after="120"/>
      </w:pPr>
      <w:r w:rsidRPr="006753FB">
        <w:t>Gilles Breton, “</w:t>
      </w:r>
      <w:hyperlink w:anchor="Condition_qc_pt_1_texte_01" w:history="1">
        <w:r w:rsidRPr="006753FB">
          <w:rPr>
            <w:rStyle w:val="Hyperlien"/>
          </w:rPr>
          <w:t>De la mondialisation: ses contraintes, ses défis, ses enjeux</w:t>
        </w:r>
      </w:hyperlink>
      <w:r w:rsidRPr="006753FB">
        <w:t>.” [19]</w:t>
      </w:r>
    </w:p>
    <w:p w14:paraId="733FD181" w14:textId="77777777" w:rsidR="007B2A2B" w:rsidRPr="006753FB" w:rsidRDefault="007B2A2B" w:rsidP="007B2A2B">
      <w:pPr>
        <w:spacing w:before="120" w:after="120"/>
      </w:pPr>
      <w:r w:rsidRPr="006753FB">
        <w:t>Christopher McAll, “</w:t>
      </w:r>
      <w:hyperlink w:anchor="Condition_qc_pt_1_texte_02" w:history="1">
        <w:r w:rsidRPr="006753FB">
          <w:rPr>
            <w:rStyle w:val="Hyperlien"/>
          </w:rPr>
          <w:t>Identités, inégalités et territoires: une société à décon</w:t>
        </w:r>
        <w:r w:rsidRPr="006753FB">
          <w:rPr>
            <w:rStyle w:val="Hyperlien"/>
          </w:rPr>
          <w:t>s</w:t>
        </w:r>
        <w:r w:rsidRPr="006753FB">
          <w:rPr>
            <w:rStyle w:val="Hyperlien"/>
          </w:rPr>
          <w:t>truire</w:t>
        </w:r>
      </w:hyperlink>
      <w:r w:rsidRPr="006753FB">
        <w:t>.” [41]</w:t>
      </w:r>
    </w:p>
    <w:p w14:paraId="72554715" w14:textId="77777777" w:rsidR="007B2A2B" w:rsidRPr="006753FB" w:rsidRDefault="007B2A2B" w:rsidP="007B2A2B">
      <w:pPr>
        <w:spacing w:before="120" w:after="120"/>
        <w:ind w:firstLine="0"/>
        <w:jc w:val="both"/>
      </w:pPr>
    </w:p>
    <w:p w14:paraId="4C94EF55" w14:textId="77777777" w:rsidR="007B2A2B" w:rsidRPr="006753FB" w:rsidRDefault="007B2A2B" w:rsidP="007B2A2B">
      <w:pPr>
        <w:spacing w:before="120" w:after="120"/>
        <w:ind w:firstLine="0"/>
        <w:jc w:val="center"/>
      </w:pPr>
      <w:hyperlink w:anchor="Condition_qc_pt_2" w:history="1">
        <w:r w:rsidRPr="006753FB">
          <w:rPr>
            <w:rStyle w:val="Hyperlien"/>
            <w:b/>
          </w:rPr>
          <w:t>L'ESPACE PUBLIC</w:t>
        </w:r>
      </w:hyperlink>
      <w:r w:rsidRPr="006753FB">
        <w:t xml:space="preserve"> [59]</w:t>
      </w:r>
    </w:p>
    <w:p w14:paraId="08AE6FB7" w14:textId="77777777" w:rsidR="007B2A2B" w:rsidRPr="006753FB" w:rsidRDefault="007B2A2B" w:rsidP="007B2A2B">
      <w:pPr>
        <w:spacing w:before="120" w:after="120"/>
        <w:ind w:firstLine="0"/>
        <w:jc w:val="both"/>
      </w:pPr>
    </w:p>
    <w:p w14:paraId="27007F2C" w14:textId="77777777" w:rsidR="007B2A2B" w:rsidRPr="006753FB" w:rsidRDefault="007B2A2B" w:rsidP="007B2A2B">
      <w:pPr>
        <w:spacing w:before="120" w:after="120"/>
      </w:pPr>
      <w:r w:rsidRPr="006753FB">
        <w:t>Chantai Maillé et Daniel Salée. “</w:t>
      </w:r>
      <w:hyperlink w:anchor="Condition_qc_pt_2_texte_03" w:history="1">
        <w:r w:rsidRPr="006753FB">
          <w:rPr>
            <w:rStyle w:val="Hyperlien"/>
          </w:rPr>
          <w:t>De la démocratie au Québec: e</w:t>
        </w:r>
        <w:r w:rsidRPr="006753FB">
          <w:rPr>
            <w:rStyle w:val="Hyperlien"/>
          </w:rPr>
          <w:t>n</w:t>
        </w:r>
        <w:r w:rsidRPr="006753FB">
          <w:rPr>
            <w:rStyle w:val="Hyperlien"/>
          </w:rPr>
          <w:t>jeux et per</w:t>
        </w:r>
        <w:r w:rsidRPr="006753FB">
          <w:rPr>
            <w:rStyle w:val="Hyperlien"/>
          </w:rPr>
          <w:t>s</w:t>
        </w:r>
        <w:r w:rsidRPr="006753FB">
          <w:rPr>
            <w:rStyle w:val="Hyperlien"/>
          </w:rPr>
          <w:t>pectives</w:t>
        </w:r>
      </w:hyperlink>
      <w:r w:rsidRPr="006753FB">
        <w:t>.” [61]</w:t>
      </w:r>
    </w:p>
    <w:p w14:paraId="591B7D98" w14:textId="77777777" w:rsidR="007B2A2B" w:rsidRPr="006753FB" w:rsidRDefault="007B2A2B" w:rsidP="007B2A2B">
      <w:pPr>
        <w:spacing w:before="120" w:after="120"/>
      </w:pPr>
      <w:r w:rsidRPr="006753FB">
        <w:t>Jean-Marie Fecteau, “</w:t>
      </w:r>
      <w:hyperlink w:anchor="Condition_qc_pt_2_texte_04" w:history="1">
        <w:r w:rsidRPr="006753FB">
          <w:rPr>
            <w:rStyle w:val="Hyperlien"/>
          </w:rPr>
          <w:t>Le citoyen dans l'univers normatif: du passé aux enjeux du futur</w:t>
        </w:r>
      </w:hyperlink>
      <w:r w:rsidRPr="006753FB">
        <w:t>.” [83]</w:t>
      </w:r>
    </w:p>
    <w:p w14:paraId="0EAE1C6B" w14:textId="77777777" w:rsidR="007B2A2B" w:rsidRPr="006753FB" w:rsidRDefault="007B2A2B" w:rsidP="007B2A2B">
      <w:pPr>
        <w:spacing w:before="120" w:after="120"/>
      </w:pPr>
      <w:r w:rsidRPr="006753FB">
        <w:t>Elspeth Probyn, avec la collaboration de Roberto Induni, “</w:t>
      </w:r>
      <w:hyperlink w:anchor="Condition_qc_pt_2_texte_05" w:history="1">
        <w:r w:rsidRPr="006753FB">
          <w:rPr>
            <w:rStyle w:val="Hyperlien"/>
          </w:rPr>
          <w:t>«Postidentité»: les images médiatiques de l'Éros et de la nation au Québec</w:t>
        </w:r>
      </w:hyperlink>
      <w:r w:rsidRPr="006753FB">
        <w:t>.” [102]</w:t>
      </w:r>
    </w:p>
    <w:p w14:paraId="4884F370" w14:textId="77777777" w:rsidR="007B2A2B" w:rsidRDefault="007B2A2B" w:rsidP="007B2A2B">
      <w:pPr>
        <w:spacing w:before="120" w:after="120"/>
        <w:ind w:firstLine="0"/>
        <w:jc w:val="both"/>
      </w:pPr>
      <w:r>
        <w:br w:type="page"/>
      </w:r>
      <w:r w:rsidRPr="006753FB">
        <w:t>[294]</w:t>
      </w:r>
    </w:p>
    <w:p w14:paraId="2F7BDCDD" w14:textId="77777777" w:rsidR="007B2A2B" w:rsidRPr="006753FB" w:rsidRDefault="007B2A2B" w:rsidP="007B2A2B">
      <w:pPr>
        <w:spacing w:before="120" w:after="120"/>
        <w:ind w:firstLine="0"/>
        <w:jc w:val="both"/>
      </w:pPr>
    </w:p>
    <w:p w14:paraId="3DD4E792" w14:textId="77777777" w:rsidR="007B2A2B" w:rsidRPr="006753FB" w:rsidRDefault="007B2A2B" w:rsidP="007B2A2B">
      <w:pPr>
        <w:spacing w:before="120" w:after="120"/>
        <w:ind w:firstLine="0"/>
        <w:jc w:val="center"/>
      </w:pPr>
      <w:hyperlink w:anchor="Condition_qc_pt_3" w:history="1">
        <w:r w:rsidRPr="006753FB">
          <w:rPr>
            <w:rStyle w:val="Hyperlien"/>
            <w:b/>
            <w:lang w:eastAsia="fr-FR" w:bidi="fr-FR"/>
          </w:rPr>
          <w:t>LA RECOMPOSITION DU COLLECTIF</w:t>
        </w:r>
      </w:hyperlink>
      <w:r w:rsidRPr="006753FB">
        <w:rPr>
          <w:lang w:eastAsia="fr-FR" w:bidi="fr-FR"/>
        </w:rPr>
        <w:t xml:space="preserve"> [139]</w:t>
      </w:r>
    </w:p>
    <w:p w14:paraId="2BC4AB59" w14:textId="77777777" w:rsidR="007B2A2B" w:rsidRPr="006753FB" w:rsidRDefault="007B2A2B" w:rsidP="007B2A2B">
      <w:pPr>
        <w:spacing w:before="120" w:after="120"/>
        <w:ind w:firstLine="0"/>
        <w:jc w:val="both"/>
        <w:rPr>
          <w:lang w:eastAsia="fr-FR" w:bidi="fr-FR"/>
        </w:rPr>
      </w:pPr>
    </w:p>
    <w:p w14:paraId="32EE50F8" w14:textId="77777777" w:rsidR="007B2A2B" w:rsidRPr="006753FB" w:rsidRDefault="007B2A2B" w:rsidP="007B2A2B">
      <w:pPr>
        <w:spacing w:before="120" w:after="120"/>
        <w:rPr>
          <w:lang w:eastAsia="fr-FR" w:bidi="fr-FR"/>
        </w:rPr>
      </w:pPr>
      <w:r w:rsidRPr="006753FB">
        <w:t>Christian Payeur, “</w:t>
      </w:r>
      <w:hyperlink w:anchor="Condition_qc_pt_3_texte_06" w:history="1">
        <w:r w:rsidRPr="006753FB">
          <w:rPr>
            <w:rStyle w:val="Hyperlien"/>
            <w:lang w:eastAsia="fr-FR" w:bidi="fr-FR"/>
          </w:rPr>
          <w:t>Travail, identité et action syndicale</w:t>
        </w:r>
        <w:r w:rsidRPr="006753FB">
          <w:rPr>
            <w:rStyle w:val="Hyperlien"/>
          </w:rPr>
          <w:t> :</w:t>
        </w:r>
        <w:r w:rsidRPr="006753FB">
          <w:rPr>
            <w:rStyle w:val="Hyperlien"/>
            <w:lang w:eastAsia="fr-FR" w:bidi="fr-FR"/>
          </w:rPr>
          <w:t xml:space="preserve"> le cas des ense</w:t>
        </w:r>
        <w:r w:rsidRPr="006753FB">
          <w:rPr>
            <w:rStyle w:val="Hyperlien"/>
            <w:lang w:eastAsia="fr-FR" w:bidi="fr-FR"/>
          </w:rPr>
          <w:t>i</w:t>
        </w:r>
        <w:r w:rsidRPr="006753FB">
          <w:rPr>
            <w:rStyle w:val="Hyperlien"/>
            <w:lang w:eastAsia="fr-FR" w:bidi="fr-FR"/>
          </w:rPr>
          <w:t>gnants</w:t>
        </w:r>
      </w:hyperlink>
      <w:r w:rsidRPr="006753FB">
        <w:t>.” [123]</w:t>
      </w:r>
    </w:p>
    <w:p w14:paraId="7BA5198D" w14:textId="77777777" w:rsidR="007B2A2B" w:rsidRPr="006753FB" w:rsidRDefault="007B2A2B" w:rsidP="007B2A2B">
      <w:pPr>
        <w:spacing w:before="120" w:after="120"/>
      </w:pPr>
      <w:r w:rsidRPr="006753FB">
        <w:t>Paul Grell, “</w:t>
      </w:r>
      <w:hyperlink w:anchor="Condition_qc_pt_3_texte_07" w:history="1">
        <w:r w:rsidRPr="006753FB">
          <w:rPr>
            <w:rStyle w:val="Hyperlien"/>
          </w:rPr>
          <w:t>Évolution du rapport au travail : le cas des jeunes chômeurs qui s'identifient peu au salariat</w:t>
        </w:r>
      </w:hyperlink>
      <w:r w:rsidRPr="006753FB">
        <w:t>.” [142]</w:t>
      </w:r>
    </w:p>
    <w:p w14:paraId="07D21FCD" w14:textId="77777777" w:rsidR="007B2A2B" w:rsidRPr="006753FB" w:rsidRDefault="007B2A2B" w:rsidP="007B2A2B">
      <w:pPr>
        <w:spacing w:before="120" w:after="120"/>
      </w:pPr>
      <w:r w:rsidRPr="006753FB">
        <w:t>Serge Côté, “</w:t>
      </w:r>
      <w:hyperlink w:anchor="Condition_qc_pt_3_texte_08" w:history="1">
        <w:r w:rsidRPr="006753FB">
          <w:rPr>
            <w:rStyle w:val="Hyperlien"/>
          </w:rPr>
          <w:t>L'espace régional, reflet des différences ou miroir de l'unité ?</w:t>
        </w:r>
      </w:hyperlink>
      <w:r w:rsidRPr="006753FB">
        <w:t>.” [172]</w:t>
      </w:r>
    </w:p>
    <w:p w14:paraId="231AAC67" w14:textId="77777777" w:rsidR="007B2A2B" w:rsidRPr="006753FB" w:rsidRDefault="007B2A2B" w:rsidP="007B2A2B">
      <w:pPr>
        <w:spacing w:before="120" w:after="120"/>
        <w:ind w:firstLine="0"/>
        <w:jc w:val="both"/>
      </w:pPr>
    </w:p>
    <w:p w14:paraId="5154B658" w14:textId="77777777" w:rsidR="007B2A2B" w:rsidRPr="006753FB" w:rsidRDefault="007B2A2B" w:rsidP="007B2A2B">
      <w:pPr>
        <w:spacing w:before="120" w:after="120"/>
        <w:ind w:firstLine="0"/>
        <w:jc w:val="center"/>
      </w:pPr>
      <w:hyperlink w:anchor="Condition_qc_pt_4" w:history="1">
        <w:r w:rsidRPr="006753FB">
          <w:rPr>
            <w:rStyle w:val="Hyperlien"/>
            <w:b/>
          </w:rPr>
          <w:t>LA RECOMPOSITION DE L'INDIVIDU</w:t>
        </w:r>
      </w:hyperlink>
      <w:r w:rsidRPr="006753FB">
        <w:t xml:space="preserve"> [207]</w:t>
      </w:r>
    </w:p>
    <w:p w14:paraId="39E44063" w14:textId="77777777" w:rsidR="007B2A2B" w:rsidRPr="006753FB" w:rsidRDefault="007B2A2B" w:rsidP="007B2A2B">
      <w:pPr>
        <w:spacing w:before="120" w:after="120"/>
        <w:jc w:val="both"/>
      </w:pPr>
    </w:p>
    <w:p w14:paraId="0486D775" w14:textId="77777777" w:rsidR="007B2A2B" w:rsidRPr="006753FB" w:rsidRDefault="007B2A2B" w:rsidP="007B2A2B">
      <w:pPr>
        <w:spacing w:before="120" w:after="120"/>
      </w:pPr>
      <w:r w:rsidRPr="006753FB">
        <w:t>Yves Vaillancourt, “</w:t>
      </w:r>
      <w:hyperlink w:anchor="Condition_qc_pt_4_texte_09" w:history="1">
        <w:r w:rsidRPr="006753FB">
          <w:rPr>
            <w:rStyle w:val="Hyperlien"/>
          </w:rPr>
          <w:t>Les chemins accidentés. Éthique et écologie</w:t>
        </w:r>
      </w:hyperlink>
      <w:r w:rsidRPr="006753FB">
        <w:t>.” [209]</w:t>
      </w:r>
    </w:p>
    <w:p w14:paraId="44044D8A" w14:textId="77777777" w:rsidR="007B2A2B" w:rsidRPr="006753FB" w:rsidRDefault="007B2A2B" w:rsidP="007B2A2B">
      <w:pPr>
        <w:spacing w:before="120" w:after="120"/>
      </w:pPr>
      <w:r w:rsidRPr="006753FB">
        <w:t>Louis Rousseau, “</w:t>
      </w:r>
      <w:hyperlink w:anchor="Condition_qc_pt_4_texte_10" w:history="1">
        <w:r w:rsidRPr="006753FB">
          <w:rPr>
            <w:rStyle w:val="Hyperlien"/>
          </w:rPr>
          <w:t>Silence, bruits, liens, citoyenneté : l'espace de la transce</w:t>
        </w:r>
        <w:r w:rsidRPr="006753FB">
          <w:rPr>
            <w:rStyle w:val="Hyperlien"/>
          </w:rPr>
          <w:t>n</w:t>
        </w:r>
        <w:r w:rsidRPr="006753FB">
          <w:rPr>
            <w:rStyle w:val="Hyperlien"/>
          </w:rPr>
          <w:t>dance québécoise</w:t>
        </w:r>
      </w:hyperlink>
      <w:r w:rsidRPr="006753FB">
        <w:t>.” [223]</w:t>
      </w:r>
    </w:p>
    <w:p w14:paraId="741F7D26" w14:textId="77777777" w:rsidR="007B2A2B" w:rsidRPr="006753FB" w:rsidRDefault="007B2A2B" w:rsidP="007B2A2B">
      <w:pPr>
        <w:spacing w:before="120" w:after="120"/>
      </w:pPr>
      <w:r w:rsidRPr="006753FB">
        <w:t>Ratiba Hadj-Moussa et Florence Piron, “</w:t>
      </w:r>
      <w:hyperlink w:anchor="Condition_qc_pt_4_texte_11" w:history="1">
        <w:r w:rsidRPr="006753FB">
          <w:rPr>
            <w:rStyle w:val="Hyperlien"/>
          </w:rPr>
          <w:t>Être une femme, être un homme : ambiguïtés des rapports femme-homme au Québec</w:t>
        </w:r>
      </w:hyperlink>
      <w:r w:rsidRPr="006753FB">
        <w:t>.” [252]</w:t>
      </w:r>
    </w:p>
    <w:p w14:paraId="771108B9" w14:textId="77777777" w:rsidR="007B2A2B" w:rsidRPr="006753FB" w:rsidRDefault="007B2A2B" w:rsidP="007B2A2B">
      <w:pPr>
        <w:spacing w:before="120" w:after="120"/>
      </w:pPr>
    </w:p>
    <w:p w14:paraId="63888D07" w14:textId="77777777" w:rsidR="007B2A2B" w:rsidRPr="006753FB" w:rsidRDefault="007B2A2B" w:rsidP="007B2A2B">
      <w:pPr>
        <w:spacing w:before="120" w:after="120"/>
      </w:pPr>
      <w:r w:rsidRPr="006753FB">
        <w:t>Jean-Marie Fecteau, Gilles Breton, Jocelyn Létourneau, “</w:t>
      </w:r>
      <w:hyperlink w:anchor="Condition_qc_conclusion" w:history="1">
        <w:r w:rsidRPr="006753FB">
          <w:rPr>
            <w:rStyle w:val="Hyperlien"/>
          </w:rPr>
          <w:t>Conclusion</w:t>
        </w:r>
      </w:hyperlink>
      <w:r w:rsidRPr="006753FB">
        <w:t>”. [289]</w:t>
      </w:r>
    </w:p>
    <w:p w14:paraId="08972E12" w14:textId="77777777" w:rsidR="007B2A2B" w:rsidRPr="006753FB" w:rsidRDefault="007B2A2B" w:rsidP="007B2A2B">
      <w:pPr>
        <w:ind w:left="540" w:hanging="540"/>
      </w:pPr>
    </w:p>
    <w:p w14:paraId="2ACF2AED" w14:textId="77777777" w:rsidR="007B2A2B" w:rsidRPr="00D35EBC" w:rsidRDefault="007B2A2B" w:rsidP="007B2A2B">
      <w:pPr>
        <w:pStyle w:val="p"/>
      </w:pPr>
      <w:r w:rsidRPr="00D35EBC">
        <w:br w:type="page"/>
        <w:t>[7]</w:t>
      </w:r>
    </w:p>
    <w:p w14:paraId="68AE9D63" w14:textId="77777777" w:rsidR="007B2A2B" w:rsidRPr="00D35EBC" w:rsidRDefault="007B2A2B">
      <w:pPr>
        <w:jc w:val="both"/>
      </w:pPr>
    </w:p>
    <w:p w14:paraId="0DD8D043" w14:textId="77777777" w:rsidR="007B2A2B" w:rsidRPr="00D35EBC" w:rsidRDefault="007B2A2B">
      <w:pPr>
        <w:jc w:val="both"/>
      </w:pPr>
    </w:p>
    <w:p w14:paraId="51BA4007" w14:textId="77777777" w:rsidR="007B2A2B" w:rsidRPr="00D35EBC" w:rsidRDefault="007B2A2B">
      <w:pPr>
        <w:jc w:val="both"/>
      </w:pPr>
    </w:p>
    <w:p w14:paraId="71373464" w14:textId="77777777" w:rsidR="007B2A2B" w:rsidRPr="00D35EBC" w:rsidRDefault="007B2A2B" w:rsidP="007B2A2B">
      <w:pPr>
        <w:spacing w:after="120"/>
        <w:ind w:firstLine="0"/>
        <w:jc w:val="center"/>
        <w:rPr>
          <w:sz w:val="24"/>
        </w:rPr>
      </w:pPr>
      <w:bookmarkStart w:id="2" w:name="Condition_qc_intro"/>
      <w:r w:rsidRPr="00D35EBC">
        <w:rPr>
          <w:b/>
          <w:sz w:val="24"/>
        </w:rPr>
        <w:t>La condition québécoise.</w:t>
      </w:r>
      <w:r w:rsidRPr="00D35EBC">
        <w:rPr>
          <w:b/>
          <w:sz w:val="24"/>
        </w:rPr>
        <w:br/>
      </w:r>
      <w:r w:rsidRPr="00D35EBC">
        <w:rPr>
          <w:i/>
          <w:sz w:val="24"/>
        </w:rPr>
        <w:t>Enjeux et horizons d’une société en devenir.</w:t>
      </w:r>
    </w:p>
    <w:p w14:paraId="6DE1D716" w14:textId="77777777" w:rsidR="007B2A2B" w:rsidRPr="00D35EBC" w:rsidRDefault="007B2A2B" w:rsidP="007B2A2B">
      <w:pPr>
        <w:pStyle w:val="planchest"/>
      </w:pPr>
      <w:r w:rsidRPr="00D35EBC">
        <w:t>INTRODUCTION</w:t>
      </w:r>
    </w:p>
    <w:bookmarkEnd w:id="2"/>
    <w:p w14:paraId="0C056374" w14:textId="77777777" w:rsidR="007B2A2B" w:rsidRPr="00D35EBC" w:rsidRDefault="007B2A2B">
      <w:pPr>
        <w:jc w:val="both"/>
      </w:pPr>
    </w:p>
    <w:p w14:paraId="45C50161" w14:textId="77777777" w:rsidR="007B2A2B" w:rsidRPr="00D35EBC" w:rsidRDefault="007B2A2B">
      <w:pPr>
        <w:jc w:val="both"/>
      </w:pPr>
    </w:p>
    <w:p w14:paraId="31D2AE78" w14:textId="77777777" w:rsidR="007B2A2B" w:rsidRPr="00D35EBC" w:rsidRDefault="007B2A2B">
      <w:pPr>
        <w:jc w:val="both"/>
      </w:pPr>
    </w:p>
    <w:p w14:paraId="7A7C0F53" w14:textId="77777777" w:rsidR="007B2A2B" w:rsidRPr="00D35EBC" w:rsidRDefault="007B2A2B">
      <w:pPr>
        <w:jc w:val="both"/>
      </w:pPr>
    </w:p>
    <w:p w14:paraId="0464EC46" w14:textId="77777777" w:rsidR="007B2A2B" w:rsidRPr="00D35EBC" w:rsidRDefault="007B2A2B">
      <w:pPr>
        <w:jc w:val="both"/>
      </w:pPr>
    </w:p>
    <w:p w14:paraId="2EC8FC7E" w14:textId="77777777" w:rsidR="007B2A2B" w:rsidRPr="00D35EBC" w:rsidRDefault="007B2A2B">
      <w:pPr>
        <w:ind w:right="90" w:firstLine="0"/>
        <w:jc w:val="both"/>
        <w:rPr>
          <w:sz w:val="20"/>
        </w:rPr>
      </w:pPr>
      <w:hyperlink w:anchor="tdm" w:history="1">
        <w:r w:rsidRPr="00D35EBC">
          <w:rPr>
            <w:rStyle w:val="Hyperlien"/>
            <w:sz w:val="20"/>
          </w:rPr>
          <w:t>Retour à la table des matières</w:t>
        </w:r>
      </w:hyperlink>
    </w:p>
    <w:p w14:paraId="6F8B370D" w14:textId="77777777" w:rsidR="007B2A2B" w:rsidRPr="00D35EBC" w:rsidRDefault="007B2A2B" w:rsidP="007B2A2B">
      <w:pPr>
        <w:spacing w:before="120" w:after="120"/>
        <w:jc w:val="both"/>
      </w:pPr>
      <w:r w:rsidRPr="00D35EBC">
        <w:rPr>
          <w:color w:val="000000"/>
          <w:szCs w:val="24"/>
          <w:lang w:eastAsia="fr-FR" w:bidi="fr-FR"/>
        </w:rPr>
        <w:t>L'ensemble des essais qui suivent ne constitue ni un bilan des de</w:t>
      </w:r>
      <w:r w:rsidRPr="00D35EBC">
        <w:rPr>
          <w:color w:val="000000"/>
          <w:szCs w:val="24"/>
          <w:lang w:eastAsia="fr-FR" w:bidi="fr-FR"/>
        </w:rPr>
        <w:t>r</w:t>
      </w:r>
      <w:r w:rsidRPr="00D35EBC">
        <w:rPr>
          <w:color w:val="000000"/>
          <w:szCs w:val="24"/>
          <w:lang w:eastAsia="fr-FR" w:bidi="fr-FR"/>
        </w:rPr>
        <w:t>nières recherches ni un état des questions de l'heure. Notre ambition a plutôt été d'élargir le débat qui a cours sur les problèmes affectant pr</w:t>
      </w:r>
      <w:r w:rsidRPr="00D35EBC">
        <w:rPr>
          <w:color w:val="000000"/>
          <w:szCs w:val="24"/>
          <w:lang w:eastAsia="fr-FR" w:bidi="fr-FR"/>
        </w:rPr>
        <w:t>é</w:t>
      </w:r>
      <w:r w:rsidRPr="00D35EBC">
        <w:rPr>
          <w:color w:val="000000"/>
          <w:szCs w:val="24"/>
          <w:lang w:eastAsia="fr-FR" w:bidi="fr-FR"/>
        </w:rPr>
        <w:t>sentement la société québécoise. Il s'agit d'une tâche difficile, compte tenu que les collaborateurs à cet ouvrage ont eux-mêmes été socialisés et éduqués dans des sociétés dont l'horizon idéel était fondamental</w:t>
      </w:r>
      <w:r w:rsidRPr="00D35EBC">
        <w:rPr>
          <w:color w:val="000000"/>
          <w:szCs w:val="24"/>
          <w:lang w:eastAsia="fr-FR" w:bidi="fr-FR"/>
        </w:rPr>
        <w:t>e</w:t>
      </w:r>
      <w:r w:rsidRPr="00D35EBC">
        <w:rPr>
          <w:color w:val="000000"/>
          <w:szCs w:val="24"/>
          <w:lang w:eastAsia="fr-FR" w:bidi="fr-FR"/>
        </w:rPr>
        <w:t>ment marqué par la pensée technocratique, utilitariste et nationaliste. Les textes que nous proposons ici sont issus de la croyance partagée qu'une prospective lucide, une conscience claire des e</w:t>
      </w:r>
      <w:r w:rsidRPr="00D35EBC">
        <w:rPr>
          <w:color w:val="000000"/>
          <w:szCs w:val="24"/>
          <w:lang w:eastAsia="fr-FR" w:bidi="fr-FR"/>
        </w:rPr>
        <w:t>n</w:t>
      </w:r>
      <w:r w:rsidRPr="00D35EBC">
        <w:rPr>
          <w:color w:val="000000"/>
          <w:szCs w:val="24"/>
          <w:lang w:eastAsia="fr-FR" w:bidi="fr-FR"/>
        </w:rPr>
        <w:t xml:space="preserve">jeux de l'avenir n'ont que faire de l'empirisme plat des adeptes du </w:t>
      </w:r>
      <w:r w:rsidRPr="00D35EBC">
        <w:t>« </w:t>
      </w:r>
      <w:r w:rsidRPr="00D35EBC">
        <w:rPr>
          <w:color w:val="000000"/>
          <w:szCs w:val="24"/>
          <w:lang w:eastAsia="fr-FR" w:bidi="fr-FR"/>
        </w:rPr>
        <w:t>réalisme</w:t>
      </w:r>
      <w:r w:rsidRPr="00D35EBC">
        <w:t> »</w:t>
      </w:r>
      <w:r w:rsidRPr="00D35EBC">
        <w:rPr>
          <w:color w:val="000000"/>
          <w:szCs w:val="24"/>
          <w:lang w:eastAsia="fr-FR" w:bidi="fr-FR"/>
        </w:rPr>
        <w:t>. Ces textes ne sont pourtant fondés sur aucune utopie, inspirés d'aucun idéalisme naïf</w:t>
      </w:r>
      <w:r w:rsidRPr="00D35EBC">
        <w:t> :</w:t>
      </w:r>
      <w:r w:rsidRPr="00D35EBC">
        <w:rPr>
          <w:color w:val="000000"/>
          <w:szCs w:val="24"/>
          <w:lang w:eastAsia="fr-FR" w:bidi="fr-FR"/>
        </w:rPr>
        <w:t xml:space="preserve"> ils veulent simplement poser, à l'échelle du Qu</w:t>
      </w:r>
      <w:r w:rsidRPr="00D35EBC">
        <w:rPr>
          <w:color w:val="000000"/>
          <w:szCs w:val="24"/>
          <w:lang w:eastAsia="fr-FR" w:bidi="fr-FR"/>
        </w:rPr>
        <w:t>é</w:t>
      </w:r>
      <w:r w:rsidRPr="00D35EBC">
        <w:rPr>
          <w:color w:val="000000"/>
          <w:szCs w:val="24"/>
          <w:lang w:eastAsia="fr-FR" w:bidi="fr-FR"/>
        </w:rPr>
        <w:t>bec, quelques questions fondamentales auxquelles l'avenir proche devra, coûte que coûte, répondre.</w:t>
      </w:r>
    </w:p>
    <w:p w14:paraId="4ACBE04A" w14:textId="77777777" w:rsidR="007B2A2B" w:rsidRPr="00D35EBC" w:rsidRDefault="007B2A2B" w:rsidP="007B2A2B">
      <w:pPr>
        <w:spacing w:before="120" w:after="120"/>
        <w:jc w:val="both"/>
      </w:pPr>
      <w:r w:rsidRPr="00D35EBC">
        <w:rPr>
          <w:color w:val="000000"/>
          <w:szCs w:val="24"/>
          <w:lang w:eastAsia="fr-FR" w:bidi="fr-FR"/>
        </w:rPr>
        <w:t xml:space="preserve">Ces questions qui nous semblent fondamentales, nous avons essayé de les préciser dans les premiers moments de la longue route qui a mené à ce livre. Nous avons voulu cerner non pas des </w:t>
      </w:r>
      <w:r w:rsidRPr="00D35EBC">
        <w:t>« </w:t>
      </w:r>
      <w:r w:rsidRPr="00D35EBC">
        <w:rPr>
          <w:color w:val="000000"/>
          <w:szCs w:val="24"/>
          <w:lang w:eastAsia="fr-FR" w:bidi="fr-FR"/>
        </w:rPr>
        <w:t>thèmes</w:t>
      </w:r>
      <w:r w:rsidRPr="00D35EBC">
        <w:t> »</w:t>
      </w:r>
      <w:r w:rsidRPr="00D35EBC">
        <w:rPr>
          <w:color w:val="000000"/>
          <w:szCs w:val="24"/>
          <w:lang w:eastAsia="fr-FR" w:bidi="fr-FR"/>
        </w:rPr>
        <w:t xml:space="preserve">, non pas des zones de conflit ou de contradiction, mais des </w:t>
      </w:r>
      <w:r w:rsidRPr="00D35EBC">
        <w:t>dime</w:t>
      </w:r>
      <w:r w:rsidRPr="00D35EBC">
        <w:t>n</w:t>
      </w:r>
      <w:r w:rsidRPr="00D35EBC">
        <w:t>sions</w:t>
      </w:r>
      <w:r w:rsidRPr="00D35EBC">
        <w:rPr>
          <w:color w:val="000000"/>
          <w:szCs w:val="24"/>
          <w:lang w:eastAsia="fr-FR" w:bidi="fr-FR"/>
        </w:rPr>
        <w:t xml:space="preserve"> de l'existence mises en question par notre mode</w:t>
      </w:r>
      <w:r w:rsidRPr="00D35EBC">
        <w:rPr>
          <w:color w:val="000000"/>
          <w:szCs w:val="24"/>
          <w:lang w:eastAsia="fr-FR" w:bidi="fr-FR"/>
        </w:rPr>
        <w:t>r</w:t>
      </w:r>
      <w:r w:rsidRPr="00D35EBC">
        <w:rPr>
          <w:color w:val="000000"/>
          <w:szCs w:val="24"/>
          <w:lang w:eastAsia="fr-FR" w:bidi="fr-FR"/>
        </w:rPr>
        <w:t>nité essoufflée. C'est pourquoi nous avons jeté aux o</w:t>
      </w:r>
      <w:r w:rsidRPr="00D35EBC">
        <w:rPr>
          <w:color w:val="000000"/>
          <w:szCs w:val="24"/>
          <w:lang w:eastAsia="fr-FR" w:bidi="fr-FR"/>
        </w:rPr>
        <w:t>r</w:t>
      </w:r>
      <w:r w:rsidRPr="00D35EBC">
        <w:rPr>
          <w:color w:val="000000"/>
          <w:szCs w:val="24"/>
          <w:lang w:eastAsia="fr-FR" w:bidi="fr-FR"/>
        </w:rPr>
        <w:t>ties le compendium des angoisses existentielles attr</w:t>
      </w:r>
      <w:r w:rsidRPr="00D35EBC">
        <w:rPr>
          <w:color w:val="000000"/>
          <w:szCs w:val="24"/>
          <w:lang w:eastAsia="fr-FR" w:bidi="fr-FR"/>
        </w:rPr>
        <w:t>i</w:t>
      </w:r>
      <w:r w:rsidRPr="00D35EBC">
        <w:rPr>
          <w:color w:val="000000"/>
          <w:szCs w:val="24"/>
          <w:lang w:eastAsia="fr-FR" w:bidi="fr-FR"/>
        </w:rPr>
        <w:t>buées par les médias au Québécois moyen, comme d'ailleurs les pseudo-diagnostics et solutions toutes faites des techn</w:t>
      </w:r>
      <w:r w:rsidRPr="00D35EBC">
        <w:rPr>
          <w:color w:val="000000"/>
          <w:szCs w:val="24"/>
          <w:lang w:eastAsia="fr-FR" w:bidi="fr-FR"/>
        </w:rPr>
        <w:t>o</w:t>
      </w:r>
      <w:r w:rsidRPr="00D35EBC">
        <w:rPr>
          <w:color w:val="000000"/>
          <w:szCs w:val="24"/>
          <w:lang w:eastAsia="fr-FR" w:bidi="fr-FR"/>
        </w:rPr>
        <w:t>crates de service. Les incertitudes de notre temps, les [8] remises en cause des sciences humaines débouchent sur une qu</w:t>
      </w:r>
      <w:r w:rsidRPr="00D35EBC">
        <w:rPr>
          <w:color w:val="000000"/>
          <w:szCs w:val="24"/>
          <w:lang w:eastAsia="fr-FR" w:bidi="fr-FR"/>
        </w:rPr>
        <w:t>ê</w:t>
      </w:r>
      <w:r w:rsidRPr="00D35EBC">
        <w:rPr>
          <w:color w:val="000000"/>
          <w:szCs w:val="24"/>
          <w:lang w:eastAsia="fr-FR" w:bidi="fr-FR"/>
        </w:rPr>
        <w:t>te de sens qui nous impose de formuler autrement les questions, dans l’espoir que les réponses soient enfin dignes du futur que nous mér</w:t>
      </w:r>
      <w:r w:rsidRPr="00D35EBC">
        <w:rPr>
          <w:color w:val="000000"/>
          <w:szCs w:val="24"/>
          <w:lang w:eastAsia="fr-FR" w:bidi="fr-FR"/>
        </w:rPr>
        <w:t>i</w:t>
      </w:r>
      <w:r w:rsidRPr="00D35EBC">
        <w:rPr>
          <w:color w:val="000000"/>
          <w:szCs w:val="24"/>
          <w:lang w:eastAsia="fr-FR" w:bidi="fr-FR"/>
        </w:rPr>
        <w:t>tons.</w:t>
      </w:r>
    </w:p>
    <w:p w14:paraId="0A684663" w14:textId="77777777" w:rsidR="007B2A2B" w:rsidRPr="00D35EBC" w:rsidRDefault="007B2A2B" w:rsidP="007B2A2B">
      <w:pPr>
        <w:spacing w:before="120" w:after="120"/>
        <w:jc w:val="both"/>
      </w:pPr>
      <w:r w:rsidRPr="00D35EBC">
        <w:rPr>
          <w:color w:val="000000"/>
          <w:szCs w:val="24"/>
          <w:lang w:eastAsia="fr-FR" w:bidi="fr-FR"/>
        </w:rPr>
        <w:t>C'est cet espoir qui explique en partie la diversité des contributions à ce collectif. Chacun et chacune des a</w:t>
      </w:r>
      <w:r w:rsidRPr="00D35EBC">
        <w:rPr>
          <w:color w:val="000000"/>
          <w:szCs w:val="24"/>
          <w:lang w:eastAsia="fr-FR" w:bidi="fr-FR"/>
        </w:rPr>
        <w:t>u</w:t>
      </w:r>
      <w:r w:rsidRPr="00D35EBC">
        <w:rPr>
          <w:color w:val="000000"/>
          <w:szCs w:val="24"/>
          <w:lang w:eastAsia="fr-FR" w:bidi="fr-FR"/>
        </w:rPr>
        <w:t>teurs des textes qu'on lira se sont, à leur façon, réappr</w:t>
      </w:r>
      <w:r w:rsidRPr="00D35EBC">
        <w:rPr>
          <w:color w:val="000000"/>
          <w:szCs w:val="24"/>
          <w:lang w:eastAsia="fr-FR" w:bidi="fr-FR"/>
        </w:rPr>
        <w:t>o</w:t>
      </w:r>
      <w:r w:rsidRPr="00D35EBC">
        <w:rPr>
          <w:color w:val="000000"/>
          <w:szCs w:val="24"/>
          <w:lang w:eastAsia="fr-FR" w:bidi="fr-FR"/>
        </w:rPr>
        <w:t>priés les enjeux que nous avions formulés initialement. On trouvera dans ce qui suit cette première formulation.</w:t>
      </w:r>
    </w:p>
    <w:p w14:paraId="5D60ECB9" w14:textId="77777777" w:rsidR="007B2A2B" w:rsidRPr="00D35EBC" w:rsidRDefault="007B2A2B" w:rsidP="007B2A2B">
      <w:pPr>
        <w:spacing w:before="120" w:after="120"/>
        <w:jc w:val="both"/>
        <w:rPr>
          <w:color w:val="000000"/>
          <w:lang w:eastAsia="fr-FR" w:bidi="fr-FR"/>
        </w:rPr>
      </w:pPr>
    </w:p>
    <w:p w14:paraId="6A666E37" w14:textId="77777777" w:rsidR="007B2A2B" w:rsidRPr="00D35EBC" w:rsidRDefault="007B2A2B" w:rsidP="007B2A2B">
      <w:pPr>
        <w:pStyle w:val="planche"/>
      </w:pPr>
      <w:r w:rsidRPr="00D35EBC">
        <w:rPr>
          <w:lang w:eastAsia="fr-FR" w:bidi="fr-FR"/>
        </w:rPr>
        <w:t>Le Québec dans le monde,</w:t>
      </w:r>
      <w:r w:rsidRPr="00D35EBC">
        <w:rPr>
          <w:lang w:eastAsia="fr-FR" w:bidi="fr-FR"/>
        </w:rPr>
        <w:br/>
        <w:t>le monde dans le Québec</w:t>
      </w:r>
    </w:p>
    <w:p w14:paraId="769F1B3B" w14:textId="77777777" w:rsidR="007B2A2B" w:rsidRPr="00D35EBC" w:rsidRDefault="007B2A2B" w:rsidP="007B2A2B">
      <w:pPr>
        <w:spacing w:before="120" w:after="120"/>
        <w:jc w:val="both"/>
        <w:rPr>
          <w:color w:val="000000"/>
          <w:szCs w:val="24"/>
          <w:lang w:eastAsia="fr-FR" w:bidi="fr-FR"/>
        </w:rPr>
      </w:pPr>
    </w:p>
    <w:p w14:paraId="50E48BD0" w14:textId="77777777" w:rsidR="007B2A2B" w:rsidRPr="00D35EBC" w:rsidRDefault="007B2A2B" w:rsidP="007B2A2B">
      <w:pPr>
        <w:spacing w:before="120" w:after="120"/>
        <w:jc w:val="both"/>
      </w:pPr>
      <w:r w:rsidRPr="00D35EBC">
        <w:rPr>
          <w:color w:val="000000"/>
          <w:szCs w:val="24"/>
          <w:lang w:eastAsia="fr-FR" w:bidi="fr-FR"/>
        </w:rPr>
        <w:t>La place du Québec dans le monde ne peut plus être interrogée dans les termes d'une définition étroitement chauviniste de notre ide</w:t>
      </w:r>
      <w:r w:rsidRPr="00D35EBC">
        <w:rPr>
          <w:color w:val="000000"/>
          <w:szCs w:val="24"/>
          <w:lang w:eastAsia="fr-FR" w:bidi="fr-FR"/>
        </w:rPr>
        <w:t>n</w:t>
      </w:r>
      <w:r w:rsidRPr="00D35EBC">
        <w:rPr>
          <w:color w:val="000000"/>
          <w:szCs w:val="24"/>
          <w:lang w:eastAsia="fr-FR" w:bidi="fr-FR"/>
        </w:rPr>
        <w:t>tité. Elle impose un questio</w:t>
      </w:r>
      <w:r w:rsidRPr="00D35EBC">
        <w:rPr>
          <w:color w:val="000000"/>
          <w:szCs w:val="24"/>
          <w:lang w:eastAsia="fr-FR" w:bidi="fr-FR"/>
        </w:rPr>
        <w:t>n</w:t>
      </w:r>
      <w:r w:rsidRPr="00D35EBC">
        <w:rPr>
          <w:color w:val="000000"/>
          <w:szCs w:val="24"/>
          <w:lang w:eastAsia="fr-FR" w:bidi="fr-FR"/>
        </w:rPr>
        <w:t xml:space="preserve">nement fondamental sur les rapports entre le </w:t>
      </w:r>
      <w:r w:rsidRPr="00D35EBC">
        <w:t>nous</w:t>
      </w:r>
      <w:r w:rsidRPr="00D35EBC">
        <w:rPr>
          <w:color w:val="000000"/>
          <w:szCs w:val="24"/>
          <w:lang w:eastAsia="fr-FR" w:bidi="fr-FR"/>
        </w:rPr>
        <w:t xml:space="preserve"> et </w:t>
      </w:r>
      <w:r w:rsidRPr="00D35EBC">
        <w:t>Vautre,</w:t>
      </w:r>
      <w:r w:rsidRPr="00D35EBC">
        <w:rPr>
          <w:color w:val="000000"/>
          <w:szCs w:val="24"/>
          <w:lang w:eastAsia="fr-FR" w:bidi="fr-FR"/>
        </w:rPr>
        <w:t xml:space="preserve"> et ce à deux niveaux.</w:t>
      </w:r>
    </w:p>
    <w:p w14:paraId="6AD47B42" w14:textId="77777777" w:rsidR="007B2A2B" w:rsidRPr="00D35EBC" w:rsidRDefault="007B2A2B" w:rsidP="007B2A2B">
      <w:pPr>
        <w:spacing w:before="120" w:after="120"/>
        <w:jc w:val="both"/>
        <w:rPr>
          <w:color w:val="000000"/>
          <w:lang w:eastAsia="fr-FR" w:bidi="fr-FR"/>
        </w:rPr>
      </w:pPr>
    </w:p>
    <w:p w14:paraId="748984DD" w14:textId="77777777" w:rsidR="007B2A2B" w:rsidRPr="00D35EBC" w:rsidRDefault="007B2A2B" w:rsidP="007B2A2B">
      <w:pPr>
        <w:pStyle w:val="a"/>
      </w:pPr>
      <w:r w:rsidRPr="00D35EBC">
        <w:rPr>
          <w:lang w:eastAsia="fr-FR" w:bidi="fr-FR"/>
        </w:rPr>
        <w:t>La dimension mondiale</w:t>
      </w:r>
    </w:p>
    <w:p w14:paraId="5ABB1615" w14:textId="77777777" w:rsidR="007B2A2B" w:rsidRPr="00D35EBC" w:rsidRDefault="007B2A2B" w:rsidP="007B2A2B">
      <w:pPr>
        <w:spacing w:before="120" w:after="120"/>
        <w:jc w:val="both"/>
        <w:rPr>
          <w:color w:val="000000"/>
          <w:szCs w:val="24"/>
          <w:lang w:eastAsia="fr-FR" w:bidi="fr-FR"/>
        </w:rPr>
      </w:pPr>
    </w:p>
    <w:p w14:paraId="564B10F3" w14:textId="77777777" w:rsidR="007B2A2B" w:rsidRPr="00D35EBC" w:rsidRDefault="007B2A2B" w:rsidP="007B2A2B">
      <w:pPr>
        <w:spacing w:before="120" w:after="120"/>
        <w:jc w:val="both"/>
      </w:pPr>
      <w:r w:rsidRPr="00D35EBC">
        <w:rPr>
          <w:color w:val="000000"/>
          <w:szCs w:val="24"/>
          <w:lang w:eastAsia="fr-FR" w:bidi="fr-FR"/>
        </w:rPr>
        <w:t>Il nous est d'abord apparu que le problème de l'o</w:t>
      </w:r>
      <w:r w:rsidRPr="00D35EBC">
        <w:rPr>
          <w:color w:val="000000"/>
          <w:szCs w:val="24"/>
          <w:lang w:eastAsia="fr-FR" w:bidi="fr-FR"/>
        </w:rPr>
        <w:t>u</w:t>
      </w:r>
      <w:r w:rsidRPr="00D35EBC">
        <w:rPr>
          <w:color w:val="000000"/>
          <w:szCs w:val="24"/>
          <w:lang w:eastAsia="fr-FR" w:bidi="fr-FR"/>
        </w:rPr>
        <w:t>verture était au cœur de tout projet politique, social ou économique auquel l'on po</w:t>
      </w:r>
      <w:r w:rsidRPr="00D35EBC">
        <w:rPr>
          <w:color w:val="000000"/>
          <w:szCs w:val="24"/>
          <w:lang w:eastAsia="fr-FR" w:bidi="fr-FR"/>
        </w:rPr>
        <w:t>u</w:t>
      </w:r>
      <w:r w:rsidRPr="00D35EBC">
        <w:rPr>
          <w:color w:val="000000"/>
          <w:szCs w:val="24"/>
          <w:lang w:eastAsia="fr-FR" w:bidi="fr-FR"/>
        </w:rPr>
        <w:t>vait songer pour le Québec. Les attributs habituels de notre spécificité, de notre si</w:t>
      </w:r>
      <w:r w:rsidRPr="00D35EBC">
        <w:rPr>
          <w:color w:val="000000"/>
          <w:szCs w:val="24"/>
          <w:lang w:eastAsia="fr-FR" w:bidi="fr-FR"/>
        </w:rPr>
        <w:t>n</w:t>
      </w:r>
      <w:r w:rsidRPr="00D35EBC">
        <w:rPr>
          <w:color w:val="000000"/>
          <w:szCs w:val="24"/>
          <w:lang w:eastAsia="fr-FR" w:bidi="fr-FR"/>
        </w:rPr>
        <w:t>gularité, de notre autonomie et de notre identité doivent être repensés et réinventés. Les accords de libre-échange, les phén</w:t>
      </w:r>
      <w:r w:rsidRPr="00D35EBC">
        <w:rPr>
          <w:color w:val="000000"/>
          <w:szCs w:val="24"/>
          <w:lang w:eastAsia="fr-FR" w:bidi="fr-FR"/>
        </w:rPr>
        <w:t>o</w:t>
      </w:r>
      <w:r w:rsidRPr="00D35EBC">
        <w:rPr>
          <w:color w:val="000000"/>
          <w:szCs w:val="24"/>
          <w:lang w:eastAsia="fr-FR" w:bidi="fr-FR"/>
        </w:rPr>
        <w:t>mènes de métissage interethnique et de mobilité spatiale des popul</w:t>
      </w:r>
      <w:r w:rsidRPr="00D35EBC">
        <w:rPr>
          <w:color w:val="000000"/>
          <w:szCs w:val="24"/>
          <w:lang w:eastAsia="fr-FR" w:bidi="fr-FR"/>
        </w:rPr>
        <w:t>a</w:t>
      </w:r>
      <w:r w:rsidRPr="00D35EBC">
        <w:rPr>
          <w:color w:val="000000"/>
          <w:szCs w:val="24"/>
          <w:lang w:eastAsia="fr-FR" w:bidi="fr-FR"/>
        </w:rPr>
        <w:t>tions, les rapprochements et les interactions de toutes sortes créés par l'omniprésence des média sont autant de manifestations de cette do</w:t>
      </w:r>
      <w:r w:rsidRPr="00D35EBC">
        <w:rPr>
          <w:color w:val="000000"/>
          <w:szCs w:val="24"/>
          <w:lang w:eastAsia="fr-FR" w:bidi="fr-FR"/>
        </w:rPr>
        <w:t>n</w:t>
      </w:r>
      <w:r w:rsidRPr="00D35EBC">
        <w:rPr>
          <w:color w:val="000000"/>
          <w:szCs w:val="24"/>
          <w:lang w:eastAsia="fr-FR" w:bidi="fr-FR"/>
        </w:rPr>
        <w:t>née incontournable de l'avenir</w:t>
      </w:r>
      <w:r w:rsidRPr="00D35EBC">
        <w:t> :</w:t>
      </w:r>
      <w:r w:rsidRPr="00D35EBC">
        <w:rPr>
          <w:color w:val="000000"/>
          <w:szCs w:val="24"/>
          <w:lang w:eastAsia="fr-FR" w:bidi="fr-FR"/>
        </w:rPr>
        <w:t xml:space="preserve"> la mondialisation des perspectives. Jusqu'à maintenant refoulés dans la mémoire collective, l</w:t>
      </w:r>
      <w:r w:rsidRPr="00D35EBC">
        <w:t>'</w:t>
      </w:r>
      <w:r w:rsidRPr="00D35EBC">
        <w:rPr>
          <w:i/>
        </w:rPr>
        <w:t>autre</w:t>
      </w:r>
      <w:r w:rsidRPr="00D35EBC">
        <w:rPr>
          <w:color w:val="000000"/>
          <w:szCs w:val="24"/>
          <w:lang w:eastAsia="fr-FR" w:bidi="fr-FR"/>
        </w:rPr>
        <w:t xml:space="preserve"> et l’</w:t>
      </w:r>
      <w:r w:rsidRPr="00D35EBC">
        <w:rPr>
          <w:i/>
        </w:rPr>
        <w:t>ailleurs</w:t>
      </w:r>
      <w:r w:rsidRPr="00D35EBC">
        <w:rPr>
          <w:color w:val="000000"/>
          <w:szCs w:val="24"/>
          <w:lang w:eastAsia="fr-FR" w:bidi="fr-FR"/>
        </w:rPr>
        <w:t xml:space="preserve"> doivent être i</w:t>
      </w:r>
      <w:r w:rsidRPr="00D35EBC">
        <w:rPr>
          <w:color w:val="000000"/>
          <w:szCs w:val="24"/>
          <w:lang w:eastAsia="fr-FR" w:bidi="fr-FR"/>
        </w:rPr>
        <w:t>n</w:t>
      </w:r>
      <w:r w:rsidRPr="00D35EBC">
        <w:rPr>
          <w:color w:val="000000"/>
          <w:szCs w:val="24"/>
          <w:lang w:eastAsia="fr-FR" w:bidi="fr-FR"/>
        </w:rPr>
        <w:t>tégrés à tout projet d'avenir.</w:t>
      </w:r>
      <w:r w:rsidRPr="00D35EBC">
        <w:t> »</w:t>
      </w:r>
    </w:p>
    <w:p w14:paraId="18D614A5" w14:textId="77777777" w:rsidR="007B2A2B" w:rsidRPr="00D35EBC" w:rsidRDefault="007B2A2B" w:rsidP="007B2A2B">
      <w:pPr>
        <w:spacing w:before="120" w:after="120"/>
        <w:jc w:val="both"/>
        <w:rPr>
          <w:color w:val="000000"/>
          <w:lang w:eastAsia="fr-FR" w:bidi="fr-FR"/>
        </w:rPr>
      </w:pPr>
      <w:r w:rsidRPr="00D35EBC">
        <w:rPr>
          <w:color w:val="000000"/>
          <w:lang w:eastAsia="fr-FR" w:bidi="fr-FR"/>
        </w:rPr>
        <w:br w:type="page"/>
        <w:t>[9]</w:t>
      </w:r>
    </w:p>
    <w:p w14:paraId="67E2B3AA" w14:textId="77777777" w:rsidR="007B2A2B" w:rsidRPr="00D35EBC" w:rsidRDefault="007B2A2B" w:rsidP="007B2A2B">
      <w:pPr>
        <w:spacing w:before="120" w:after="120"/>
        <w:jc w:val="both"/>
        <w:rPr>
          <w:color w:val="000000"/>
          <w:lang w:eastAsia="fr-FR" w:bidi="fr-FR"/>
        </w:rPr>
      </w:pPr>
    </w:p>
    <w:p w14:paraId="7F1363A9" w14:textId="77777777" w:rsidR="007B2A2B" w:rsidRPr="00D35EBC" w:rsidRDefault="007B2A2B" w:rsidP="007B2A2B">
      <w:pPr>
        <w:pStyle w:val="a"/>
      </w:pPr>
      <w:r w:rsidRPr="00D35EBC">
        <w:rPr>
          <w:lang w:eastAsia="fr-FR" w:bidi="fr-FR"/>
        </w:rPr>
        <w:t>La redéfinition du nous-autres</w:t>
      </w:r>
    </w:p>
    <w:p w14:paraId="25E3419B" w14:textId="77777777" w:rsidR="007B2A2B" w:rsidRPr="00D35EBC" w:rsidRDefault="007B2A2B" w:rsidP="007B2A2B">
      <w:pPr>
        <w:spacing w:before="120" w:after="120"/>
        <w:jc w:val="both"/>
        <w:rPr>
          <w:color w:val="000000"/>
          <w:szCs w:val="24"/>
          <w:lang w:eastAsia="fr-FR" w:bidi="fr-FR"/>
        </w:rPr>
      </w:pPr>
    </w:p>
    <w:p w14:paraId="1A58B0DA" w14:textId="77777777" w:rsidR="007B2A2B" w:rsidRPr="00D35EBC" w:rsidRDefault="007B2A2B" w:rsidP="007B2A2B">
      <w:pPr>
        <w:spacing w:before="120" w:after="120"/>
        <w:jc w:val="both"/>
        <w:rPr>
          <w:color w:val="000000"/>
          <w:szCs w:val="24"/>
          <w:lang w:eastAsia="fr-FR" w:bidi="fr-FR"/>
        </w:rPr>
      </w:pPr>
      <w:r w:rsidRPr="00D35EBC">
        <w:rPr>
          <w:color w:val="000000"/>
          <w:szCs w:val="24"/>
          <w:lang w:eastAsia="fr-FR" w:bidi="fr-FR"/>
        </w:rPr>
        <w:t>Cela d'autant plus que le creuset identitaire fondant la spécificité du Québec et du Québécois est devenu trop étroit pour contenir les aspirations et les velléités d'affirmation de plusieurs de ceux et celles qui ont cho</w:t>
      </w:r>
      <w:r w:rsidRPr="00D35EBC">
        <w:rPr>
          <w:color w:val="000000"/>
          <w:szCs w:val="24"/>
          <w:lang w:eastAsia="fr-FR" w:bidi="fr-FR"/>
        </w:rPr>
        <w:t>i</w:t>
      </w:r>
      <w:r w:rsidRPr="00D35EBC">
        <w:rPr>
          <w:color w:val="000000"/>
          <w:szCs w:val="24"/>
          <w:lang w:eastAsia="fr-FR" w:bidi="fr-FR"/>
        </w:rPr>
        <w:t>si cette terre pour bâtir leur avenir. Les symboles d'une certaine nation résonnent mal aux oreilles d'une proportion grandi</w:t>
      </w:r>
      <w:r w:rsidRPr="00D35EBC">
        <w:rPr>
          <w:color w:val="000000"/>
          <w:szCs w:val="24"/>
          <w:lang w:eastAsia="fr-FR" w:bidi="fr-FR"/>
        </w:rPr>
        <w:t>s</w:t>
      </w:r>
      <w:r w:rsidRPr="00D35EBC">
        <w:rPr>
          <w:color w:val="000000"/>
          <w:szCs w:val="24"/>
          <w:lang w:eastAsia="fr-FR" w:bidi="fr-FR"/>
        </w:rPr>
        <w:t xml:space="preserve">sante de citoyens. Les frontières délimitant le </w:t>
      </w:r>
      <w:r w:rsidRPr="00D35EBC">
        <w:t>nous</w:t>
      </w:r>
      <w:r w:rsidRPr="00D35EBC">
        <w:rPr>
          <w:color w:val="000000"/>
          <w:szCs w:val="24"/>
          <w:lang w:eastAsia="fr-FR" w:bidi="fr-FR"/>
        </w:rPr>
        <w:t xml:space="preserve"> par rapport aux </w:t>
      </w:r>
      <w:r w:rsidRPr="00D35EBC">
        <w:t xml:space="preserve">autres </w:t>
      </w:r>
      <w:r w:rsidRPr="00D35EBC">
        <w:rPr>
          <w:color w:val="000000"/>
          <w:szCs w:val="24"/>
          <w:lang w:eastAsia="fr-FR" w:bidi="fr-FR"/>
        </w:rPr>
        <w:t>deviennent tout à coup inopérantes. La devise sacrée d'une communauté identitaire</w:t>
      </w:r>
      <w:r w:rsidRPr="00D35EBC">
        <w:t> :</w:t>
      </w:r>
      <w:r w:rsidRPr="00D35EBC">
        <w:rPr>
          <w:color w:val="000000"/>
          <w:szCs w:val="24"/>
          <w:lang w:eastAsia="fr-FR" w:bidi="fr-FR"/>
        </w:rPr>
        <w:t xml:space="preserve"> </w:t>
      </w:r>
      <w:r w:rsidRPr="00D35EBC">
        <w:t>Je me souviens,</w:t>
      </w:r>
      <w:r w:rsidRPr="00D35EBC">
        <w:rPr>
          <w:color w:val="000000"/>
          <w:szCs w:val="24"/>
          <w:lang w:eastAsia="fr-FR" w:bidi="fr-FR"/>
        </w:rPr>
        <w:t xml:space="preserve"> n'inspire plus tous les me</w:t>
      </w:r>
      <w:r w:rsidRPr="00D35EBC">
        <w:rPr>
          <w:color w:val="000000"/>
          <w:szCs w:val="24"/>
          <w:lang w:eastAsia="fr-FR" w:bidi="fr-FR"/>
        </w:rPr>
        <w:t>m</w:t>
      </w:r>
      <w:r w:rsidRPr="00D35EBC">
        <w:rPr>
          <w:color w:val="000000"/>
          <w:szCs w:val="24"/>
          <w:lang w:eastAsia="fr-FR" w:bidi="fr-FR"/>
        </w:rPr>
        <w:t>bres d'une collectivité. En fait, le souvenir est diffus et pluriel. L'i</w:t>
      </w:r>
      <w:r w:rsidRPr="00D35EBC">
        <w:rPr>
          <w:color w:val="000000"/>
          <w:szCs w:val="24"/>
          <w:lang w:eastAsia="fr-FR" w:bidi="fr-FR"/>
        </w:rPr>
        <w:t>m</w:t>
      </w:r>
      <w:r w:rsidRPr="00D35EBC">
        <w:rPr>
          <w:color w:val="000000"/>
          <w:szCs w:val="24"/>
          <w:lang w:eastAsia="fr-FR" w:bidi="fr-FR"/>
        </w:rPr>
        <w:t>migration n'impose pas seulement la présence physique de l</w:t>
      </w:r>
      <w:r w:rsidRPr="00D35EBC">
        <w:t>'autre ;</w:t>
      </w:r>
      <w:r w:rsidRPr="00D35EBC">
        <w:rPr>
          <w:color w:val="000000"/>
          <w:szCs w:val="24"/>
          <w:lang w:eastAsia="fr-FR" w:bidi="fr-FR"/>
        </w:rPr>
        <w:t xml:space="preserve"> elle pose le problème, pour certains, de la désintégration des ma</w:t>
      </w:r>
      <w:r w:rsidRPr="00D35EBC">
        <w:rPr>
          <w:color w:val="000000"/>
          <w:szCs w:val="24"/>
          <w:lang w:eastAsia="fr-FR" w:bidi="fr-FR"/>
        </w:rPr>
        <w:t>r</w:t>
      </w:r>
      <w:r w:rsidRPr="00D35EBC">
        <w:rPr>
          <w:color w:val="000000"/>
          <w:szCs w:val="24"/>
          <w:lang w:eastAsia="fr-FR" w:bidi="fr-FR"/>
        </w:rPr>
        <w:t>queurs identitaires traditionnels et la tâche, pour tous, de l'invention d'une identité hétérogène.</w:t>
      </w:r>
    </w:p>
    <w:p w14:paraId="578550FE" w14:textId="77777777" w:rsidR="007B2A2B" w:rsidRPr="00D35EBC" w:rsidRDefault="007B2A2B" w:rsidP="007B2A2B">
      <w:pPr>
        <w:spacing w:before="120" w:after="120"/>
        <w:jc w:val="both"/>
      </w:pPr>
    </w:p>
    <w:p w14:paraId="30810A26" w14:textId="77777777" w:rsidR="007B2A2B" w:rsidRPr="00D35EBC" w:rsidRDefault="007B2A2B" w:rsidP="007B2A2B">
      <w:pPr>
        <w:pStyle w:val="planche"/>
      </w:pPr>
      <w:r w:rsidRPr="00D35EBC">
        <w:rPr>
          <w:lang w:eastAsia="fr-FR" w:bidi="fr-FR"/>
        </w:rPr>
        <w:t>L'espace public</w:t>
      </w:r>
    </w:p>
    <w:p w14:paraId="616F2088" w14:textId="77777777" w:rsidR="007B2A2B" w:rsidRPr="00D35EBC" w:rsidRDefault="007B2A2B" w:rsidP="007B2A2B">
      <w:pPr>
        <w:spacing w:before="120" w:after="120"/>
        <w:jc w:val="both"/>
        <w:rPr>
          <w:color w:val="000000"/>
          <w:szCs w:val="24"/>
          <w:lang w:eastAsia="fr-FR" w:bidi="fr-FR"/>
        </w:rPr>
      </w:pPr>
    </w:p>
    <w:p w14:paraId="7F3FDB3E" w14:textId="77777777" w:rsidR="007B2A2B" w:rsidRPr="00D35EBC" w:rsidRDefault="007B2A2B" w:rsidP="007B2A2B">
      <w:pPr>
        <w:spacing w:before="120" w:after="120"/>
        <w:jc w:val="both"/>
        <w:rPr>
          <w:color w:val="000000"/>
          <w:szCs w:val="24"/>
          <w:lang w:eastAsia="fr-FR" w:bidi="fr-FR"/>
        </w:rPr>
      </w:pPr>
      <w:r w:rsidRPr="00D35EBC">
        <w:rPr>
          <w:color w:val="000000"/>
          <w:szCs w:val="24"/>
          <w:lang w:eastAsia="fr-FR" w:bidi="fr-FR"/>
        </w:rPr>
        <w:t>La re-création de l'espace public, actuellement soumis aux viciss</w:t>
      </w:r>
      <w:r w:rsidRPr="00D35EBC">
        <w:rPr>
          <w:color w:val="000000"/>
          <w:szCs w:val="24"/>
          <w:lang w:eastAsia="fr-FR" w:bidi="fr-FR"/>
        </w:rPr>
        <w:t>i</w:t>
      </w:r>
      <w:r w:rsidRPr="00D35EBC">
        <w:rPr>
          <w:color w:val="000000"/>
          <w:szCs w:val="24"/>
          <w:lang w:eastAsia="fr-FR" w:bidi="fr-FR"/>
        </w:rPr>
        <w:t>tudes du cirque politico-médiatique et à l'hyper-judiciarisation des rapports sociaux et des rel</w:t>
      </w:r>
      <w:r w:rsidRPr="00D35EBC">
        <w:rPr>
          <w:color w:val="000000"/>
          <w:szCs w:val="24"/>
          <w:lang w:eastAsia="fr-FR" w:bidi="fr-FR"/>
        </w:rPr>
        <w:t>a</w:t>
      </w:r>
      <w:r w:rsidRPr="00D35EBC">
        <w:rPr>
          <w:color w:val="000000"/>
          <w:szCs w:val="24"/>
          <w:lang w:eastAsia="fr-FR" w:bidi="fr-FR"/>
        </w:rPr>
        <w:t>tions interpersonnelles, est un autre enjeu qui marque l'horizon de la société québécoise.</w:t>
      </w:r>
    </w:p>
    <w:p w14:paraId="4FCAD18F" w14:textId="77777777" w:rsidR="007B2A2B" w:rsidRPr="00D35EBC" w:rsidRDefault="007B2A2B" w:rsidP="007B2A2B">
      <w:pPr>
        <w:spacing w:before="120" w:after="120"/>
        <w:jc w:val="both"/>
      </w:pPr>
    </w:p>
    <w:p w14:paraId="32D6347D" w14:textId="77777777" w:rsidR="007B2A2B" w:rsidRPr="00D35EBC" w:rsidRDefault="007B2A2B" w:rsidP="007B2A2B">
      <w:pPr>
        <w:pStyle w:val="a"/>
      </w:pPr>
      <w:r w:rsidRPr="00D35EBC">
        <w:rPr>
          <w:lang w:eastAsia="fr-FR" w:bidi="fr-FR"/>
        </w:rPr>
        <w:t>Fragile démocratie</w:t>
      </w:r>
    </w:p>
    <w:p w14:paraId="5EA87B92" w14:textId="77777777" w:rsidR="007B2A2B" w:rsidRPr="00D35EBC" w:rsidRDefault="007B2A2B" w:rsidP="007B2A2B">
      <w:pPr>
        <w:spacing w:before="120" w:after="120"/>
        <w:jc w:val="both"/>
        <w:rPr>
          <w:color w:val="000000"/>
          <w:szCs w:val="24"/>
          <w:lang w:eastAsia="fr-FR" w:bidi="fr-FR"/>
        </w:rPr>
      </w:pPr>
    </w:p>
    <w:p w14:paraId="009979EB" w14:textId="77777777" w:rsidR="007B2A2B" w:rsidRPr="00D35EBC" w:rsidRDefault="007B2A2B" w:rsidP="007B2A2B">
      <w:pPr>
        <w:spacing w:before="120" w:after="120"/>
        <w:jc w:val="both"/>
      </w:pPr>
      <w:r w:rsidRPr="00D35EBC">
        <w:rPr>
          <w:color w:val="000000"/>
          <w:szCs w:val="24"/>
          <w:lang w:eastAsia="fr-FR" w:bidi="fr-FR"/>
        </w:rPr>
        <w:t>La démocratie est à la science politique ce que le marché est à l'économie</w:t>
      </w:r>
      <w:r w:rsidRPr="00D35EBC">
        <w:t> :</w:t>
      </w:r>
      <w:r w:rsidRPr="00D35EBC">
        <w:rPr>
          <w:color w:val="000000"/>
          <w:szCs w:val="24"/>
          <w:lang w:eastAsia="fr-FR" w:bidi="fr-FR"/>
        </w:rPr>
        <w:t xml:space="preserve"> l'horizon sacré et infranchi</w:t>
      </w:r>
      <w:r w:rsidRPr="00D35EBC">
        <w:rPr>
          <w:color w:val="000000"/>
          <w:szCs w:val="24"/>
          <w:lang w:eastAsia="fr-FR" w:bidi="fr-FR"/>
        </w:rPr>
        <w:t>s</w:t>
      </w:r>
      <w:r w:rsidRPr="00D35EBC">
        <w:rPr>
          <w:color w:val="000000"/>
          <w:szCs w:val="24"/>
          <w:lang w:eastAsia="fr-FR" w:bidi="fr-FR"/>
        </w:rPr>
        <w:t>sable définissant les limites d'un possible analytique. Pourtant, une critique radicale de la dém</w:t>
      </w:r>
      <w:r w:rsidRPr="00D35EBC">
        <w:rPr>
          <w:color w:val="000000"/>
          <w:szCs w:val="24"/>
          <w:lang w:eastAsia="fr-FR" w:bidi="fr-FR"/>
        </w:rPr>
        <w:t>o</w:t>
      </w:r>
      <w:r w:rsidRPr="00D35EBC">
        <w:rPr>
          <w:color w:val="000000"/>
          <w:szCs w:val="24"/>
          <w:lang w:eastAsia="fr-FR" w:bidi="fr-FR"/>
        </w:rPr>
        <w:t>cratie qui ne soit pas nostalgie du passé ni tentative de manipulation ou d'exploitation est-elle possible</w:t>
      </w:r>
      <w:r w:rsidRPr="00D35EBC">
        <w:t> ?</w:t>
      </w:r>
      <w:r w:rsidRPr="00D35EBC">
        <w:rPr>
          <w:color w:val="000000"/>
          <w:szCs w:val="24"/>
          <w:lang w:eastAsia="fr-FR" w:bidi="fr-FR"/>
        </w:rPr>
        <w:t xml:space="preserve"> Les modes actuels d'expression de la volonté collective, figés dans le formalisme parlementaire ou ali</w:t>
      </w:r>
      <w:r w:rsidRPr="00D35EBC">
        <w:rPr>
          <w:color w:val="000000"/>
          <w:szCs w:val="24"/>
          <w:lang w:eastAsia="fr-FR" w:bidi="fr-FR"/>
        </w:rPr>
        <w:t>é</w:t>
      </w:r>
      <w:r w:rsidRPr="00D35EBC">
        <w:rPr>
          <w:color w:val="000000"/>
          <w:szCs w:val="24"/>
          <w:lang w:eastAsia="fr-FR" w:bidi="fr-FR"/>
        </w:rPr>
        <w:t>nés par le fétichisme du vote individuel, n'ont pu satisfaire le besoin éprouvé par tous de maîtriser, dans la mesure du possible, l'avenir co</w:t>
      </w:r>
      <w:r w:rsidRPr="00D35EBC">
        <w:rPr>
          <w:color w:val="000000"/>
          <w:szCs w:val="24"/>
          <w:lang w:eastAsia="fr-FR" w:bidi="fr-FR"/>
        </w:rPr>
        <w:t>l</w:t>
      </w:r>
      <w:r w:rsidRPr="00D35EBC">
        <w:rPr>
          <w:color w:val="000000"/>
          <w:szCs w:val="24"/>
          <w:lang w:eastAsia="fr-FR" w:bidi="fr-FR"/>
        </w:rPr>
        <w:t>lectif. Comment penser un contrôle du temps, du de</w:t>
      </w:r>
      <w:r w:rsidRPr="00D35EBC">
        <w:rPr>
          <w:color w:val="000000"/>
          <w:szCs w:val="24"/>
          <w:lang w:eastAsia="fr-FR" w:bidi="fr-FR"/>
        </w:rPr>
        <w:t>s</w:t>
      </w:r>
      <w:r w:rsidRPr="00D35EBC">
        <w:rPr>
          <w:color w:val="000000"/>
          <w:szCs w:val="24"/>
          <w:lang w:eastAsia="fr-FR" w:bidi="fr-FR"/>
        </w:rPr>
        <w:t>tin commun</w:t>
      </w:r>
      <w:r w:rsidRPr="00D35EBC">
        <w:t xml:space="preserve"> [10]</w:t>
      </w:r>
      <w:r w:rsidRPr="00D35EBC">
        <w:rPr>
          <w:color w:val="000000"/>
          <w:szCs w:val="24"/>
          <w:lang w:eastAsia="fr-FR" w:bidi="fr-FR"/>
        </w:rPr>
        <w:t xml:space="preserve"> où tous et toutes auraient part, à l'horizon d'un troisième mi</w:t>
      </w:r>
      <w:r w:rsidRPr="00D35EBC">
        <w:rPr>
          <w:color w:val="000000"/>
          <w:szCs w:val="24"/>
          <w:lang w:eastAsia="fr-FR" w:bidi="fr-FR"/>
        </w:rPr>
        <w:t>l</w:t>
      </w:r>
      <w:r w:rsidRPr="00D35EBC">
        <w:rPr>
          <w:color w:val="000000"/>
          <w:szCs w:val="24"/>
          <w:lang w:eastAsia="fr-FR" w:bidi="fr-FR"/>
        </w:rPr>
        <w:t>lénaire</w:t>
      </w:r>
      <w:r w:rsidRPr="00D35EBC">
        <w:t> ?</w:t>
      </w:r>
    </w:p>
    <w:p w14:paraId="1AE6D2BD" w14:textId="77777777" w:rsidR="007B2A2B" w:rsidRPr="00D35EBC" w:rsidRDefault="007B2A2B" w:rsidP="007B2A2B">
      <w:pPr>
        <w:spacing w:before="120" w:after="120"/>
        <w:jc w:val="both"/>
      </w:pPr>
    </w:p>
    <w:p w14:paraId="242F5024" w14:textId="77777777" w:rsidR="007B2A2B" w:rsidRPr="00D35EBC" w:rsidRDefault="007B2A2B" w:rsidP="007B2A2B">
      <w:pPr>
        <w:pStyle w:val="a"/>
      </w:pPr>
      <w:r w:rsidRPr="00D35EBC">
        <w:rPr>
          <w:lang w:eastAsia="fr-FR" w:bidi="fr-FR"/>
        </w:rPr>
        <w:t>L'encerclement de la vie relationnelle</w:t>
      </w:r>
    </w:p>
    <w:p w14:paraId="46222BE3" w14:textId="77777777" w:rsidR="007B2A2B" w:rsidRPr="00D35EBC" w:rsidRDefault="007B2A2B" w:rsidP="007B2A2B">
      <w:pPr>
        <w:spacing w:before="120" w:after="120"/>
        <w:jc w:val="both"/>
        <w:rPr>
          <w:color w:val="000000"/>
          <w:szCs w:val="24"/>
          <w:lang w:eastAsia="fr-FR" w:bidi="fr-FR"/>
        </w:rPr>
      </w:pPr>
    </w:p>
    <w:p w14:paraId="27FA8B81" w14:textId="77777777" w:rsidR="007B2A2B" w:rsidRPr="00D35EBC" w:rsidRDefault="007B2A2B" w:rsidP="007B2A2B">
      <w:pPr>
        <w:spacing w:before="120" w:after="120"/>
        <w:jc w:val="both"/>
      </w:pPr>
      <w:r w:rsidRPr="00D35EBC">
        <w:rPr>
          <w:color w:val="000000"/>
          <w:szCs w:val="24"/>
          <w:lang w:eastAsia="fr-FR" w:bidi="fr-FR"/>
        </w:rPr>
        <w:t>Déjà atrophié par le cirque politico-médiatique, l'e</w:t>
      </w:r>
      <w:r w:rsidRPr="00D35EBC">
        <w:rPr>
          <w:color w:val="000000"/>
          <w:szCs w:val="24"/>
          <w:lang w:eastAsia="fr-FR" w:bidi="fr-FR"/>
        </w:rPr>
        <w:t>s</w:t>
      </w:r>
      <w:r w:rsidRPr="00D35EBC">
        <w:rPr>
          <w:color w:val="000000"/>
          <w:szCs w:val="24"/>
          <w:lang w:eastAsia="fr-FR" w:bidi="fr-FR"/>
        </w:rPr>
        <w:t>pace public Test également par l'expansion de ces deux assises de la régulation étatique contemporaine que sont la science et le droit, lesquels const</w:t>
      </w:r>
      <w:r w:rsidRPr="00D35EBC">
        <w:rPr>
          <w:color w:val="000000"/>
          <w:szCs w:val="24"/>
          <w:lang w:eastAsia="fr-FR" w:bidi="fr-FR"/>
        </w:rPr>
        <w:t>i</w:t>
      </w:r>
      <w:r w:rsidRPr="00D35EBC">
        <w:rPr>
          <w:color w:val="000000"/>
          <w:szCs w:val="24"/>
          <w:lang w:eastAsia="fr-FR" w:bidi="fr-FR"/>
        </w:rPr>
        <w:t>tuent de puissants vecteurs d'encerclement et d'enserrement de la vie relationnelle</w:t>
      </w:r>
      <w:r w:rsidRPr="00D35EBC">
        <w:t> :</w:t>
      </w:r>
      <w:r w:rsidRPr="00D35EBC">
        <w:rPr>
          <w:color w:val="000000"/>
          <w:szCs w:val="24"/>
          <w:lang w:eastAsia="fr-FR" w:bidi="fr-FR"/>
        </w:rPr>
        <w:t xml:space="preserve"> la science, parce qu'elle objective des prat</w:t>
      </w:r>
      <w:r w:rsidRPr="00D35EBC">
        <w:rPr>
          <w:color w:val="000000"/>
          <w:szCs w:val="24"/>
          <w:lang w:eastAsia="fr-FR" w:bidi="fr-FR"/>
        </w:rPr>
        <w:t>i</w:t>
      </w:r>
      <w:r w:rsidRPr="00D35EBC">
        <w:rPr>
          <w:color w:val="000000"/>
          <w:szCs w:val="24"/>
          <w:lang w:eastAsia="fr-FR" w:bidi="fr-FR"/>
        </w:rPr>
        <w:t>ques et des comportements qui sont pourtant irréduct</w:t>
      </w:r>
      <w:r w:rsidRPr="00D35EBC">
        <w:rPr>
          <w:color w:val="000000"/>
          <w:szCs w:val="24"/>
          <w:lang w:eastAsia="fr-FR" w:bidi="fr-FR"/>
        </w:rPr>
        <w:t>i</w:t>
      </w:r>
      <w:r w:rsidRPr="00D35EBC">
        <w:rPr>
          <w:color w:val="000000"/>
          <w:szCs w:val="24"/>
          <w:lang w:eastAsia="fr-FR" w:bidi="fr-FR"/>
        </w:rPr>
        <w:t>bles à des types, obligeant par là l'acteur à se représenter le monde vécu selon des modèles étroits de performance interactive</w:t>
      </w:r>
      <w:r w:rsidRPr="00D35EBC">
        <w:t> ;</w:t>
      </w:r>
      <w:r w:rsidRPr="00D35EBC">
        <w:rPr>
          <w:color w:val="000000"/>
          <w:szCs w:val="24"/>
          <w:lang w:eastAsia="fr-FR" w:bidi="fr-FR"/>
        </w:rPr>
        <w:t xml:space="preserve"> le droit, parce qu'il porte jusqu'au cœur de la sphère privée les contraintes d'un système légal qui n'est qu'une forme de mise au pas, par la norme, de conduites hétérogènes, parfois créatives, en tout cas avides d'horizon. La judiciarisation de la vie s</w:t>
      </w:r>
      <w:r w:rsidRPr="00D35EBC">
        <w:rPr>
          <w:color w:val="000000"/>
          <w:szCs w:val="24"/>
          <w:lang w:eastAsia="fr-FR" w:bidi="fr-FR"/>
        </w:rPr>
        <w:t>o</w:t>
      </w:r>
      <w:r w:rsidRPr="00D35EBC">
        <w:rPr>
          <w:color w:val="000000"/>
          <w:szCs w:val="24"/>
          <w:lang w:eastAsia="fr-FR" w:bidi="fr-FR"/>
        </w:rPr>
        <w:t>ciale et privée est l'un des aspects le plus fort du développement de la société salariale. Il s'agit d'un processus qui s'in</w:t>
      </w:r>
      <w:r w:rsidRPr="00D35EBC">
        <w:rPr>
          <w:color w:val="000000"/>
          <w:szCs w:val="24"/>
          <w:lang w:eastAsia="fr-FR" w:bidi="fr-FR"/>
        </w:rPr>
        <w:t>s</w:t>
      </w:r>
      <w:r w:rsidRPr="00D35EBC">
        <w:rPr>
          <w:color w:val="000000"/>
          <w:szCs w:val="24"/>
          <w:lang w:eastAsia="fr-FR" w:bidi="fr-FR"/>
        </w:rPr>
        <w:t>crit dans l'histoire longue de notre société et qui, depuis une vingtaine d'années, connaît une accélération fo</w:t>
      </w:r>
      <w:r w:rsidRPr="00D35EBC">
        <w:rPr>
          <w:color w:val="000000"/>
          <w:szCs w:val="24"/>
          <w:lang w:eastAsia="fr-FR" w:bidi="fr-FR"/>
        </w:rPr>
        <w:t>u</w:t>
      </w:r>
      <w:r w:rsidRPr="00D35EBC">
        <w:rPr>
          <w:color w:val="000000"/>
          <w:szCs w:val="24"/>
          <w:lang w:eastAsia="fr-FR" w:bidi="fr-FR"/>
        </w:rPr>
        <w:t>droyante. Comment ce phénomène affecte-t-il l'univers des citoyens</w:t>
      </w:r>
      <w:r w:rsidRPr="00D35EBC">
        <w:t> ?</w:t>
      </w:r>
      <w:r w:rsidRPr="00D35EBC">
        <w:rPr>
          <w:color w:val="000000"/>
          <w:szCs w:val="24"/>
          <w:lang w:eastAsia="fr-FR" w:bidi="fr-FR"/>
        </w:rPr>
        <w:t xml:space="preserve"> Comment oriente-t-il ses rapports avec les a</w:t>
      </w:r>
      <w:r w:rsidRPr="00D35EBC">
        <w:rPr>
          <w:color w:val="000000"/>
          <w:szCs w:val="24"/>
          <w:lang w:eastAsia="fr-FR" w:bidi="fr-FR"/>
        </w:rPr>
        <w:t>u</w:t>
      </w:r>
      <w:r w:rsidRPr="00D35EBC">
        <w:rPr>
          <w:color w:val="000000"/>
          <w:szCs w:val="24"/>
          <w:lang w:eastAsia="fr-FR" w:bidi="fr-FR"/>
        </w:rPr>
        <w:t>tres</w:t>
      </w:r>
      <w:r w:rsidRPr="00D35EBC">
        <w:t> ?</w:t>
      </w:r>
      <w:r w:rsidRPr="00D35EBC">
        <w:rPr>
          <w:color w:val="000000"/>
          <w:szCs w:val="24"/>
          <w:lang w:eastAsia="fr-FR" w:bidi="fr-FR"/>
        </w:rPr>
        <w:t xml:space="preserve"> Quelle marge laisse-t-il à la dissidence, à la différence et au r</w:t>
      </w:r>
      <w:r w:rsidRPr="00D35EBC">
        <w:rPr>
          <w:color w:val="000000"/>
          <w:szCs w:val="24"/>
          <w:lang w:eastAsia="fr-FR" w:bidi="fr-FR"/>
        </w:rPr>
        <w:t>e</w:t>
      </w:r>
      <w:r w:rsidRPr="00D35EBC">
        <w:rPr>
          <w:color w:val="000000"/>
          <w:szCs w:val="24"/>
          <w:lang w:eastAsia="fr-FR" w:bidi="fr-FR"/>
        </w:rPr>
        <w:t>fus</w:t>
      </w:r>
      <w:r w:rsidRPr="00D35EBC">
        <w:t> ?</w:t>
      </w:r>
      <w:r w:rsidRPr="00D35EBC">
        <w:rPr>
          <w:color w:val="000000"/>
          <w:szCs w:val="24"/>
          <w:lang w:eastAsia="fr-FR" w:bidi="fr-FR"/>
        </w:rPr>
        <w:t xml:space="preserve"> Comment transforme-t-il fo</w:t>
      </w:r>
      <w:r w:rsidRPr="00D35EBC">
        <w:rPr>
          <w:color w:val="000000"/>
          <w:szCs w:val="24"/>
          <w:lang w:eastAsia="fr-FR" w:bidi="fr-FR"/>
        </w:rPr>
        <w:t>n</w:t>
      </w:r>
      <w:r w:rsidRPr="00D35EBC">
        <w:rPr>
          <w:color w:val="000000"/>
          <w:szCs w:val="24"/>
          <w:lang w:eastAsia="fr-FR" w:bidi="fr-FR"/>
        </w:rPr>
        <w:t>damentalement les rapports entre la personne et la co</w:t>
      </w:r>
      <w:r w:rsidRPr="00D35EBC">
        <w:rPr>
          <w:color w:val="000000"/>
          <w:szCs w:val="24"/>
          <w:lang w:eastAsia="fr-FR" w:bidi="fr-FR"/>
        </w:rPr>
        <w:t>l</w:t>
      </w:r>
      <w:r w:rsidRPr="00D35EBC">
        <w:rPr>
          <w:color w:val="000000"/>
          <w:szCs w:val="24"/>
          <w:lang w:eastAsia="fr-FR" w:bidi="fr-FR"/>
        </w:rPr>
        <w:t>lectivité</w:t>
      </w:r>
      <w:r w:rsidRPr="00D35EBC">
        <w:t> ?</w:t>
      </w:r>
      <w:r w:rsidRPr="00D35EBC">
        <w:rPr>
          <w:color w:val="000000"/>
          <w:szCs w:val="24"/>
          <w:lang w:eastAsia="fr-FR" w:bidi="fr-FR"/>
        </w:rPr>
        <w:t xml:space="preserve"> Comment, désormais, la ruse s'inscrit-elle au cœur des pratiques de négociation, par l'acteur, de sa condition existentielle, devant l'implacabilité des syst</w:t>
      </w:r>
      <w:r w:rsidRPr="00D35EBC">
        <w:rPr>
          <w:color w:val="000000"/>
          <w:szCs w:val="24"/>
          <w:lang w:eastAsia="fr-FR" w:bidi="fr-FR"/>
        </w:rPr>
        <w:t>è</w:t>
      </w:r>
      <w:r w:rsidRPr="00D35EBC">
        <w:rPr>
          <w:color w:val="000000"/>
          <w:szCs w:val="24"/>
          <w:lang w:eastAsia="fr-FR" w:bidi="fr-FR"/>
        </w:rPr>
        <w:t>mes de la science et du droit</w:t>
      </w:r>
      <w:r w:rsidRPr="00D35EBC">
        <w:t> ?</w:t>
      </w:r>
    </w:p>
    <w:p w14:paraId="51C6A28A" w14:textId="77777777" w:rsidR="007B2A2B" w:rsidRPr="00D35EBC" w:rsidRDefault="007B2A2B" w:rsidP="007B2A2B">
      <w:pPr>
        <w:spacing w:before="120" w:after="120"/>
        <w:jc w:val="both"/>
      </w:pPr>
    </w:p>
    <w:p w14:paraId="4C565755" w14:textId="77777777" w:rsidR="007B2A2B" w:rsidRPr="00D35EBC" w:rsidRDefault="007B2A2B" w:rsidP="007B2A2B">
      <w:pPr>
        <w:pStyle w:val="a"/>
      </w:pPr>
      <w:r w:rsidRPr="00D35EBC">
        <w:rPr>
          <w:lang w:eastAsia="fr-FR" w:bidi="fr-FR"/>
        </w:rPr>
        <w:t>L'emprise du système médiatique</w:t>
      </w:r>
    </w:p>
    <w:p w14:paraId="2761317F" w14:textId="77777777" w:rsidR="007B2A2B" w:rsidRPr="00D35EBC" w:rsidRDefault="007B2A2B" w:rsidP="007B2A2B">
      <w:pPr>
        <w:spacing w:before="120" w:after="120"/>
        <w:jc w:val="both"/>
        <w:rPr>
          <w:color w:val="000000"/>
          <w:szCs w:val="24"/>
          <w:lang w:eastAsia="fr-FR" w:bidi="fr-FR"/>
        </w:rPr>
      </w:pPr>
    </w:p>
    <w:p w14:paraId="56B491E7" w14:textId="77777777" w:rsidR="007B2A2B" w:rsidRPr="00D35EBC" w:rsidRDefault="007B2A2B" w:rsidP="007B2A2B">
      <w:pPr>
        <w:spacing w:before="120" w:after="120"/>
        <w:jc w:val="both"/>
      </w:pPr>
      <w:r w:rsidRPr="00D35EBC">
        <w:rPr>
          <w:color w:val="000000"/>
          <w:szCs w:val="24"/>
          <w:lang w:eastAsia="fr-FR" w:bidi="fr-FR"/>
        </w:rPr>
        <w:t>Le système médiatique — car il faut bien le nommer ainsi — con</w:t>
      </w:r>
      <w:r w:rsidRPr="00D35EBC">
        <w:rPr>
          <w:color w:val="000000"/>
          <w:szCs w:val="24"/>
          <w:lang w:eastAsia="fr-FR" w:bidi="fr-FR"/>
        </w:rPr>
        <w:t>s</w:t>
      </w:r>
      <w:r w:rsidRPr="00D35EBC">
        <w:rPr>
          <w:color w:val="000000"/>
          <w:szCs w:val="24"/>
          <w:lang w:eastAsia="fr-FR" w:bidi="fr-FR"/>
        </w:rPr>
        <w:t>titue un autre poids sur l'univers des a</w:t>
      </w:r>
      <w:r w:rsidRPr="00D35EBC">
        <w:rPr>
          <w:color w:val="000000"/>
          <w:szCs w:val="24"/>
          <w:lang w:eastAsia="fr-FR" w:bidi="fr-FR"/>
        </w:rPr>
        <w:t>c</w:t>
      </w:r>
      <w:r w:rsidRPr="00D35EBC">
        <w:rPr>
          <w:color w:val="000000"/>
          <w:szCs w:val="24"/>
          <w:lang w:eastAsia="fr-FR" w:bidi="fr-FR"/>
        </w:rPr>
        <w:t>teurs. La communication est en effet au cœur de la vie relationnelle. Et le média est au cœur de l'act</w:t>
      </w:r>
      <w:r w:rsidRPr="00D35EBC">
        <w:rPr>
          <w:color w:val="000000"/>
          <w:szCs w:val="24"/>
          <w:lang w:eastAsia="fr-FR" w:bidi="fr-FR"/>
        </w:rPr>
        <w:t>i</w:t>
      </w:r>
      <w:r w:rsidRPr="00D35EBC">
        <w:rPr>
          <w:color w:val="000000"/>
          <w:szCs w:val="24"/>
          <w:lang w:eastAsia="fr-FR" w:bidi="fr-FR"/>
        </w:rPr>
        <w:t>vité co</w:t>
      </w:r>
      <w:r w:rsidRPr="00D35EBC">
        <w:rPr>
          <w:color w:val="000000"/>
          <w:szCs w:val="24"/>
          <w:lang w:eastAsia="fr-FR" w:bidi="fr-FR"/>
        </w:rPr>
        <w:t>m</w:t>
      </w:r>
      <w:r w:rsidRPr="00D35EBC">
        <w:rPr>
          <w:color w:val="000000"/>
          <w:szCs w:val="24"/>
          <w:lang w:eastAsia="fr-FR" w:bidi="fr-FR"/>
        </w:rPr>
        <w:t>municationnelle. De plus en plus, l'espace social, privé ou public, est espace médiatique, c'est-à-dire espace i</w:t>
      </w:r>
      <w:r w:rsidRPr="00D35EBC">
        <w:rPr>
          <w:color w:val="000000"/>
          <w:szCs w:val="24"/>
          <w:lang w:eastAsia="fr-FR" w:bidi="fr-FR"/>
        </w:rPr>
        <w:t>n</w:t>
      </w:r>
      <w:r w:rsidRPr="00D35EBC">
        <w:rPr>
          <w:color w:val="000000"/>
          <w:szCs w:val="24"/>
          <w:lang w:eastAsia="fr-FR" w:bidi="fr-FR"/>
        </w:rPr>
        <w:t>vesti, façonné et défini par</w:t>
      </w:r>
      <w:r w:rsidRPr="00D35EBC">
        <w:t xml:space="preserve"> [11] </w:t>
      </w:r>
      <w:r w:rsidRPr="00D35EBC">
        <w:rPr>
          <w:color w:val="000000"/>
          <w:szCs w:val="24"/>
          <w:lang w:eastAsia="fr-FR" w:bidi="fr-FR"/>
        </w:rPr>
        <w:t>le média, électronique ou autre. La démocratie, du moins celle qui est pratiquée dans les sociétés occidentales contemp</w:t>
      </w:r>
      <w:r w:rsidRPr="00D35EBC">
        <w:rPr>
          <w:color w:val="000000"/>
          <w:szCs w:val="24"/>
          <w:lang w:eastAsia="fr-FR" w:bidi="fr-FR"/>
        </w:rPr>
        <w:t>o</w:t>
      </w:r>
      <w:r w:rsidRPr="00D35EBC">
        <w:rPr>
          <w:color w:val="000000"/>
          <w:szCs w:val="24"/>
          <w:lang w:eastAsia="fr-FR" w:bidi="fr-FR"/>
        </w:rPr>
        <w:t>raines, passe e</w:t>
      </w:r>
      <w:r w:rsidRPr="00D35EBC">
        <w:rPr>
          <w:color w:val="000000"/>
          <w:szCs w:val="24"/>
          <w:lang w:eastAsia="fr-FR" w:bidi="fr-FR"/>
        </w:rPr>
        <w:t>l</w:t>
      </w:r>
      <w:r w:rsidRPr="00D35EBC">
        <w:rPr>
          <w:color w:val="000000"/>
          <w:szCs w:val="24"/>
          <w:lang w:eastAsia="fr-FR" w:bidi="fr-FR"/>
        </w:rPr>
        <w:t xml:space="preserve">le-même par la </w:t>
      </w:r>
      <w:r w:rsidRPr="00D35EBC">
        <w:t>« </w:t>
      </w:r>
      <w:r w:rsidRPr="00D35EBC">
        <w:rPr>
          <w:color w:val="000000"/>
          <w:szCs w:val="24"/>
          <w:lang w:eastAsia="fr-FR" w:bidi="fr-FR"/>
        </w:rPr>
        <w:t>médiation du médium</w:t>
      </w:r>
      <w:r w:rsidRPr="00D35EBC">
        <w:t> » :</w:t>
      </w:r>
      <w:r w:rsidRPr="00D35EBC">
        <w:rPr>
          <w:color w:val="000000"/>
          <w:szCs w:val="24"/>
          <w:lang w:eastAsia="fr-FR" w:bidi="fr-FR"/>
        </w:rPr>
        <w:t xml:space="preserve"> elle lui est liée comme l'homme à son ombre. Libérateur ou asservisseur, le m</w:t>
      </w:r>
      <w:r w:rsidRPr="00D35EBC">
        <w:rPr>
          <w:color w:val="000000"/>
          <w:szCs w:val="24"/>
          <w:lang w:eastAsia="fr-FR" w:bidi="fr-FR"/>
        </w:rPr>
        <w:t>é</w:t>
      </w:r>
      <w:r w:rsidRPr="00D35EBC">
        <w:rPr>
          <w:color w:val="000000"/>
          <w:szCs w:val="24"/>
          <w:lang w:eastAsia="fr-FR" w:bidi="fr-FR"/>
        </w:rPr>
        <w:t>dium est une donnée fondamentale de l'horizon s</w:t>
      </w:r>
      <w:r w:rsidRPr="00D35EBC">
        <w:rPr>
          <w:color w:val="000000"/>
          <w:szCs w:val="24"/>
          <w:lang w:eastAsia="fr-FR" w:bidi="fr-FR"/>
        </w:rPr>
        <w:t>o</w:t>
      </w:r>
      <w:r w:rsidRPr="00D35EBC">
        <w:rPr>
          <w:color w:val="000000"/>
          <w:szCs w:val="24"/>
          <w:lang w:eastAsia="fr-FR" w:bidi="fr-FR"/>
        </w:rPr>
        <w:t>cial. Monologue le plus souvent contrôlé par les po</w:t>
      </w:r>
      <w:r w:rsidRPr="00D35EBC">
        <w:rPr>
          <w:color w:val="000000"/>
          <w:szCs w:val="24"/>
          <w:lang w:eastAsia="fr-FR" w:bidi="fr-FR"/>
        </w:rPr>
        <w:t>u</w:t>
      </w:r>
      <w:r w:rsidRPr="00D35EBC">
        <w:rPr>
          <w:color w:val="000000"/>
          <w:szCs w:val="24"/>
          <w:lang w:eastAsia="fr-FR" w:bidi="fr-FR"/>
        </w:rPr>
        <w:t>voirs se livrant à des joutes de concurrence, la comm</w:t>
      </w:r>
      <w:r w:rsidRPr="00D35EBC">
        <w:rPr>
          <w:color w:val="000000"/>
          <w:szCs w:val="24"/>
          <w:lang w:eastAsia="fr-FR" w:bidi="fr-FR"/>
        </w:rPr>
        <w:t>u</w:t>
      </w:r>
      <w:r w:rsidRPr="00D35EBC">
        <w:rPr>
          <w:color w:val="000000"/>
          <w:szCs w:val="24"/>
          <w:lang w:eastAsia="fr-FR" w:bidi="fr-FR"/>
        </w:rPr>
        <w:t>nication médiatique implique une espèce d'</w:t>
      </w:r>
      <w:r w:rsidRPr="00D35EBC">
        <w:t>« </w:t>
      </w:r>
      <w:r w:rsidRPr="00D35EBC">
        <w:rPr>
          <w:color w:val="000000"/>
          <w:szCs w:val="24"/>
          <w:lang w:eastAsia="fr-FR" w:bidi="fr-FR"/>
        </w:rPr>
        <w:t>unidirectionnalité</w:t>
      </w:r>
      <w:r w:rsidRPr="00D35EBC">
        <w:t> »</w:t>
      </w:r>
      <w:r w:rsidRPr="00D35EBC">
        <w:rPr>
          <w:color w:val="000000"/>
          <w:szCs w:val="24"/>
          <w:lang w:eastAsia="fr-FR" w:bidi="fr-FR"/>
        </w:rPr>
        <w:t xml:space="preserve"> de l'énonciation, mode suprême de constit</w:t>
      </w:r>
      <w:r w:rsidRPr="00D35EBC">
        <w:rPr>
          <w:color w:val="000000"/>
          <w:szCs w:val="24"/>
          <w:lang w:eastAsia="fr-FR" w:bidi="fr-FR"/>
        </w:rPr>
        <w:t>u</w:t>
      </w:r>
      <w:r w:rsidRPr="00D35EBC">
        <w:rPr>
          <w:color w:val="000000"/>
          <w:szCs w:val="24"/>
          <w:lang w:eastAsia="fr-FR" w:bidi="fr-FR"/>
        </w:rPr>
        <w:t>tion d'un espace du pensable et de l'i</w:t>
      </w:r>
      <w:r w:rsidRPr="00D35EBC">
        <w:rPr>
          <w:color w:val="000000"/>
          <w:szCs w:val="24"/>
          <w:lang w:eastAsia="fr-FR" w:bidi="fr-FR"/>
        </w:rPr>
        <w:t>m</w:t>
      </w:r>
      <w:r w:rsidRPr="00D35EBC">
        <w:rPr>
          <w:color w:val="000000"/>
          <w:szCs w:val="24"/>
          <w:lang w:eastAsia="fr-FR" w:bidi="fr-FR"/>
        </w:rPr>
        <w:t>pensable. Comment, dès lors, imaginer un support médiatique qui soit aussi un moyen de dialogue, sorte d'i</w:t>
      </w:r>
      <w:r w:rsidRPr="00D35EBC">
        <w:rPr>
          <w:color w:val="000000"/>
          <w:szCs w:val="24"/>
          <w:lang w:eastAsia="fr-FR" w:bidi="fr-FR"/>
        </w:rPr>
        <w:t>n</w:t>
      </w:r>
      <w:r w:rsidRPr="00D35EBC">
        <w:rPr>
          <w:color w:val="000000"/>
          <w:szCs w:val="24"/>
          <w:lang w:eastAsia="fr-FR" w:bidi="fr-FR"/>
        </w:rPr>
        <w:t>tervention active dans un échange communicationnel réel</w:t>
      </w:r>
      <w:r w:rsidRPr="00D35EBC">
        <w:t> ?</w:t>
      </w:r>
      <w:r w:rsidRPr="00D35EBC">
        <w:rPr>
          <w:color w:val="000000"/>
          <w:szCs w:val="24"/>
          <w:lang w:eastAsia="fr-FR" w:bidi="fr-FR"/>
        </w:rPr>
        <w:t xml:space="preserve"> Apprivoiser le m</w:t>
      </w:r>
      <w:r w:rsidRPr="00D35EBC">
        <w:rPr>
          <w:color w:val="000000"/>
          <w:szCs w:val="24"/>
          <w:lang w:eastAsia="fr-FR" w:bidi="fr-FR"/>
        </w:rPr>
        <w:t>é</w:t>
      </w:r>
      <w:r w:rsidRPr="00D35EBC">
        <w:rPr>
          <w:color w:val="000000"/>
          <w:szCs w:val="24"/>
          <w:lang w:eastAsia="fr-FR" w:bidi="fr-FR"/>
        </w:rPr>
        <w:t>dia, le mettre à son service n'est peut-être au fond pas suffisant</w:t>
      </w:r>
      <w:r w:rsidRPr="00D35EBC">
        <w:t> :</w:t>
      </w:r>
      <w:r w:rsidRPr="00D35EBC">
        <w:rPr>
          <w:color w:val="000000"/>
          <w:szCs w:val="24"/>
          <w:lang w:eastAsia="fr-FR" w:bidi="fr-FR"/>
        </w:rPr>
        <w:t xml:space="preserve"> la résistance aux médias dominants oblige à les contourner aussi, à i</w:t>
      </w:r>
      <w:r w:rsidRPr="00D35EBC">
        <w:rPr>
          <w:color w:val="000000"/>
          <w:szCs w:val="24"/>
          <w:lang w:eastAsia="fr-FR" w:bidi="fr-FR"/>
        </w:rPr>
        <w:t>n</w:t>
      </w:r>
      <w:r w:rsidRPr="00D35EBC">
        <w:rPr>
          <w:color w:val="000000"/>
          <w:szCs w:val="24"/>
          <w:lang w:eastAsia="fr-FR" w:bidi="fr-FR"/>
        </w:rPr>
        <w:t>venter des modes autres de communication, à faire éclater, en somme, le système médiatique, à repenser autrement la culture des ondes.</w:t>
      </w:r>
    </w:p>
    <w:p w14:paraId="684E30AB" w14:textId="77777777" w:rsidR="007B2A2B" w:rsidRPr="00D35EBC" w:rsidRDefault="007B2A2B" w:rsidP="007B2A2B">
      <w:pPr>
        <w:spacing w:before="120" w:after="120"/>
        <w:jc w:val="both"/>
        <w:rPr>
          <w:color w:val="000000"/>
          <w:lang w:eastAsia="fr-FR" w:bidi="fr-FR"/>
        </w:rPr>
      </w:pPr>
    </w:p>
    <w:p w14:paraId="1AAE0397" w14:textId="77777777" w:rsidR="007B2A2B" w:rsidRPr="00D35EBC" w:rsidRDefault="007B2A2B" w:rsidP="007B2A2B">
      <w:pPr>
        <w:pStyle w:val="planche"/>
      </w:pPr>
      <w:r w:rsidRPr="00D35EBC">
        <w:rPr>
          <w:lang w:eastAsia="fr-FR" w:bidi="fr-FR"/>
        </w:rPr>
        <w:t>La recomposition du collectif</w:t>
      </w:r>
    </w:p>
    <w:p w14:paraId="20CC67D0" w14:textId="77777777" w:rsidR="007B2A2B" w:rsidRPr="00D35EBC" w:rsidRDefault="007B2A2B" w:rsidP="007B2A2B">
      <w:pPr>
        <w:spacing w:before="120" w:after="120"/>
        <w:jc w:val="both"/>
        <w:rPr>
          <w:color w:val="000000"/>
          <w:szCs w:val="24"/>
          <w:lang w:eastAsia="fr-FR" w:bidi="fr-FR"/>
        </w:rPr>
      </w:pPr>
    </w:p>
    <w:p w14:paraId="5CB753A1" w14:textId="77777777" w:rsidR="007B2A2B" w:rsidRPr="00D35EBC" w:rsidRDefault="007B2A2B" w:rsidP="007B2A2B">
      <w:pPr>
        <w:spacing w:before="120" w:after="120"/>
        <w:jc w:val="both"/>
      </w:pPr>
      <w:r w:rsidRPr="00D35EBC">
        <w:rPr>
          <w:color w:val="000000"/>
          <w:szCs w:val="24"/>
          <w:lang w:eastAsia="fr-FR" w:bidi="fr-FR"/>
        </w:rPr>
        <w:t>En cette ère de chambardement majeur de l'économique et du s</w:t>
      </w:r>
      <w:r w:rsidRPr="00D35EBC">
        <w:rPr>
          <w:color w:val="000000"/>
          <w:szCs w:val="24"/>
          <w:lang w:eastAsia="fr-FR" w:bidi="fr-FR"/>
        </w:rPr>
        <w:t>o</w:t>
      </w:r>
      <w:r w:rsidRPr="00D35EBC">
        <w:rPr>
          <w:color w:val="000000"/>
          <w:szCs w:val="24"/>
          <w:lang w:eastAsia="fr-FR" w:bidi="fr-FR"/>
        </w:rPr>
        <w:t>cial, au moment où le système de production, le régime d'accumul</w:t>
      </w:r>
      <w:r w:rsidRPr="00D35EBC">
        <w:rPr>
          <w:color w:val="000000"/>
          <w:szCs w:val="24"/>
          <w:lang w:eastAsia="fr-FR" w:bidi="fr-FR"/>
        </w:rPr>
        <w:t>a</w:t>
      </w:r>
      <w:r w:rsidRPr="00D35EBC">
        <w:rPr>
          <w:color w:val="000000"/>
          <w:szCs w:val="24"/>
          <w:lang w:eastAsia="fr-FR" w:bidi="fr-FR"/>
        </w:rPr>
        <w:t>tion et les modalités d'intégration de la force de travail dans les rou</w:t>
      </w:r>
      <w:r w:rsidRPr="00D35EBC">
        <w:rPr>
          <w:color w:val="000000"/>
          <w:szCs w:val="24"/>
          <w:lang w:eastAsia="fr-FR" w:bidi="fr-FR"/>
        </w:rPr>
        <w:t>a</w:t>
      </w:r>
      <w:r w:rsidRPr="00D35EBC">
        <w:rPr>
          <w:color w:val="000000"/>
          <w:szCs w:val="24"/>
          <w:lang w:eastAsia="fr-FR" w:bidi="fr-FR"/>
        </w:rPr>
        <w:t>ges de la vie éc</w:t>
      </w:r>
      <w:r w:rsidRPr="00D35EBC">
        <w:rPr>
          <w:color w:val="000000"/>
          <w:szCs w:val="24"/>
          <w:lang w:eastAsia="fr-FR" w:bidi="fr-FR"/>
        </w:rPr>
        <w:t>o</w:t>
      </w:r>
      <w:r w:rsidRPr="00D35EBC">
        <w:rPr>
          <w:color w:val="000000"/>
          <w:szCs w:val="24"/>
          <w:lang w:eastAsia="fr-FR" w:bidi="fr-FR"/>
        </w:rPr>
        <w:t>nomique se recomposent en grande partie, on assiste au renforcement de toutes sortes de clivages sociaux ou spatiaux, nouveaux modes d'inclusion et d'exclusion, qui ne sont pas sans r</w:t>
      </w:r>
      <w:r w:rsidRPr="00D35EBC">
        <w:rPr>
          <w:color w:val="000000"/>
          <w:szCs w:val="24"/>
          <w:lang w:eastAsia="fr-FR" w:bidi="fr-FR"/>
        </w:rPr>
        <w:t>e</w:t>
      </w:r>
      <w:r w:rsidRPr="00D35EBC">
        <w:rPr>
          <w:color w:val="000000"/>
          <w:szCs w:val="24"/>
          <w:lang w:eastAsia="fr-FR" w:bidi="fr-FR"/>
        </w:rPr>
        <w:t>mettre en cause, dans leurs fo</w:t>
      </w:r>
      <w:r w:rsidRPr="00D35EBC">
        <w:rPr>
          <w:color w:val="000000"/>
          <w:szCs w:val="24"/>
          <w:lang w:eastAsia="fr-FR" w:bidi="fr-FR"/>
        </w:rPr>
        <w:t>n</w:t>
      </w:r>
      <w:r w:rsidRPr="00D35EBC">
        <w:rPr>
          <w:color w:val="000000"/>
          <w:szCs w:val="24"/>
          <w:lang w:eastAsia="fr-FR" w:bidi="fr-FR"/>
        </w:rPr>
        <w:t>dements autant que dans leurs devenirs, certaines structures politico-sociales (par exemple, les syndicats) étroitement associées à la régulation des sociétés industrie</w:t>
      </w:r>
      <w:r w:rsidRPr="00D35EBC">
        <w:rPr>
          <w:color w:val="000000"/>
          <w:szCs w:val="24"/>
          <w:lang w:eastAsia="fr-FR" w:bidi="fr-FR"/>
        </w:rPr>
        <w:t>l</w:t>
      </w:r>
      <w:r w:rsidRPr="00D35EBC">
        <w:rPr>
          <w:color w:val="000000"/>
          <w:szCs w:val="24"/>
          <w:lang w:eastAsia="fr-FR" w:bidi="fr-FR"/>
        </w:rPr>
        <w:t>les dans la période d'après-guerre.</w:t>
      </w:r>
    </w:p>
    <w:p w14:paraId="001022C1" w14:textId="77777777" w:rsidR="007B2A2B" w:rsidRPr="00D35EBC" w:rsidRDefault="007B2A2B" w:rsidP="007B2A2B">
      <w:pPr>
        <w:spacing w:before="120" w:after="120"/>
        <w:jc w:val="both"/>
        <w:rPr>
          <w:color w:val="000000"/>
          <w:lang w:eastAsia="fr-FR" w:bidi="fr-FR"/>
        </w:rPr>
      </w:pPr>
    </w:p>
    <w:p w14:paraId="061202BC" w14:textId="77777777" w:rsidR="007B2A2B" w:rsidRPr="00D35EBC" w:rsidRDefault="007B2A2B" w:rsidP="007B2A2B">
      <w:pPr>
        <w:pStyle w:val="a"/>
      </w:pPr>
      <w:r w:rsidRPr="00D35EBC">
        <w:rPr>
          <w:lang w:eastAsia="fr-FR" w:bidi="fr-FR"/>
        </w:rPr>
        <w:t>La centralité du travail salarié</w:t>
      </w:r>
    </w:p>
    <w:p w14:paraId="7BFF97BF" w14:textId="77777777" w:rsidR="007B2A2B" w:rsidRPr="00D35EBC" w:rsidRDefault="007B2A2B" w:rsidP="007B2A2B">
      <w:pPr>
        <w:spacing w:before="120" w:after="120"/>
        <w:jc w:val="both"/>
        <w:rPr>
          <w:color w:val="000000"/>
          <w:szCs w:val="24"/>
          <w:lang w:eastAsia="fr-FR" w:bidi="fr-FR"/>
        </w:rPr>
      </w:pPr>
    </w:p>
    <w:p w14:paraId="176D83C0" w14:textId="77777777" w:rsidR="007B2A2B" w:rsidRPr="00D35EBC" w:rsidRDefault="007B2A2B" w:rsidP="007B2A2B">
      <w:pPr>
        <w:spacing w:before="120" w:after="120"/>
        <w:jc w:val="both"/>
      </w:pPr>
      <w:r w:rsidRPr="00D35EBC">
        <w:rPr>
          <w:color w:val="000000"/>
          <w:szCs w:val="24"/>
          <w:lang w:eastAsia="fr-FR" w:bidi="fr-FR"/>
        </w:rPr>
        <w:t>L'axe de l'inclusion et de l'exclusion, dans le Québec actuel, passe de plus en plus par le travail salarié. Pr</w:t>
      </w:r>
      <w:r w:rsidRPr="00D35EBC">
        <w:rPr>
          <w:color w:val="000000"/>
          <w:szCs w:val="24"/>
          <w:lang w:eastAsia="fr-FR" w:bidi="fr-FR"/>
        </w:rPr>
        <w:t>é</w:t>
      </w:r>
      <w:r w:rsidRPr="00D35EBC">
        <w:rPr>
          <w:color w:val="000000"/>
          <w:szCs w:val="24"/>
          <w:lang w:eastAsia="fr-FR" w:bidi="fr-FR"/>
        </w:rPr>
        <w:t xml:space="preserve">texte à </w:t>
      </w:r>
      <w:r w:rsidRPr="00D35EBC">
        <w:t xml:space="preserve">[12] </w:t>
      </w:r>
      <w:r w:rsidRPr="00D35EBC">
        <w:rPr>
          <w:color w:val="000000"/>
          <w:szCs w:val="24"/>
          <w:lang w:eastAsia="fr-FR" w:bidi="fr-FR"/>
        </w:rPr>
        <w:t>réprobation et à condamnation, il est également figure d'intrans</w:t>
      </w:r>
      <w:r w:rsidRPr="00D35EBC">
        <w:rPr>
          <w:color w:val="000000"/>
          <w:szCs w:val="24"/>
          <w:lang w:eastAsia="fr-FR" w:bidi="fr-FR"/>
        </w:rPr>
        <w:t>i</w:t>
      </w:r>
      <w:r w:rsidRPr="00D35EBC">
        <w:rPr>
          <w:color w:val="000000"/>
          <w:szCs w:val="24"/>
          <w:lang w:eastAsia="fr-FR" w:bidi="fr-FR"/>
        </w:rPr>
        <w:t>geance et de jugement de la part de ceux et celles qui en vivent contre les autres qui en sont exclus. La dignité et la valorisation sociales s'obtiennent dans la mes</w:t>
      </w:r>
      <w:r w:rsidRPr="00D35EBC">
        <w:rPr>
          <w:color w:val="000000"/>
          <w:szCs w:val="24"/>
          <w:lang w:eastAsia="fr-FR" w:bidi="fr-FR"/>
        </w:rPr>
        <w:t>u</w:t>
      </w:r>
      <w:r w:rsidRPr="00D35EBC">
        <w:rPr>
          <w:color w:val="000000"/>
          <w:szCs w:val="24"/>
          <w:lang w:eastAsia="fr-FR" w:bidi="fr-FR"/>
        </w:rPr>
        <w:t>re où l'on s'inscrit dans le cycle du travail salarié. Comme si le travail n'existait, dorénavant, que sous la forme d'une activité rémunérée. L'activité non rémunérée est dénaturée et décla</w:t>
      </w:r>
      <w:r w:rsidRPr="00D35EBC">
        <w:rPr>
          <w:color w:val="000000"/>
          <w:szCs w:val="24"/>
          <w:lang w:eastAsia="fr-FR" w:bidi="fr-FR"/>
        </w:rPr>
        <w:t>s</w:t>
      </w:r>
      <w:r w:rsidRPr="00D35EBC">
        <w:rPr>
          <w:color w:val="000000"/>
          <w:szCs w:val="24"/>
          <w:lang w:eastAsia="fr-FR" w:bidi="fr-FR"/>
        </w:rPr>
        <w:t>sée. Elle est source de déconsidération sociale. Elle est facteur de rejet, conscient ou incon</w:t>
      </w:r>
      <w:r w:rsidRPr="00D35EBC">
        <w:rPr>
          <w:color w:val="000000"/>
          <w:szCs w:val="24"/>
          <w:lang w:eastAsia="fr-FR" w:bidi="fr-FR"/>
        </w:rPr>
        <w:t>s</w:t>
      </w:r>
      <w:r w:rsidRPr="00D35EBC">
        <w:rPr>
          <w:color w:val="000000"/>
          <w:szCs w:val="24"/>
          <w:lang w:eastAsia="fr-FR" w:bidi="fr-FR"/>
        </w:rPr>
        <w:t>cient. L'activité non rémunérée est, le plus souvent, vécue négativ</w:t>
      </w:r>
      <w:r w:rsidRPr="00D35EBC">
        <w:rPr>
          <w:color w:val="000000"/>
          <w:szCs w:val="24"/>
          <w:lang w:eastAsia="fr-FR" w:bidi="fr-FR"/>
        </w:rPr>
        <w:t>e</w:t>
      </w:r>
      <w:r w:rsidRPr="00D35EBC">
        <w:rPr>
          <w:color w:val="000000"/>
          <w:szCs w:val="24"/>
          <w:lang w:eastAsia="fr-FR" w:bidi="fr-FR"/>
        </w:rPr>
        <w:t>ment par ceux et celles qui s'y adonnent. Elle est vécue comme une absence, comme un manque. Le travail salarié est facteur de sépar</w:t>
      </w:r>
      <w:r w:rsidRPr="00D35EBC">
        <w:rPr>
          <w:color w:val="000000"/>
          <w:szCs w:val="24"/>
          <w:lang w:eastAsia="fr-FR" w:bidi="fr-FR"/>
        </w:rPr>
        <w:t>a</w:t>
      </w:r>
      <w:r w:rsidRPr="00D35EBC">
        <w:rPr>
          <w:color w:val="000000"/>
          <w:szCs w:val="24"/>
          <w:lang w:eastAsia="fr-FR" w:bidi="fr-FR"/>
        </w:rPr>
        <w:t>tion</w:t>
      </w:r>
      <w:r w:rsidRPr="00D35EBC">
        <w:t> :</w:t>
      </w:r>
      <w:r w:rsidRPr="00D35EBC">
        <w:rPr>
          <w:color w:val="000000"/>
          <w:szCs w:val="24"/>
          <w:lang w:eastAsia="fr-FR" w:bidi="fr-FR"/>
        </w:rPr>
        <w:t xml:space="preserve"> il est à l'origine de la montée de l'entrepr</w:t>
      </w:r>
      <w:r w:rsidRPr="00D35EBC">
        <w:rPr>
          <w:color w:val="000000"/>
          <w:szCs w:val="24"/>
          <w:lang w:eastAsia="fr-FR" w:bidi="fr-FR"/>
        </w:rPr>
        <w:t>e</w:t>
      </w:r>
      <w:r w:rsidRPr="00D35EBC">
        <w:rPr>
          <w:color w:val="000000"/>
          <w:szCs w:val="24"/>
          <w:lang w:eastAsia="fr-FR" w:bidi="fr-FR"/>
        </w:rPr>
        <w:t>neur comme nouvel héros collectif et de la descente de la mère de f</w:t>
      </w:r>
      <w:r w:rsidRPr="00D35EBC">
        <w:rPr>
          <w:color w:val="000000"/>
          <w:szCs w:val="24"/>
          <w:lang w:eastAsia="fr-FR" w:bidi="fr-FR"/>
        </w:rPr>
        <w:t>a</w:t>
      </w:r>
      <w:r w:rsidRPr="00D35EBC">
        <w:rPr>
          <w:color w:val="000000"/>
          <w:szCs w:val="24"/>
          <w:lang w:eastAsia="fr-FR" w:bidi="fr-FR"/>
        </w:rPr>
        <w:t>mille, si ce n'est du père, tout au bas de l'échelle hi</w:t>
      </w:r>
      <w:r w:rsidRPr="00D35EBC">
        <w:rPr>
          <w:color w:val="000000"/>
          <w:szCs w:val="24"/>
          <w:lang w:eastAsia="fr-FR" w:bidi="fr-FR"/>
        </w:rPr>
        <w:t>é</w:t>
      </w:r>
      <w:r w:rsidRPr="00D35EBC">
        <w:rPr>
          <w:color w:val="000000"/>
          <w:szCs w:val="24"/>
          <w:lang w:eastAsia="fr-FR" w:bidi="fr-FR"/>
        </w:rPr>
        <w:t>rarchique de la vénération sociale. Le travail salarié est devenu, grâce à ces deux fa</w:t>
      </w:r>
      <w:r w:rsidRPr="00D35EBC">
        <w:rPr>
          <w:color w:val="000000"/>
          <w:szCs w:val="24"/>
          <w:lang w:eastAsia="fr-FR" w:bidi="fr-FR"/>
        </w:rPr>
        <w:t>c</w:t>
      </w:r>
      <w:r w:rsidRPr="00D35EBC">
        <w:rPr>
          <w:color w:val="000000"/>
          <w:szCs w:val="24"/>
          <w:lang w:eastAsia="fr-FR" w:bidi="fr-FR"/>
        </w:rPr>
        <w:t>teurs de transformation s</w:t>
      </w:r>
      <w:r w:rsidRPr="00D35EBC">
        <w:rPr>
          <w:color w:val="000000"/>
          <w:szCs w:val="24"/>
          <w:lang w:eastAsia="fr-FR" w:bidi="fr-FR"/>
        </w:rPr>
        <w:t>o</w:t>
      </w:r>
      <w:r w:rsidRPr="00D35EBC">
        <w:rPr>
          <w:color w:val="000000"/>
          <w:szCs w:val="24"/>
          <w:lang w:eastAsia="fr-FR" w:bidi="fr-FR"/>
        </w:rPr>
        <w:t>ciale qu'ont été le mouvement syndical et le mouvement féministe, le cadre de vie désirée, l'aspiration recherchée des citoyens et des c</w:t>
      </w:r>
      <w:r w:rsidRPr="00D35EBC">
        <w:rPr>
          <w:color w:val="000000"/>
          <w:szCs w:val="24"/>
          <w:lang w:eastAsia="fr-FR" w:bidi="fr-FR"/>
        </w:rPr>
        <w:t>i</w:t>
      </w:r>
      <w:r w:rsidRPr="00D35EBC">
        <w:rPr>
          <w:color w:val="000000"/>
          <w:szCs w:val="24"/>
          <w:lang w:eastAsia="fr-FR" w:bidi="fr-FR"/>
        </w:rPr>
        <w:t>toyennes. Voilà pourquoi on peut dire que l'e</w:t>
      </w:r>
      <w:r w:rsidRPr="00D35EBC">
        <w:rPr>
          <w:color w:val="000000"/>
          <w:szCs w:val="24"/>
          <w:lang w:eastAsia="fr-FR" w:bidi="fr-FR"/>
        </w:rPr>
        <w:t>m</w:t>
      </w:r>
      <w:r w:rsidRPr="00D35EBC">
        <w:rPr>
          <w:color w:val="000000"/>
          <w:szCs w:val="24"/>
          <w:lang w:eastAsia="fr-FR" w:bidi="fr-FR"/>
        </w:rPr>
        <w:t>prise du capital sur la société n'a jamais été aussi forte, en dépit des formes alternatives de réciprocité économique qui se développent à ses marges. L'un</w:t>
      </w:r>
      <w:r w:rsidRPr="00D35EBC">
        <w:rPr>
          <w:color w:val="000000"/>
          <w:szCs w:val="24"/>
          <w:lang w:eastAsia="fr-FR" w:bidi="fr-FR"/>
        </w:rPr>
        <w:t>i</w:t>
      </w:r>
      <w:r w:rsidRPr="00D35EBC">
        <w:rPr>
          <w:color w:val="000000"/>
          <w:szCs w:val="24"/>
          <w:lang w:eastAsia="fr-FR" w:bidi="fr-FR"/>
        </w:rPr>
        <w:t>vers salarial est-il devenu l'horizon indépassable de la vie sociale</w:t>
      </w:r>
      <w:r w:rsidRPr="00D35EBC">
        <w:t> ?</w:t>
      </w:r>
    </w:p>
    <w:p w14:paraId="5F642CD9" w14:textId="77777777" w:rsidR="007B2A2B" w:rsidRPr="00D35EBC" w:rsidRDefault="007B2A2B" w:rsidP="007B2A2B">
      <w:pPr>
        <w:spacing w:before="120" w:after="120"/>
        <w:jc w:val="both"/>
      </w:pPr>
    </w:p>
    <w:p w14:paraId="21196158" w14:textId="77777777" w:rsidR="007B2A2B" w:rsidRPr="00D35EBC" w:rsidRDefault="007B2A2B" w:rsidP="007B2A2B">
      <w:pPr>
        <w:pStyle w:val="a"/>
      </w:pPr>
      <w:r w:rsidRPr="00D35EBC">
        <w:rPr>
          <w:lang w:eastAsia="fr-FR" w:bidi="fr-FR"/>
        </w:rPr>
        <w:t>Identité et syndicalisation</w:t>
      </w:r>
    </w:p>
    <w:p w14:paraId="65B81EA5" w14:textId="77777777" w:rsidR="007B2A2B" w:rsidRPr="00D35EBC" w:rsidRDefault="007B2A2B" w:rsidP="007B2A2B">
      <w:pPr>
        <w:spacing w:before="120" w:after="120"/>
        <w:jc w:val="both"/>
        <w:rPr>
          <w:color w:val="000000"/>
          <w:szCs w:val="24"/>
          <w:lang w:eastAsia="fr-FR" w:bidi="fr-FR"/>
        </w:rPr>
      </w:pPr>
    </w:p>
    <w:p w14:paraId="637C8A30" w14:textId="77777777" w:rsidR="007B2A2B" w:rsidRPr="00D35EBC" w:rsidRDefault="007B2A2B" w:rsidP="007B2A2B">
      <w:pPr>
        <w:spacing w:before="120" w:after="120"/>
        <w:jc w:val="both"/>
      </w:pPr>
      <w:r w:rsidRPr="00D35EBC">
        <w:rPr>
          <w:color w:val="000000"/>
          <w:szCs w:val="24"/>
          <w:lang w:eastAsia="fr-FR" w:bidi="fr-FR"/>
        </w:rPr>
        <w:t>Dans ce contexte, face aux nouvelles césures, plus tranchées qu'auparavant, qui fragmentent le tissu social, se dressent les organis</w:t>
      </w:r>
      <w:r w:rsidRPr="00D35EBC">
        <w:rPr>
          <w:color w:val="000000"/>
          <w:szCs w:val="24"/>
          <w:lang w:eastAsia="fr-FR" w:bidi="fr-FR"/>
        </w:rPr>
        <w:t>a</w:t>
      </w:r>
      <w:r w:rsidRPr="00D35EBC">
        <w:rPr>
          <w:color w:val="000000"/>
          <w:szCs w:val="24"/>
          <w:lang w:eastAsia="fr-FR" w:bidi="fr-FR"/>
        </w:rPr>
        <w:t>tions collectives qui réunissent une partie importante des travailleurs. Quel peut être le rôle de ces structures syndicales qui, pendant lon</w:t>
      </w:r>
      <w:r w:rsidRPr="00D35EBC">
        <w:rPr>
          <w:color w:val="000000"/>
          <w:szCs w:val="24"/>
          <w:lang w:eastAsia="fr-FR" w:bidi="fr-FR"/>
        </w:rPr>
        <w:t>g</w:t>
      </w:r>
      <w:r w:rsidRPr="00D35EBC">
        <w:rPr>
          <w:color w:val="000000"/>
          <w:szCs w:val="24"/>
          <w:lang w:eastAsia="fr-FR" w:bidi="fr-FR"/>
        </w:rPr>
        <w:t>temps, ont été des facteurs essentiels de promotion p</w:t>
      </w:r>
      <w:r w:rsidRPr="00D35EBC">
        <w:rPr>
          <w:color w:val="000000"/>
          <w:szCs w:val="24"/>
          <w:lang w:eastAsia="fr-FR" w:bidi="fr-FR"/>
        </w:rPr>
        <w:t>o</w:t>
      </w:r>
      <w:r w:rsidRPr="00D35EBC">
        <w:rPr>
          <w:color w:val="000000"/>
          <w:szCs w:val="24"/>
          <w:lang w:eastAsia="fr-FR" w:bidi="fr-FR"/>
        </w:rPr>
        <w:t>pulaire mais qui, à la suite des mutations survenues au cœur des sociétés contempora</w:t>
      </w:r>
      <w:r w:rsidRPr="00D35EBC">
        <w:rPr>
          <w:color w:val="000000"/>
          <w:szCs w:val="24"/>
          <w:lang w:eastAsia="fr-FR" w:bidi="fr-FR"/>
        </w:rPr>
        <w:t>i</w:t>
      </w:r>
      <w:r w:rsidRPr="00D35EBC">
        <w:rPr>
          <w:color w:val="000000"/>
          <w:szCs w:val="24"/>
          <w:lang w:eastAsia="fr-FR" w:bidi="fr-FR"/>
        </w:rPr>
        <w:t>nes, connaissent une crise de légitimation, de représentation et d'ide</w:t>
      </w:r>
      <w:r w:rsidRPr="00D35EBC">
        <w:rPr>
          <w:color w:val="000000"/>
          <w:szCs w:val="24"/>
          <w:lang w:eastAsia="fr-FR" w:bidi="fr-FR"/>
        </w:rPr>
        <w:t>n</w:t>
      </w:r>
      <w:r w:rsidRPr="00D35EBC">
        <w:rPr>
          <w:color w:val="000000"/>
          <w:szCs w:val="24"/>
          <w:lang w:eastAsia="fr-FR" w:bidi="fr-FR"/>
        </w:rPr>
        <w:t>tité</w:t>
      </w:r>
      <w:r w:rsidRPr="00D35EBC">
        <w:t> ?</w:t>
      </w:r>
    </w:p>
    <w:p w14:paraId="3BCE4302" w14:textId="77777777" w:rsidR="007B2A2B" w:rsidRPr="00D35EBC" w:rsidRDefault="007B2A2B" w:rsidP="007B2A2B">
      <w:pPr>
        <w:spacing w:before="120" w:after="120"/>
        <w:jc w:val="both"/>
      </w:pPr>
      <w:r w:rsidRPr="00D35EBC">
        <w:br w:type="page"/>
        <w:t>[13]</w:t>
      </w:r>
    </w:p>
    <w:p w14:paraId="72ED68F5" w14:textId="77777777" w:rsidR="007B2A2B" w:rsidRPr="00D35EBC" w:rsidRDefault="007B2A2B" w:rsidP="007B2A2B">
      <w:pPr>
        <w:spacing w:before="120" w:after="120"/>
        <w:jc w:val="both"/>
      </w:pPr>
    </w:p>
    <w:p w14:paraId="18E078EA" w14:textId="77777777" w:rsidR="007B2A2B" w:rsidRPr="00D35EBC" w:rsidRDefault="007B2A2B" w:rsidP="007B2A2B">
      <w:pPr>
        <w:pStyle w:val="a"/>
      </w:pPr>
      <w:r w:rsidRPr="00D35EBC">
        <w:rPr>
          <w:lang w:eastAsia="fr-FR" w:bidi="fr-FR"/>
        </w:rPr>
        <w:t>La fragmentation spatiale</w:t>
      </w:r>
    </w:p>
    <w:p w14:paraId="768B70DC" w14:textId="77777777" w:rsidR="007B2A2B" w:rsidRPr="00D35EBC" w:rsidRDefault="007B2A2B" w:rsidP="007B2A2B">
      <w:pPr>
        <w:spacing w:before="120" w:after="120"/>
        <w:jc w:val="both"/>
        <w:rPr>
          <w:color w:val="000000"/>
          <w:szCs w:val="24"/>
          <w:lang w:eastAsia="fr-FR" w:bidi="fr-FR"/>
        </w:rPr>
      </w:pPr>
    </w:p>
    <w:p w14:paraId="5E75AF8A" w14:textId="77777777" w:rsidR="007B2A2B" w:rsidRPr="00D35EBC" w:rsidRDefault="007B2A2B" w:rsidP="007B2A2B">
      <w:pPr>
        <w:spacing w:before="120" w:after="120"/>
        <w:jc w:val="both"/>
        <w:rPr>
          <w:color w:val="000000"/>
          <w:szCs w:val="24"/>
          <w:lang w:eastAsia="fr-FR" w:bidi="fr-FR"/>
        </w:rPr>
      </w:pPr>
      <w:r w:rsidRPr="00D35EBC">
        <w:rPr>
          <w:color w:val="000000"/>
          <w:szCs w:val="24"/>
          <w:lang w:eastAsia="fr-FR" w:bidi="fr-FR"/>
        </w:rPr>
        <w:t>Espace identitaire objectivé et homogénéisé, le Québec laisse a</w:t>
      </w:r>
      <w:r w:rsidRPr="00D35EBC">
        <w:rPr>
          <w:color w:val="000000"/>
          <w:szCs w:val="24"/>
          <w:lang w:eastAsia="fr-FR" w:bidi="fr-FR"/>
        </w:rPr>
        <w:t>p</w:t>
      </w:r>
      <w:r w:rsidRPr="00D35EBC">
        <w:rPr>
          <w:color w:val="000000"/>
          <w:szCs w:val="24"/>
          <w:lang w:eastAsia="fr-FR" w:bidi="fr-FR"/>
        </w:rPr>
        <w:t>paraître des fissures importantes, de plus en plus larges, dans sa figure construite. Des phénomènes et des processus fort dissemblables cara</w:t>
      </w:r>
      <w:r w:rsidRPr="00D35EBC">
        <w:rPr>
          <w:color w:val="000000"/>
          <w:szCs w:val="24"/>
          <w:lang w:eastAsia="fr-FR" w:bidi="fr-FR"/>
        </w:rPr>
        <w:t>c</w:t>
      </w:r>
      <w:r w:rsidRPr="00D35EBC">
        <w:rPr>
          <w:color w:val="000000"/>
          <w:szCs w:val="24"/>
          <w:lang w:eastAsia="fr-FR" w:bidi="fr-FR"/>
        </w:rPr>
        <w:t>térisent ses te</w:t>
      </w:r>
      <w:r w:rsidRPr="00D35EBC">
        <w:rPr>
          <w:color w:val="000000"/>
          <w:szCs w:val="24"/>
          <w:lang w:eastAsia="fr-FR" w:bidi="fr-FR"/>
        </w:rPr>
        <w:t>r</w:t>
      </w:r>
      <w:r w:rsidRPr="00D35EBC">
        <w:rPr>
          <w:color w:val="000000"/>
          <w:szCs w:val="24"/>
          <w:lang w:eastAsia="fr-FR" w:bidi="fr-FR"/>
        </w:rPr>
        <w:t>ritorialités internes (espaces économiques et sociaux de relations). La région montréalaise est un monde év</w:t>
      </w:r>
      <w:r w:rsidRPr="00D35EBC">
        <w:rPr>
          <w:color w:val="000000"/>
          <w:szCs w:val="24"/>
          <w:lang w:eastAsia="fr-FR" w:bidi="fr-FR"/>
        </w:rPr>
        <w:t>o</w:t>
      </w:r>
      <w:r w:rsidRPr="00D35EBC">
        <w:rPr>
          <w:color w:val="000000"/>
          <w:szCs w:val="24"/>
          <w:lang w:eastAsia="fr-FR" w:bidi="fr-FR"/>
        </w:rPr>
        <w:t xml:space="preserve">luant de manière contrastée par rapport à la Gaspésie ou même par rapport à la région de Québec. Au point que </w:t>
      </w:r>
      <w:r>
        <w:rPr>
          <w:color w:val="000000"/>
          <w:szCs w:val="24"/>
          <w:lang w:eastAsia="fr-FR" w:bidi="fr-FR"/>
        </w:rPr>
        <w:t>l’on</w:t>
      </w:r>
      <w:r w:rsidRPr="00D35EBC">
        <w:rPr>
          <w:color w:val="000000"/>
          <w:szCs w:val="24"/>
          <w:lang w:eastAsia="fr-FR" w:bidi="fr-FR"/>
        </w:rPr>
        <w:t xml:space="preserve"> pourrait parler de un, de deux, de trois... Québec. Ponctuellement, une certaine unité se recrée autour de l'idée de collectivité aliénée, désormais capable de prendre en charge sa de</w:t>
      </w:r>
      <w:r w:rsidRPr="00D35EBC">
        <w:rPr>
          <w:color w:val="000000"/>
          <w:szCs w:val="24"/>
          <w:lang w:eastAsia="fr-FR" w:bidi="fr-FR"/>
        </w:rPr>
        <w:t>s</w:t>
      </w:r>
      <w:r w:rsidRPr="00D35EBC">
        <w:rPr>
          <w:color w:val="000000"/>
          <w:szCs w:val="24"/>
          <w:lang w:eastAsia="fr-FR" w:bidi="fr-FR"/>
        </w:rPr>
        <w:t>tinée. Mais cette idée est ég</w:t>
      </w:r>
      <w:r w:rsidRPr="00D35EBC">
        <w:rPr>
          <w:color w:val="000000"/>
          <w:szCs w:val="24"/>
          <w:lang w:eastAsia="fr-FR" w:bidi="fr-FR"/>
        </w:rPr>
        <w:t>a</w:t>
      </w:r>
      <w:r w:rsidRPr="00D35EBC">
        <w:rPr>
          <w:color w:val="000000"/>
          <w:szCs w:val="24"/>
          <w:lang w:eastAsia="fr-FR" w:bidi="fr-FR"/>
        </w:rPr>
        <w:t>lement un phénomène médiatique qui, l'espace d'un moment, façonne de toutes pièces une communauté communicationnelle qui se dissout graduellement, ses membres étant sollicités par les contraintes de quot</w:t>
      </w:r>
      <w:r w:rsidRPr="00D35EBC">
        <w:rPr>
          <w:color w:val="000000"/>
          <w:szCs w:val="24"/>
          <w:lang w:eastAsia="fr-FR" w:bidi="fr-FR"/>
        </w:rPr>
        <w:t>i</w:t>
      </w:r>
      <w:r w:rsidRPr="00D35EBC">
        <w:rPr>
          <w:color w:val="000000"/>
          <w:szCs w:val="24"/>
          <w:lang w:eastAsia="fr-FR" w:bidi="fr-FR"/>
        </w:rPr>
        <w:t>diens différents. L'horizon des vécus et des réponses est pluriel, et cette pluralité même, donnée fo</w:t>
      </w:r>
      <w:r w:rsidRPr="00D35EBC">
        <w:rPr>
          <w:color w:val="000000"/>
          <w:szCs w:val="24"/>
          <w:lang w:eastAsia="fr-FR" w:bidi="fr-FR"/>
        </w:rPr>
        <w:t>n</w:t>
      </w:r>
      <w:r w:rsidRPr="00D35EBC">
        <w:rPr>
          <w:color w:val="000000"/>
          <w:szCs w:val="24"/>
          <w:lang w:eastAsia="fr-FR" w:bidi="fr-FR"/>
        </w:rPr>
        <w:t xml:space="preserve">damentale de l'avenir, donnée refoulée par le discours élitaire, mais donnée combien réelle, interroge l'idée axiomatique de </w:t>
      </w:r>
      <w:r w:rsidRPr="00D35EBC">
        <w:t>« </w:t>
      </w:r>
      <w:r w:rsidRPr="00D35EBC">
        <w:rPr>
          <w:color w:val="000000"/>
          <w:szCs w:val="24"/>
          <w:lang w:eastAsia="fr-FR" w:bidi="fr-FR"/>
        </w:rPr>
        <w:t>collectivité québécoise</w:t>
      </w:r>
      <w:r w:rsidRPr="00D35EBC">
        <w:t> »</w:t>
      </w:r>
      <w:r w:rsidRPr="00D35EBC">
        <w:rPr>
          <w:color w:val="000000"/>
          <w:szCs w:val="24"/>
          <w:lang w:eastAsia="fr-FR" w:bidi="fr-FR"/>
        </w:rPr>
        <w:t>.</w:t>
      </w:r>
    </w:p>
    <w:p w14:paraId="63DC38A4" w14:textId="77777777" w:rsidR="007B2A2B" w:rsidRPr="00D35EBC" w:rsidRDefault="007B2A2B" w:rsidP="007B2A2B">
      <w:pPr>
        <w:spacing w:before="120" w:after="120"/>
        <w:jc w:val="both"/>
      </w:pPr>
    </w:p>
    <w:p w14:paraId="1275E0EB" w14:textId="77777777" w:rsidR="007B2A2B" w:rsidRPr="00D35EBC" w:rsidRDefault="007B2A2B" w:rsidP="007B2A2B">
      <w:pPr>
        <w:pStyle w:val="planche"/>
      </w:pPr>
      <w:r w:rsidRPr="00D35EBC">
        <w:rPr>
          <w:lang w:eastAsia="fr-FR" w:bidi="fr-FR"/>
        </w:rPr>
        <w:t>La recomposition de l'individu</w:t>
      </w:r>
    </w:p>
    <w:p w14:paraId="4F425C14" w14:textId="77777777" w:rsidR="007B2A2B" w:rsidRPr="00D35EBC" w:rsidRDefault="007B2A2B" w:rsidP="007B2A2B">
      <w:pPr>
        <w:spacing w:before="120" w:after="120"/>
        <w:jc w:val="both"/>
        <w:rPr>
          <w:color w:val="000000"/>
          <w:szCs w:val="24"/>
          <w:lang w:eastAsia="fr-FR" w:bidi="fr-FR"/>
        </w:rPr>
      </w:pPr>
    </w:p>
    <w:p w14:paraId="3FD35AC2" w14:textId="77777777" w:rsidR="007B2A2B" w:rsidRPr="00D35EBC" w:rsidRDefault="007B2A2B" w:rsidP="007B2A2B">
      <w:pPr>
        <w:spacing w:before="120" w:after="120"/>
        <w:jc w:val="both"/>
        <w:rPr>
          <w:color w:val="000000"/>
          <w:szCs w:val="24"/>
          <w:lang w:eastAsia="fr-FR" w:bidi="fr-FR"/>
        </w:rPr>
      </w:pPr>
      <w:r w:rsidRPr="00D35EBC">
        <w:rPr>
          <w:color w:val="000000"/>
          <w:szCs w:val="24"/>
          <w:lang w:eastAsia="fr-FR" w:bidi="fr-FR"/>
        </w:rPr>
        <w:t>Asséché par le discours de l'excellence, l'individu est en train de redéfinir son existence par des critères excl</w:t>
      </w:r>
      <w:r w:rsidRPr="00D35EBC">
        <w:rPr>
          <w:color w:val="000000"/>
          <w:szCs w:val="24"/>
          <w:lang w:eastAsia="fr-FR" w:bidi="fr-FR"/>
        </w:rPr>
        <w:t>u</w:t>
      </w:r>
      <w:r w:rsidRPr="00D35EBC">
        <w:rPr>
          <w:color w:val="000000"/>
          <w:szCs w:val="24"/>
          <w:lang w:eastAsia="fr-FR" w:bidi="fr-FR"/>
        </w:rPr>
        <w:t>sivement centrés sur le rendement, façon de miner sa capacité à vivre en relation avec les a</w:t>
      </w:r>
      <w:r w:rsidRPr="00D35EBC">
        <w:rPr>
          <w:color w:val="000000"/>
          <w:szCs w:val="24"/>
          <w:lang w:eastAsia="fr-FR" w:bidi="fr-FR"/>
        </w:rPr>
        <w:t>u</w:t>
      </w:r>
      <w:r w:rsidRPr="00D35EBC">
        <w:rPr>
          <w:color w:val="000000"/>
          <w:szCs w:val="24"/>
          <w:lang w:eastAsia="fr-FR" w:bidi="fr-FR"/>
        </w:rPr>
        <w:t>tres et de réduire son besoin de transcendance à la simple accumul</w:t>
      </w:r>
      <w:r w:rsidRPr="00D35EBC">
        <w:rPr>
          <w:color w:val="000000"/>
          <w:szCs w:val="24"/>
          <w:lang w:eastAsia="fr-FR" w:bidi="fr-FR"/>
        </w:rPr>
        <w:t>a</w:t>
      </w:r>
      <w:r w:rsidRPr="00D35EBC">
        <w:rPr>
          <w:color w:val="000000"/>
          <w:szCs w:val="24"/>
          <w:lang w:eastAsia="fr-FR" w:bidi="fr-FR"/>
        </w:rPr>
        <w:t>tion des choses ou des savoirs.</w:t>
      </w:r>
    </w:p>
    <w:p w14:paraId="2A4DA91B" w14:textId="77777777" w:rsidR="007B2A2B" w:rsidRPr="00D35EBC" w:rsidRDefault="007B2A2B" w:rsidP="007B2A2B">
      <w:pPr>
        <w:spacing w:before="120" w:after="120"/>
        <w:jc w:val="both"/>
      </w:pPr>
      <w:r w:rsidRPr="00D35EBC">
        <w:br w:type="page"/>
      </w:r>
    </w:p>
    <w:p w14:paraId="005D487B" w14:textId="77777777" w:rsidR="007B2A2B" w:rsidRPr="00D35EBC" w:rsidRDefault="007B2A2B" w:rsidP="007B2A2B">
      <w:pPr>
        <w:pStyle w:val="a"/>
      </w:pPr>
      <w:r w:rsidRPr="00D35EBC">
        <w:rPr>
          <w:lang w:eastAsia="fr-FR" w:bidi="fr-FR"/>
        </w:rPr>
        <w:t>L'enjeu environnemental</w:t>
      </w:r>
    </w:p>
    <w:p w14:paraId="15B237BB" w14:textId="77777777" w:rsidR="007B2A2B" w:rsidRPr="00D35EBC" w:rsidRDefault="007B2A2B" w:rsidP="007B2A2B">
      <w:pPr>
        <w:spacing w:before="120" w:after="120"/>
        <w:jc w:val="both"/>
        <w:rPr>
          <w:color w:val="000000"/>
          <w:szCs w:val="24"/>
          <w:lang w:eastAsia="fr-FR" w:bidi="fr-FR"/>
        </w:rPr>
      </w:pPr>
    </w:p>
    <w:p w14:paraId="7110B861" w14:textId="77777777" w:rsidR="007B2A2B" w:rsidRPr="00D35EBC" w:rsidRDefault="007B2A2B" w:rsidP="007B2A2B">
      <w:pPr>
        <w:spacing w:before="120" w:after="120"/>
        <w:jc w:val="both"/>
        <w:rPr>
          <w:color w:val="000000"/>
          <w:szCs w:val="24"/>
          <w:lang w:eastAsia="fr-FR" w:bidi="fr-FR"/>
        </w:rPr>
      </w:pPr>
      <w:r w:rsidRPr="00D35EBC">
        <w:rPr>
          <w:color w:val="000000"/>
          <w:szCs w:val="24"/>
          <w:lang w:eastAsia="fr-FR" w:bidi="fr-FR"/>
        </w:rPr>
        <w:t>Bien que le problème environnemental soit fr</w:t>
      </w:r>
      <w:r w:rsidRPr="00D35EBC">
        <w:rPr>
          <w:color w:val="000000"/>
          <w:szCs w:val="24"/>
          <w:lang w:eastAsia="fr-FR" w:bidi="fr-FR"/>
        </w:rPr>
        <w:t>é</w:t>
      </w:r>
      <w:r w:rsidRPr="00D35EBC">
        <w:rPr>
          <w:color w:val="000000"/>
          <w:szCs w:val="24"/>
          <w:lang w:eastAsia="fr-FR" w:bidi="fr-FR"/>
        </w:rPr>
        <w:t>quemment réduit à l'aménagement, à la gestion et à l'e</w:t>
      </w:r>
      <w:r w:rsidRPr="00D35EBC">
        <w:rPr>
          <w:color w:val="000000"/>
          <w:szCs w:val="24"/>
          <w:lang w:eastAsia="fr-FR" w:bidi="fr-FR"/>
        </w:rPr>
        <w:t>x</w:t>
      </w:r>
      <w:r w:rsidRPr="00D35EBC">
        <w:rPr>
          <w:color w:val="000000"/>
          <w:szCs w:val="24"/>
          <w:lang w:eastAsia="fr-FR" w:bidi="fr-FR"/>
        </w:rPr>
        <w:t>ploitation ordonnés et harmonieux de l'espace physique, c'est le rapport de l'individu à la collectivité qui est fo</w:t>
      </w:r>
      <w:r w:rsidRPr="00D35EBC">
        <w:rPr>
          <w:color w:val="000000"/>
          <w:szCs w:val="24"/>
          <w:lang w:eastAsia="fr-FR" w:bidi="fr-FR"/>
        </w:rPr>
        <w:t>n</w:t>
      </w:r>
      <w:r w:rsidRPr="00D35EBC">
        <w:rPr>
          <w:color w:val="000000"/>
          <w:szCs w:val="24"/>
          <w:lang w:eastAsia="fr-FR" w:bidi="fr-FR"/>
        </w:rPr>
        <w:t>damentalement posé par la question écologique. Celle-ci est devenue un</w:t>
      </w:r>
      <w:r w:rsidRPr="00D35EBC">
        <w:t xml:space="preserve"> [14] </w:t>
      </w:r>
      <w:r w:rsidRPr="00D35EBC">
        <w:rPr>
          <w:color w:val="000000"/>
          <w:szCs w:val="24"/>
          <w:lang w:eastAsia="fr-FR" w:bidi="fr-FR"/>
        </w:rPr>
        <w:t>enjeu majeur de l'avènement d'une société où la vie relationnelle est fondée sur d'autres principes que ceux du rendement, de la concurrence et de l'individualisme consumériste. Au slogan pa</w:t>
      </w:r>
      <w:r w:rsidRPr="00D35EBC">
        <w:rPr>
          <w:color w:val="000000"/>
          <w:szCs w:val="24"/>
          <w:lang w:eastAsia="fr-FR" w:bidi="fr-FR"/>
        </w:rPr>
        <w:t>r</w:t>
      </w:r>
      <w:r w:rsidRPr="00D35EBC">
        <w:rPr>
          <w:color w:val="000000"/>
          <w:szCs w:val="24"/>
          <w:lang w:eastAsia="fr-FR" w:bidi="fr-FR"/>
        </w:rPr>
        <w:t>ticipatif</w:t>
      </w:r>
      <w:r w:rsidRPr="00D35EBC">
        <w:t> :</w:t>
      </w:r>
      <w:r w:rsidRPr="00D35EBC">
        <w:rPr>
          <w:color w:val="000000"/>
          <w:szCs w:val="24"/>
          <w:lang w:eastAsia="fr-FR" w:bidi="fr-FR"/>
        </w:rPr>
        <w:t xml:space="preserve"> </w:t>
      </w:r>
      <w:r w:rsidRPr="00D35EBC">
        <w:t>« </w:t>
      </w:r>
      <w:r w:rsidRPr="00D35EBC">
        <w:rPr>
          <w:color w:val="000000"/>
          <w:szCs w:val="24"/>
          <w:lang w:eastAsia="fr-FR" w:bidi="fr-FR"/>
        </w:rPr>
        <w:t>Planifier pour mieux vivre</w:t>
      </w:r>
      <w:r w:rsidRPr="00D35EBC">
        <w:t> »</w:t>
      </w:r>
      <w:r w:rsidRPr="00D35EBC">
        <w:rPr>
          <w:color w:val="000000"/>
          <w:szCs w:val="24"/>
          <w:lang w:eastAsia="fr-FR" w:bidi="fr-FR"/>
        </w:rPr>
        <w:t>, le Québécois, se rappelant son passé et ses figures de délinquant, semble avoir trouvé une répo</w:t>
      </w:r>
      <w:r w:rsidRPr="00D35EBC">
        <w:rPr>
          <w:color w:val="000000"/>
          <w:szCs w:val="24"/>
          <w:lang w:eastAsia="fr-FR" w:bidi="fr-FR"/>
        </w:rPr>
        <w:t>n</w:t>
      </w:r>
      <w:r w:rsidRPr="00D35EBC">
        <w:rPr>
          <w:color w:val="000000"/>
          <w:szCs w:val="24"/>
          <w:lang w:eastAsia="fr-FR" w:bidi="fr-FR"/>
        </w:rPr>
        <w:t>se qui le rassure</w:t>
      </w:r>
      <w:r w:rsidRPr="00D35EBC">
        <w:t> :</w:t>
      </w:r>
      <w:r w:rsidRPr="00D35EBC">
        <w:rPr>
          <w:color w:val="000000"/>
          <w:szCs w:val="24"/>
          <w:lang w:eastAsia="fr-FR" w:bidi="fr-FR"/>
        </w:rPr>
        <w:t xml:space="preserve"> </w:t>
      </w:r>
      <w:r w:rsidRPr="00D35EBC">
        <w:t>« </w:t>
      </w:r>
      <w:r w:rsidRPr="00D35EBC">
        <w:rPr>
          <w:color w:val="000000"/>
          <w:szCs w:val="24"/>
          <w:lang w:eastAsia="fr-FR" w:bidi="fr-FR"/>
        </w:rPr>
        <w:t>Le confort passe par l'indifférence.</w:t>
      </w:r>
      <w:r w:rsidRPr="00D35EBC">
        <w:t> »</w:t>
      </w:r>
      <w:r w:rsidRPr="00D35EBC">
        <w:rPr>
          <w:color w:val="000000"/>
          <w:szCs w:val="24"/>
          <w:lang w:eastAsia="fr-FR" w:bidi="fr-FR"/>
        </w:rPr>
        <w:t xml:space="preserve"> Cette répo</w:t>
      </w:r>
      <w:r w:rsidRPr="00D35EBC">
        <w:rPr>
          <w:color w:val="000000"/>
          <w:szCs w:val="24"/>
          <w:lang w:eastAsia="fr-FR" w:bidi="fr-FR"/>
        </w:rPr>
        <w:t>n</w:t>
      </w:r>
      <w:r w:rsidRPr="00D35EBC">
        <w:rPr>
          <w:color w:val="000000"/>
          <w:szCs w:val="24"/>
          <w:lang w:eastAsia="fr-FR" w:bidi="fr-FR"/>
        </w:rPr>
        <w:t>se fait foi de tout et bloque toute possibilité majeure de changement. Surtout, elle empêche de prendre conscience de cette vérité refoulée, à savoir que l'enjeu de la question environnementale concerne, au pr</w:t>
      </w:r>
      <w:r w:rsidRPr="00D35EBC">
        <w:rPr>
          <w:color w:val="000000"/>
          <w:szCs w:val="24"/>
          <w:lang w:eastAsia="fr-FR" w:bidi="fr-FR"/>
        </w:rPr>
        <w:t>e</w:t>
      </w:r>
      <w:r w:rsidRPr="00D35EBC">
        <w:rPr>
          <w:color w:val="000000"/>
          <w:szCs w:val="24"/>
          <w:lang w:eastAsia="fr-FR" w:bidi="fr-FR"/>
        </w:rPr>
        <w:t>mier chef, la réinvention de la vie de relations.</w:t>
      </w:r>
    </w:p>
    <w:p w14:paraId="297E5955" w14:textId="77777777" w:rsidR="007B2A2B" w:rsidRPr="00D35EBC" w:rsidRDefault="007B2A2B" w:rsidP="007B2A2B">
      <w:pPr>
        <w:spacing w:before="120" w:after="120"/>
        <w:jc w:val="both"/>
      </w:pPr>
    </w:p>
    <w:p w14:paraId="6F35D3BD" w14:textId="77777777" w:rsidR="007B2A2B" w:rsidRPr="00D35EBC" w:rsidRDefault="007B2A2B" w:rsidP="007B2A2B">
      <w:pPr>
        <w:pStyle w:val="a"/>
      </w:pPr>
      <w:r w:rsidRPr="00D35EBC">
        <w:rPr>
          <w:lang w:eastAsia="fr-FR" w:bidi="fr-FR"/>
        </w:rPr>
        <w:t>Le désir de transcendance</w:t>
      </w:r>
    </w:p>
    <w:p w14:paraId="7F08ECE5" w14:textId="77777777" w:rsidR="007B2A2B" w:rsidRPr="00D35EBC" w:rsidRDefault="007B2A2B" w:rsidP="007B2A2B">
      <w:pPr>
        <w:spacing w:before="120" w:after="120"/>
        <w:jc w:val="both"/>
        <w:rPr>
          <w:color w:val="000000"/>
          <w:szCs w:val="24"/>
          <w:lang w:eastAsia="fr-FR" w:bidi="fr-FR"/>
        </w:rPr>
      </w:pPr>
    </w:p>
    <w:p w14:paraId="14751B7C" w14:textId="77777777" w:rsidR="007B2A2B" w:rsidRPr="00D35EBC" w:rsidRDefault="007B2A2B" w:rsidP="007B2A2B">
      <w:pPr>
        <w:spacing w:before="120" w:after="120"/>
        <w:jc w:val="both"/>
      </w:pPr>
      <w:r w:rsidRPr="00D35EBC">
        <w:rPr>
          <w:color w:val="000000"/>
          <w:szCs w:val="24"/>
          <w:lang w:eastAsia="fr-FR" w:bidi="fr-FR"/>
        </w:rPr>
        <w:t>La redéfinition identitaire du Québécois supposait son autonomis</w:t>
      </w:r>
      <w:r w:rsidRPr="00D35EBC">
        <w:rPr>
          <w:color w:val="000000"/>
          <w:szCs w:val="24"/>
          <w:lang w:eastAsia="fr-FR" w:bidi="fr-FR"/>
        </w:rPr>
        <w:t>a</w:t>
      </w:r>
      <w:r w:rsidRPr="00D35EBC">
        <w:rPr>
          <w:color w:val="000000"/>
          <w:szCs w:val="24"/>
          <w:lang w:eastAsia="fr-FR" w:bidi="fr-FR"/>
        </w:rPr>
        <w:t>tion par rapport au sacré. Au point que tout besoin de transcendance était mal vu et ridiculisé par le discours profane. Le péché était dor</w:t>
      </w:r>
      <w:r w:rsidRPr="00D35EBC">
        <w:rPr>
          <w:color w:val="000000"/>
          <w:szCs w:val="24"/>
          <w:lang w:eastAsia="fr-FR" w:bidi="fr-FR"/>
        </w:rPr>
        <w:t>é</w:t>
      </w:r>
      <w:r w:rsidRPr="00D35EBC">
        <w:rPr>
          <w:color w:val="000000"/>
          <w:szCs w:val="24"/>
          <w:lang w:eastAsia="fr-FR" w:bidi="fr-FR"/>
        </w:rPr>
        <w:t>navant du côté du croyant (apôtre de la déraison) et la recherche de mysticisme était une tare. À une époque où Dieu faisait figure d'État, la culpabilité s'est installée chez nombre d'hommes et de femmes. Pourtant, le désir de transcendance n'a pas disparu, ne pouvait disp</w:t>
      </w:r>
      <w:r w:rsidRPr="00D35EBC">
        <w:rPr>
          <w:color w:val="000000"/>
          <w:szCs w:val="24"/>
          <w:lang w:eastAsia="fr-FR" w:bidi="fr-FR"/>
        </w:rPr>
        <w:t>a</w:t>
      </w:r>
      <w:r w:rsidRPr="00D35EBC">
        <w:rPr>
          <w:color w:val="000000"/>
          <w:szCs w:val="24"/>
          <w:lang w:eastAsia="fr-FR" w:bidi="fr-FR"/>
        </w:rPr>
        <w:t>raître, car il est une expression fondamentale de la condition humaine. Comment se pose maintenant la question de la transce</w:t>
      </w:r>
      <w:r w:rsidRPr="00D35EBC">
        <w:rPr>
          <w:color w:val="000000"/>
          <w:szCs w:val="24"/>
          <w:lang w:eastAsia="fr-FR" w:bidi="fr-FR"/>
        </w:rPr>
        <w:t>n</w:t>
      </w:r>
      <w:r w:rsidRPr="00D35EBC">
        <w:rPr>
          <w:color w:val="000000"/>
          <w:szCs w:val="24"/>
          <w:lang w:eastAsia="fr-FR" w:bidi="fr-FR"/>
        </w:rPr>
        <w:t>dance chez l'individu</w:t>
      </w:r>
      <w:r w:rsidRPr="00D35EBC">
        <w:t> ?</w:t>
      </w:r>
      <w:r w:rsidRPr="00D35EBC">
        <w:rPr>
          <w:color w:val="000000"/>
          <w:szCs w:val="24"/>
          <w:lang w:eastAsia="fr-FR" w:bidi="fr-FR"/>
        </w:rPr>
        <w:t xml:space="preserve"> Quel est le rapport qu'établit la collectivité québécoise avec l'idée de transcendance</w:t>
      </w:r>
      <w:r w:rsidRPr="00D35EBC">
        <w:t> ?</w:t>
      </w:r>
      <w:r w:rsidRPr="00D35EBC">
        <w:rPr>
          <w:color w:val="000000"/>
          <w:szCs w:val="24"/>
          <w:lang w:eastAsia="fr-FR" w:bidi="fr-FR"/>
        </w:rPr>
        <w:t xml:space="preserve"> Comment et sous quelle forme le sacré s'insère-t-il dans l'espace privé et public</w:t>
      </w:r>
      <w:r w:rsidRPr="00D35EBC">
        <w:t> ?</w:t>
      </w:r>
    </w:p>
    <w:p w14:paraId="6BAC151F" w14:textId="77777777" w:rsidR="007B2A2B" w:rsidRPr="00D35EBC" w:rsidRDefault="007B2A2B" w:rsidP="007B2A2B">
      <w:pPr>
        <w:spacing w:before="120" w:after="120"/>
        <w:jc w:val="both"/>
      </w:pPr>
      <w:r w:rsidRPr="00D35EBC">
        <w:br w:type="page"/>
      </w:r>
    </w:p>
    <w:p w14:paraId="43B3457D" w14:textId="77777777" w:rsidR="007B2A2B" w:rsidRPr="00D35EBC" w:rsidRDefault="007B2A2B" w:rsidP="007B2A2B">
      <w:pPr>
        <w:pStyle w:val="a"/>
      </w:pPr>
      <w:r w:rsidRPr="00D35EBC">
        <w:rPr>
          <w:lang w:eastAsia="fr-FR" w:bidi="fr-FR"/>
        </w:rPr>
        <w:t>La vie dans le couple</w:t>
      </w:r>
    </w:p>
    <w:p w14:paraId="4F7DB6BC" w14:textId="77777777" w:rsidR="007B2A2B" w:rsidRPr="00D35EBC" w:rsidRDefault="007B2A2B" w:rsidP="007B2A2B">
      <w:pPr>
        <w:spacing w:before="120" w:after="120"/>
        <w:jc w:val="both"/>
        <w:rPr>
          <w:color w:val="000000"/>
          <w:szCs w:val="24"/>
          <w:lang w:eastAsia="fr-FR" w:bidi="fr-FR"/>
        </w:rPr>
      </w:pPr>
    </w:p>
    <w:p w14:paraId="24D81A79" w14:textId="77777777" w:rsidR="007B2A2B" w:rsidRPr="00D35EBC" w:rsidRDefault="007B2A2B" w:rsidP="007B2A2B">
      <w:pPr>
        <w:spacing w:before="120" w:after="120"/>
        <w:jc w:val="both"/>
      </w:pPr>
      <w:r w:rsidRPr="00D35EBC">
        <w:rPr>
          <w:color w:val="000000"/>
          <w:szCs w:val="24"/>
          <w:lang w:eastAsia="fr-FR" w:bidi="fr-FR"/>
        </w:rPr>
        <w:t>Institution centrale de la société moderne, le couple, à l'encontre de ce que certains veulent bien croire, est loin d'être dépassé comme c</w:t>
      </w:r>
      <w:r w:rsidRPr="00D35EBC">
        <w:rPr>
          <w:color w:val="000000"/>
          <w:szCs w:val="24"/>
          <w:lang w:eastAsia="fr-FR" w:bidi="fr-FR"/>
        </w:rPr>
        <w:t>a</w:t>
      </w:r>
      <w:r w:rsidRPr="00D35EBC">
        <w:rPr>
          <w:color w:val="000000"/>
          <w:szCs w:val="24"/>
          <w:lang w:eastAsia="fr-FR" w:bidi="fr-FR"/>
        </w:rPr>
        <w:t>dre où se déroule la vie affective. Il demeure l'horizon idéalisé du ra</w:t>
      </w:r>
      <w:r w:rsidRPr="00D35EBC">
        <w:rPr>
          <w:color w:val="000000"/>
          <w:szCs w:val="24"/>
          <w:lang w:eastAsia="fr-FR" w:bidi="fr-FR"/>
        </w:rPr>
        <w:t>p</w:t>
      </w:r>
      <w:r w:rsidRPr="00D35EBC">
        <w:rPr>
          <w:color w:val="000000"/>
          <w:szCs w:val="24"/>
          <w:lang w:eastAsia="fr-FR" w:bidi="fr-FR"/>
        </w:rPr>
        <w:t>port priv</w:t>
      </w:r>
      <w:r w:rsidRPr="00D35EBC">
        <w:rPr>
          <w:color w:val="000000"/>
          <w:szCs w:val="24"/>
          <w:lang w:eastAsia="fr-FR" w:bidi="fr-FR"/>
        </w:rPr>
        <w:t>i</w:t>
      </w:r>
      <w:r w:rsidRPr="00D35EBC">
        <w:rPr>
          <w:color w:val="000000"/>
          <w:szCs w:val="24"/>
          <w:lang w:eastAsia="fr-FR" w:bidi="fr-FR"/>
        </w:rPr>
        <w:t>légié avec l'autre. C'est d'ailleurs là que le bât blesse</w:t>
      </w:r>
      <w:r w:rsidRPr="00D35EBC">
        <w:t> :</w:t>
      </w:r>
      <w:r w:rsidRPr="00D35EBC">
        <w:rPr>
          <w:color w:val="000000"/>
          <w:szCs w:val="24"/>
          <w:lang w:eastAsia="fr-FR" w:bidi="fr-FR"/>
        </w:rPr>
        <w:t xml:space="preserve"> cet horizon idéalisé semble de moins en moins compat</w:t>
      </w:r>
      <w:r w:rsidRPr="00D35EBC">
        <w:rPr>
          <w:color w:val="000000"/>
          <w:szCs w:val="24"/>
          <w:lang w:eastAsia="fr-FR" w:bidi="fr-FR"/>
        </w:rPr>
        <w:t>i</w:t>
      </w:r>
      <w:r w:rsidRPr="00D35EBC">
        <w:rPr>
          <w:color w:val="000000"/>
          <w:szCs w:val="24"/>
          <w:lang w:eastAsia="fr-FR" w:bidi="fr-FR"/>
        </w:rPr>
        <w:t>ble avec la réalité que vit le couple, réalité empreinte de tensions, de contradictions, de</w:t>
      </w:r>
      <w:r w:rsidRPr="00D35EBC">
        <w:t xml:space="preserve"> [15] </w:t>
      </w:r>
      <w:r w:rsidRPr="00D35EBC">
        <w:rPr>
          <w:color w:val="000000"/>
          <w:szCs w:val="24"/>
          <w:lang w:eastAsia="fr-FR" w:bidi="fr-FR"/>
        </w:rPr>
        <w:t>brisures, de pertes et d'incessantes remises en que</w:t>
      </w:r>
      <w:r w:rsidRPr="00D35EBC">
        <w:rPr>
          <w:color w:val="000000"/>
          <w:szCs w:val="24"/>
          <w:lang w:eastAsia="fr-FR" w:bidi="fr-FR"/>
        </w:rPr>
        <w:t>s</w:t>
      </w:r>
      <w:r w:rsidRPr="00D35EBC">
        <w:rPr>
          <w:color w:val="000000"/>
          <w:szCs w:val="24"/>
          <w:lang w:eastAsia="fr-FR" w:bidi="fr-FR"/>
        </w:rPr>
        <w:t>tion. Comme si le discours de l'excellence s'était égal</w:t>
      </w:r>
      <w:r w:rsidRPr="00D35EBC">
        <w:rPr>
          <w:color w:val="000000"/>
          <w:szCs w:val="24"/>
          <w:lang w:eastAsia="fr-FR" w:bidi="fr-FR"/>
        </w:rPr>
        <w:t>e</w:t>
      </w:r>
      <w:r w:rsidRPr="00D35EBC">
        <w:rPr>
          <w:color w:val="000000"/>
          <w:szCs w:val="24"/>
          <w:lang w:eastAsia="fr-FR" w:bidi="fr-FR"/>
        </w:rPr>
        <w:t>ment emparé de cet espace de vie privée, le soumettant aux critères du rendement optimal et tran</w:t>
      </w:r>
      <w:r w:rsidRPr="00D35EBC">
        <w:rPr>
          <w:color w:val="000000"/>
          <w:szCs w:val="24"/>
          <w:lang w:eastAsia="fr-FR" w:bidi="fr-FR"/>
        </w:rPr>
        <w:t>s</w:t>
      </w:r>
      <w:r w:rsidRPr="00D35EBC">
        <w:rPr>
          <w:color w:val="000000"/>
          <w:szCs w:val="24"/>
          <w:lang w:eastAsia="fr-FR" w:bidi="fr-FR"/>
        </w:rPr>
        <w:t>formant les conjoints en acteurs dont les attentes, sur le plan sexuel, passionnel et charnel, dépassent continuellement les capacités à do</w:t>
      </w:r>
      <w:r w:rsidRPr="00D35EBC">
        <w:rPr>
          <w:color w:val="000000"/>
          <w:szCs w:val="24"/>
          <w:lang w:eastAsia="fr-FR" w:bidi="fr-FR"/>
        </w:rPr>
        <w:t>n</w:t>
      </w:r>
      <w:r w:rsidRPr="00D35EBC">
        <w:rPr>
          <w:color w:val="000000"/>
          <w:szCs w:val="24"/>
          <w:lang w:eastAsia="fr-FR" w:bidi="fr-FR"/>
        </w:rPr>
        <w:t>ner et à recevoir. Qu'est-ce qu'être une femme, qu'est-ce qu'être un homme, qu'est-ce qu'être un couple en cette période de dislocation généralisée</w:t>
      </w:r>
      <w:r w:rsidRPr="00D35EBC">
        <w:t> ?</w:t>
      </w:r>
    </w:p>
    <w:p w14:paraId="117C5513" w14:textId="77777777" w:rsidR="007B2A2B" w:rsidRPr="00D35EBC" w:rsidRDefault="007B2A2B" w:rsidP="007B2A2B">
      <w:pPr>
        <w:spacing w:before="120" w:after="120"/>
        <w:jc w:val="both"/>
        <w:rPr>
          <w:color w:val="000000"/>
          <w:lang w:eastAsia="fr-FR" w:bidi="fr-FR"/>
        </w:rPr>
      </w:pPr>
      <w:r w:rsidRPr="00D35EBC">
        <w:rPr>
          <w:color w:val="000000"/>
          <w:szCs w:val="24"/>
          <w:lang w:eastAsia="fr-FR" w:bidi="fr-FR"/>
        </w:rPr>
        <w:t>Les auteurs de ces textes ont évidemment réagi, d'une manière qui leur fut propre, à la définition des enjeux que nous leur avons prop</w:t>
      </w:r>
      <w:r w:rsidRPr="00D35EBC">
        <w:rPr>
          <w:color w:val="000000"/>
          <w:szCs w:val="24"/>
          <w:lang w:eastAsia="fr-FR" w:bidi="fr-FR"/>
        </w:rPr>
        <w:t>o</w:t>
      </w:r>
      <w:r w:rsidRPr="00D35EBC">
        <w:rPr>
          <w:color w:val="000000"/>
          <w:szCs w:val="24"/>
          <w:lang w:eastAsia="fr-FR" w:bidi="fr-FR"/>
        </w:rPr>
        <w:t>sés. Ils et elles se sont appropriés, à leur façon, les thèmes qui leur étaient confiés. C'est pourquoi, dans les pages qui suivent, le lecteur sera confronté à des points de vue parfois surprenants, parfois icon</w:t>
      </w:r>
      <w:r w:rsidRPr="00D35EBC">
        <w:rPr>
          <w:color w:val="000000"/>
          <w:szCs w:val="24"/>
          <w:lang w:eastAsia="fr-FR" w:bidi="fr-FR"/>
        </w:rPr>
        <w:t>o</w:t>
      </w:r>
      <w:r w:rsidRPr="00D35EBC">
        <w:rPr>
          <w:color w:val="000000"/>
          <w:szCs w:val="24"/>
          <w:lang w:eastAsia="fr-FR" w:bidi="fr-FR"/>
        </w:rPr>
        <w:t>clastes, parfois cinglants. Abo</w:t>
      </w:r>
      <w:r w:rsidRPr="00D35EBC">
        <w:rPr>
          <w:color w:val="000000"/>
          <w:szCs w:val="24"/>
          <w:lang w:eastAsia="fr-FR" w:bidi="fr-FR"/>
        </w:rPr>
        <w:t>r</w:t>
      </w:r>
      <w:r w:rsidRPr="00D35EBC">
        <w:rPr>
          <w:color w:val="000000"/>
          <w:szCs w:val="24"/>
          <w:lang w:eastAsia="fr-FR" w:bidi="fr-FR"/>
        </w:rPr>
        <w:t>der de front les thématiques décrites ici ne fut pas si</w:t>
      </w:r>
      <w:r w:rsidRPr="00D35EBC">
        <w:rPr>
          <w:color w:val="000000"/>
          <w:szCs w:val="24"/>
          <w:lang w:eastAsia="fr-FR" w:bidi="fr-FR"/>
        </w:rPr>
        <w:t>m</w:t>
      </w:r>
      <w:r w:rsidRPr="00D35EBC">
        <w:rPr>
          <w:color w:val="000000"/>
          <w:szCs w:val="24"/>
          <w:lang w:eastAsia="fr-FR" w:bidi="fr-FR"/>
        </w:rPr>
        <w:t>ple et le rôle des responsables de l'ouvrage n'a jamais été de confiner les auteurs dans des avenues bien délimitées. C'est pou</w:t>
      </w:r>
      <w:r w:rsidRPr="00D35EBC">
        <w:rPr>
          <w:color w:val="000000"/>
          <w:szCs w:val="24"/>
          <w:lang w:eastAsia="fr-FR" w:bidi="fr-FR"/>
        </w:rPr>
        <w:t>r</w:t>
      </w:r>
      <w:r w:rsidRPr="00D35EBC">
        <w:rPr>
          <w:color w:val="000000"/>
          <w:szCs w:val="24"/>
          <w:lang w:eastAsia="fr-FR" w:bidi="fr-FR"/>
        </w:rPr>
        <w:t xml:space="preserve">quoi </w:t>
      </w:r>
      <w:r>
        <w:rPr>
          <w:color w:val="000000"/>
          <w:szCs w:val="24"/>
          <w:lang w:eastAsia="fr-FR" w:bidi="fr-FR"/>
        </w:rPr>
        <w:t>l’on</w:t>
      </w:r>
      <w:r w:rsidRPr="00D35EBC">
        <w:rPr>
          <w:color w:val="000000"/>
          <w:szCs w:val="24"/>
          <w:lang w:eastAsia="fr-FR" w:bidi="fr-FR"/>
        </w:rPr>
        <w:t xml:space="preserve"> notera, tant au chapitre de la forme qu'au chapitre de la fa</w:t>
      </w:r>
      <w:r w:rsidRPr="00D35EBC">
        <w:rPr>
          <w:color w:val="000000"/>
          <w:szCs w:val="24"/>
          <w:lang w:eastAsia="fr-FR" w:bidi="fr-FR"/>
        </w:rPr>
        <w:t>c</w:t>
      </w:r>
      <w:r w:rsidRPr="00D35EBC">
        <w:rPr>
          <w:color w:val="000000"/>
          <w:szCs w:val="24"/>
          <w:lang w:eastAsia="fr-FR" w:bidi="fr-FR"/>
        </w:rPr>
        <w:t>ture des textes, d'impo</w:t>
      </w:r>
      <w:r w:rsidRPr="00D35EBC">
        <w:rPr>
          <w:color w:val="000000"/>
          <w:szCs w:val="24"/>
          <w:lang w:eastAsia="fr-FR" w:bidi="fr-FR"/>
        </w:rPr>
        <w:t>r</w:t>
      </w:r>
      <w:r w:rsidRPr="00D35EBC">
        <w:rPr>
          <w:color w:val="000000"/>
          <w:szCs w:val="24"/>
          <w:lang w:eastAsia="fr-FR" w:bidi="fr-FR"/>
        </w:rPr>
        <w:t>tantes variations. Cette diversité ne s'explique que par la liberté dont tout un chacun a bénéficié, liberté qui n'avait au fond pour limite que cette exigence</w:t>
      </w:r>
      <w:r w:rsidRPr="00D35EBC">
        <w:t> :</w:t>
      </w:r>
      <w:r w:rsidRPr="00D35EBC">
        <w:rPr>
          <w:color w:val="000000"/>
          <w:szCs w:val="24"/>
          <w:lang w:eastAsia="fr-FR" w:bidi="fr-FR"/>
        </w:rPr>
        <w:t xml:space="preserve"> repenser notre rapport au présent pour élargir l'avenir à la mesure de nos aspirations...</w:t>
      </w:r>
    </w:p>
    <w:p w14:paraId="69D86775" w14:textId="77777777" w:rsidR="007B2A2B" w:rsidRPr="00D35EBC" w:rsidRDefault="007B2A2B" w:rsidP="007B2A2B">
      <w:pPr>
        <w:spacing w:before="120" w:after="120"/>
        <w:jc w:val="both"/>
        <w:rPr>
          <w:color w:val="000000"/>
          <w:lang w:eastAsia="fr-FR" w:bidi="fr-FR"/>
        </w:rPr>
      </w:pPr>
    </w:p>
    <w:p w14:paraId="2E05DE21" w14:textId="77777777" w:rsidR="007B2A2B" w:rsidRPr="00D35EBC" w:rsidRDefault="007B2A2B" w:rsidP="007B2A2B">
      <w:pPr>
        <w:pStyle w:val="p"/>
        <w:rPr>
          <w:lang w:eastAsia="fr-FR" w:bidi="fr-FR"/>
        </w:rPr>
      </w:pPr>
      <w:r w:rsidRPr="00D35EBC">
        <w:rPr>
          <w:lang w:eastAsia="fr-FR" w:bidi="fr-FR"/>
        </w:rPr>
        <w:t>[16]</w:t>
      </w:r>
    </w:p>
    <w:p w14:paraId="32275DAC" w14:textId="77777777" w:rsidR="007B2A2B" w:rsidRPr="00D35EBC" w:rsidRDefault="007B2A2B" w:rsidP="007B2A2B">
      <w:pPr>
        <w:pStyle w:val="p"/>
      </w:pPr>
      <w:r w:rsidRPr="00D35EBC">
        <w:br w:type="page"/>
        <w:t>[17]</w:t>
      </w:r>
    </w:p>
    <w:p w14:paraId="2B41667A" w14:textId="77777777" w:rsidR="007B2A2B" w:rsidRPr="00D35EBC" w:rsidRDefault="007B2A2B" w:rsidP="007B2A2B">
      <w:pPr>
        <w:jc w:val="both"/>
      </w:pPr>
    </w:p>
    <w:p w14:paraId="07052BBE" w14:textId="77777777" w:rsidR="007B2A2B" w:rsidRPr="00D35EBC" w:rsidRDefault="007B2A2B" w:rsidP="007B2A2B"/>
    <w:p w14:paraId="6C6BCE32" w14:textId="77777777" w:rsidR="007B2A2B" w:rsidRPr="00D35EBC" w:rsidRDefault="007B2A2B" w:rsidP="007B2A2B">
      <w:pPr>
        <w:jc w:val="both"/>
      </w:pPr>
    </w:p>
    <w:p w14:paraId="7ED23A83" w14:textId="77777777" w:rsidR="007B2A2B" w:rsidRPr="00D35EBC" w:rsidRDefault="007B2A2B" w:rsidP="007B2A2B">
      <w:pPr>
        <w:jc w:val="both"/>
      </w:pPr>
    </w:p>
    <w:p w14:paraId="621BB896" w14:textId="77777777" w:rsidR="007B2A2B" w:rsidRPr="00D35EBC" w:rsidRDefault="007B2A2B" w:rsidP="007B2A2B">
      <w:pPr>
        <w:spacing w:after="120"/>
        <w:ind w:firstLine="0"/>
        <w:jc w:val="center"/>
        <w:rPr>
          <w:sz w:val="24"/>
        </w:rPr>
      </w:pPr>
      <w:bookmarkStart w:id="3" w:name="Condition_qc_pt_1"/>
      <w:r w:rsidRPr="00D35EBC">
        <w:rPr>
          <w:b/>
          <w:sz w:val="24"/>
        </w:rPr>
        <w:t>La condition québécoise.</w:t>
      </w:r>
      <w:r w:rsidRPr="00D35EBC">
        <w:rPr>
          <w:b/>
          <w:sz w:val="24"/>
        </w:rPr>
        <w:br/>
      </w:r>
      <w:r w:rsidRPr="00D35EBC">
        <w:rPr>
          <w:i/>
          <w:sz w:val="24"/>
        </w:rPr>
        <w:t>Enjeux et horizons d’une société en devenir.</w:t>
      </w:r>
    </w:p>
    <w:p w14:paraId="5C853C37" w14:textId="77777777" w:rsidR="007B2A2B" w:rsidRPr="00D35EBC" w:rsidRDefault="007B2A2B" w:rsidP="007B2A2B">
      <w:pPr>
        <w:jc w:val="both"/>
      </w:pPr>
    </w:p>
    <w:p w14:paraId="7E63EF21" w14:textId="77777777" w:rsidR="007B2A2B" w:rsidRPr="00D35EBC" w:rsidRDefault="007B2A2B" w:rsidP="007B2A2B">
      <w:pPr>
        <w:pStyle w:val="partie"/>
        <w:jc w:val="center"/>
        <w:rPr>
          <w:sz w:val="80"/>
        </w:rPr>
      </w:pPr>
      <w:r w:rsidRPr="00D35EBC">
        <w:rPr>
          <w:sz w:val="80"/>
        </w:rPr>
        <w:t>Première partie</w:t>
      </w:r>
    </w:p>
    <w:p w14:paraId="5AD9CD6E" w14:textId="77777777" w:rsidR="007B2A2B" w:rsidRPr="00D35EBC" w:rsidRDefault="007B2A2B" w:rsidP="007B2A2B">
      <w:pPr>
        <w:jc w:val="both"/>
      </w:pPr>
    </w:p>
    <w:p w14:paraId="70AAEC52" w14:textId="77777777" w:rsidR="007B2A2B" w:rsidRPr="00D35EBC" w:rsidRDefault="007B2A2B" w:rsidP="007B2A2B">
      <w:pPr>
        <w:pStyle w:val="Titreniveau2"/>
      </w:pPr>
      <w:r w:rsidRPr="00D35EBC">
        <w:t>LE QUÉBEC</w:t>
      </w:r>
      <w:r w:rsidRPr="00D35EBC">
        <w:br/>
        <w:t>DANS LE MONDE,</w:t>
      </w:r>
      <w:r w:rsidRPr="00D35EBC">
        <w:br/>
        <w:t>LE MONDE</w:t>
      </w:r>
      <w:r w:rsidRPr="00D35EBC">
        <w:br/>
        <w:t>DANS LE QUÉBEC</w:t>
      </w:r>
    </w:p>
    <w:bookmarkEnd w:id="3"/>
    <w:p w14:paraId="6838ED30" w14:textId="77777777" w:rsidR="007B2A2B" w:rsidRPr="00D35EBC" w:rsidRDefault="007B2A2B" w:rsidP="007B2A2B">
      <w:pPr>
        <w:jc w:val="both"/>
      </w:pPr>
    </w:p>
    <w:p w14:paraId="6AF03DC0" w14:textId="77777777" w:rsidR="007B2A2B" w:rsidRPr="00D35EBC" w:rsidRDefault="007B2A2B" w:rsidP="007B2A2B">
      <w:pPr>
        <w:jc w:val="both"/>
      </w:pPr>
    </w:p>
    <w:p w14:paraId="1D7DDD7F" w14:textId="77777777" w:rsidR="007B2A2B" w:rsidRPr="00D35EBC" w:rsidRDefault="007B2A2B" w:rsidP="007B2A2B">
      <w:pPr>
        <w:jc w:val="both"/>
      </w:pPr>
    </w:p>
    <w:p w14:paraId="00A71699" w14:textId="77777777" w:rsidR="007B2A2B" w:rsidRPr="00D35EBC" w:rsidRDefault="007B2A2B" w:rsidP="007B2A2B">
      <w:pPr>
        <w:jc w:val="both"/>
      </w:pPr>
    </w:p>
    <w:p w14:paraId="251AADAC" w14:textId="77777777" w:rsidR="007B2A2B" w:rsidRPr="00D35EBC" w:rsidRDefault="007B2A2B" w:rsidP="007B2A2B">
      <w:pPr>
        <w:jc w:val="both"/>
      </w:pPr>
    </w:p>
    <w:p w14:paraId="0B855AE8" w14:textId="77777777" w:rsidR="007B2A2B" w:rsidRPr="00D35EBC" w:rsidRDefault="007B2A2B" w:rsidP="007B2A2B">
      <w:pPr>
        <w:jc w:val="both"/>
      </w:pPr>
    </w:p>
    <w:p w14:paraId="15FD36D6" w14:textId="77777777" w:rsidR="007B2A2B" w:rsidRPr="00D35EBC" w:rsidRDefault="007B2A2B" w:rsidP="007B2A2B">
      <w:pPr>
        <w:jc w:val="both"/>
      </w:pPr>
    </w:p>
    <w:p w14:paraId="2E2D6295" w14:textId="77777777" w:rsidR="007B2A2B" w:rsidRPr="00D35EBC" w:rsidRDefault="007B2A2B" w:rsidP="007B2A2B">
      <w:pPr>
        <w:jc w:val="both"/>
      </w:pPr>
    </w:p>
    <w:p w14:paraId="1E2BBE1E" w14:textId="77777777" w:rsidR="007B2A2B" w:rsidRPr="00D35EBC" w:rsidRDefault="007B2A2B" w:rsidP="007B2A2B">
      <w:pPr>
        <w:ind w:right="90" w:firstLine="0"/>
        <w:jc w:val="both"/>
        <w:rPr>
          <w:sz w:val="20"/>
        </w:rPr>
      </w:pPr>
      <w:hyperlink w:anchor="tdm" w:history="1">
        <w:r w:rsidRPr="00D35EBC">
          <w:rPr>
            <w:rStyle w:val="Hyperlien"/>
            <w:sz w:val="20"/>
          </w:rPr>
          <w:t>Retour à la table des matières</w:t>
        </w:r>
      </w:hyperlink>
    </w:p>
    <w:p w14:paraId="0F2947C6" w14:textId="77777777" w:rsidR="007B2A2B" w:rsidRPr="00D35EBC" w:rsidRDefault="007B2A2B" w:rsidP="007B2A2B">
      <w:pPr>
        <w:jc w:val="both"/>
      </w:pPr>
    </w:p>
    <w:p w14:paraId="3DB341F9" w14:textId="77777777" w:rsidR="007B2A2B" w:rsidRPr="00D35EBC" w:rsidRDefault="007B2A2B" w:rsidP="007B2A2B">
      <w:pPr>
        <w:pStyle w:val="p"/>
      </w:pPr>
      <w:r w:rsidRPr="00D35EBC">
        <w:t>[18]</w:t>
      </w:r>
    </w:p>
    <w:p w14:paraId="20F6B0C8" w14:textId="77777777" w:rsidR="007B2A2B" w:rsidRPr="00D35EBC" w:rsidRDefault="007B2A2B" w:rsidP="007B2A2B">
      <w:pPr>
        <w:pStyle w:val="p"/>
      </w:pPr>
      <w:r w:rsidRPr="00D35EBC">
        <w:br w:type="page"/>
        <w:t>[19]</w:t>
      </w:r>
    </w:p>
    <w:p w14:paraId="32E8B72F" w14:textId="77777777" w:rsidR="007B2A2B" w:rsidRPr="00D35EBC" w:rsidRDefault="007B2A2B">
      <w:pPr>
        <w:jc w:val="both"/>
      </w:pPr>
    </w:p>
    <w:p w14:paraId="24C84757" w14:textId="77777777" w:rsidR="007B2A2B" w:rsidRPr="00D35EBC" w:rsidRDefault="007B2A2B">
      <w:pPr>
        <w:jc w:val="both"/>
      </w:pPr>
    </w:p>
    <w:p w14:paraId="3265901A" w14:textId="77777777" w:rsidR="007B2A2B" w:rsidRPr="00D35EBC" w:rsidRDefault="007B2A2B" w:rsidP="007B2A2B">
      <w:pPr>
        <w:ind w:firstLine="0"/>
        <w:jc w:val="center"/>
        <w:rPr>
          <w:color w:val="000080"/>
          <w:sz w:val="24"/>
        </w:rPr>
      </w:pPr>
      <w:bookmarkStart w:id="4" w:name="Condition_qc_pt_1_texte_01"/>
      <w:r w:rsidRPr="00D35EBC">
        <w:rPr>
          <w:b/>
          <w:color w:val="000080"/>
          <w:sz w:val="24"/>
        </w:rPr>
        <w:t>Première partie</w:t>
      </w:r>
      <w:r w:rsidRPr="00D35EBC">
        <w:rPr>
          <w:color w:val="000080"/>
          <w:sz w:val="24"/>
        </w:rPr>
        <w:t>.</w:t>
      </w:r>
      <w:r w:rsidRPr="00D35EBC">
        <w:rPr>
          <w:color w:val="000080"/>
          <w:sz w:val="24"/>
        </w:rPr>
        <w:br/>
        <w:t>Le Québec dans le monde, le monde dans le Québec</w:t>
      </w:r>
    </w:p>
    <w:p w14:paraId="7D55F176" w14:textId="77777777" w:rsidR="007B2A2B" w:rsidRPr="00D35EBC" w:rsidRDefault="007B2A2B" w:rsidP="007B2A2B">
      <w:pPr>
        <w:jc w:val="both"/>
        <w:rPr>
          <w:szCs w:val="36"/>
        </w:rPr>
      </w:pPr>
    </w:p>
    <w:p w14:paraId="651D28A9" w14:textId="77777777" w:rsidR="007B2A2B" w:rsidRPr="00D35EBC" w:rsidRDefault="007B2A2B" w:rsidP="007B2A2B">
      <w:pPr>
        <w:pStyle w:val="Titreniveau2"/>
      </w:pPr>
      <w:r w:rsidRPr="00D35EBC">
        <w:t>“DE LA MONDIALISATION :</w:t>
      </w:r>
      <w:r w:rsidRPr="00D35EBC">
        <w:br/>
        <w:t>SES CONTRAINTES,</w:t>
      </w:r>
      <w:r w:rsidRPr="00D35EBC">
        <w:br/>
        <w:t>SES DÉFIS, SES ENJEUX.”</w:t>
      </w:r>
    </w:p>
    <w:bookmarkEnd w:id="4"/>
    <w:p w14:paraId="2AADD1B5" w14:textId="77777777" w:rsidR="007B2A2B" w:rsidRPr="00D35EBC" w:rsidRDefault="007B2A2B" w:rsidP="007B2A2B">
      <w:pPr>
        <w:jc w:val="both"/>
        <w:rPr>
          <w:szCs w:val="36"/>
        </w:rPr>
      </w:pPr>
    </w:p>
    <w:p w14:paraId="6952DF53" w14:textId="77777777" w:rsidR="007B2A2B" w:rsidRPr="00D35EBC" w:rsidRDefault="007B2A2B" w:rsidP="007B2A2B">
      <w:pPr>
        <w:jc w:val="both"/>
        <w:rPr>
          <w:szCs w:val="36"/>
        </w:rPr>
      </w:pPr>
    </w:p>
    <w:p w14:paraId="2B4E5370" w14:textId="77777777" w:rsidR="007B2A2B" w:rsidRPr="00D35EBC" w:rsidRDefault="007B2A2B" w:rsidP="007B2A2B">
      <w:pPr>
        <w:pStyle w:val="suite"/>
      </w:pPr>
      <w:r w:rsidRPr="00D35EBC">
        <w:t>Gilles BRETON</w:t>
      </w:r>
    </w:p>
    <w:p w14:paraId="76E3B2D2" w14:textId="77777777" w:rsidR="007B2A2B" w:rsidRPr="00D35EBC" w:rsidRDefault="007B2A2B">
      <w:pPr>
        <w:jc w:val="both"/>
      </w:pPr>
    </w:p>
    <w:p w14:paraId="185018E7" w14:textId="77777777" w:rsidR="007B2A2B" w:rsidRPr="00D35EBC" w:rsidRDefault="007B2A2B">
      <w:pPr>
        <w:jc w:val="both"/>
      </w:pPr>
    </w:p>
    <w:p w14:paraId="53D81E13" w14:textId="77777777" w:rsidR="007B2A2B" w:rsidRPr="00D35EBC" w:rsidRDefault="007B2A2B" w:rsidP="007B2A2B">
      <w:pPr>
        <w:pStyle w:val="introtexte"/>
      </w:pPr>
      <w:r w:rsidRPr="00D35EBC">
        <w:t>We are living through a transformation that will generate the politics and economics of the coming century. There will be no n</w:t>
      </w:r>
      <w:r w:rsidRPr="00D35EBC">
        <w:t>a</w:t>
      </w:r>
      <w:r w:rsidRPr="00D35EBC">
        <w:t>tional products or technologies, no national corporations, no nati</w:t>
      </w:r>
      <w:r w:rsidRPr="00D35EBC">
        <w:t>o</w:t>
      </w:r>
      <w:r w:rsidRPr="00D35EBC">
        <w:t>nal industries. There will be no national cconomics, at least as we have come to understand that concept.</w:t>
      </w:r>
    </w:p>
    <w:p w14:paraId="250695AC" w14:textId="77777777" w:rsidR="007B2A2B" w:rsidRPr="00D35EBC" w:rsidRDefault="007B2A2B" w:rsidP="007B2A2B">
      <w:pPr>
        <w:pStyle w:val="introtexte"/>
      </w:pPr>
      <w:r w:rsidRPr="00D35EBC">
        <w:rPr>
          <w:color w:val="auto"/>
          <w:szCs w:val="20"/>
          <w:lang w:eastAsia="en-US" w:bidi="ar-SA"/>
        </w:rPr>
        <w:t>Robert</w:t>
      </w:r>
      <w:r w:rsidRPr="00D35EBC">
        <w:rPr>
          <w:smallCaps/>
          <w:color w:val="auto"/>
          <w:szCs w:val="20"/>
          <w:lang w:eastAsia="en-US" w:bidi="ar-SA"/>
        </w:rPr>
        <w:t xml:space="preserve"> B. </w:t>
      </w:r>
      <w:r w:rsidRPr="00D35EBC">
        <w:rPr>
          <w:color w:val="auto"/>
          <w:szCs w:val="20"/>
          <w:lang w:eastAsia="en-US" w:bidi="ar-SA"/>
        </w:rPr>
        <w:t>Reich,</w:t>
      </w:r>
      <w:r w:rsidRPr="00D35EBC">
        <w:rPr>
          <w:smallCaps/>
          <w:color w:val="auto"/>
          <w:szCs w:val="20"/>
          <w:lang w:eastAsia="en-US" w:bidi="ar-SA"/>
        </w:rPr>
        <w:t xml:space="preserve"> </w:t>
      </w:r>
      <w:r w:rsidRPr="00D35EBC">
        <w:rPr>
          <w:i/>
        </w:rPr>
        <w:t>The Work of Nations</w:t>
      </w:r>
    </w:p>
    <w:p w14:paraId="08A8A800" w14:textId="77777777" w:rsidR="007B2A2B" w:rsidRPr="00D35EBC" w:rsidRDefault="007B2A2B">
      <w:pPr>
        <w:jc w:val="both"/>
      </w:pPr>
    </w:p>
    <w:p w14:paraId="4941CA89" w14:textId="77777777" w:rsidR="007B2A2B" w:rsidRPr="00D35EBC" w:rsidRDefault="007B2A2B">
      <w:pPr>
        <w:jc w:val="both"/>
      </w:pPr>
    </w:p>
    <w:p w14:paraId="7C03CEFF" w14:textId="77777777" w:rsidR="007B2A2B" w:rsidRPr="00D35EBC" w:rsidRDefault="007B2A2B">
      <w:pPr>
        <w:ind w:right="90" w:firstLine="0"/>
        <w:jc w:val="both"/>
        <w:rPr>
          <w:sz w:val="20"/>
        </w:rPr>
      </w:pPr>
      <w:hyperlink w:anchor="tdm" w:history="1">
        <w:r w:rsidRPr="00D35EBC">
          <w:rPr>
            <w:rStyle w:val="Hyperlien"/>
            <w:sz w:val="20"/>
          </w:rPr>
          <w:t>Retour à la table des matières</w:t>
        </w:r>
      </w:hyperlink>
    </w:p>
    <w:p w14:paraId="3928F5B0" w14:textId="77777777" w:rsidR="007B2A2B" w:rsidRPr="00D35EBC" w:rsidRDefault="007B2A2B" w:rsidP="007B2A2B">
      <w:pPr>
        <w:spacing w:before="120" w:after="120"/>
        <w:jc w:val="both"/>
      </w:pPr>
      <w:r w:rsidRPr="00D35EBC">
        <w:rPr>
          <w:color w:val="000000"/>
          <w:szCs w:val="24"/>
          <w:lang w:eastAsia="fr-FR" w:bidi="fr-FR"/>
        </w:rPr>
        <w:t>Le monde change</w:t>
      </w:r>
      <w:r w:rsidRPr="00D35EBC">
        <w:t> !</w:t>
      </w:r>
      <w:r w:rsidRPr="00D35EBC">
        <w:rPr>
          <w:color w:val="000000"/>
          <w:szCs w:val="24"/>
          <w:lang w:eastAsia="fr-FR" w:bidi="fr-FR"/>
        </w:rPr>
        <w:t xml:space="preserve"> Sous nos yeux et en direct</w:t>
      </w:r>
      <w:r w:rsidRPr="00D35EBC">
        <w:t> !</w:t>
      </w:r>
      <w:r w:rsidRPr="00D35EBC">
        <w:rPr>
          <w:color w:val="000000"/>
          <w:szCs w:val="24"/>
          <w:lang w:eastAsia="fr-FR" w:bidi="fr-FR"/>
        </w:rPr>
        <w:t xml:space="preserve"> R</w:t>
      </w:r>
      <w:r w:rsidRPr="00D35EBC">
        <w:rPr>
          <w:color w:val="000000"/>
          <w:szCs w:val="24"/>
          <w:lang w:eastAsia="fr-FR" w:bidi="fr-FR"/>
        </w:rPr>
        <w:t>o</w:t>
      </w:r>
      <w:r w:rsidRPr="00D35EBC">
        <w:rPr>
          <w:color w:val="000000"/>
          <w:szCs w:val="24"/>
          <w:lang w:eastAsia="fr-FR" w:bidi="fr-FR"/>
        </w:rPr>
        <w:t>bert Reich n'est pas le seul à tenter de prendre la mesure des transformations qui ont cours présentement et de suggérer des solutions originales et inédites. J. Roseneau (1990) n'hésite pas à affirmer que nous vivons actuell</w:t>
      </w:r>
      <w:r w:rsidRPr="00D35EBC">
        <w:rPr>
          <w:color w:val="000000"/>
          <w:szCs w:val="24"/>
          <w:lang w:eastAsia="fr-FR" w:bidi="fr-FR"/>
        </w:rPr>
        <w:t>e</w:t>
      </w:r>
      <w:r w:rsidRPr="00D35EBC">
        <w:rPr>
          <w:color w:val="000000"/>
          <w:szCs w:val="24"/>
          <w:lang w:eastAsia="fr-FR" w:bidi="fr-FR"/>
        </w:rPr>
        <w:t>ment une période de turbulence et de restructuration, alors que B. B</w:t>
      </w:r>
      <w:r w:rsidRPr="00D35EBC">
        <w:rPr>
          <w:color w:val="000000"/>
          <w:szCs w:val="24"/>
          <w:lang w:eastAsia="fr-FR" w:bidi="fr-FR"/>
        </w:rPr>
        <w:t>a</w:t>
      </w:r>
      <w:r w:rsidRPr="00D35EBC">
        <w:rPr>
          <w:color w:val="000000"/>
          <w:szCs w:val="24"/>
          <w:lang w:eastAsia="fr-FR" w:bidi="fr-FR"/>
        </w:rPr>
        <w:t>die et M. C. Smouts (1992) est</w:t>
      </w:r>
      <w:r w:rsidRPr="00D35EBC">
        <w:rPr>
          <w:color w:val="000000"/>
          <w:szCs w:val="24"/>
          <w:lang w:eastAsia="fr-FR" w:bidi="fr-FR"/>
        </w:rPr>
        <w:t>i</w:t>
      </w:r>
      <w:r w:rsidRPr="00D35EBC">
        <w:rPr>
          <w:color w:val="000000"/>
          <w:szCs w:val="24"/>
          <w:lang w:eastAsia="fr-FR" w:bidi="fr-FR"/>
        </w:rPr>
        <w:t xml:space="preserve">ment que nous assistons à un </w:t>
      </w:r>
      <w:r w:rsidRPr="00D35EBC">
        <w:t>« </w:t>
      </w:r>
      <w:r w:rsidRPr="00D35EBC">
        <w:rPr>
          <w:color w:val="000000"/>
          <w:szCs w:val="24"/>
          <w:lang w:eastAsia="fr-FR" w:bidi="fr-FR"/>
        </w:rPr>
        <w:t>retournement du mo</w:t>
      </w:r>
      <w:r w:rsidRPr="00D35EBC">
        <w:rPr>
          <w:color w:val="000000"/>
          <w:szCs w:val="24"/>
          <w:lang w:eastAsia="fr-FR" w:bidi="fr-FR"/>
        </w:rPr>
        <w:t>n</w:t>
      </w:r>
      <w:r w:rsidRPr="00D35EBC">
        <w:rPr>
          <w:color w:val="000000"/>
          <w:szCs w:val="24"/>
          <w:lang w:eastAsia="fr-FR" w:bidi="fr-FR"/>
        </w:rPr>
        <w:t>de</w:t>
      </w:r>
      <w:r w:rsidRPr="00D35EBC">
        <w:t> »</w:t>
      </w:r>
      <w:r w:rsidRPr="00D35EBC">
        <w:rPr>
          <w:color w:val="000000"/>
          <w:szCs w:val="24"/>
          <w:lang w:eastAsia="fr-FR" w:bidi="fr-FR"/>
        </w:rPr>
        <w:t>. Peu importe comment chacun qualifie la période actuelle, il semble bien qu'un consensus soit en train d'éme</w:t>
      </w:r>
      <w:r w:rsidRPr="00D35EBC">
        <w:rPr>
          <w:color w:val="000000"/>
          <w:szCs w:val="24"/>
          <w:lang w:eastAsia="fr-FR" w:bidi="fr-FR"/>
        </w:rPr>
        <w:t>r</w:t>
      </w:r>
      <w:r w:rsidRPr="00D35EBC">
        <w:rPr>
          <w:color w:val="000000"/>
          <w:szCs w:val="24"/>
          <w:lang w:eastAsia="fr-FR" w:bidi="fr-FR"/>
        </w:rPr>
        <w:t>ger pour reconnaître que les forces qui prov</w:t>
      </w:r>
      <w:r w:rsidRPr="00D35EBC">
        <w:rPr>
          <w:color w:val="000000"/>
          <w:szCs w:val="24"/>
          <w:lang w:eastAsia="fr-FR" w:bidi="fr-FR"/>
        </w:rPr>
        <w:t>o</w:t>
      </w:r>
      <w:r w:rsidRPr="00D35EBC">
        <w:rPr>
          <w:color w:val="000000"/>
          <w:szCs w:val="24"/>
          <w:lang w:eastAsia="fr-FR" w:bidi="fr-FR"/>
        </w:rPr>
        <w:t xml:space="preserve">quent ces changements sont portées par </w:t>
      </w:r>
      <w:r w:rsidRPr="00D35EBC">
        <w:t>« </w:t>
      </w:r>
      <w:r w:rsidRPr="00D35EBC">
        <w:rPr>
          <w:color w:val="000000"/>
          <w:szCs w:val="24"/>
          <w:lang w:eastAsia="fr-FR" w:bidi="fr-FR"/>
        </w:rPr>
        <w:t>les vents du large</w:t>
      </w:r>
      <w:r w:rsidRPr="00D35EBC">
        <w:t> »</w:t>
      </w:r>
      <w:r w:rsidRPr="00D35EBC">
        <w:rPr>
          <w:color w:val="000000"/>
          <w:szCs w:val="24"/>
          <w:lang w:eastAsia="fr-FR" w:bidi="fr-FR"/>
        </w:rPr>
        <w:t>, pour reprendre l'expression d'Alain Touraine, c'est-à-dire par la globalisation des différentes face</w:t>
      </w:r>
      <w:r w:rsidRPr="00D35EBC">
        <w:rPr>
          <w:color w:val="000000"/>
          <w:szCs w:val="24"/>
          <w:lang w:eastAsia="fr-FR" w:bidi="fr-FR"/>
        </w:rPr>
        <w:t>t</w:t>
      </w:r>
      <w:r w:rsidRPr="00D35EBC">
        <w:rPr>
          <w:color w:val="000000"/>
          <w:szCs w:val="24"/>
          <w:lang w:eastAsia="fr-FR" w:bidi="fr-FR"/>
        </w:rPr>
        <w:t>tes de la vie de</w:t>
      </w:r>
      <w:r>
        <w:rPr>
          <w:color w:val="000000"/>
          <w:szCs w:val="24"/>
          <w:lang w:eastAsia="fr-FR" w:bidi="fr-FR"/>
        </w:rPr>
        <w:t xml:space="preserve"> </w:t>
      </w:r>
      <w:r w:rsidRPr="00D35EBC">
        <w:rPr>
          <w:color w:val="000000"/>
          <w:szCs w:val="24"/>
          <w:lang w:eastAsia="fr-FR" w:bidi="fr-FR"/>
        </w:rPr>
        <w:t>[20]</w:t>
      </w:r>
      <w:r>
        <w:rPr>
          <w:color w:val="000000"/>
          <w:szCs w:val="24"/>
          <w:lang w:eastAsia="fr-FR" w:bidi="fr-FR"/>
        </w:rPr>
        <w:t xml:space="preserve"> </w:t>
      </w:r>
      <w:r w:rsidRPr="00D35EBC">
        <w:rPr>
          <w:color w:val="000000"/>
          <w:szCs w:val="24"/>
          <w:lang w:eastAsia="fr-FR" w:bidi="fr-FR"/>
        </w:rPr>
        <w:t>nos sociétés. Globalisation, j'insiste d'entrée de jeu, dont la mo</w:t>
      </w:r>
      <w:r w:rsidRPr="00D35EBC">
        <w:rPr>
          <w:color w:val="000000"/>
          <w:szCs w:val="24"/>
          <w:lang w:eastAsia="fr-FR" w:bidi="fr-FR"/>
        </w:rPr>
        <w:t>n</w:t>
      </w:r>
      <w:r w:rsidRPr="00D35EBC">
        <w:rPr>
          <w:color w:val="000000"/>
          <w:szCs w:val="24"/>
          <w:lang w:eastAsia="fr-FR" w:bidi="fr-FR"/>
        </w:rPr>
        <w:t xml:space="preserve">dialisation de l'activité économique n'est </w:t>
      </w:r>
      <w:r w:rsidRPr="00D35EBC">
        <w:t>qu'un</w:t>
      </w:r>
      <w:r w:rsidRPr="00D35EBC">
        <w:rPr>
          <w:color w:val="000000"/>
          <w:szCs w:val="24"/>
          <w:lang w:eastAsia="fr-FR" w:bidi="fr-FR"/>
        </w:rPr>
        <w:t xml:space="preserve"> aspect parmi d'a</w:t>
      </w:r>
      <w:r w:rsidRPr="00D35EBC">
        <w:rPr>
          <w:color w:val="000000"/>
          <w:szCs w:val="24"/>
          <w:lang w:eastAsia="fr-FR" w:bidi="fr-FR"/>
        </w:rPr>
        <w:t>u</w:t>
      </w:r>
      <w:r w:rsidRPr="00D35EBC">
        <w:rPr>
          <w:color w:val="000000"/>
          <w:szCs w:val="24"/>
          <w:lang w:eastAsia="fr-FR" w:bidi="fr-FR"/>
        </w:rPr>
        <w:t>tres et qui ne condense pas l'ensemble des changements en cours.</w:t>
      </w:r>
    </w:p>
    <w:p w14:paraId="73662DE3" w14:textId="77777777" w:rsidR="007B2A2B" w:rsidRPr="00D35EBC" w:rsidRDefault="007B2A2B" w:rsidP="007B2A2B">
      <w:pPr>
        <w:spacing w:before="120" w:after="120"/>
        <w:jc w:val="both"/>
      </w:pPr>
      <w:r w:rsidRPr="00D35EBC">
        <w:rPr>
          <w:color w:val="000000"/>
          <w:szCs w:val="24"/>
          <w:lang w:eastAsia="fr-FR" w:bidi="fr-FR"/>
        </w:rPr>
        <w:t>Pendant ce temps, au Québec, on n'en finit plus de se scruter, de s'examiner à la loupe, le nez collé à la vitre, branché à la conjoncture politique la plus immédiate, laquelle oscille entre l'incapacité constit</w:t>
      </w:r>
      <w:r w:rsidRPr="00D35EBC">
        <w:rPr>
          <w:color w:val="000000"/>
          <w:szCs w:val="24"/>
          <w:lang w:eastAsia="fr-FR" w:bidi="fr-FR"/>
        </w:rPr>
        <w:t>u</w:t>
      </w:r>
      <w:r w:rsidRPr="00D35EBC">
        <w:rPr>
          <w:color w:val="000000"/>
          <w:szCs w:val="24"/>
          <w:lang w:eastAsia="fr-FR" w:bidi="fr-FR"/>
        </w:rPr>
        <w:t>tionnelle et l'impuissance économique</w:t>
      </w:r>
      <w:r w:rsidRPr="00D35EBC">
        <w:t> ;</w:t>
      </w:r>
      <w:r w:rsidRPr="00D35EBC">
        <w:rPr>
          <w:color w:val="000000"/>
          <w:szCs w:val="24"/>
          <w:lang w:eastAsia="fr-FR" w:bidi="fr-FR"/>
        </w:rPr>
        <w:t xml:space="preserve"> ou de discuter encore et to</w:t>
      </w:r>
      <w:r w:rsidRPr="00D35EBC">
        <w:rPr>
          <w:color w:val="000000"/>
          <w:szCs w:val="24"/>
          <w:lang w:eastAsia="fr-FR" w:bidi="fr-FR"/>
        </w:rPr>
        <w:t>u</w:t>
      </w:r>
      <w:r w:rsidRPr="00D35EBC">
        <w:rPr>
          <w:color w:val="000000"/>
          <w:szCs w:val="24"/>
          <w:lang w:eastAsia="fr-FR" w:bidi="fr-FR"/>
        </w:rPr>
        <w:t>jours de nationalisme, de peuple fondateur, de soci</w:t>
      </w:r>
      <w:r w:rsidRPr="00D35EBC">
        <w:rPr>
          <w:color w:val="000000"/>
          <w:szCs w:val="24"/>
          <w:lang w:eastAsia="fr-FR" w:bidi="fr-FR"/>
        </w:rPr>
        <w:t>é</w:t>
      </w:r>
      <w:r w:rsidRPr="00D35EBC">
        <w:rPr>
          <w:color w:val="000000"/>
          <w:szCs w:val="24"/>
          <w:lang w:eastAsia="fr-FR" w:bidi="fr-FR"/>
        </w:rPr>
        <w:t>té distincte</w:t>
      </w:r>
      <w:r w:rsidRPr="00D35EBC">
        <w:t> ;</w:t>
      </w:r>
      <w:r w:rsidRPr="00D35EBC">
        <w:rPr>
          <w:color w:val="000000"/>
          <w:szCs w:val="24"/>
          <w:lang w:eastAsia="fr-FR" w:bidi="fr-FR"/>
        </w:rPr>
        <w:t xml:space="preserve"> ou bien de rêver nostalgiquement de </w:t>
      </w:r>
      <w:r w:rsidRPr="00D35EBC">
        <w:t>« </w:t>
      </w:r>
      <w:r w:rsidRPr="00D35EBC">
        <w:rPr>
          <w:color w:val="000000"/>
          <w:szCs w:val="24"/>
          <w:lang w:eastAsia="fr-FR" w:bidi="fr-FR"/>
        </w:rPr>
        <w:t>projet de société</w:t>
      </w:r>
      <w:r w:rsidRPr="00D35EBC">
        <w:t> »</w:t>
      </w:r>
      <w:r w:rsidRPr="00D35EBC">
        <w:rPr>
          <w:color w:val="000000"/>
          <w:szCs w:val="24"/>
          <w:lang w:eastAsia="fr-FR" w:bidi="fr-FR"/>
        </w:rPr>
        <w:t>, comme si cela avait encore un sens aujourd'hui de parler en ces termes étant donné la co</w:t>
      </w:r>
      <w:r w:rsidRPr="00D35EBC">
        <w:rPr>
          <w:color w:val="000000"/>
          <w:szCs w:val="24"/>
          <w:lang w:eastAsia="fr-FR" w:bidi="fr-FR"/>
        </w:rPr>
        <w:t>m</w:t>
      </w:r>
      <w:r w:rsidRPr="00D35EBC">
        <w:rPr>
          <w:color w:val="000000"/>
          <w:szCs w:val="24"/>
          <w:lang w:eastAsia="fr-FR" w:bidi="fr-FR"/>
        </w:rPr>
        <w:t>plexité, l'éclatement, la grande diversité et l'absence d'unité des enjeux qui caractérisent nos sociétés.</w:t>
      </w:r>
    </w:p>
    <w:p w14:paraId="31FB4C36" w14:textId="77777777" w:rsidR="007B2A2B" w:rsidRPr="00D35EBC" w:rsidRDefault="007B2A2B" w:rsidP="007B2A2B">
      <w:pPr>
        <w:spacing w:before="120" w:after="120"/>
        <w:jc w:val="both"/>
      </w:pPr>
      <w:r w:rsidRPr="00D35EBC">
        <w:rPr>
          <w:color w:val="000000"/>
          <w:szCs w:val="24"/>
          <w:lang w:eastAsia="fr-FR" w:bidi="fr-FR"/>
        </w:rPr>
        <w:t>À ceux et celles qui douteraient que les lignes précédentes dénat</w:t>
      </w:r>
      <w:r w:rsidRPr="00D35EBC">
        <w:rPr>
          <w:color w:val="000000"/>
          <w:szCs w:val="24"/>
          <w:lang w:eastAsia="fr-FR" w:bidi="fr-FR"/>
        </w:rPr>
        <w:t>u</w:t>
      </w:r>
      <w:r w:rsidRPr="00D35EBC">
        <w:rPr>
          <w:color w:val="000000"/>
          <w:szCs w:val="24"/>
          <w:lang w:eastAsia="fr-FR" w:bidi="fr-FR"/>
        </w:rPr>
        <w:t>rent le paysage intellectuel québécois, je suggère d'aller lire ou relire les différents mémoires d</w:t>
      </w:r>
      <w:r w:rsidRPr="00D35EBC">
        <w:rPr>
          <w:color w:val="000000"/>
          <w:szCs w:val="24"/>
          <w:lang w:eastAsia="fr-FR" w:bidi="fr-FR"/>
        </w:rPr>
        <w:t>é</w:t>
      </w:r>
      <w:r w:rsidRPr="00D35EBC">
        <w:rPr>
          <w:color w:val="000000"/>
          <w:szCs w:val="24"/>
          <w:lang w:eastAsia="fr-FR" w:bidi="fr-FR"/>
        </w:rPr>
        <w:t>posés devant la commission Bélanger-Campeau, ainsi que ceux qui ont été présentés à la Commission sur l'avenir constitutionnel du Québec. On y discute en effet, pour l'esse</w:t>
      </w:r>
      <w:r w:rsidRPr="00D35EBC">
        <w:rPr>
          <w:color w:val="000000"/>
          <w:szCs w:val="24"/>
          <w:lang w:eastAsia="fr-FR" w:bidi="fr-FR"/>
        </w:rPr>
        <w:t>n</w:t>
      </w:r>
      <w:r w:rsidRPr="00D35EBC">
        <w:rPr>
          <w:color w:val="000000"/>
          <w:szCs w:val="24"/>
          <w:lang w:eastAsia="fr-FR" w:bidi="fr-FR"/>
        </w:rPr>
        <w:t>tiel, de la société québécoise sans sortir de ce que j'appelle cette log</w:t>
      </w:r>
      <w:r w:rsidRPr="00D35EBC">
        <w:rPr>
          <w:color w:val="000000"/>
          <w:szCs w:val="24"/>
          <w:lang w:eastAsia="fr-FR" w:bidi="fr-FR"/>
        </w:rPr>
        <w:t>i</w:t>
      </w:r>
      <w:r w:rsidRPr="00D35EBC">
        <w:rPr>
          <w:color w:val="000000"/>
          <w:szCs w:val="24"/>
          <w:lang w:eastAsia="fr-FR" w:bidi="fr-FR"/>
        </w:rPr>
        <w:t>que interniste qui est celle de l'imaginaire politique national.</w:t>
      </w:r>
    </w:p>
    <w:p w14:paraId="10A77914" w14:textId="77777777" w:rsidR="007B2A2B" w:rsidRPr="00D35EBC" w:rsidRDefault="007B2A2B" w:rsidP="007B2A2B">
      <w:pPr>
        <w:spacing w:before="120" w:after="120"/>
        <w:jc w:val="both"/>
      </w:pPr>
      <w:r w:rsidRPr="00D35EBC">
        <w:rPr>
          <w:color w:val="000000"/>
          <w:szCs w:val="24"/>
          <w:lang w:eastAsia="fr-FR" w:bidi="fr-FR"/>
        </w:rPr>
        <w:t>Je voudrais dans cet essai non pas tenter de comprendre le pou</w:t>
      </w:r>
      <w:r w:rsidRPr="00D35EBC">
        <w:rPr>
          <w:color w:val="000000"/>
          <w:szCs w:val="24"/>
          <w:lang w:eastAsia="fr-FR" w:bidi="fr-FR"/>
        </w:rPr>
        <w:t>r</w:t>
      </w:r>
      <w:r w:rsidRPr="00D35EBC">
        <w:rPr>
          <w:color w:val="000000"/>
          <w:szCs w:val="24"/>
          <w:lang w:eastAsia="fr-FR" w:bidi="fr-FR"/>
        </w:rPr>
        <w:t>quoi de cette attitude des intellectuels d'ici (et d'ailleurs), qui passent au second plan, quand ils ne l'excluent pas carrément de leurs anal</w:t>
      </w:r>
      <w:r w:rsidRPr="00D35EBC">
        <w:rPr>
          <w:color w:val="000000"/>
          <w:szCs w:val="24"/>
          <w:lang w:eastAsia="fr-FR" w:bidi="fr-FR"/>
        </w:rPr>
        <w:t>y</w:t>
      </w:r>
      <w:r w:rsidRPr="00D35EBC">
        <w:rPr>
          <w:color w:val="000000"/>
          <w:szCs w:val="24"/>
          <w:lang w:eastAsia="fr-FR" w:bidi="fr-FR"/>
        </w:rPr>
        <w:t xml:space="preserve">ses, la réalité du </w:t>
      </w:r>
      <w:r w:rsidRPr="00D35EBC">
        <w:t>« </w:t>
      </w:r>
      <w:r w:rsidRPr="00D35EBC">
        <w:rPr>
          <w:color w:val="000000"/>
          <w:szCs w:val="24"/>
          <w:lang w:eastAsia="fr-FR" w:bidi="fr-FR"/>
        </w:rPr>
        <w:t>retournement du monde</w:t>
      </w:r>
      <w:r w:rsidRPr="00D35EBC">
        <w:t> »</w:t>
      </w:r>
      <w:r w:rsidRPr="00D35EBC">
        <w:rPr>
          <w:color w:val="000000"/>
          <w:szCs w:val="24"/>
          <w:lang w:eastAsia="fr-FR" w:bidi="fr-FR"/>
        </w:rPr>
        <w:t>, mais proposer et pr</w:t>
      </w:r>
      <w:r w:rsidRPr="00D35EBC">
        <w:rPr>
          <w:color w:val="000000"/>
          <w:szCs w:val="24"/>
          <w:lang w:eastAsia="fr-FR" w:bidi="fr-FR"/>
        </w:rPr>
        <w:t>o</w:t>
      </w:r>
      <w:r w:rsidRPr="00D35EBC">
        <w:rPr>
          <w:color w:val="000000"/>
          <w:szCs w:val="24"/>
          <w:lang w:eastAsia="fr-FR" w:bidi="fr-FR"/>
        </w:rPr>
        <w:t>clamer haut et fort la nécessité d'un déplacement du r</w:t>
      </w:r>
      <w:r w:rsidRPr="00D35EBC">
        <w:rPr>
          <w:color w:val="000000"/>
          <w:szCs w:val="24"/>
          <w:lang w:eastAsia="fr-FR" w:bidi="fr-FR"/>
        </w:rPr>
        <w:t>e</w:t>
      </w:r>
      <w:r w:rsidRPr="00D35EBC">
        <w:rPr>
          <w:color w:val="000000"/>
          <w:szCs w:val="24"/>
          <w:lang w:eastAsia="fr-FR" w:bidi="fr-FR"/>
        </w:rPr>
        <w:t>gard et d'un changement dans nos réflexes d'appréhe</w:t>
      </w:r>
      <w:r w:rsidRPr="00D35EBC">
        <w:rPr>
          <w:color w:val="000000"/>
          <w:szCs w:val="24"/>
          <w:lang w:eastAsia="fr-FR" w:bidi="fr-FR"/>
        </w:rPr>
        <w:t>n</w:t>
      </w:r>
      <w:r w:rsidRPr="00D35EBC">
        <w:rPr>
          <w:color w:val="000000"/>
          <w:szCs w:val="24"/>
          <w:lang w:eastAsia="fr-FR" w:bidi="fr-FR"/>
        </w:rPr>
        <w:t>sion du réel.</w:t>
      </w:r>
    </w:p>
    <w:p w14:paraId="03DCB65B" w14:textId="77777777" w:rsidR="007B2A2B" w:rsidRPr="00D35EBC" w:rsidRDefault="007B2A2B" w:rsidP="007B2A2B">
      <w:pPr>
        <w:spacing w:before="120" w:after="120"/>
        <w:jc w:val="both"/>
      </w:pPr>
      <w:r w:rsidRPr="00D35EBC">
        <w:rPr>
          <w:color w:val="000000"/>
          <w:szCs w:val="24"/>
          <w:lang w:eastAsia="fr-FR" w:bidi="fr-FR"/>
        </w:rPr>
        <w:t>Dans le processus présentement en cours d'érosion et de recomp</w:t>
      </w:r>
      <w:r w:rsidRPr="00D35EBC">
        <w:rPr>
          <w:color w:val="000000"/>
          <w:szCs w:val="24"/>
          <w:lang w:eastAsia="fr-FR" w:bidi="fr-FR"/>
        </w:rPr>
        <w:t>o</w:t>
      </w:r>
      <w:r w:rsidRPr="00D35EBC">
        <w:rPr>
          <w:color w:val="000000"/>
          <w:szCs w:val="24"/>
          <w:lang w:eastAsia="fr-FR" w:bidi="fr-FR"/>
        </w:rPr>
        <w:t>sition des principaux paramètres d'organis</w:t>
      </w:r>
      <w:r w:rsidRPr="00D35EBC">
        <w:rPr>
          <w:color w:val="000000"/>
          <w:szCs w:val="24"/>
          <w:lang w:eastAsia="fr-FR" w:bidi="fr-FR"/>
        </w:rPr>
        <w:t>a</w:t>
      </w:r>
      <w:r w:rsidRPr="00D35EBC">
        <w:rPr>
          <w:color w:val="000000"/>
          <w:szCs w:val="24"/>
          <w:lang w:eastAsia="fr-FR" w:bidi="fr-FR"/>
        </w:rPr>
        <w:t>tion de nos vies en société, je suis de ceux qui estiment que la globalisation doit être prise au s</w:t>
      </w:r>
      <w:r w:rsidRPr="00D35EBC">
        <w:rPr>
          <w:color w:val="000000"/>
          <w:szCs w:val="24"/>
          <w:lang w:eastAsia="fr-FR" w:bidi="fr-FR"/>
        </w:rPr>
        <w:t>é</w:t>
      </w:r>
      <w:r w:rsidRPr="00D35EBC">
        <w:rPr>
          <w:color w:val="000000"/>
          <w:szCs w:val="24"/>
          <w:lang w:eastAsia="fr-FR" w:bidi="fr-FR"/>
        </w:rPr>
        <w:t>rieux, parce qu'elle constitue une tendance lourde qui vient bousc</w:t>
      </w:r>
      <w:r w:rsidRPr="00D35EBC">
        <w:rPr>
          <w:color w:val="000000"/>
          <w:szCs w:val="24"/>
          <w:lang w:eastAsia="fr-FR" w:bidi="fr-FR"/>
        </w:rPr>
        <w:t>u</w:t>
      </w:r>
      <w:r w:rsidRPr="00D35EBC">
        <w:rPr>
          <w:color w:val="000000"/>
          <w:szCs w:val="24"/>
          <w:lang w:eastAsia="fr-FR" w:bidi="fr-FR"/>
        </w:rPr>
        <w:t>ler l'ordre des choses, qu'elle est source de chaos et de turbulence, et grosse d'une redéfinition majeure de nos sociétés. Plus précisément, cette extension et cette i</w:t>
      </w:r>
      <w:r w:rsidRPr="00D35EBC">
        <w:rPr>
          <w:color w:val="000000"/>
          <w:szCs w:val="24"/>
          <w:lang w:eastAsia="fr-FR" w:bidi="fr-FR"/>
        </w:rPr>
        <w:t>n</w:t>
      </w:r>
      <w:r w:rsidRPr="00D35EBC">
        <w:rPr>
          <w:color w:val="000000"/>
          <w:szCs w:val="24"/>
          <w:lang w:eastAsia="fr-FR" w:bidi="fr-FR"/>
        </w:rPr>
        <w:t>tensification des flux transnationaux, qu'ils soient politiques, culturels, interétatiques, scientifiques,</w:t>
      </w:r>
      <w:r>
        <w:rPr>
          <w:color w:val="000000"/>
          <w:szCs w:val="24"/>
          <w:lang w:eastAsia="fr-FR" w:bidi="fr-FR"/>
        </w:rPr>
        <w:t xml:space="preserve"> </w:t>
      </w:r>
      <w:r w:rsidRPr="00D35EBC">
        <w:rPr>
          <w:color w:val="000000"/>
          <w:szCs w:val="24"/>
          <w:lang w:eastAsia="fr-FR" w:bidi="fr-FR"/>
        </w:rPr>
        <w:t>[21]</w:t>
      </w:r>
      <w:r>
        <w:rPr>
          <w:color w:val="000000"/>
          <w:szCs w:val="24"/>
          <w:lang w:eastAsia="fr-FR" w:bidi="fr-FR"/>
        </w:rPr>
        <w:t xml:space="preserve"> </w:t>
      </w:r>
      <w:r w:rsidRPr="00D35EBC">
        <w:rPr>
          <w:color w:val="000000"/>
          <w:szCs w:val="24"/>
          <w:lang w:eastAsia="fr-FR" w:bidi="fr-FR"/>
        </w:rPr>
        <w:t>techn</w:t>
      </w:r>
      <w:r w:rsidRPr="00D35EBC">
        <w:rPr>
          <w:color w:val="000000"/>
          <w:szCs w:val="24"/>
          <w:lang w:eastAsia="fr-FR" w:bidi="fr-FR"/>
        </w:rPr>
        <w:t>o</w:t>
      </w:r>
      <w:r w:rsidRPr="00D35EBC">
        <w:rPr>
          <w:color w:val="000000"/>
          <w:szCs w:val="24"/>
          <w:lang w:eastAsia="fr-FR" w:bidi="fr-FR"/>
        </w:rPr>
        <w:t>logiques, individuels, économiques ou rel</w:t>
      </w:r>
      <w:r w:rsidRPr="00D35EBC">
        <w:rPr>
          <w:color w:val="000000"/>
          <w:szCs w:val="24"/>
          <w:lang w:eastAsia="fr-FR" w:bidi="fr-FR"/>
        </w:rPr>
        <w:t>i</w:t>
      </w:r>
      <w:r w:rsidRPr="00D35EBC">
        <w:rPr>
          <w:color w:val="000000"/>
          <w:szCs w:val="24"/>
          <w:lang w:eastAsia="fr-FR" w:bidi="fr-FR"/>
        </w:rPr>
        <w:t>gieux, auxquels correspond la globalisation dans sa définition la plus simple, impliquent une no</w:t>
      </w:r>
      <w:r w:rsidRPr="00D35EBC">
        <w:rPr>
          <w:color w:val="000000"/>
          <w:szCs w:val="24"/>
          <w:lang w:eastAsia="fr-FR" w:bidi="fr-FR"/>
        </w:rPr>
        <w:t>u</w:t>
      </w:r>
      <w:r w:rsidRPr="00D35EBC">
        <w:rPr>
          <w:color w:val="000000"/>
          <w:szCs w:val="24"/>
          <w:lang w:eastAsia="fr-FR" w:bidi="fr-FR"/>
        </w:rPr>
        <w:t>velle structure d'opportunité politique et, conséquemment, anno</w:t>
      </w:r>
      <w:r w:rsidRPr="00D35EBC">
        <w:rPr>
          <w:color w:val="000000"/>
          <w:szCs w:val="24"/>
          <w:lang w:eastAsia="fr-FR" w:bidi="fr-FR"/>
        </w:rPr>
        <w:t>n</w:t>
      </w:r>
      <w:r w:rsidRPr="00D35EBC">
        <w:rPr>
          <w:color w:val="000000"/>
          <w:szCs w:val="24"/>
          <w:lang w:eastAsia="fr-FR" w:bidi="fr-FR"/>
        </w:rPr>
        <w:t>cent des changements majeurs au niveau de l'État-nation. À la fois la pri</w:t>
      </w:r>
      <w:r w:rsidRPr="00D35EBC">
        <w:rPr>
          <w:color w:val="000000"/>
          <w:szCs w:val="24"/>
          <w:lang w:eastAsia="fr-FR" w:bidi="fr-FR"/>
        </w:rPr>
        <w:t>n</w:t>
      </w:r>
      <w:r w:rsidRPr="00D35EBC">
        <w:rPr>
          <w:color w:val="000000"/>
          <w:szCs w:val="24"/>
          <w:lang w:eastAsia="fr-FR" w:bidi="fr-FR"/>
        </w:rPr>
        <w:t xml:space="preserve">cipale et la plus puissante des organisations que </w:t>
      </w:r>
      <w:r>
        <w:rPr>
          <w:color w:val="000000"/>
          <w:szCs w:val="24"/>
          <w:lang w:eastAsia="fr-FR" w:bidi="fr-FR"/>
        </w:rPr>
        <w:t>l’on</w:t>
      </w:r>
      <w:r w:rsidRPr="00D35EBC">
        <w:rPr>
          <w:color w:val="000000"/>
          <w:szCs w:val="24"/>
          <w:lang w:eastAsia="fr-FR" w:bidi="fr-FR"/>
        </w:rPr>
        <w:t xml:space="preserve"> retrouve à l'int</w:t>
      </w:r>
      <w:r w:rsidRPr="00D35EBC">
        <w:rPr>
          <w:color w:val="000000"/>
          <w:szCs w:val="24"/>
          <w:lang w:eastAsia="fr-FR" w:bidi="fr-FR"/>
        </w:rPr>
        <w:t>é</w:t>
      </w:r>
      <w:r w:rsidRPr="00D35EBC">
        <w:rPr>
          <w:color w:val="000000"/>
          <w:szCs w:val="24"/>
          <w:lang w:eastAsia="fr-FR" w:bidi="fr-FR"/>
        </w:rPr>
        <w:t>rieur de chaque système socio-économique national, l'État se voit r</w:t>
      </w:r>
      <w:r w:rsidRPr="00D35EBC">
        <w:rPr>
          <w:color w:val="000000"/>
          <w:szCs w:val="24"/>
          <w:lang w:eastAsia="fr-FR" w:bidi="fr-FR"/>
        </w:rPr>
        <w:t>e</w:t>
      </w:r>
      <w:r w:rsidRPr="00D35EBC">
        <w:rPr>
          <w:color w:val="000000"/>
          <w:szCs w:val="24"/>
          <w:lang w:eastAsia="fr-FR" w:bidi="fr-FR"/>
        </w:rPr>
        <w:t>mis en cause par la globalisation, et ce dans ses dimensions constitut</w:t>
      </w:r>
      <w:r w:rsidRPr="00D35EBC">
        <w:rPr>
          <w:color w:val="000000"/>
          <w:szCs w:val="24"/>
          <w:lang w:eastAsia="fr-FR" w:bidi="fr-FR"/>
        </w:rPr>
        <w:t>i</w:t>
      </w:r>
      <w:r w:rsidRPr="00D35EBC">
        <w:rPr>
          <w:color w:val="000000"/>
          <w:szCs w:val="24"/>
          <w:lang w:eastAsia="fr-FR" w:bidi="fr-FR"/>
        </w:rPr>
        <w:t>ves essentielles</w:t>
      </w:r>
      <w:r w:rsidRPr="00D35EBC">
        <w:t> :</w:t>
      </w:r>
      <w:r w:rsidRPr="00D35EBC">
        <w:rPr>
          <w:color w:val="000000"/>
          <w:szCs w:val="24"/>
          <w:lang w:eastAsia="fr-FR" w:bidi="fr-FR"/>
        </w:rPr>
        <w:t xml:space="preserve"> son universalisme, sa souv</w:t>
      </w:r>
      <w:r w:rsidRPr="00D35EBC">
        <w:rPr>
          <w:color w:val="000000"/>
          <w:szCs w:val="24"/>
          <w:lang w:eastAsia="fr-FR" w:bidi="fr-FR"/>
        </w:rPr>
        <w:t>e</w:t>
      </w:r>
      <w:r w:rsidRPr="00D35EBC">
        <w:rPr>
          <w:color w:val="000000"/>
          <w:szCs w:val="24"/>
          <w:lang w:eastAsia="fr-FR" w:bidi="fr-FR"/>
        </w:rPr>
        <w:t>raineté et son territoire.</w:t>
      </w:r>
    </w:p>
    <w:p w14:paraId="454C7C7A" w14:textId="77777777" w:rsidR="007B2A2B" w:rsidRPr="00D35EBC" w:rsidRDefault="007B2A2B" w:rsidP="007B2A2B">
      <w:pPr>
        <w:spacing w:before="120" w:after="120"/>
        <w:jc w:val="both"/>
      </w:pPr>
      <w:r w:rsidRPr="00D35EBC">
        <w:rPr>
          <w:color w:val="000000"/>
          <w:szCs w:val="24"/>
          <w:lang w:eastAsia="fr-FR" w:bidi="fr-FR"/>
        </w:rPr>
        <w:t xml:space="preserve">Si tel est le cas, cela signifie que la question centrale qui devrait nous préoccuper au Québec doive glisser du </w:t>
      </w:r>
      <w:r w:rsidRPr="00D35EBC">
        <w:t>« </w:t>
      </w:r>
      <w:r w:rsidRPr="00D35EBC">
        <w:rPr>
          <w:color w:val="000000"/>
          <w:szCs w:val="24"/>
          <w:lang w:eastAsia="fr-FR" w:bidi="fr-FR"/>
        </w:rPr>
        <w:t>comment se donner un État-nation</w:t>
      </w:r>
      <w:r w:rsidRPr="00D35EBC">
        <w:t> »</w:t>
      </w:r>
      <w:r w:rsidRPr="00D35EBC">
        <w:rPr>
          <w:color w:val="000000"/>
          <w:szCs w:val="24"/>
          <w:lang w:eastAsia="fr-FR" w:bidi="fr-FR"/>
        </w:rPr>
        <w:t xml:space="preserve"> au </w:t>
      </w:r>
      <w:r w:rsidRPr="00D35EBC">
        <w:t>« </w:t>
      </w:r>
      <w:r w:rsidRPr="00D35EBC">
        <w:rPr>
          <w:color w:val="000000"/>
          <w:szCs w:val="24"/>
          <w:lang w:eastAsia="fr-FR" w:bidi="fr-FR"/>
        </w:rPr>
        <w:t>pourquoi</w:t>
      </w:r>
      <w:r w:rsidRPr="00D35EBC">
        <w:t> »</w:t>
      </w:r>
      <w:r w:rsidRPr="00D35EBC">
        <w:rPr>
          <w:color w:val="000000"/>
          <w:szCs w:val="24"/>
          <w:lang w:eastAsia="fr-FR" w:bidi="fr-FR"/>
        </w:rPr>
        <w:t xml:space="preserve">, ou encore au </w:t>
      </w:r>
      <w:r w:rsidRPr="00D35EBC">
        <w:t>« </w:t>
      </w:r>
      <w:r w:rsidRPr="00D35EBC">
        <w:rPr>
          <w:color w:val="000000"/>
          <w:szCs w:val="24"/>
          <w:lang w:eastAsia="fr-FR" w:bidi="fr-FR"/>
        </w:rPr>
        <w:t>que peut-on faire avec un État à l'heure de la globalisation</w:t>
      </w:r>
      <w:r w:rsidRPr="00D35EBC">
        <w:t> ? »</w:t>
      </w:r>
      <w:r w:rsidRPr="00D35EBC">
        <w:rPr>
          <w:color w:val="000000"/>
          <w:szCs w:val="24"/>
          <w:lang w:eastAsia="fr-FR" w:bidi="fr-FR"/>
        </w:rPr>
        <w:t xml:space="preserve"> Au cours des dernières années, deux réponses à cette question ont été apportées chez nous. La pr</w:t>
      </w:r>
      <w:r w:rsidRPr="00D35EBC">
        <w:rPr>
          <w:color w:val="000000"/>
          <w:szCs w:val="24"/>
          <w:lang w:eastAsia="fr-FR" w:bidi="fr-FR"/>
        </w:rPr>
        <w:t>e</w:t>
      </w:r>
      <w:r w:rsidRPr="00D35EBC">
        <w:rPr>
          <w:color w:val="000000"/>
          <w:szCs w:val="24"/>
          <w:lang w:eastAsia="fr-FR" w:bidi="fr-FR"/>
        </w:rPr>
        <w:t>mière a longtemps été celle des nationali</w:t>
      </w:r>
      <w:r w:rsidRPr="00D35EBC">
        <w:rPr>
          <w:color w:val="000000"/>
          <w:szCs w:val="24"/>
          <w:lang w:eastAsia="fr-FR" w:bidi="fr-FR"/>
        </w:rPr>
        <w:t>s</w:t>
      </w:r>
      <w:r w:rsidRPr="00D35EBC">
        <w:rPr>
          <w:color w:val="000000"/>
          <w:szCs w:val="24"/>
          <w:lang w:eastAsia="fr-FR" w:bidi="fr-FR"/>
        </w:rPr>
        <w:t>tes sociaux-démocrates. Il s'agissait de permettre à la nation québécoise de se donner un authe</w:t>
      </w:r>
      <w:r w:rsidRPr="00D35EBC">
        <w:rPr>
          <w:color w:val="000000"/>
          <w:szCs w:val="24"/>
          <w:lang w:eastAsia="fr-FR" w:bidi="fr-FR"/>
        </w:rPr>
        <w:t>n</w:t>
      </w:r>
      <w:r w:rsidRPr="00D35EBC">
        <w:rPr>
          <w:color w:val="000000"/>
          <w:szCs w:val="24"/>
          <w:lang w:eastAsia="fr-FR" w:bidi="fr-FR"/>
        </w:rPr>
        <w:t>tique État national souverain afin qu'elle réalise le projet social-démocrate dont elle était porteuse. À l'évidence, cette r</w:t>
      </w:r>
      <w:r w:rsidRPr="00D35EBC">
        <w:rPr>
          <w:color w:val="000000"/>
          <w:szCs w:val="24"/>
          <w:lang w:eastAsia="fr-FR" w:bidi="fr-FR"/>
        </w:rPr>
        <w:t>é</w:t>
      </w:r>
      <w:r w:rsidRPr="00D35EBC">
        <w:rPr>
          <w:color w:val="000000"/>
          <w:szCs w:val="24"/>
          <w:lang w:eastAsia="fr-FR" w:bidi="fr-FR"/>
        </w:rPr>
        <w:t>ponse n'a plus de sens et de résonance aujourd'hui. La crise de l'État tutélaire ou pr</w:t>
      </w:r>
      <w:r w:rsidRPr="00D35EBC">
        <w:rPr>
          <w:color w:val="000000"/>
          <w:szCs w:val="24"/>
          <w:lang w:eastAsia="fr-FR" w:bidi="fr-FR"/>
        </w:rPr>
        <w:t>o</w:t>
      </w:r>
      <w:r w:rsidRPr="00D35EBC">
        <w:rPr>
          <w:color w:val="000000"/>
          <w:szCs w:val="24"/>
          <w:lang w:eastAsia="fr-FR" w:bidi="fr-FR"/>
        </w:rPr>
        <w:t>vidence hypothèque sérieusement la réalisation d'un tel projet, pe</w:t>
      </w:r>
      <w:r w:rsidRPr="00D35EBC">
        <w:rPr>
          <w:color w:val="000000"/>
          <w:szCs w:val="24"/>
          <w:lang w:eastAsia="fr-FR" w:bidi="fr-FR"/>
        </w:rPr>
        <w:t>n</w:t>
      </w:r>
      <w:r w:rsidRPr="00D35EBC">
        <w:rPr>
          <w:color w:val="000000"/>
          <w:szCs w:val="24"/>
          <w:lang w:eastAsia="fr-FR" w:bidi="fr-FR"/>
        </w:rPr>
        <w:t>dant que la globalisation de l'activité économique mine les possib</w:t>
      </w:r>
      <w:r w:rsidRPr="00D35EBC">
        <w:rPr>
          <w:color w:val="000000"/>
          <w:szCs w:val="24"/>
          <w:lang w:eastAsia="fr-FR" w:bidi="fr-FR"/>
        </w:rPr>
        <w:t>i</w:t>
      </w:r>
      <w:r w:rsidRPr="00D35EBC">
        <w:rPr>
          <w:color w:val="000000"/>
          <w:szCs w:val="24"/>
          <w:lang w:eastAsia="fr-FR" w:bidi="fr-FR"/>
        </w:rPr>
        <w:t>lités et le potentiel des politiques économiques... disons nationales.</w:t>
      </w:r>
    </w:p>
    <w:p w14:paraId="22502FBC" w14:textId="77777777" w:rsidR="007B2A2B" w:rsidRPr="00D35EBC" w:rsidRDefault="007B2A2B" w:rsidP="007B2A2B">
      <w:pPr>
        <w:spacing w:before="120" w:after="120"/>
        <w:jc w:val="both"/>
      </w:pPr>
      <w:r w:rsidRPr="00D35EBC">
        <w:rPr>
          <w:color w:val="000000"/>
          <w:szCs w:val="24"/>
          <w:lang w:eastAsia="fr-FR" w:bidi="fr-FR"/>
        </w:rPr>
        <w:t xml:space="preserve">Dans un texte récent, ma collègue Jane Jenson et moi (Breton et Jenson, 1992) avons montré qu'une deuxième réponse au </w:t>
      </w:r>
      <w:r w:rsidRPr="00D35EBC">
        <w:t>« </w:t>
      </w:r>
      <w:r w:rsidRPr="00D35EBC">
        <w:rPr>
          <w:color w:val="000000"/>
          <w:szCs w:val="24"/>
          <w:lang w:eastAsia="fr-FR" w:bidi="fr-FR"/>
        </w:rPr>
        <w:t>que peut-on faire avec un État à l'heure de la globalisation</w:t>
      </w:r>
      <w:r w:rsidRPr="00D35EBC">
        <w:t> ? »</w:t>
      </w:r>
      <w:r w:rsidRPr="00D35EBC">
        <w:rPr>
          <w:color w:val="000000"/>
          <w:szCs w:val="24"/>
          <w:lang w:eastAsia="fr-FR" w:bidi="fr-FR"/>
        </w:rPr>
        <w:t xml:space="preserve"> domine au Qu</w:t>
      </w:r>
      <w:r w:rsidRPr="00D35EBC">
        <w:rPr>
          <w:color w:val="000000"/>
          <w:szCs w:val="24"/>
          <w:lang w:eastAsia="fr-FR" w:bidi="fr-FR"/>
        </w:rPr>
        <w:t>é</w:t>
      </w:r>
      <w:r w:rsidRPr="00D35EBC">
        <w:rPr>
          <w:color w:val="000000"/>
          <w:szCs w:val="24"/>
          <w:lang w:eastAsia="fr-FR" w:bidi="fr-FR"/>
        </w:rPr>
        <w:t>bec actuellement. Elle nous est fournie par les milieux d'affaires dont le porte-parole principal est le nouvel héros entreprene</w:t>
      </w:r>
      <w:r w:rsidRPr="00D35EBC">
        <w:rPr>
          <w:color w:val="000000"/>
          <w:szCs w:val="24"/>
          <w:lang w:eastAsia="fr-FR" w:bidi="fr-FR"/>
        </w:rPr>
        <w:t>u</w:t>
      </w:r>
      <w:r w:rsidRPr="00D35EBC">
        <w:rPr>
          <w:color w:val="000000"/>
          <w:szCs w:val="24"/>
          <w:lang w:eastAsia="fr-FR" w:bidi="fr-FR"/>
        </w:rPr>
        <w:t xml:space="preserve">rial du </w:t>
      </w:r>
      <w:r w:rsidRPr="00D35EBC">
        <w:t>« </w:t>
      </w:r>
      <w:r w:rsidRPr="00D35EBC">
        <w:rPr>
          <w:color w:val="000000"/>
          <w:szCs w:val="24"/>
          <w:lang w:eastAsia="fr-FR" w:bidi="fr-FR"/>
        </w:rPr>
        <w:t>Québec inc.</w:t>
      </w:r>
      <w:r w:rsidRPr="00D35EBC">
        <w:t> »</w:t>
      </w:r>
      <w:r w:rsidRPr="00D35EBC">
        <w:rPr>
          <w:color w:val="000000"/>
          <w:szCs w:val="24"/>
          <w:lang w:eastAsia="fr-FR" w:bidi="fr-FR"/>
        </w:rPr>
        <w:t xml:space="preserve"> Ces milieux veulent un État qui leur permettrait d'a</w:t>
      </w:r>
      <w:r w:rsidRPr="00D35EBC">
        <w:rPr>
          <w:color w:val="000000"/>
          <w:szCs w:val="24"/>
          <w:lang w:eastAsia="fr-FR" w:bidi="fr-FR"/>
        </w:rPr>
        <w:t>f</w:t>
      </w:r>
      <w:r w:rsidRPr="00D35EBC">
        <w:rPr>
          <w:color w:val="000000"/>
          <w:szCs w:val="24"/>
          <w:lang w:eastAsia="fr-FR" w:bidi="fr-FR"/>
        </w:rPr>
        <w:t>fronter la concurrence internationale, d'être compétitifs, de repositio</w:t>
      </w:r>
      <w:r w:rsidRPr="00D35EBC">
        <w:rPr>
          <w:color w:val="000000"/>
          <w:szCs w:val="24"/>
          <w:lang w:eastAsia="fr-FR" w:bidi="fr-FR"/>
        </w:rPr>
        <w:t>n</w:t>
      </w:r>
      <w:r w:rsidRPr="00D35EBC">
        <w:rPr>
          <w:color w:val="000000"/>
          <w:szCs w:val="24"/>
          <w:lang w:eastAsia="fr-FR" w:bidi="fr-FR"/>
        </w:rPr>
        <w:t>ner l'économie québécoise à l'intérieur des marchés mondiaux. Cette réponse est insatisfaisante elle aussi parce qu'elle combine un inacce</w:t>
      </w:r>
      <w:r w:rsidRPr="00D35EBC">
        <w:rPr>
          <w:color w:val="000000"/>
          <w:szCs w:val="24"/>
          <w:lang w:eastAsia="fr-FR" w:bidi="fr-FR"/>
        </w:rPr>
        <w:t>p</w:t>
      </w:r>
      <w:r w:rsidRPr="00D35EBC">
        <w:rPr>
          <w:color w:val="000000"/>
          <w:szCs w:val="24"/>
          <w:lang w:eastAsia="fr-FR" w:bidi="fr-FR"/>
        </w:rPr>
        <w:t>table scénario de régression sociale et une réduction de la globalis</w:t>
      </w:r>
      <w:r w:rsidRPr="00D35EBC">
        <w:rPr>
          <w:color w:val="000000"/>
          <w:szCs w:val="24"/>
          <w:lang w:eastAsia="fr-FR" w:bidi="fr-FR"/>
        </w:rPr>
        <w:t>a</w:t>
      </w:r>
      <w:r w:rsidRPr="00D35EBC">
        <w:rPr>
          <w:color w:val="000000"/>
          <w:szCs w:val="24"/>
          <w:lang w:eastAsia="fr-FR" w:bidi="fr-FR"/>
        </w:rPr>
        <w:t>tion à la seule ouverture des marchés.</w:t>
      </w:r>
    </w:p>
    <w:p w14:paraId="794409D9" w14:textId="77777777" w:rsidR="007B2A2B" w:rsidRPr="00D35EBC" w:rsidRDefault="007B2A2B" w:rsidP="007B2A2B">
      <w:pPr>
        <w:spacing w:before="120" w:after="120"/>
        <w:jc w:val="both"/>
      </w:pPr>
      <w:r w:rsidRPr="00D35EBC">
        <w:t>[22]</w:t>
      </w:r>
    </w:p>
    <w:p w14:paraId="423ABFC5" w14:textId="77777777" w:rsidR="007B2A2B" w:rsidRPr="00D35EBC" w:rsidRDefault="007B2A2B" w:rsidP="007B2A2B">
      <w:pPr>
        <w:spacing w:before="120" w:after="120"/>
        <w:jc w:val="both"/>
      </w:pPr>
      <w:r w:rsidRPr="00D35EBC">
        <w:rPr>
          <w:color w:val="000000"/>
          <w:szCs w:val="24"/>
          <w:lang w:eastAsia="fr-FR" w:bidi="fr-FR"/>
        </w:rPr>
        <w:t>Je voudrais montrer dans ce texte que la période a</w:t>
      </w:r>
      <w:r w:rsidRPr="00D35EBC">
        <w:rPr>
          <w:color w:val="000000"/>
          <w:szCs w:val="24"/>
          <w:lang w:eastAsia="fr-FR" w:bidi="fr-FR"/>
        </w:rPr>
        <w:t>c</w:t>
      </w:r>
      <w:r w:rsidRPr="00D35EBC">
        <w:rPr>
          <w:color w:val="000000"/>
          <w:szCs w:val="24"/>
          <w:lang w:eastAsia="fr-FR" w:bidi="fr-FR"/>
        </w:rPr>
        <w:t>tuelle invite à prendre en considération des enjeux nouveaux qui sont de toute év</w:t>
      </w:r>
      <w:r w:rsidRPr="00D35EBC">
        <w:rPr>
          <w:color w:val="000000"/>
          <w:szCs w:val="24"/>
          <w:lang w:eastAsia="fr-FR" w:bidi="fr-FR"/>
        </w:rPr>
        <w:t>i</w:t>
      </w:r>
      <w:r w:rsidRPr="00D35EBC">
        <w:rPr>
          <w:color w:val="000000"/>
          <w:szCs w:val="24"/>
          <w:lang w:eastAsia="fr-FR" w:bidi="fr-FR"/>
        </w:rPr>
        <w:t>dence laissés à l'arrière-plan dans les discussions publiques et que le processus de globalisation soulève des questions tout à fait inédites sur le problème de l'État et de la recomposition du pol</w:t>
      </w:r>
      <w:r w:rsidRPr="00D35EBC">
        <w:rPr>
          <w:color w:val="000000"/>
          <w:szCs w:val="24"/>
          <w:lang w:eastAsia="fr-FR" w:bidi="fr-FR"/>
        </w:rPr>
        <w:t>i</w:t>
      </w:r>
      <w:r w:rsidRPr="00D35EBC">
        <w:rPr>
          <w:color w:val="000000"/>
          <w:szCs w:val="24"/>
          <w:lang w:eastAsia="fr-FR" w:bidi="fr-FR"/>
        </w:rPr>
        <w:t>tique. Des questions qui ne peuvent rester sans réponses et qui doivent être in</w:t>
      </w:r>
      <w:r w:rsidRPr="00D35EBC">
        <w:rPr>
          <w:color w:val="000000"/>
          <w:szCs w:val="24"/>
          <w:lang w:eastAsia="fr-FR" w:bidi="fr-FR"/>
        </w:rPr>
        <w:t>s</w:t>
      </w:r>
      <w:r w:rsidRPr="00D35EBC">
        <w:rPr>
          <w:color w:val="000000"/>
          <w:szCs w:val="24"/>
          <w:lang w:eastAsia="fr-FR" w:bidi="fr-FR"/>
        </w:rPr>
        <w:t>crites à l'agenda de travail de la société québécoise ainsi que de l'e</w:t>
      </w:r>
      <w:r w:rsidRPr="00D35EBC">
        <w:rPr>
          <w:color w:val="000000"/>
          <w:szCs w:val="24"/>
          <w:lang w:eastAsia="fr-FR" w:bidi="fr-FR"/>
        </w:rPr>
        <w:t>n</w:t>
      </w:r>
      <w:r w:rsidRPr="00D35EBC">
        <w:rPr>
          <w:color w:val="000000"/>
          <w:szCs w:val="24"/>
          <w:lang w:eastAsia="fr-FR" w:bidi="fr-FR"/>
        </w:rPr>
        <w:t>semble des sociétés d'ailleurs. Des questions que l'on pourrait résumer en une seule</w:t>
      </w:r>
      <w:r w:rsidRPr="00D35EBC">
        <w:t> :</w:t>
      </w:r>
      <w:r w:rsidRPr="00D35EBC">
        <w:rPr>
          <w:color w:val="000000"/>
          <w:szCs w:val="24"/>
          <w:lang w:eastAsia="fr-FR" w:bidi="fr-FR"/>
        </w:rPr>
        <w:t xml:space="preserve"> la globalisation nous ferait-elle glisser vers une ère nouvelle qu'on appellera celle de la post-souveraineté</w:t>
      </w:r>
      <w:r w:rsidRPr="00D35EBC">
        <w:t> ?</w:t>
      </w:r>
      <w:r w:rsidRPr="00D35EBC">
        <w:rPr>
          <w:color w:val="000000"/>
          <w:szCs w:val="24"/>
          <w:lang w:eastAsia="fr-FR" w:bidi="fr-FR"/>
        </w:rPr>
        <w:t xml:space="preserve"> Et, corolla</w:t>
      </w:r>
      <w:r w:rsidRPr="00D35EBC">
        <w:rPr>
          <w:color w:val="000000"/>
          <w:szCs w:val="24"/>
          <w:lang w:eastAsia="fr-FR" w:bidi="fr-FR"/>
        </w:rPr>
        <w:t>i</w:t>
      </w:r>
      <w:r w:rsidRPr="00D35EBC">
        <w:rPr>
          <w:color w:val="000000"/>
          <w:szCs w:val="24"/>
          <w:lang w:eastAsia="fr-FR" w:bidi="fr-FR"/>
        </w:rPr>
        <w:t>rement, la lutte pour la souv</w:t>
      </w:r>
      <w:r w:rsidRPr="00D35EBC">
        <w:rPr>
          <w:color w:val="000000"/>
          <w:szCs w:val="24"/>
          <w:lang w:eastAsia="fr-FR" w:bidi="fr-FR"/>
        </w:rPr>
        <w:t>e</w:t>
      </w:r>
      <w:r w:rsidRPr="00D35EBC">
        <w:rPr>
          <w:color w:val="000000"/>
          <w:szCs w:val="24"/>
          <w:lang w:eastAsia="fr-FR" w:bidi="fr-FR"/>
        </w:rPr>
        <w:t>raineté a-t-elle encore un sens à l'heure actuelle</w:t>
      </w:r>
      <w:r w:rsidRPr="00D35EBC">
        <w:t> ?</w:t>
      </w:r>
    </w:p>
    <w:p w14:paraId="62DBBECF" w14:textId="77777777" w:rsidR="007B2A2B" w:rsidRPr="00D35EBC" w:rsidRDefault="007B2A2B" w:rsidP="007B2A2B">
      <w:pPr>
        <w:spacing w:before="120" w:after="120"/>
        <w:jc w:val="both"/>
      </w:pPr>
      <w:r w:rsidRPr="00D35EBC">
        <w:rPr>
          <w:color w:val="000000"/>
          <w:szCs w:val="24"/>
          <w:lang w:eastAsia="fr-FR" w:bidi="fr-FR"/>
        </w:rPr>
        <w:t>Je procéderai en deux temps. D'abord, je discuterai de la réalité de la globalisation, cernerai ce processus et surtout indiquerai en quoi il est porteur d'une remise en question de nos façons usuelles de penser et de réfléchir le réel. Par la suite, je montrerai que la globalisation est annonciatrice de la mort de ce qui a toujours été au cœur du projet de l'État-nation</w:t>
      </w:r>
      <w:r w:rsidRPr="00D35EBC">
        <w:t> :</w:t>
      </w:r>
      <w:r w:rsidRPr="00D35EBC">
        <w:rPr>
          <w:color w:val="000000"/>
          <w:szCs w:val="24"/>
          <w:lang w:eastAsia="fr-FR" w:bidi="fr-FR"/>
        </w:rPr>
        <w:t xml:space="preserve"> le nationalisme économique. Si tel est le cas, on co</w:t>
      </w:r>
      <w:r w:rsidRPr="00D35EBC">
        <w:rPr>
          <w:color w:val="000000"/>
          <w:szCs w:val="24"/>
          <w:lang w:eastAsia="fr-FR" w:bidi="fr-FR"/>
        </w:rPr>
        <w:t>m</w:t>
      </w:r>
      <w:r w:rsidRPr="00D35EBC">
        <w:rPr>
          <w:color w:val="000000"/>
          <w:szCs w:val="24"/>
          <w:lang w:eastAsia="fr-FR" w:bidi="fr-FR"/>
        </w:rPr>
        <w:t>prendra mon insistance à dire que la globalisation pose d'une manière tout à fait no</w:t>
      </w:r>
      <w:r w:rsidRPr="00D35EBC">
        <w:rPr>
          <w:color w:val="000000"/>
          <w:szCs w:val="24"/>
          <w:lang w:eastAsia="fr-FR" w:bidi="fr-FR"/>
        </w:rPr>
        <w:t>u</w:t>
      </w:r>
      <w:r w:rsidRPr="00D35EBC">
        <w:rPr>
          <w:color w:val="000000"/>
          <w:szCs w:val="24"/>
          <w:lang w:eastAsia="fr-FR" w:bidi="fr-FR"/>
        </w:rPr>
        <w:t>velle la question de l'État et de sa souveraineté.</w:t>
      </w:r>
    </w:p>
    <w:p w14:paraId="2333E7AA" w14:textId="77777777" w:rsidR="007B2A2B" w:rsidRPr="00D35EBC" w:rsidRDefault="007B2A2B" w:rsidP="007B2A2B">
      <w:pPr>
        <w:spacing w:before="120" w:after="120"/>
        <w:jc w:val="both"/>
        <w:rPr>
          <w:color w:val="000000"/>
          <w:lang w:eastAsia="fr-FR" w:bidi="fr-FR"/>
        </w:rPr>
      </w:pPr>
    </w:p>
    <w:p w14:paraId="194B1DC8" w14:textId="77777777" w:rsidR="007B2A2B" w:rsidRPr="00D35EBC" w:rsidRDefault="007B2A2B" w:rsidP="007B2A2B">
      <w:pPr>
        <w:pStyle w:val="planche"/>
      </w:pPr>
      <w:r w:rsidRPr="00D35EBC">
        <w:rPr>
          <w:lang w:eastAsia="fr-FR" w:bidi="fr-FR"/>
        </w:rPr>
        <w:t>Remarques préliminaires</w:t>
      </w:r>
      <w:r w:rsidRPr="00D35EBC">
        <w:rPr>
          <w:lang w:eastAsia="fr-FR" w:bidi="fr-FR"/>
        </w:rPr>
        <w:br/>
        <w:t>sur la globalisation</w:t>
      </w:r>
    </w:p>
    <w:p w14:paraId="71C23DE5" w14:textId="77777777" w:rsidR="007B2A2B" w:rsidRPr="00D35EBC" w:rsidRDefault="007B2A2B" w:rsidP="007B2A2B">
      <w:pPr>
        <w:spacing w:before="120" w:after="120"/>
        <w:jc w:val="both"/>
        <w:rPr>
          <w:color w:val="000000"/>
          <w:szCs w:val="24"/>
          <w:lang w:eastAsia="fr-FR" w:bidi="fr-FR"/>
        </w:rPr>
      </w:pPr>
    </w:p>
    <w:p w14:paraId="43CD7BE4" w14:textId="77777777" w:rsidR="007B2A2B" w:rsidRPr="00D35EBC" w:rsidRDefault="007B2A2B" w:rsidP="007B2A2B">
      <w:pPr>
        <w:spacing w:before="120" w:after="120"/>
        <w:jc w:val="both"/>
      </w:pPr>
      <w:r w:rsidRPr="00D35EBC">
        <w:rPr>
          <w:color w:val="000000"/>
          <w:szCs w:val="24"/>
          <w:lang w:eastAsia="fr-FR" w:bidi="fr-FR"/>
        </w:rPr>
        <w:t>Partons d'un constat très simple</w:t>
      </w:r>
      <w:r w:rsidRPr="00D35EBC">
        <w:t> :</w:t>
      </w:r>
      <w:r w:rsidRPr="00D35EBC">
        <w:rPr>
          <w:color w:val="000000"/>
          <w:szCs w:val="24"/>
          <w:lang w:eastAsia="fr-FR" w:bidi="fr-FR"/>
        </w:rPr>
        <w:t xml:space="preserve"> l'espace dans lequel chacun de nous évolue quotidiennement ne coïncide plus avec celui que défini</w:t>
      </w:r>
      <w:r w:rsidRPr="00D35EBC">
        <w:rPr>
          <w:color w:val="000000"/>
          <w:szCs w:val="24"/>
          <w:lang w:eastAsia="fr-FR" w:bidi="fr-FR"/>
        </w:rPr>
        <w:t>s</w:t>
      </w:r>
      <w:r w:rsidRPr="00D35EBC">
        <w:rPr>
          <w:color w:val="000000"/>
          <w:szCs w:val="24"/>
          <w:lang w:eastAsia="fr-FR" w:bidi="fr-FR"/>
        </w:rPr>
        <w:t>sent les frontières de nos s</w:t>
      </w:r>
      <w:r w:rsidRPr="00D35EBC">
        <w:rPr>
          <w:color w:val="000000"/>
          <w:szCs w:val="24"/>
          <w:lang w:eastAsia="fr-FR" w:bidi="fr-FR"/>
        </w:rPr>
        <w:t>o</w:t>
      </w:r>
      <w:r w:rsidRPr="00D35EBC">
        <w:rPr>
          <w:color w:val="000000"/>
          <w:szCs w:val="24"/>
          <w:lang w:eastAsia="fr-FR" w:bidi="fr-FR"/>
        </w:rPr>
        <w:t>ciétés d'appartenance. Nous relevons d'une multitude de réseaux, qu'ils soient économiques, culturels, intelle</w:t>
      </w:r>
      <w:r w:rsidRPr="00D35EBC">
        <w:rPr>
          <w:color w:val="000000"/>
          <w:szCs w:val="24"/>
          <w:lang w:eastAsia="fr-FR" w:bidi="fr-FR"/>
        </w:rPr>
        <w:t>c</w:t>
      </w:r>
      <w:r w:rsidRPr="00D35EBC">
        <w:rPr>
          <w:color w:val="000000"/>
          <w:szCs w:val="24"/>
          <w:lang w:eastAsia="fr-FR" w:bidi="fr-FR"/>
        </w:rPr>
        <w:t>tuels, religieux, linguistiques, scientifiques, professio</w:t>
      </w:r>
      <w:r w:rsidRPr="00D35EBC">
        <w:rPr>
          <w:color w:val="000000"/>
          <w:szCs w:val="24"/>
          <w:lang w:eastAsia="fr-FR" w:bidi="fr-FR"/>
        </w:rPr>
        <w:t>n</w:t>
      </w:r>
      <w:r w:rsidRPr="00D35EBC">
        <w:rPr>
          <w:color w:val="000000"/>
          <w:szCs w:val="24"/>
          <w:lang w:eastAsia="fr-FR" w:bidi="fr-FR"/>
        </w:rPr>
        <w:t>nels, sportifs, politiques, etc., qui ne marquent pas du tout la même délimitation s</w:t>
      </w:r>
      <w:r w:rsidRPr="00D35EBC">
        <w:rPr>
          <w:color w:val="000000"/>
          <w:szCs w:val="24"/>
          <w:lang w:eastAsia="fr-FR" w:bidi="fr-FR"/>
        </w:rPr>
        <w:t>o</w:t>
      </w:r>
      <w:r w:rsidRPr="00D35EBC">
        <w:rPr>
          <w:color w:val="000000"/>
          <w:szCs w:val="24"/>
          <w:lang w:eastAsia="fr-FR" w:bidi="fr-FR"/>
        </w:rPr>
        <w:t>cio-spatiale. Certains sont locaux ou nationaux, quelques-uns sont r</w:t>
      </w:r>
      <w:r w:rsidRPr="00D35EBC">
        <w:rPr>
          <w:color w:val="000000"/>
          <w:szCs w:val="24"/>
          <w:lang w:eastAsia="fr-FR" w:bidi="fr-FR"/>
        </w:rPr>
        <w:t>é</w:t>
      </w:r>
      <w:r w:rsidRPr="00D35EBC">
        <w:rPr>
          <w:color w:val="000000"/>
          <w:szCs w:val="24"/>
          <w:lang w:eastAsia="fr-FR" w:bidi="fr-FR"/>
        </w:rPr>
        <w:t>gionaux ou continentaux, alors que d'autres sont occidentaux ou ca</w:t>
      </w:r>
      <w:r w:rsidRPr="00D35EBC">
        <w:rPr>
          <w:color w:val="000000"/>
          <w:szCs w:val="24"/>
          <w:lang w:eastAsia="fr-FR" w:bidi="fr-FR"/>
        </w:rPr>
        <w:t>r</w:t>
      </w:r>
      <w:r w:rsidRPr="00D35EBC">
        <w:rPr>
          <w:color w:val="000000"/>
          <w:szCs w:val="24"/>
          <w:lang w:eastAsia="fr-FR" w:bidi="fr-FR"/>
        </w:rPr>
        <w:t>rément mondiaux. Cette possibilité que nous avons de nous inscrire dans un nombre plus grand de</w:t>
      </w:r>
      <w:r>
        <w:t xml:space="preserve"> </w:t>
      </w:r>
      <w:r w:rsidRPr="00D35EBC">
        <w:t>[23]</w:t>
      </w:r>
      <w:r>
        <w:t xml:space="preserve"> </w:t>
      </w:r>
      <w:r w:rsidRPr="00D35EBC">
        <w:rPr>
          <w:color w:val="000000"/>
          <w:szCs w:val="24"/>
          <w:lang w:eastAsia="fr-FR" w:bidi="fr-FR"/>
        </w:rPr>
        <w:t>lieux d'appartenance qui sont eux-mêmes éclatés spatialement est le résultat d'un ensemble de processus sociaux dont la globalisation constitue l'épicentre.</w:t>
      </w:r>
    </w:p>
    <w:p w14:paraId="3D16C3DA" w14:textId="77777777" w:rsidR="007B2A2B" w:rsidRPr="00D35EBC" w:rsidRDefault="007B2A2B" w:rsidP="007B2A2B">
      <w:pPr>
        <w:spacing w:before="120" w:after="120"/>
        <w:jc w:val="both"/>
      </w:pPr>
      <w:r w:rsidRPr="00D35EBC">
        <w:rPr>
          <w:color w:val="000000"/>
          <w:szCs w:val="24"/>
          <w:lang w:eastAsia="fr-FR" w:bidi="fr-FR"/>
        </w:rPr>
        <w:t>Évidemment, je n'ai pas l'intention d'affirmer qu'il s'agit là d'une s</w:t>
      </w:r>
      <w:r w:rsidRPr="00D35EBC">
        <w:rPr>
          <w:color w:val="000000"/>
          <w:szCs w:val="24"/>
          <w:lang w:eastAsia="fr-FR" w:bidi="fr-FR"/>
        </w:rPr>
        <w:t>i</w:t>
      </w:r>
      <w:r w:rsidRPr="00D35EBC">
        <w:rPr>
          <w:color w:val="000000"/>
          <w:szCs w:val="24"/>
          <w:lang w:eastAsia="fr-FR" w:bidi="fr-FR"/>
        </w:rPr>
        <w:t>tuation inédite et que jamais auparavant l'individu n'a eu cette possib</w:t>
      </w:r>
      <w:r w:rsidRPr="00D35EBC">
        <w:rPr>
          <w:color w:val="000000"/>
          <w:szCs w:val="24"/>
          <w:lang w:eastAsia="fr-FR" w:bidi="fr-FR"/>
        </w:rPr>
        <w:t>i</w:t>
      </w:r>
      <w:r w:rsidRPr="00D35EBC">
        <w:rPr>
          <w:color w:val="000000"/>
          <w:szCs w:val="24"/>
          <w:lang w:eastAsia="fr-FR" w:bidi="fr-FR"/>
        </w:rPr>
        <w:t>lité de s'inscrire à l'intérieur de réseaux autres que ceux de sa société d'origine. Les histoires des mouvements religieux et de l'économie mondiale, pour ne mentionner que ces deux exemples, suffisent à elles seules à rappeler que les flux internati</w:t>
      </w:r>
      <w:r w:rsidRPr="00D35EBC">
        <w:rPr>
          <w:color w:val="000000"/>
          <w:szCs w:val="24"/>
          <w:lang w:eastAsia="fr-FR" w:bidi="fr-FR"/>
        </w:rPr>
        <w:t>o</w:t>
      </w:r>
      <w:r w:rsidRPr="00D35EBC">
        <w:rPr>
          <w:color w:val="000000"/>
          <w:szCs w:val="24"/>
          <w:lang w:eastAsia="fr-FR" w:bidi="fr-FR"/>
        </w:rPr>
        <w:t>naux ont un passé chargé et non seulement un présent immédiat.</w:t>
      </w:r>
    </w:p>
    <w:p w14:paraId="2D645CDC" w14:textId="77777777" w:rsidR="007B2A2B" w:rsidRPr="00D35EBC" w:rsidRDefault="007B2A2B" w:rsidP="007B2A2B">
      <w:pPr>
        <w:spacing w:before="120" w:after="120"/>
        <w:jc w:val="both"/>
      </w:pPr>
      <w:r w:rsidRPr="00D35EBC">
        <w:rPr>
          <w:color w:val="000000"/>
          <w:szCs w:val="24"/>
          <w:lang w:eastAsia="fr-FR" w:bidi="fr-FR"/>
        </w:rPr>
        <w:t xml:space="preserve">Mais alors, qu'y a-t-il de si nouveau dans la période actuelle pour que la création d'un néologisme, à savoir le terme de </w:t>
      </w:r>
      <w:r w:rsidRPr="00D35EBC">
        <w:t>« </w:t>
      </w:r>
      <w:r w:rsidRPr="00D35EBC">
        <w:rPr>
          <w:color w:val="000000"/>
          <w:szCs w:val="24"/>
          <w:lang w:eastAsia="fr-FR" w:bidi="fr-FR"/>
        </w:rPr>
        <w:t>globalisation</w:t>
      </w:r>
      <w:r w:rsidRPr="00D35EBC">
        <w:t> »</w:t>
      </w:r>
      <w:r w:rsidRPr="00D35EBC">
        <w:rPr>
          <w:color w:val="000000"/>
          <w:szCs w:val="24"/>
          <w:lang w:eastAsia="fr-FR" w:bidi="fr-FR"/>
        </w:rPr>
        <w:t>, soit nécessaire pour la caractériser</w:t>
      </w:r>
      <w:r w:rsidRPr="00D35EBC">
        <w:t> ?</w:t>
      </w:r>
      <w:r w:rsidRPr="00D35EBC">
        <w:rPr>
          <w:color w:val="000000"/>
          <w:szCs w:val="24"/>
          <w:lang w:eastAsia="fr-FR" w:bidi="fr-FR"/>
        </w:rPr>
        <w:t xml:space="preserve"> L'originalité de la situation pr</w:t>
      </w:r>
      <w:r w:rsidRPr="00D35EBC">
        <w:rPr>
          <w:color w:val="000000"/>
          <w:szCs w:val="24"/>
          <w:lang w:eastAsia="fr-FR" w:bidi="fr-FR"/>
        </w:rPr>
        <w:t>é</w:t>
      </w:r>
      <w:r w:rsidRPr="00D35EBC">
        <w:rPr>
          <w:color w:val="000000"/>
          <w:szCs w:val="24"/>
          <w:lang w:eastAsia="fr-FR" w:bidi="fr-FR"/>
        </w:rPr>
        <w:t>sente réside pour l'essentiel dans l</w:t>
      </w:r>
      <w:r w:rsidRPr="00D35EBC">
        <w:t>'extension</w:t>
      </w:r>
      <w:r w:rsidRPr="00D35EBC">
        <w:rPr>
          <w:color w:val="000000"/>
          <w:szCs w:val="24"/>
          <w:lang w:eastAsia="fr-FR" w:bidi="fr-FR"/>
        </w:rPr>
        <w:t xml:space="preserve"> et dans </w:t>
      </w:r>
      <w:r w:rsidRPr="00D35EBC">
        <w:t>l'</w:t>
      </w:r>
      <w:r w:rsidRPr="00D35EBC">
        <w:rPr>
          <w:i/>
        </w:rPr>
        <w:t>intensification</w:t>
      </w:r>
      <w:r w:rsidRPr="00D35EBC">
        <w:rPr>
          <w:color w:val="000000"/>
          <w:szCs w:val="24"/>
          <w:lang w:eastAsia="fr-FR" w:bidi="fr-FR"/>
        </w:rPr>
        <w:t xml:space="preserve"> des flux internationaux. En somme, nous connaissons actuellement une période de compression accélérée du temps et de l'espace par le biais de flux internationaux plus étendus et plus intenses. L'image la plus simple pour rendre compte de la réalité de la globalisation est encore celle du </w:t>
      </w:r>
      <w:r w:rsidRPr="00D35EBC">
        <w:t>global web</w:t>
      </w:r>
      <w:r w:rsidRPr="00D35EBC">
        <w:rPr>
          <w:color w:val="000000"/>
          <w:szCs w:val="24"/>
          <w:lang w:eastAsia="fr-FR" w:bidi="fr-FR"/>
        </w:rPr>
        <w:t xml:space="preserve"> de G. Modelski (1974), ou, si l'on préfère, d'un immense filet qui se serait déployé sur toute la surface de la pl</w:t>
      </w:r>
      <w:r w:rsidRPr="00D35EBC">
        <w:rPr>
          <w:color w:val="000000"/>
          <w:szCs w:val="24"/>
          <w:lang w:eastAsia="fr-FR" w:bidi="fr-FR"/>
        </w:rPr>
        <w:t>a</w:t>
      </w:r>
      <w:r w:rsidRPr="00D35EBC">
        <w:rPr>
          <w:color w:val="000000"/>
          <w:szCs w:val="24"/>
          <w:lang w:eastAsia="fr-FR" w:bidi="fr-FR"/>
        </w:rPr>
        <w:t>nète. L'extension des flux internationaux correspond au fait que le filet recouvre non pas une partie de la planète mais sa totalité, alors que l'intensification correspond au fait que les réseaux de mailles sont de plus en plus nombreux et solides.</w:t>
      </w:r>
    </w:p>
    <w:p w14:paraId="7E4B3584" w14:textId="77777777" w:rsidR="007B2A2B" w:rsidRPr="00D35EBC" w:rsidRDefault="007B2A2B" w:rsidP="007B2A2B">
      <w:pPr>
        <w:spacing w:before="120" w:after="120"/>
        <w:jc w:val="both"/>
      </w:pPr>
      <w:r w:rsidRPr="00D35EBC">
        <w:rPr>
          <w:color w:val="000000"/>
          <w:szCs w:val="24"/>
          <w:lang w:eastAsia="fr-FR" w:bidi="fr-FR"/>
        </w:rPr>
        <w:t xml:space="preserve">Cela dit, si on examine un peu plus attentivement ce filet </w:t>
      </w:r>
      <w:r w:rsidRPr="00D35EBC">
        <w:t>« </w:t>
      </w:r>
      <w:r w:rsidRPr="00D35EBC">
        <w:rPr>
          <w:color w:val="000000"/>
          <w:szCs w:val="24"/>
          <w:lang w:eastAsia="fr-FR" w:bidi="fr-FR"/>
        </w:rPr>
        <w:t>global</w:t>
      </w:r>
      <w:r w:rsidRPr="00D35EBC">
        <w:t> »</w:t>
      </w:r>
      <w:r w:rsidRPr="00D35EBC">
        <w:rPr>
          <w:color w:val="000000"/>
          <w:szCs w:val="24"/>
          <w:lang w:eastAsia="fr-FR" w:bidi="fr-FR"/>
        </w:rPr>
        <w:t>, on constate que tous les fils qui le ti</w:t>
      </w:r>
      <w:r w:rsidRPr="00D35EBC">
        <w:rPr>
          <w:color w:val="000000"/>
          <w:szCs w:val="24"/>
          <w:lang w:eastAsia="fr-FR" w:bidi="fr-FR"/>
        </w:rPr>
        <w:t>s</w:t>
      </w:r>
      <w:r w:rsidRPr="00D35EBC">
        <w:rPr>
          <w:color w:val="000000"/>
          <w:szCs w:val="24"/>
          <w:lang w:eastAsia="fr-FR" w:bidi="fr-FR"/>
        </w:rPr>
        <w:t>sent ne sont pas de même grosseur ni de même étendue. Plus précisément, quatre fils r</w:t>
      </w:r>
      <w:r w:rsidRPr="00D35EBC">
        <w:rPr>
          <w:color w:val="000000"/>
          <w:szCs w:val="24"/>
          <w:lang w:eastAsia="fr-FR" w:bidi="fr-FR"/>
        </w:rPr>
        <w:t>e</w:t>
      </w:r>
      <w:r w:rsidRPr="00D35EBC">
        <w:rPr>
          <w:color w:val="000000"/>
          <w:szCs w:val="24"/>
          <w:lang w:eastAsia="fr-FR" w:bidi="fr-FR"/>
        </w:rPr>
        <w:t>tiennent immédiatement notre attention parce que plus gros, plus forts et plus importants dans la structure et le maintien de ce filet. Ces qu</w:t>
      </w:r>
      <w:r w:rsidRPr="00D35EBC">
        <w:rPr>
          <w:color w:val="000000"/>
          <w:szCs w:val="24"/>
          <w:lang w:eastAsia="fr-FR" w:bidi="fr-FR"/>
        </w:rPr>
        <w:t>a</w:t>
      </w:r>
      <w:r w:rsidRPr="00D35EBC">
        <w:rPr>
          <w:color w:val="000000"/>
          <w:szCs w:val="24"/>
          <w:lang w:eastAsia="fr-FR" w:bidi="fr-FR"/>
        </w:rPr>
        <w:t>tre fils correspondent aux quatre processus principaux qui ont acce</w:t>
      </w:r>
      <w:r w:rsidRPr="00D35EBC">
        <w:rPr>
          <w:color w:val="000000"/>
          <w:szCs w:val="24"/>
          <w:lang w:eastAsia="fr-FR" w:bidi="fr-FR"/>
        </w:rPr>
        <w:t>n</w:t>
      </w:r>
      <w:r w:rsidRPr="00D35EBC">
        <w:rPr>
          <w:color w:val="000000"/>
          <w:szCs w:val="24"/>
          <w:lang w:eastAsia="fr-FR" w:bidi="fr-FR"/>
        </w:rPr>
        <w:t>tué la globalisation et animé d'un plus grand dynamisme et d'un ryt</w:t>
      </w:r>
      <w:r w:rsidRPr="00D35EBC">
        <w:rPr>
          <w:color w:val="000000"/>
          <w:szCs w:val="24"/>
          <w:lang w:eastAsia="fr-FR" w:bidi="fr-FR"/>
        </w:rPr>
        <w:t>h</w:t>
      </w:r>
      <w:r w:rsidRPr="00D35EBC">
        <w:rPr>
          <w:color w:val="000000"/>
          <w:szCs w:val="24"/>
          <w:lang w:eastAsia="fr-FR" w:bidi="fr-FR"/>
        </w:rPr>
        <w:t>me accéléré les flux internationaux (McGrew, 1992).</w:t>
      </w:r>
    </w:p>
    <w:p w14:paraId="265101BD" w14:textId="77777777" w:rsidR="007B2A2B" w:rsidRPr="00D35EBC" w:rsidRDefault="007B2A2B" w:rsidP="007B2A2B">
      <w:pPr>
        <w:spacing w:before="120" w:after="120"/>
        <w:jc w:val="both"/>
      </w:pPr>
      <w:r w:rsidRPr="00D35EBC">
        <w:rPr>
          <w:color w:val="000000"/>
          <w:szCs w:val="24"/>
          <w:lang w:eastAsia="fr-FR" w:bidi="fr-FR"/>
        </w:rPr>
        <w:t>Le premier de ces quatre processus est celui de la mondialisation du modèle de l'État-nation. Cela signifie que ce</w:t>
      </w:r>
      <w:r>
        <w:t xml:space="preserve"> </w:t>
      </w:r>
      <w:r w:rsidRPr="00D35EBC">
        <w:t>[24]</w:t>
      </w:r>
      <w:r>
        <w:t xml:space="preserve"> </w:t>
      </w:r>
      <w:r w:rsidRPr="00D35EBC">
        <w:rPr>
          <w:color w:val="000000"/>
          <w:szCs w:val="24"/>
          <w:lang w:eastAsia="fr-FR" w:bidi="fr-FR"/>
        </w:rPr>
        <w:t>mode d'organis</w:t>
      </w:r>
      <w:r w:rsidRPr="00D35EBC">
        <w:rPr>
          <w:color w:val="000000"/>
          <w:szCs w:val="24"/>
          <w:lang w:eastAsia="fr-FR" w:bidi="fr-FR"/>
        </w:rPr>
        <w:t>a</w:t>
      </w:r>
      <w:r w:rsidRPr="00D35EBC">
        <w:rPr>
          <w:color w:val="000000"/>
          <w:szCs w:val="24"/>
          <w:lang w:eastAsia="fr-FR" w:bidi="fr-FR"/>
        </w:rPr>
        <w:t>tion politique devient dominant, pour ne pas dire exclusif et universel, sur la planète. Politiquement parlant, l'ensemble de la planète est d</w:t>
      </w:r>
      <w:r w:rsidRPr="00D35EBC">
        <w:rPr>
          <w:color w:val="000000"/>
          <w:szCs w:val="24"/>
          <w:lang w:eastAsia="fr-FR" w:bidi="fr-FR"/>
        </w:rPr>
        <w:t>é</w:t>
      </w:r>
      <w:r w:rsidRPr="00D35EBC">
        <w:rPr>
          <w:color w:val="000000"/>
          <w:szCs w:val="24"/>
          <w:lang w:eastAsia="fr-FR" w:bidi="fr-FR"/>
        </w:rPr>
        <w:t>sormais organisé sur le mode de la souveraineté interne et externe, et sur celui des rapports qu'entretiennent entre eux les États par le biais des relations internationales que l'on devrait plus correctement qual</w:t>
      </w:r>
      <w:r w:rsidRPr="00D35EBC">
        <w:rPr>
          <w:color w:val="000000"/>
          <w:szCs w:val="24"/>
          <w:lang w:eastAsia="fr-FR" w:bidi="fr-FR"/>
        </w:rPr>
        <w:t>i</w:t>
      </w:r>
      <w:r w:rsidRPr="00D35EBC">
        <w:rPr>
          <w:color w:val="000000"/>
          <w:szCs w:val="24"/>
          <w:lang w:eastAsia="fr-FR" w:bidi="fr-FR"/>
        </w:rPr>
        <w:t>fier de relations interétatiques.</w:t>
      </w:r>
    </w:p>
    <w:p w14:paraId="0CBC8203" w14:textId="77777777" w:rsidR="007B2A2B" w:rsidRPr="00D35EBC" w:rsidRDefault="007B2A2B" w:rsidP="007B2A2B">
      <w:pPr>
        <w:spacing w:before="120" w:after="120"/>
        <w:jc w:val="both"/>
      </w:pPr>
      <w:r w:rsidRPr="00D35EBC">
        <w:rPr>
          <w:color w:val="000000"/>
          <w:szCs w:val="24"/>
          <w:lang w:eastAsia="fr-FR" w:bidi="fr-FR"/>
        </w:rPr>
        <w:t>La mondialisation de l'activité économique est le deuxième de ces processus. L'époque est bel et bien r</w:t>
      </w:r>
      <w:r w:rsidRPr="00D35EBC">
        <w:rPr>
          <w:color w:val="000000"/>
          <w:szCs w:val="24"/>
          <w:lang w:eastAsia="fr-FR" w:bidi="fr-FR"/>
        </w:rPr>
        <w:t>é</w:t>
      </w:r>
      <w:r w:rsidRPr="00D35EBC">
        <w:rPr>
          <w:color w:val="000000"/>
          <w:szCs w:val="24"/>
          <w:lang w:eastAsia="fr-FR" w:bidi="fr-FR"/>
        </w:rPr>
        <w:t>volue où, pour désigner la réalité de l'internationalis</w:t>
      </w:r>
      <w:r w:rsidRPr="00D35EBC">
        <w:rPr>
          <w:color w:val="000000"/>
          <w:szCs w:val="24"/>
          <w:lang w:eastAsia="fr-FR" w:bidi="fr-FR"/>
        </w:rPr>
        <w:t>a</w:t>
      </w:r>
      <w:r w:rsidRPr="00D35EBC">
        <w:rPr>
          <w:color w:val="000000"/>
          <w:szCs w:val="24"/>
          <w:lang w:eastAsia="fr-FR" w:bidi="fr-FR"/>
        </w:rPr>
        <w:t>tion des activités économiques, on pouvait se contenter de prendre la mesure du commerce extérieur de chaque pays. Én ce sens, nous sommes passés de l'économie internationale à l'économie mondiale, puis à l'économie globale, puisque l'activité économique se caractérise actuellement par une interconnexion plus étroite et une mobilité accrue du capital, des produits, des services, des personnes et des firmes elles-mêmes, ces dernières s'inscrivant de plus en plus dans la logique de la tran</w:t>
      </w:r>
      <w:r w:rsidRPr="00D35EBC">
        <w:rPr>
          <w:color w:val="000000"/>
          <w:szCs w:val="24"/>
          <w:lang w:eastAsia="fr-FR" w:bidi="fr-FR"/>
        </w:rPr>
        <w:t>s</w:t>
      </w:r>
      <w:r w:rsidRPr="00D35EBC">
        <w:rPr>
          <w:color w:val="000000"/>
          <w:szCs w:val="24"/>
          <w:lang w:eastAsia="fr-FR" w:bidi="fr-FR"/>
        </w:rPr>
        <w:t>nationalité.</w:t>
      </w:r>
    </w:p>
    <w:p w14:paraId="36D4521B" w14:textId="77777777" w:rsidR="007B2A2B" w:rsidRPr="00D35EBC" w:rsidRDefault="007B2A2B" w:rsidP="007B2A2B">
      <w:pPr>
        <w:spacing w:before="120" w:after="120"/>
        <w:jc w:val="both"/>
      </w:pPr>
      <w:r w:rsidRPr="00D35EBC">
        <w:rPr>
          <w:color w:val="000000"/>
          <w:szCs w:val="24"/>
          <w:lang w:eastAsia="fr-FR" w:bidi="fr-FR"/>
        </w:rPr>
        <w:t>Partie prenante de cette mondialisation de l'écon</w:t>
      </w:r>
      <w:r w:rsidRPr="00D35EBC">
        <w:rPr>
          <w:color w:val="000000"/>
          <w:szCs w:val="24"/>
          <w:lang w:eastAsia="fr-FR" w:bidi="fr-FR"/>
        </w:rPr>
        <w:t>o</w:t>
      </w:r>
      <w:r w:rsidRPr="00D35EBC">
        <w:rPr>
          <w:color w:val="000000"/>
          <w:szCs w:val="24"/>
          <w:lang w:eastAsia="fr-FR" w:bidi="fr-FR"/>
        </w:rPr>
        <w:t>mie, l'innovation technologique et sa diffusion massive constituent le troisième vecteur de la globalisation. Les découvertes technologiques récentes et la mise sur pied d'infrastructures communicationnelles planétaires con</w:t>
      </w:r>
      <w:r w:rsidRPr="00D35EBC">
        <w:rPr>
          <w:color w:val="000000"/>
          <w:szCs w:val="24"/>
          <w:lang w:eastAsia="fr-FR" w:bidi="fr-FR"/>
        </w:rPr>
        <w:t>s</w:t>
      </w:r>
      <w:r w:rsidRPr="00D35EBC">
        <w:rPr>
          <w:color w:val="000000"/>
          <w:szCs w:val="24"/>
          <w:lang w:eastAsia="fr-FR" w:bidi="fr-FR"/>
        </w:rPr>
        <w:t>tituent un élément essentiel de l'intensification des flux internationaux.</w:t>
      </w:r>
    </w:p>
    <w:p w14:paraId="0A5EA550" w14:textId="77777777" w:rsidR="007B2A2B" w:rsidRPr="00D35EBC" w:rsidRDefault="007B2A2B" w:rsidP="007B2A2B">
      <w:pPr>
        <w:spacing w:before="120" w:after="120"/>
        <w:jc w:val="both"/>
      </w:pPr>
      <w:r w:rsidRPr="00D35EBC">
        <w:rPr>
          <w:color w:val="000000"/>
          <w:szCs w:val="24"/>
          <w:lang w:eastAsia="fr-FR" w:bidi="fr-FR"/>
        </w:rPr>
        <w:t>Enfin, le dynamisme même de la modernité est au cœur de la gl</w:t>
      </w:r>
      <w:r w:rsidRPr="00D35EBC">
        <w:rPr>
          <w:color w:val="000000"/>
          <w:szCs w:val="24"/>
          <w:lang w:eastAsia="fr-FR" w:bidi="fr-FR"/>
        </w:rPr>
        <w:t>o</w:t>
      </w:r>
      <w:r w:rsidRPr="00D35EBC">
        <w:rPr>
          <w:color w:val="000000"/>
          <w:szCs w:val="24"/>
          <w:lang w:eastAsia="fr-FR" w:bidi="fr-FR"/>
        </w:rPr>
        <w:t>balisation, puisque c'est le développement de cette dernière qui a re</w:t>
      </w:r>
      <w:r w:rsidRPr="00D35EBC">
        <w:rPr>
          <w:color w:val="000000"/>
          <w:szCs w:val="24"/>
          <w:lang w:eastAsia="fr-FR" w:bidi="fr-FR"/>
        </w:rPr>
        <w:t>n</w:t>
      </w:r>
      <w:r w:rsidRPr="00D35EBC">
        <w:rPr>
          <w:color w:val="000000"/>
          <w:szCs w:val="24"/>
          <w:lang w:eastAsia="fr-FR" w:bidi="fr-FR"/>
        </w:rPr>
        <w:t>du et rend possible la co</w:t>
      </w:r>
      <w:r w:rsidRPr="00D35EBC">
        <w:rPr>
          <w:color w:val="000000"/>
          <w:szCs w:val="24"/>
          <w:lang w:eastAsia="fr-FR" w:bidi="fr-FR"/>
        </w:rPr>
        <w:t>m</w:t>
      </w:r>
      <w:r w:rsidRPr="00D35EBC">
        <w:rPr>
          <w:color w:val="000000"/>
          <w:szCs w:val="24"/>
          <w:lang w:eastAsia="fr-FR" w:bidi="fr-FR"/>
        </w:rPr>
        <w:t>pression du temps et de l'espace qu'accélère et qu'accentue la globalisation. La modernité est synonyme d'une r</w:t>
      </w:r>
      <w:r w:rsidRPr="00D35EBC">
        <w:rPr>
          <w:color w:val="000000"/>
          <w:szCs w:val="24"/>
          <w:lang w:eastAsia="fr-FR" w:bidi="fr-FR"/>
        </w:rPr>
        <w:t>é</w:t>
      </w:r>
      <w:r w:rsidRPr="00D35EBC">
        <w:rPr>
          <w:color w:val="000000"/>
          <w:szCs w:val="24"/>
          <w:lang w:eastAsia="fr-FR" w:bidi="fr-FR"/>
        </w:rPr>
        <w:t>organisation des rapports entre le temps et l'espace par le biais d'une double séparation</w:t>
      </w:r>
      <w:r w:rsidRPr="00D35EBC">
        <w:t> :</w:t>
      </w:r>
      <w:r w:rsidRPr="00D35EBC">
        <w:rPr>
          <w:color w:val="000000"/>
          <w:szCs w:val="24"/>
          <w:lang w:eastAsia="fr-FR" w:bidi="fr-FR"/>
        </w:rPr>
        <w:t xml:space="preserve"> d'une part, du temps et de l'espace eux-mêmes, et, d'autre part, de l'espace et du lieu local. Le passage d'une société trad</w:t>
      </w:r>
      <w:r w:rsidRPr="00D35EBC">
        <w:rPr>
          <w:color w:val="000000"/>
          <w:szCs w:val="24"/>
          <w:lang w:eastAsia="fr-FR" w:bidi="fr-FR"/>
        </w:rPr>
        <w:t>i</w:t>
      </w:r>
      <w:r w:rsidRPr="00D35EBC">
        <w:rPr>
          <w:color w:val="000000"/>
          <w:szCs w:val="24"/>
          <w:lang w:eastAsia="fr-FR" w:bidi="fr-FR"/>
        </w:rPr>
        <w:t>tionnelle à une société moderne signifie entre autres choses que le temps n'est plus lié à un ensemble d'indicateurs naturels et socio-sp</w:t>
      </w:r>
      <w:r w:rsidRPr="00D35EBC">
        <w:rPr>
          <w:color w:val="000000"/>
          <w:szCs w:val="24"/>
          <w:lang w:eastAsia="fr-FR" w:bidi="fr-FR"/>
        </w:rPr>
        <w:t>a</w:t>
      </w:r>
      <w:r w:rsidRPr="00D35EBC">
        <w:rPr>
          <w:color w:val="000000"/>
          <w:szCs w:val="24"/>
          <w:lang w:eastAsia="fr-FR" w:bidi="fr-FR"/>
        </w:rPr>
        <w:t>ciaux précis. Ce passage signifie également que l'action sociale qui se déroule en un lieu précis est structurée non plus seulement par les r</w:t>
      </w:r>
      <w:r w:rsidRPr="00D35EBC">
        <w:rPr>
          <w:color w:val="000000"/>
          <w:szCs w:val="24"/>
          <w:lang w:eastAsia="fr-FR" w:bidi="fr-FR"/>
        </w:rPr>
        <w:t>e</w:t>
      </w:r>
      <w:r w:rsidRPr="00D35EBC">
        <w:rPr>
          <w:color w:val="000000"/>
          <w:szCs w:val="24"/>
          <w:lang w:eastAsia="fr-FR" w:bidi="fr-FR"/>
        </w:rPr>
        <w:t>lations directes et de face à face</w:t>
      </w:r>
      <w:r>
        <w:t xml:space="preserve"> </w:t>
      </w:r>
      <w:r w:rsidRPr="00D35EBC">
        <w:t>[25]</w:t>
      </w:r>
      <w:r>
        <w:t xml:space="preserve"> </w:t>
      </w:r>
      <w:r w:rsidRPr="00D35EBC">
        <w:rPr>
          <w:color w:val="000000"/>
          <w:szCs w:val="24"/>
          <w:lang w:eastAsia="fr-FR" w:bidi="fr-FR"/>
        </w:rPr>
        <w:t>qu'ont entre eux les acteurs, mais aussi par les absents et les différentes influences sociales, polit</w:t>
      </w:r>
      <w:r w:rsidRPr="00D35EBC">
        <w:rPr>
          <w:color w:val="000000"/>
          <w:szCs w:val="24"/>
          <w:lang w:eastAsia="fr-FR" w:bidi="fr-FR"/>
        </w:rPr>
        <w:t>i</w:t>
      </w:r>
      <w:r w:rsidRPr="00D35EBC">
        <w:rPr>
          <w:color w:val="000000"/>
          <w:szCs w:val="24"/>
          <w:lang w:eastAsia="fr-FR" w:bidi="fr-FR"/>
        </w:rPr>
        <w:t>ques et autres qui, sous la forme d'in</w:t>
      </w:r>
      <w:r w:rsidRPr="00D35EBC">
        <w:rPr>
          <w:color w:val="000000"/>
          <w:szCs w:val="24"/>
          <w:lang w:eastAsia="fr-FR" w:bidi="fr-FR"/>
        </w:rPr>
        <w:t>s</w:t>
      </w:r>
      <w:r w:rsidRPr="00D35EBC">
        <w:rPr>
          <w:color w:val="000000"/>
          <w:szCs w:val="24"/>
          <w:lang w:eastAsia="fr-FR" w:bidi="fr-FR"/>
        </w:rPr>
        <w:t>titutions, de normes et de règles, conditionnent et déterminent cette action (Gi</w:t>
      </w:r>
      <w:r w:rsidRPr="00D35EBC">
        <w:rPr>
          <w:color w:val="000000"/>
          <w:szCs w:val="24"/>
          <w:lang w:eastAsia="fr-FR" w:bidi="fr-FR"/>
        </w:rPr>
        <w:t>d</w:t>
      </w:r>
      <w:r w:rsidRPr="00D35EBC">
        <w:rPr>
          <w:color w:val="000000"/>
          <w:szCs w:val="24"/>
          <w:lang w:eastAsia="fr-FR" w:bidi="fr-FR"/>
        </w:rPr>
        <w:t>dens, 1990).</w:t>
      </w:r>
    </w:p>
    <w:p w14:paraId="6BF896D2" w14:textId="77777777" w:rsidR="007B2A2B" w:rsidRPr="00D35EBC" w:rsidRDefault="007B2A2B" w:rsidP="007B2A2B">
      <w:pPr>
        <w:spacing w:before="120" w:after="120"/>
        <w:jc w:val="both"/>
      </w:pPr>
      <w:r w:rsidRPr="00D35EBC">
        <w:rPr>
          <w:color w:val="000000"/>
          <w:szCs w:val="24"/>
          <w:lang w:eastAsia="fr-FR" w:bidi="fr-FR"/>
        </w:rPr>
        <w:t>Quels sont les effets de cette globalisation sur une société comme le Québec, par exemple</w:t>
      </w:r>
      <w:r w:rsidRPr="00D35EBC">
        <w:t> ?</w:t>
      </w:r>
      <w:r w:rsidRPr="00D35EBC">
        <w:rPr>
          <w:color w:val="000000"/>
          <w:szCs w:val="24"/>
          <w:lang w:eastAsia="fr-FR" w:bidi="fr-FR"/>
        </w:rPr>
        <w:t xml:space="preserve"> D'une part, il n'est pas interdit de penser que le clivage interne/externe perd de plus en plus de son sens et de sa pe</w:t>
      </w:r>
      <w:r w:rsidRPr="00D35EBC">
        <w:rPr>
          <w:color w:val="000000"/>
          <w:szCs w:val="24"/>
          <w:lang w:eastAsia="fr-FR" w:bidi="fr-FR"/>
        </w:rPr>
        <w:t>r</w:t>
      </w:r>
      <w:r w:rsidRPr="00D35EBC">
        <w:rPr>
          <w:color w:val="000000"/>
          <w:szCs w:val="24"/>
          <w:lang w:eastAsia="fr-FR" w:bidi="fr-FR"/>
        </w:rPr>
        <w:t>tinence. En effet, la période actuelle coïncide avec l'accroissement significatif des interdépendances de toutes sortes, au point que les ba</w:t>
      </w:r>
      <w:r w:rsidRPr="00D35EBC">
        <w:rPr>
          <w:color w:val="000000"/>
          <w:szCs w:val="24"/>
          <w:lang w:eastAsia="fr-FR" w:bidi="fr-FR"/>
        </w:rPr>
        <w:t>r</w:t>
      </w:r>
      <w:r w:rsidRPr="00D35EBC">
        <w:rPr>
          <w:color w:val="000000"/>
          <w:szCs w:val="24"/>
          <w:lang w:eastAsia="fr-FR" w:bidi="fr-FR"/>
        </w:rPr>
        <w:t>rières spatiales et temporelles ont disp</w:t>
      </w:r>
      <w:r w:rsidRPr="00D35EBC">
        <w:rPr>
          <w:color w:val="000000"/>
          <w:szCs w:val="24"/>
          <w:lang w:eastAsia="fr-FR" w:bidi="fr-FR"/>
        </w:rPr>
        <w:t>a</w:t>
      </w:r>
      <w:r w:rsidRPr="00D35EBC">
        <w:rPr>
          <w:color w:val="000000"/>
          <w:szCs w:val="24"/>
          <w:lang w:eastAsia="fr-FR" w:bidi="fr-FR"/>
        </w:rPr>
        <w:t>ru. Cela implique que de plus en plus de brèches sont ouvertes dans les frontières de nos sociétés, et que les absents et les influences sociales qui conditionnent l'a</w:t>
      </w:r>
      <w:r w:rsidRPr="00D35EBC">
        <w:rPr>
          <w:color w:val="000000"/>
          <w:szCs w:val="24"/>
          <w:lang w:eastAsia="fr-FR" w:bidi="fr-FR"/>
        </w:rPr>
        <w:t>c</w:t>
      </w:r>
      <w:r w:rsidRPr="00D35EBC">
        <w:rPr>
          <w:color w:val="000000"/>
          <w:szCs w:val="24"/>
          <w:lang w:eastAsia="fr-FR" w:bidi="fr-FR"/>
        </w:rPr>
        <w:t>tion et les mutations de nos sociétés ne s'enracinent plus seulement dans la société d'origine, par exemple le Québec, mais ailleurs, dans ce qui pourrait être appelé des réseaux globaux. Notons au passage que ces brèches dans les frontières jouent autant à l'entrée qu'à la sortie. Conséquemment, les événements qui se produisent dans une société peuvent maintenant avoir une incidence plus directe sur la scène i</w:t>
      </w:r>
      <w:r w:rsidRPr="00D35EBC">
        <w:rPr>
          <w:color w:val="000000"/>
          <w:szCs w:val="24"/>
          <w:lang w:eastAsia="fr-FR" w:bidi="fr-FR"/>
        </w:rPr>
        <w:t>n</w:t>
      </w:r>
      <w:r w:rsidRPr="00D35EBC">
        <w:rPr>
          <w:color w:val="000000"/>
          <w:szCs w:val="24"/>
          <w:lang w:eastAsia="fr-FR" w:bidi="fr-FR"/>
        </w:rPr>
        <w:t>ternationale. L'exemple des agr</w:t>
      </w:r>
      <w:r w:rsidRPr="00D35EBC">
        <w:rPr>
          <w:color w:val="000000"/>
          <w:szCs w:val="24"/>
          <w:lang w:eastAsia="fr-FR" w:bidi="fr-FR"/>
        </w:rPr>
        <w:t>i</w:t>
      </w:r>
      <w:r w:rsidRPr="00D35EBC">
        <w:rPr>
          <w:color w:val="000000"/>
          <w:szCs w:val="24"/>
          <w:lang w:eastAsia="fr-FR" w:bidi="fr-FR"/>
        </w:rPr>
        <w:t>culteurs français qui s'opposent au projet d'accord sur lequel viennent de s'entendre les États-Unis et la CEE dans le cadre des négociations du GATT illustre à merveille ce</w:t>
      </w:r>
      <w:r w:rsidRPr="00D35EBC">
        <w:rPr>
          <w:color w:val="000000"/>
          <w:szCs w:val="24"/>
          <w:lang w:eastAsia="fr-FR" w:bidi="fr-FR"/>
        </w:rPr>
        <w:t>t</w:t>
      </w:r>
      <w:r w:rsidRPr="00D35EBC">
        <w:rPr>
          <w:color w:val="000000"/>
          <w:szCs w:val="24"/>
          <w:lang w:eastAsia="fr-FR" w:bidi="fr-FR"/>
        </w:rPr>
        <w:t>te possibilité qu'ont désormais les groupes et les forces sociales de se faire entendre et d'intervenir directement sur la scène globale.</w:t>
      </w:r>
    </w:p>
    <w:p w14:paraId="3ABEEF4D" w14:textId="77777777" w:rsidR="007B2A2B" w:rsidRPr="00D35EBC" w:rsidRDefault="007B2A2B" w:rsidP="007B2A2B">
      <w:pPr>
        <w:spacing w:before="120" w:after="120"/>
        <w:jc w:val="both"/>
      </w:pPr>
      <w:r w:rsidRPr="00D35EBC">
        <w:rPr>
          <w:color w:val="000000"/>
          <w:szCs w:val="24"/>
          <w:lang w:eastAsia="fr-FR" w:bidi="fr-FR"/>
        </w:rPr>
        <w:t xml:space="preserve">D'autre part, la globalisation signifie que les relations avec T </w:t>
      </w:r>
      <w:r w:rsidRPr="00D35EBC">
        <w:t>« </w:t>
      </w:r>
      <w:r w:rsidRPr="00D35EBC">
        <w:rPr>
          <w:color w:val="000000"/>
          <w:szCs w:val="24"/>
          <w:lang w:eastAsia="fr-FR" w:bidi="fr-FR"/>
        </w:rPr>
        <w:t>autre</w:t>
      </w:r>
      <w:r w:rsidRPr="00D35EBC">
        <w:t> »</w:t>
      </w:r>
      <w:r w:rsidRPr="00D35EBC">
        <w:rPr>
          <w:color w:val="000000"/>
          <w:szCs w:val="24"/>
          <w:lang w:eastAsia="fr-FR" w:bidi="fr-FR"/>
        </w:rPr>
        <w:t>, les relations entre sociétés, ne sont plus l'apanage des seules relations interétatiques. À l'heure de la globalisation, il est en effet illusoire de croire encore (et de penser surtout) que l'État, avec ses instruments diplomatiques, est le canal unique et privilégié de la rég</w:t>
      </w:r>
      <w:r w:rsidRPr="00D35EBC">
        <w:rPr>
          <w:color w:val="000000"/>
          <w:szCs w:val="24"/>
          <w:lang w:eastAsia="fr-FR" w:bidi="fr-FR"/>
        </w:rPr>
        <w:t>u</w:t>
      </w:r>
      <w:r w:rsidRPr="00D35EBC">
        <w:rPr>
          <w:color w:val="000000"/>
          <w:szCs w:val="24"/>
          <w:lang w:eastAsia="fr-FR" w:bidi="fr-FR"/>
        </w:rPr>
        <w:t>lation des rapports avec les autres sociétés. Bien au contraire, on assi</w:t>
      </w:r>
      <w:r w:rsidRPr="00D35EBC">
        <w:rPr>
          <w:color w:val="000000"/>
          <w:szCs w:val="24"/>
          <w:lang w:eastAsia="fr-FR" w:bidi="fr-FR"/>
        </w:rPr>
        <w:t>s</w:t>
      </w:r>
      <w:r w:rsidRPr="00D35EBC">
        <w:rPr>
          <w:color w:val="000000"/>
          <w:szCs w:val="24"/>
          <w:lang w:eastAsia="fr-FR" w:bidi="fr-FR"/>
        </w:rPr>
        <w:t>te présentement à un écl</w:t>
      </w:r>
      <w:r w:rsidRPr="00D35EBC">
        <w:rPr>
          <w:color w:val="000000"/>
          <w:szCs w:val="24"/>
          <w:lang w:eastAsia="fr-FR" w:bidi="fr-FR"/>
        </w:rPr>
        <w:t>a</w:t>
      </w:r>
      <w:r w:rsidRPr="00D35EBC">
        <w:rPr>
          <w:color w:val="000000"/>
          <w:szCs w:val="24"/>
          <w:lang w:eastAsia="fr-FR" w:bidi="fr-FR"/>
        </w:rPr>
        <w:t>tement des lieux et des modes d'interrelations et d'interconnexions des sociétés et des acteurs sociaux. On con</w:t>
      </w:r>
      <w:r w:rsidRPr="00D35EBC">
        <w:rPr>
          <w:color w:val="000000"/>
          <w:szCs w:val="24"/>
          <w:lang w:eastAsia="fr-FR" w:bidi="fr-FR"/>
        </w:rPr>
        <w:t>s</w:t>
      </w:r>
      <w:r w:rsidRPr="00D35EBC">
        <w:rPr>
          <w:color w:val="000000"/>
          <w:szCs w:val="24"/>
          <w:lang w:eastAsia="fr-FR" w:bidi="fr-FR"/>
        </w:rPr>
        <w:t>tate présentement une explosion du nombre d'organismes non gouvern</w:t>
      </w:r>
      <w:r w:rsidRPr="00D35EBC">
        <w:rPr>
          <w:color w:val="000000"/>
          <w:szCs w:val="24"/>
          <w:lang w:eastAsia="fr-FR" w:bidi="fr-FR"/>
        </w:rPr>
        <w:t>e</w:t>
      </w:r>
      <w:r w:rsidRPr="00D35EBC">
        <w:rPr>
          <w:color w:val="000000"/>
          <w:szCs w:val="24"/>
          <w:lang w:eastAsia="fr-FR" w:bidi="fr-FR"/>
        </w:rPr>
        <w:t>mentaux et de réseaux internationaux ainsi que du nombre des que</w:t>
      </w:r>
      <w:r w:rsidRPr="00D35EBC">
        <w:rPr>
          <w:color w:val="000000"/>
          <w:szCs w:val="24"/>
          <w:lang w:eastAsia="fr-FR" w:bidi="fr-FR"/>
        </w:rPr>
        <w:t>s</w:t>
      </w:r>
      <w:r w:rsidRPr="00D35EBC">
        <w:rPr>
          <w:color w:val="000000"/>
          <w:szCs w:val="24"/>
          <w:lang w:eastAsia="fr-FR" w:bidi="fr-FR"/>
        </w:rPr>
        <w:t>tions et des problèmes qu'ils</w:t>
      </w:r>
      <w:r>
        <w:t xml:space="preserve"> </w:t>
      </w:r>
      <w:r w:rsidRPr="00D35EBC">
        <w:t>[26]</w:t>
      </w:r>
      <w:r>
        <w:t xml:space="preserve"> </w:t>
      </w:r>
      <w:r w:rsidRPr="00D35EBC">
        <w:rPr>
          <w:color w:val="000000"/>
          <w:szCs w:val="24"/>
          <w:lang w:eastAsia="fr-FR" w:bidi="fr-FR"/>
        </w:rPr>
        <w:t>prennent en charge (sida, écologie planétaire, droits de la personne, etc.).</w:t>
      </w:r>
    </w:p>
    <w:p w14:paraId="49EF1DEF" w14:textId="77777777" w:rsidR="007B2A2B" w:rsidRPr="00D35EBC" w:rsidRDefault="007B2A2B" w:rsidP="007B2A2B">
      <w:pPr>
        <w:spacing w:before="120" w:after="120"/>
        <w:jc w:val="both"/>
      </w:pPr>
      <w:r w:rsidRPr="00D35EBC">
        <w:rPr>
          <w:color w:val="000000"/>
          <w:szCs w:val="24"/>
          <w:lang w:eastAsia="fr-FR" w:bidi="fr-FR"/>
        </w:rPr>
        <w:t>La situation est telle sur ce plan que plusieurs auteurs n'hésitent plus à parler du double niveau de la réalité mondiale (Roseneau, 1990). Il y aurait, d'une part, le système interétatique traditionnel et, d'autre part, une société transnationale ou un système multicentrique qui rendrait compte précisément de ces relations d'interd</w:t>
      </w:r>
      <w:r w:rsidRPr="00D35EBC">
        <w:rPr>
          <w:color w:val="000000"/>
          <w:szCs w:val="24"/>
          <w:lang w:eastAsia="fr-FR" w:bidi="fr-FR"/>
        </w:rPr>
        <w:t>é</w:t>
      </w:r>
      <w:r w:rsidRPr="00D35EBC">
        <w:rPr>
          <w:color w:val="000000"/>
          <w:szCs w:val="24"/>
          <w:lang w:eastAsia="fr-FR" w:bidi="fr-FR"/>
        </w:rPr>
        <w:t>pendance accrue entre les sociétés ainsi que de l'exte</w:t>
      </w:r>
      <w:r w:rsidRPr="00D35EBC">
        <w:rPr>
          <w:color w:val="000000"/>
          <w:szCs w:val="24"/>
          <w:lang w:eastAsia="fr-FR" w:bidi="fr-FR"/>
        </w:rPr>
        <w:t>n</w:t>
      </w:r>
      <w:r w:rsidRPr="00D35EBC">
        <w:rPr>
          <w:color w:val="000000"/>
          <w:szCs w:val="24"/>
          <w:lang w:eastAsia="fr-FR" w:bidi="fr-FR"/>
        </w:rPr>
        <w:t>sion et de l'intensification des flux internationaux.</w:t>
      </w:r>
    </w:p>
    <w:p w14:paraId="755C462B" w14:textId="77777777" w:rsidR="007B2A2B" w:rsidRPr="00D35EBC" w:rsidRDefault="007B2A2B" w:rsidP="007B2A2B">
      <w:pPr>
        <w:spacing w:before="120" w:after="120"/>
        <w:jc w:val="both"/>
      </w:pPr>
      <w:r w:rsidRPr="00D35EBC">
        <w:rPr>
          <w:color w:val="000000"/>
          <w:szCs w:val="24"/>
          <w:lang w:eastAsia="fr-FR" w:bidi="fr-FR"/>
        </w:rPr>
        <w:t>En résumé, il semble que si l'on veut analyser correctement la p</w:t>
      </w:r>
      <w:r w:rsidRPr="00D35EBC">
        <w:rPr>
          <w:color w:val="000000"/>
          <w:szCs w:val="24"/>
          <w:lang w:eastAsia="fr-FR" w:bidi="fr-FR"/>
        </w:rPr>
        <w:t>é</w:t>
      </w:r>
      <w:r w:rsidRPr="00D35EBC">
        <w:rPr>
          <w:color w:val="000000"/>
          <w:szCs w:val="24"/>
          <w:lang w:eastAsia="fr-FR" w:bidi="fr-FR"/>
        </w:rPr>
        <w:t xml:space="preserve">riode de turbulence que vit l'ensemble des sociétés actuellement, y compris le Québec, l'hypothèse d'une </w:t>
      </w:r>
      <w:r w:rsidRPr="00D35EBC">
        <w:t>« </w:t>
      </w:r>
      <w:r w:rsidRPr="00D35EBC">
        <w:rPr>
          <w:color w:val="000000"/>
          <w:szCs w:val="24"/>
          <w:lang w:eastAsia="fr-FR" w:bidi="fr-FR"/>
        </w:rPr>
        <w:t>dénationalisation</w:t>
      </w:r>
      <w:r w:rsidRPr="00D35EBC">
        <w:t> »</w:t>
      </w:r>
      <w:r w:rsidRPr="00D35EBC">
        <w:rPr>
          <w:color w:val="000000"/>
          <w:szCs w:val="24"/>
          <w:lang w:eastAsia="fr-FR" w:bidi="fr-FR"/>
        </w:rPr>
        <w:t xml:space="preserve"> de ces de</w:t>
      </w:r>
      <w:r w:rsidRPr="00D35EBC">
        <w:rPr>
          <w:color w:val="000000"/>
          <w:szCs w:val="24"/>
          <w:lang w:eastAsia="fr-FR" w:bidi="fr-FR"/>
        </w:rPr>
        <w:t>r</w:t>
      </w:r>
      <w:r w:rsidRPr="00D35EBC">
        <w:rPr>
          <w:color w:val="000000"/>
          <w:szCs w:val="24"/>
          <w:lang w:eastAsia="fr-FR" w:bidi="fr-FR"/>
        </w:rPr>
        <w:t>nières est prob</w:t>
      </w:r>
      <w:r w:rsidRPr="00D35EBC">
        <w:rPr>
          <w:color w:val="000000"/>
          <w:szCs w:val="24"/>
          <w:lang w:eastAsia="fr-FR" w:bidi="fr-FR"/>
        </w:rPr>
        <w:t>a</w:t>
      </w:r>
      <w:r w:rsidRPr="00D35EBC">
        <w:rPr>
          <w:color w:val="000000"/>
          <w:szCs w:val="24"/>
          <w:lang w:eastAsia="fr-FR" w:bidi="fr-FR"/>
        </w:rPr>
        <w:t>blement l'une des pistes les plus intéressantes à suivre. La période actuelle se caractérise par la fin de l'homol</w:t>
      </w:r>
      <w:r w:rsidRPr="00D35EBC">
        <w:rPr>
          <w:color w:val="000000"/>
          <w:szCs w:val="24"/>
          <w:lang w:eastAsia="fr-FR" w:bidi="fr-FR"/>
        </w:rPr>
        <w:t>o</w:t>
      </w:r>
      <w:r w:rsidRPr="00D35EBC">
        <w:rPr>
          <w:color w:val="000000"/>
          <w:szCs w:val="24"/>
          <w:lang w:eastAsia="fr-FR" w:bidi="fr-FR"/>
        </w:rPr>
        <w:t>gie ou de la correspondance à l'intérieur d'un même territoire des différents él</w:t>
      </w:r>
      <w:r w:rsidRPr="00D35EBC">
        <w:rPr>
          <w:color w:val="000000"/>
          <w:szCs w:val="24"/>
          <w:lang w:eastAsia="fr-FR" w:bidi="fr-FR"/>
        </w:rPr>
        <w:t>é</w:t>
      </w:r>
      <w:r w:rsidRPr="00D35EBC">
        <w:rPr>
          <w:color w:val="000000"/>
          <w:szCs w:val="24"/>
          <w:lang w:eastAsia="fr-FR" w:bidi="fr-FR"/>
        </w:rPr>
        <w:t xml:space="preserve">ments constitutifs de la vie en société. Cette </w:t>
      </w:r>
      <w:r w:rsidRPr="00D35EBC">
        <w:t>« </w:t>
      </w:r>
      <w:r w:rsidRPr="00D35EBC">
        <w:rPr>
          <w:color w:val="000000"/>
          <w:szCs w:val="24"/>
          <w:lang w:eastAsia="fr-FR" w:bidi="fr-FR"/>
        </w:rPr>
        <w:t>dénationalisation</w:t>
      </w:r>
      <w:r w:rsidRPr="00D35EBC">
        <w:t> »</w:t>
      </w:r>
      <w:r w:rsidRPr="00D35EBC">
        <w:rPr>
          <w:color w:val="000000"/>
          <w:szCs w:val="24"/>
          <w:lang w:eastAsia="fr-FR" w:bidi="fr-FR"/>
        </w:rPr>
        <w:t xml:space="preserve"> de la société se traduit par une érosion de l'État-nation, par une auton</w:t>
      </w:r>
      <w:r w:rsidRPr="00D35EBC">
        <w:rPr>
          <w:color w:val="000000"/>
          <w:szCs w:val="24"/>
          <w:lang w:eastAsia="fr-FR" w:bidi="fr-FR"/>
        </w:rPr>
        <w:t>o</w:t>
      </w:r>
      <w:r w:rsidRPr="00D35EBC">
        <w:rPr>
          <w:color w:val="000000"/>
          <w:szCs w:val="24"/>
          <w:lang w:eastAsia="fr-FR" w:bidi="fr-FR"/>
        </w:rPr>
        <w:t xml:space="preserve">misation de la société civile et, enfin, par </w:t>
      </w:r>
      <w:r w:rsidRPr="00D35EBC">
        <w:t>« </w:t>
      </w:r>
      <w:r w:rsidRPr="00D35EBC">
        <w:rPr>
          <w:color w:val="000000"/>
          <w:szCs w:val="24"/>
          <w:lang w:eastAsia="fr-FR" w:bidi="fr-FR"/>
        </w:rPr>
        <w:t>une transfo</w:t>
      </w:r>
      <w:r w:rsidRPr="00D35EBC">
        <w:rPr>
          <w:color w:val="000000"/>
          <w:szCs w:val="24"/>
          <w:lang w:eastAsia="fr-FR" w:bidi="fr-FR"/>
        </w:rPr>
        <w:t>r</w:t>
      </w:r>
      <w:r w:rsidRPr="00D35EBC">
        <w:rPr>
          <w:color w:val="000000"/>
          <w:szCs w:val="24"/>
          <w:lang w:eastAsia="fr-FR" w:bidi="fr-FR"/>
        </w:rPr>
        <w:t>mation des limites de l'action qu'une société exerce sur elle-même</w:t>
      </w:r>
      <w:r w:rsidRPr="00D35EBC">
        <w:t> »</w:t>
      </w:r>
      <w:r w:rsidRPr="00D35EBC">
        <w:rPr>
          <w:color w:val="000000"/>
          <w:szCs w:val="24"/>
          <w:lang w:eastAsia="fr-FR" w:bidi="fr-FR"/>
        </w:rPr>
        <w:t xml:space="preserve"> (Touraine, 1992, p. 147).</w:t>
      </w:r>
    </w:p>
    <w:p w14:paraId="6FFCD27C" w14:textId="77777777" w:rsidR="007B2A2B" w:rsidRPr="00D35EBC" w:rsidRDefault="007B2A2B" w:rsidP="007B2A2B">
      <w:pPr>
        <w:spacing w:before="120" w:after="120"/>
        <w:jc w:val="both"/>
      </w:pPr>
      <w:r w:rsidRPr="00D35EBC">
        <w:rPr>
          <w:color w:val="000000"/>
          <w:szCs w:val="24"/>
          <w:lang w:eastAsia="fr-FR" w:bidi="fr-FR"/>
        </w:rPr>
        <w:t>Cependant, pour pouvoir prendre la mesure exacte et donner tout leur sens aux rapports qu'entretiennent la globalisation et la dénation</w:t>
      </w:r>
      <w:r w:rsidRPr="00D35EBC">
        <w:rPr>
          <w:color w:val="000000"/>
          <w:szCs w:val="24"/>
          <w:lang w:eastAsia="fr-FR" w:bidi="fr-FR"/>
        </w:rPr>
        <w:t>a</w:t>
      </w:r>
      <w:r w:rsidRPr="00D35EBC">
        <w:rPr>
          <w:color w:val="000000"/>
          <w:szCs w:val="24"/>
          <w:lang w:eastAsia="fr-FR" w:bidi="fr-FR"/>
        </w:rPr>
        <w:t>lisation de nos sociétés, il sera nécessaire de restructurer les constru</w:t>
      </w:r>
      <w:r w:rsidRPr="00D35EBC">
        <w:rPr>
          <w:color w:val="000000"/>
          <w:szCs w:val="24"/>
          <w:lang w:eastAsia="fr-FR" w:bidi="fr-FR"/>
        </w:rPr>
        <w:t>c</w:t>
      </w:r>
      <w:r w:rsidRPr="00D35EBC">
        <w:rPr>
          <w:color w:val="000000"/>
          <w:szCs w:val="24"/>
          <w:lang w:eastAsia="fr-FR" w:bidi="fr-FR"/>
        </w:rPr>
        <w:t>tions théor</w:t>
      </w:r>
      <w:r w:rsidRPr="00D35EBC">
        <w:rPr>
          <w:color w:val="000000"/>
          <w:szCs w:val="24"/>
          <w:lang w:eastAsia="fr-FR" w:bidi="fr-FR"/>
        </w:rPr>
        <w:t>i</w:t>
      </w:r>
      <w:r w:rsidRPr="00D35EBC">
        <w:rPr>
          <w:color w:val="000000"/>
          <w:szCs w:val="24"/>
          <w:lang w:eastAsia="fr-FR" w:bidi="fr-FR"/>
        </w:rPr>
        <w:t>ques à partir desquelles nous examinons nos sociétés, de reformer de manière substantielle notre imaginaire intellectuel et thé</w:t>
      </w:r>
      <w:r w:rsidRPr="00D35EBC">
        <w:rPr>
          <w:color w:val="000000"/>
          <w:szCs w:val="24"/>
          <w:lang w:eastAsia="fr-FR" w:bidi="fr-FR"/>
        </w:rPr>
        <w:t>o</w:t>
      </w:r>
      <w:r w:rsidRPr="00D35EBC">
        <w:rPr>
          <w:color w:val="000000"/>
          <w:szCs w:val="24"/>
          <w:lang w:eastAsia="fr-FR" w:bidi="fr-FR"/>
        </w:rPr>
        <w:t xml:space="preserve">rique, bref de sortir des </w:t>
      </w:r>
      <w:r w:rsidRPr="00D35EBC">
        <w:t>« </w:t>
      </w:r>
      <w:r w:rsidRPr="00D35EBC">
        <w:rPr>
          <w:color w:val="000000"/>
          <w:szCs w:val="24"/>
          <w:lang w:eastAsia="fr-FR" w:bidi="fr-FR"/>
        </w:rPr>
        <w:t>prisons conce</w:t>
      </w:r>
      <w:r w:rsidRPr="00D35EBC">
        <w:rPr>
          <w:color w:val="000000"/>
          <w:szCs w:val="24"/>
          <w:lang w:eastAsia="fr-FR" w:bidi="fr-FR"/>
        </w:rPr>
        <w:t>p</w:t>
      </w:r>
      <w:r w:rsidRPr="00D35EBC">
        <w:rPr>
          <w:color w:val="000000"/>
          <w:szCs w:val="24"/>
          <w:lang w:eastAsia="fr-FR" w:bidi="fr-FR"/>
        </w:rPr>
        <w:t>tuelles</w:t>
      </w:r>
      <w:r w:rsidRPr="00D35EBC">
        <w:t> »</w:t>
      </w:r>
      <w:r w:rsidRPr="00D35EBC">
        <w:rPr>
          <w:color w:val="000000"/>
          <w:szCs w:val="24"/>
          <w:lang w:eastAsia="fr-FR" w:bidi="fr-FR"/>
        </w:rPr>
        <w:t xml:space="preserve"> qui orientent notre réflexion et notre action d</w:t>
      </w:r>
      <w:r w:rsidRPr="00D35EBC">
        <w:rPr>
          <w:color w:val="000000"/>
          <w:szCs w:val="24"/>
          <w:lang w:eastAsia="fr-FR" w:bidi="fr-FR"/>
        </w:rPr>
        <w:t>e</w:t>
      </w:r>
      <w:r w:rsidRPr="00D35EBC">
        <w:rPr>
          <w:color w:val="000000"/>
          <w:szCs w:val="24"/>
          <w:lang w:eastAsia="fr-FR" w:bidi="fr-FR"/>
        </w:rPr>
        <w:t>puis plus d'un siècle et qui nous empêchent de saisir le nouveau qui se fait jour, d'imaginer des nouveaux m</w:t>
      </w:r>
      <w:r w:rsidRPr="00D35EBC">
        <w:rPr>
          <w:color w:val="000000"/>
          <w:szCs w:val="24"/>
          <w:lang w:eastAsia="fr-FR" w:bidi="fr-FR"/>
        </w:rPr>
        <w:t>o</w:t>
      </w:r>
      <w:r w:rsidRPr="00D35EBC">
        <w:rPr>
          <w:color w:val="000000"/>
          <w:szCs w:val="24"/>
          <w:lang w:eastAsia="fr-FR" w:bidi="fr-FR"/>
        </w:rPr>
        <w:t>des d'appréhension du réel.</w:t>
      </w:r>
    </w:p>
    <w:p w14:paraId="5123CA6B" w14:textId="77777777" w:rsidR="007B2A2B" w:rsidRPr="00D35EBC" w:rsidRDefault="007B2A2B" w:rsidP="007B2A2B">
      <w:pPr>
        <w:spacing w:before="120" w:after="120"/>
        <w:jc w:val="both"/>
      </w:pPr>
      <w:r w:rsidRPr="00D35EBC">
        <w:rPr>
          <w:color w:val="000000"/>
          <w:szCs w:val="24"/>
          <w:lang w:eastAsia="fr-FR" w:bidi="fr-FR"/>
        </w:rPr>
        <w:t>Je voudrais montrer dans ce qui suit en quoi la gl</w:t>
      </w:r>
      <w:r w:rsidRPr="00D35EBC">
        <w:rPr>
          <w:color w:val="000000"/>
          <w:szCs w:val="24"/>
          <w:lang w:eastAsia="fr-FR" w:bidi="fr-FR"/>
        </w:rPr>
        <w:t>o</w:t>
      </w:r>
      <w:r w:rsidRPr="00D35EBC">
        <w:rPr>
          <w:color w:val="000000"/>
          <w:szCs w:val="24"/>
          <w:lang w:eastAsia="fr-FR" w:bidi="fr-FR"/>
        </w:rPr>
        <w:t>balisation est porteuse de ce renouveau. Pour ce, je me pencherai sur la question de l'État et du politique, a</w:t>
      </w:r>
      <w:r w:rsidRPr="00D35EBC">
        <w:rPr>
          <w:color w:val="000000"/>
          <w:szCs w:val="24"/>
          <w:lang w:eastAsia="fr-FR" w:bidi="fr-FR"/>
        </w:rPr>
        <w:t>p</w:t>
      </w:r>
      <w:r w:rsidRPr="00D35EBC">
        <w:rPr>
          <w:color w:val="000000"/>
          <w:szCs w:val="24"/>
          <w:lang w:eastAsia="fr-FR" w:bidi="fr-FR"/>
        </w:rPr>
        <w:t>proche qui me semble d'autant plus pertinente que l'État-nation a toujours été au cœur de la construction des sociétés nationales et qu'une partie essentielle du travail effectué par les scie</w:t>
      </w:r>
      <w:r w:rsidRPr="00D35EBC">
        <w:rPr>
          <w:color w:val="000000"/>
          <w:szCs w:val="24"/>
          <w:lang w:eastAsia="fr-FR" w:bidi="fr-FR"/>
        </w:rPr>
        <w:t>n</w:t>
      </w:r>
      <w:r w:rsidRPr="00D35EBC">
        <w:rPr>
          <w:color w:val="000000"/>
          <w:szCs w:val="24"/>
          <w:lang w:eastAsia="fr-FR" w:bidi="fr-FR"/>
        </w:rPr>
        <w:t>ces</w:t>
      </w:r>
      <w:r>
        <w:t xml:space="preserve"> </w:t>
      </w:r>
      <w:r w:rsidRPr="00D35EBC">
        <w:t>[27]</w:t>
      </w:r>
      <w:r>
        <w:t xml:space="preserve"> </w:t>
      </w:r>
      <w:r w:rsidRPr="00D35EBC">
        <w:rPr>
          <w:color w:val="000000"/>
          <w:szCs w:val="24"/>
          <w:lang w:eastAsia="fr-FR" w:bidi="fr-FR"/>
        </w:rPr>
        <w:t>sociales, dont la science politique, a été d'accompagner ce processus de construction des sociétés nation</w:t>
      </w:r>
      <w:r w:rsidRPr="00D35EBC">
        <w:rPr>
          <w:color w:val="000000"/>
          <w:szCs w:val="24"/>
          <w:lang w:eastAsia="fr-FR" w:bidi="fr-FR"/>
        </w:rPr>
        <w:t>a</w:t>
      </w:r>
      <w:r w:rsidRPr="00D35EBC">
        <w:rPr>
          <w:color w:val="000000"/>
          <w:szCs w:val="24"/>
          <w:lang w:eastAsia="fr-FR" w:bidi="fr-FR"/>
        </w:rPr>
        <w:t>les autour de l'État-nation et par lui, tout en lui donnant sens.</w:t>
      </w:r>
    </w:p>
    <w:p w14:paraId="65194FF3" w14:textId="77777777" w:rsidR="007B2A2B" w:rsidRPr="00D35EBC" w:rsidRDefault="007B2A2B" w:rsidP="007B2A2B">
      <w:pPr>
        <w:spacing w:before="120" w:after="120"/>
        <w:jc w:val="both"/>
        <w:rPr>
          <w:color w:val="000000"/>
          <w:lang w:eastAsia="fr-FR" w:bidi="fr-FR"/>
        </w:rPr>
      </w:pPr>
    </w:p>
    <w:p w14:paraId="171CF865" w14:textId="77777777" w:rsidR="007B2A2B" w:rsidRPr="00D35EBC" w:rsidRDefault="007B2A2B" w:rsidP="007B2A2B">
      <w:pPr>
        <w:pStyle w:val="planche"/>
      </w:pPr>
      <w:r w:rsidRPr="00D35EBC">
        <w:rPr>
          <w:lang w:eastAsia="fr-FR" w:bidi="fr-FR"/>
        </w:rPr>
        <w:t>La fin de la souveraineté</w:t>
      </w:r>
      <w:r w:rsidRPr="00D35EBC">
        <w:t> ?</w:t>
      </w:r>
    </w:p>
    <w:p w14:paraId="4D71E95F" w14:textId="77777777" w:rsidR="007B2A2B" w:rsidRPr="00D35EBC" w:rsidRDefault="007B2A2B" w:rsidP="007B2A2B">
      <w:pPr>
        <w:spacing w:before="120" w:after="120"/>
        <w:jc w:val="both"/>
        <w:rPr>
          <w:color w:val="000000"/>
          <w:szCs w:val="24"/>
          <w:lang w:eastAsia="fr-FR" w:bidi="fr-FR"/>
        </w:rPr>
      </w:pPr>
    </w:p>
    <w:p w14:paraId="2612C192" w14:textId="77777777" w:rsidR="007B2A2B" w:rsidRPr="00D35EBC" w:rsidRDefault="007B2A2B" w:rsidP="007B2A2B">
      <w:pPr>
        <w:spacing w:before="120" w:after="120"/>
        <w:jc w:val="both"/>
      </w:pPr>
      <w:r w:rsidRPr="00D35EBC">
        <w:rPr>
          <w:color w:val="000000"/>
          <w:szCs w:val="24"/>
          <w:lang w:eastAsia="fr-FR" w:bidi="fr-FR"/>
        </w:rPr>
        <w:t>Au risque de pécher par simplification, je caractér</w:t>
      </w:r>
      <w:r w:rsidRPr="00D35EBC">
        <w:rPr>
          <w:color w:val="000000"/>
          <w:szCs w:val="24"/>
          <w:lang w:eastAsia="fr-FR" w:bidi="fr-FR"/>
        </w:rPr>
        <w:t>i</w:t>
      </w:r>
      <w:r w:rsidRPr="00D35EBC">
        <w:rPr>
          <w:color w:val="000000"/>
          <w:szCs w:val="24"/>
          <w:lang w:eastAsia="fr-FR" w:bidi="fr-FR"/>
        </w:rPr>
        <w:t>serais comme suit les grandes balises de l'imaginaire théorique à partir duquel est pensée la réalité du polit</w:t>
      </w:r>
      <w:r w:rsidRPr="00D35EBC">
        <w:rPr>
          <w:color w:val="000000"/>
          <w:szCs w:val="24"/>
          <w:lang w:eastAsia="fr-FR" w:bidi="fr-FR"/>
        </w:rPr>
        <w:t>i</w:t>
      </w:r>
      <w:r w:rsidRPr="00D35EBC">
        <w:rPr>
          <w:color w:val="000000"/>
          <w:szCs w:val="24"/>
          <w:lang w:eastAsia="fr-FR" w:bidi="fr-FR"/>
        </w:rPr>
        <w:t>que, depuis les balbutiements des sciences sociales et de la science politique en particulier. Au cœur du politique se situe l'État-nation et sa souveraineté. C'est cette ce</w:t>
      </w:r>
      <w:r w:rsidRPr="00D35EBC">
        <w:rPr>
          <w:color w:val="000000"/>
          <w:szCs w:val="24"/>
          <w:lang w:eastAsia="fr-FR" w:bidi="fr-FR"/>
        </w:rPr>
        <w:t>n</w:t>
      </w:r>
      <w:r w:rsidRPr="00D35EBC">
        <w:rPr>
          <w:color w:val="000000"/>
          <w:szCs w:val="24"/>
          <w:lang w:eastAsia="fr-FR" w:bidi="fr-FR"/>
        </w:rPr>
        <w:t>tralité de l'État-nation souverain qui conditionne et d</w:t>
      </w:r>
      <w:r w:rsidRPr="00D35EBC">
        <w:rPr>
          <w:color w:val="000000"/>
          <w:szCs w:val="24"/>
          <w:lang w:eastAsia="fr-FR" w:bidi="fr-FR"/>
        </w:rPr>
        <w:t>é</w:t>
      </w:r>
      <w:r w:rsidRPr="00D35EBC">
        <w:rPr>
          <w:color w:val="000000"/>
          <w:szCs w:val="24"/>
          <w:lang w:eastAsia="fr-FR" w:bidi="fr-FR"/>
        </w:rPr>
        <w:t>termine encore nos lectures de la réalité politique. En effet, nos analyses reposent toujours sur l'idée qu'un peuple habitant un territoire aux frontières clairement délimitées détermine son propre devenir par le biais de ses institutions politiques nationales et que les sources du changement doivent être recherchées à l'intérieur de chaque société. Il est postulé que les structures et les rapports sociaux qui caractérisent chaque système socio-économique, de même que les modes de gouverne qu'assume l'État-nation, orie</w:t>
      </w:r>
      <w:r w:rsidRPr="00D35EBC">
        <w:rPr>
          <w:color w:val="000000"/>
          <w:szCs w:val="24"/>
          <w:lang w:eastAsia="fr-FR" w:bidi="fr-FR"/>
        </w:rPr>
        <w:t>n</w:t>
      </w:r>
      <w:r w:rsidRPr="00D35EBC">
        <w:rPr>
          <w:color w:val="000000"/>
          <w:szCs w:val="24"/>
          <w:lang w:eastAsia="fr-FR" w:bidi="fr-FR"/>
        </w:rPr>
        <w:t>tent et engendrent les transformations sociales et politiques. De là l'importa</w:t>
      </w:r>
      <w:r w:rsidRPr="00D35EBC">
        <w:rPr>
          <w:color w:val="000000"/>
          <w:szCs w:val="24"/>
          <w:lang w:eastAsia="fr-FR" w:bidi="fr-FR"/>
        </w:rPr>
        <w:t>n</w:t>
      </w:r>
      <w:r w:rsidRPr="00D35EBC">
        <w:rPr>
          <w:color w:val="000000"/>
          <w:szCs w:val="24"/>
          <w:lang w:eastAsia="fr-FR" w:bidi="fr-FR"/>
        </w:rPr>
        <w:t>ce qu'on accorde à la notion de souveraineté qui signifie que, dans une société donnée, se trouve une autorité p</w:t>
      </w:r>
      <w:r w:rsidRPr="00D35EBC">
        <w:rPr>
          <w:color w:val="000000"/>
          <w:szCs w:val="24"/>
          <w:lang w:eastAsia="fr-FR" w:bidi="fr-FR"/>
        </w:rPr>
        <w:t>o</w:t>
      </w:r>
      <w:r w:rsidRPr="00D35EBC">
        <w:rPr>
          <w:color w:val="000000"/>
          <w:szCs w:val="24"/>
          <w:lang w:eastAsia="fr-FR" w:bidi="fr-FR"/>
        </w:rPr>
        <w:t>litique absolue qui possède seule le droit de dire, d'i</w:t>
      </w:r>
      <w:r w:rsidRPr="00D35EBC">
        <w:rPr>
          <w:color w:val="000000"/>
          <w:szCs w:val="24"/>
          <w:lang w:eastAsia="fr-FR" w:bidi="fr-FR"/>
        </w:rPr>
        <w:t>m</w:t>
      </w:r>
      <w:r w:rsidRPr="00D35EBC">
        <w:rPr>
          <w:color w:val="000000"/>
          <w:szCs w:val="24"/>
          <w:lang w:eastAsia="fr-FR" w:bidi="fr-FR"/>
        </w:rPr>
        <w:t>poser la loi et les normes qui l'accompagnent et de go</w:t>
      </w:r>
      <w:r w:rsidRPr="00D35EBC">
        <w:rPr>
          <w:color w:val="000000"/>
          <w:szCs w:val="24"/>
          <w:lang w:eastAsia="fr-FR" w:bidi="fr-FR"/>
        </w:rPr>
        <w:t>u</w:t>
      </w:r>
      <w:r w:rsidRPr="00D35EBC">
        <w:rPr>
          <w:color w:val="000000"/>
          <w:szCs w:val="24"/>
          <w:lang w:eastAsia="fr-FR" w:bidi="fr-FR"/>
        </w:rPr>
        <w:t>verner en conséquence. Dans nos sociétés, il n'y a évidemment que l'État-nation qui puisse porter cette souv</w:t>
      </w:r>
      <w:r w:rsidRPr="00D35EBC">
        <w:rPr>
          <w:color w:val="000000"/>
          <w:szCs w:val="24"/>
          <w:lang w:eastAsia="fr-FR" w:bidi="fr-FR"/>
        </w:rPr>
        <w:t>e</w:t>
      </w:r>
      <w:r w:rsidRPr="00D35EBC">
        <w:rPr>
          <w:color w:val="000000"/>
          <w:szCs w:val="24"/>
          <w:lang w:eastAsia="fr-FR" w:bidi="fr-FR"/>
        </w:rPr>
        <w:t>raineté et, qui plus est, il ne peut y avoir à l'extérieur de celui-ci quelque autre autorité politique absolue qui soit au-delà ou au-dessus de cet État.</w:t>
      </w:r>
    </w:p>
    <w:p w14:paraId="3898D2A2" w14:textId="77777777" w:rsidR="007B2A2B" w:rsidRDefault="007B2A2B" w:rsidP="007B2A2B">
      <w:pPr>
        <w:spacing w:before="120" w:after="120"/>
        <w:jc w:val="both"/>
      </w:pPr>
      <w:r w:rsidRPr="00D35EBC">
        <w:rPr>
          <w:color w:val="000000"/>
          <w:szCs w:val="24"/>
          <w:lang w:eastAsia="fr-FR" w:bidi="fr-FR"/>
        </w:rPr>
        <w:t>William Connely (1991, p. 463) complète ce tableau de ce que nous appelons l’</w:t>
      </w:r>
      <w:r w:rsidRPr="00D35EBC">
        <w:t>« </w:t>
      </w:r>
      <w:r w:rsidRPr="00D35EBC">
        <w:rPr>
          <w:color w:val="000000"/>
          <w:szCs w:val="24"/>
          <w:lang w:eastAsia="fr-FR" w:bidi="fr-FR"/>
        </w:rPr>
        <w:t>imaginaire théorique déph</w:t>
      </w:r>
      <w:r w:rsidRPr="00D35EBC">
        <w:rPr>
          <w:color w:val="000000"/>
          <w:szCs w:val="24"/>
          <w:lang w:eastAsia="fr-FR" w:bidi="fr-FR"/>
        </w:rPr>
        <w:t>a</w:t>
      </w:r>
      <w:r w:rsidRPr="00D35EBC">
        <w:rPr>
          <w:color w:val="000000"/>
          <w:szCs w:val="24"/>
          <w:lang w:eastAsia="fr-FR" w:bidi="fr-FR"/>
        </w:rPr>
        <w:t>sé de l'État-nation</w:t>
      </w:r>
      <w:r w:rsidRPr="00D35EBC">
        <w:t> »</w:t>
      </w:r>
      <w:r w:rsidRPr="00D35EBC">
        <w:rPr>
          <w:color w:val="000000"/>
          <w:szCs w:val="24"/>
          <w:lang w:eastAsia="fr-FR" w:bidi="fr-FR"/>
        </w:rPr>
        <w:t xml:space="preserve"> en énonçant les éléments suivants</w:t>
      </w:r>
      <w:r w:rsidRPr="00D35EBC">
        <w:t> :</w:t>
      </w:r>
    </w:p>
    <w:p w14:paraId="59D56D76" w14:textId="77777777" w:rsidR="007B2A2B" w:rsidRPr="00D35EBC" w:rsidRDefault="007B2A2B" w:rsidP="007B2A2B">
      <w:pPr>
        <w:spacing w:before="120" w:after="120"/>
        <w:jc w:val="both"/>
      </w:pPr>
    </w:p>
    <w:p w14:paraId="6BD5352F" w14:textId="77777777" w:rsidR="007B2A2B" w:rsidRPr="00D35EBC" w:rsidRDefault="007B2A2B" w:rsidP="007B2A2B">
      <w:pPr>
        <w:pStyle w:val="Citation0"/>
      </w:pPr>
      <w:r w:rsidRPr="00D35EBC">
        <w:rPr>
          <w:lang w:eastAsia="fr-FR" w:bidi="fr-FR"/>
        </w:rPr>
        <w:t>1) the grounding of</w:t>
      </w:r>
      <w:r w:rsidRPr="00D35EBC">
        <w:t xml:space="preserve"> </w:t>
      </w:r>
      <w:r w:rsidRPr="00D35EBC">
        <w:rPr>
          <w:lang w:eastAsia="fr-FR" w:bidi="fr-FR"/>
        </w:rPr>
        <w:t>"internai politics" on a contiguous territory</w:t>
      </w:r>
      <w:r w:rsidRPr="00D35EBC">
        <w:t> ;</w:t>
      </w:r>
    </w:p>
    <w:p w14:paraId="6D664CCC" w14:textId="77777777" w:rsidR="007B2A2B" w:rsidRPr="00D35EBC" w:rsidRDefault="007B2A2B" w:rsidP="007B2A2B">
      <w:pPr>
        <w:pStyle w:val="p"/>
      </w:pPr>
      <w:r w:rsidRPr="00D35EBC">
        <w:t>[28]</w:t>
      </w:r>
    </w:p>
    <w:p w14:paraId="089D30B7" w14:textId="77777777" w:rsidR="007B2A2B" w:rsidRPr="00D35EBC" w:rsidRDefault="007B2A2B" w:rsidP="007B2A2B">
      <w:pPr>
        <w:pStyle w:val="Citation0"/>
      </w:pPr>
      <w:r w:rsidRPr="00D35EBC">
        <w:rPr>
          <w:lang w:eastAsia="fr-FR" w:bidi="fr-FR"/>
        </w:rPr>
        <w:t>2) the r</w:t>
      </w:r>
      <w:r>
        <w:rPr>
          <w:lang w:eastAsia="fr-FR" w:bidi="fr-FR"/>
        </w:rPr>
        <w:t>e</w:t>
      </w:r>
      <w:r w:rsidRPr="00D35EBC">
        <w:rPr>
          <w:lang w:eastAsia="fr-FR" w:bidi="fr-FR"/>
        </w:rPr>
        <w:t>cognition of a people (or "nation") on that territory, bound tog</w:t>
      </w:r>
      <w:r w:rsidRPr="00D35EBC">
        <w:rPr>
          <w:lang w:eastAsia="fr-FR" w:bidi="fr-FR"/>
        </w:rPr>
        <w:t>e</w:t>
      </w:r>
      <w:r w:rsidRPr="00D35EBC">
        <w:rPr>
          <w:lang w:eastAsia="fr-FR" w:bidi="fr-FR"/>
        </w:rPr>
        <w:t>ther by a web of shared understandings, identities, debates and tradition which, it is said, makes a common moral life possible and provides the b</w:t>
      </w:r>
      <w:r w:rsidRPr="00D35EBC">
        <w:rPr>
          <w:lang w:eastAsia="fr-FR" w:bidi="fr-FR"/>
        </w:rPr>
        <w:t>a</w:t>
      </w:r>
      <w:r w:rsidRPr="00D35EBC">
        <w:rPr>
          <w:lang w:eastAsia="fr-FR" w:bidi="fr-FR"/>
        </w:rPr>
        <w:t>sis upon which distinctions between citizen/alien and member/stranger are constituted</w:t>
      </w:r>
      <w:r w:rsidRPr="00D35EBC">
        <w:t> ;</w:t>
      </w:r>
    </w:p>
    <w:p w14:paraId="116280AD" w14:textId="77777777" w:rsidR="007B2A2B" w:rsidRPr="00D35EBC" w:rsidRDefault="007B2A2B" w:rsidP="007B2A2B">
      <w:pPr>
        <w:pStyle w:val="Citation0"/>
      </w:pPr>
      <w:r w:rsidRPr="00D35EBC">
        <w:rPr>
          <w:lang w:eastAsia="fr-FR" w:bidi="fr-FR"/>
        </w:rPr>
        <w:t xml:space="preserve">3) the organisations of institutions of </w:t>
      </w:r>
      <w:r>
        <w:rPr>
          <w:lang w:eastAsia="fr-FR" w:bidi="fr-FR"/>
        </w:rPr>
        <w:t>e</w:t>
      </w:r>
      <w:r w:rsidRPr="00D35EBC">
        <w:rPr>
          <w:lang w:eastAsia="fr-FR" w:bidi="fr-FR"/>
        </w:rPr>
        <w:t>lectoral accountability and constit</w:t>
      </w:r>
      <w:r w:rsidRPr="00D35EBC">
        <w:rPr>
          <w:lang w:eastAsia="fr-FR" w:bidi="fr-FR"/>
        </w:rPr>
        <w:t>u</w:t>
      </w:r>
      <w:r w:rsidRPr="00D35EBC">
        <w:rPr>
          <w:lang w:eastAsia="fr-FR" w:bidi="fr-FR"/>
        </w:rPr>
        <w:t>tional restraint that enable the people on the territory with shared under</w:t>
      </w:r>
      <w:r w:rsidRPr="00D35EBC">
        <w:rPr>
          <w:lang w:eastAsia="fr-FR" w:bidi="fr-FR"/>
        </w:rPr>
        <w:t>s</w:t>
      </w:r>
      <w:r w:rsidRPr="00D35EBC">
        <w:rPr>
          <w:lang w:eastAsia="fr-FR" w:bidi="fr-FR"/>
        </w:rPr>
        <w:t>tanding to maintain legitimate rule over themselves while protecting fu</w:t>
      </w:r>
      <w:r w:rsidRPr="00D35EBC">
        <w:rPr>
          <w:lang w:eastAsia="fr-FR" w:bidi="fr-FR"/>
        </w:rPr>
        <w:t>n</w:t>
      </w:r>
      <w:r w:rsidRPr="00D35EBC">
        <w:rPr>
          <w:lang w:eastAsia="fr-FR" w:bidi="fr-FR"/>
        </w:rPr>
        <w:t>damental freedoms and interests</w:t>
      </w:r>
      <w:r w:rsidRPr="00D35EBC">
        <w:t> ;</w:t>
      </w:r>
    </w:p>
    <w:p w14:paraId="0AEF1610" w14:textId="77777777" w:rsidR="007B2A2B" w:rsidRPr="00D35EBC" w:rsidRDefault="007B2A2B" w:rsidP="007B2A2B">
      <w:pPr>
        <w:pStyle w:val="Citation0"/>
      </w:pPr>
      <w:r w:rsidRPr="00D35EBC">
        <w:rPr>
          <w:lang w:eastAsia="fr-FR" w:bidi="fr-FR"/>
        </w:rPr>
        <w:t>4) the maintenance of a high degree of economic self-control and self-security to enable the territorial State to shape its</w:t>
      </w:r>
      <w:r>
        <w:rPr>
          <w:lang w:eastAsia="fr-FR" w:bidi="fr-FR"/>
        </w:rPr>
        <w:t xml:space="preserve"> </w:t>
      </w:r>
      <w:r w:rsidRPr="00D35EBC">
        <w:rPr>
          <w:lang w:eastAsia="fr-FR" w:bidi="fr-FR"/>
        </w:rPr>
        <w:t>fate according to its own deliberations and d</w:t>
      </w:r>
      <w:r w:rsidRPr="00D35EBC">
        <w:rPr>
          <w:lang w:eastAsia="fr-FR" w:bidi="fr-FR"/>
        </w:rPr>
        <w:t>e</w:t>
      </w:r>
      <w:r w:rsidRPr="00D35EBC">
        <w:rPr>
          <w:lang w:eastAsia="fr-FR" w:bidi="fr-FR"/>
        </w:rPr>
        <w:t>cisions</w:t>
      </w:r>
      <w:r w:rsidRPr="00D35EBC">
        <w:t> ;</w:t>
      </w:r>
    </w:p>
    <w:p w14:paraId="112E138C" w14:textId="77777777" w:rsidR="007B2A2B" w:rsidRPr="00D35EBC" w:rsidRDefault="007B2A2B" w:rsidP="007B2A2B">
      <w:pPr>
        <w:pStyle w:val="Citation0"/>
      </w:pPr>
      <w:r w:rsidRPr="00D35EBC">
        <w:rPr>
          <w:lang w:eastAsia="fr-FR" w:bidi="fr-FR"/>
        </w:rPr>
        <w:t>5) the elaboration of a series of internal diff</w:t>
      </w:r>
      <w:r>
        <w:rPr>
          <w:lang w:eastAsia="fr-FR" w:bidi="fr-FR"/>
        </w:rPr>
        <w:t>e</w:t>
      </w:r>
      <w:r w:rsidRPr="00D35EBC">
        <w:rPr>
          <w:lang w:eastAsia="fr-FR" w:bidi="fr-FR"/>
        </w:rPr>
        <w:t>rentiations that enable a pl</w:t>
      </w:r>
      <w:r w:rsidRPr="00D35EBC">
        <w:rPr>
          <w:lang w:eastAsia="fr-FR" w:bidi="fr-FR"/>
        </w:rPr>
        <w:t>u</w:t>
      </w:r>
      <w:r w:rsidRPr="00D35EBC">
        <w:rPr>
          <w:lang w:eastAsia="fr-FR" w:bidi="fr-FR"/>
        </w:rPr>
        <w:t>rality of styles of life to co-exist within the territory of the St</w:t>
      </w:r>
      <w:r w:rsidRPr="00D35EBC">
        <w:rPr>
          <w:lang w:eastAsia="fr-FR" w:bidi="fr-FR"/>
        </w:rPr>
        <w:t>a</w:t>
      </w:r>
      <w:r w:rsidRPr="00D35EBC">
        <w:rPr>
          <w:lang w:eastAsia="fr-FR" w:bidi="fr-FR"/>
        </w:rPr>
        <w:t>te</w:t>
      </w:r>
      <w:r w:rsidRPr="00D35EBC">
        <w:t> ;</w:t>
      </w:r>
    </w:p>
    <w:p w14:paraId="2FB08A06" w14:textId="77777777" w:rsidR="007B2A2B" w:rsidRPr="00D35EBC" w:rsidRDefault="007B2A2B" w:rsidP="007B2A2B">
      <w:pPr>
        <w:pStyle w:val="Citation0"/>
      </w:pPr>
      <w:r w:rsidRPr="00D35EBC">
        <w:rPr>
          <w:lang w:eastAsia="fr-FR" w:bidi="fr-FR"/>
        </w:rPr>
        <w:t>6) the recognition, as sovereign, of exte</w:t>
      </w:r>
      <w:r>
        <w:rPr>
          <w:lang w:eastAsia="fr-FR" w:bidi="fr-FR"/>
        </w:rPr>
        <w:t>rn</w:t>
      </w:r>
      <w:r w:rsidRPr="00D35EBC">
        <w:rPr>
          <w:lang w:eastAsia="fr-FR" w:bidi="fr-FR"/>
        </w:rPr>
        <w:t>al entities that cross a min</w:t>
      </w:r>
      <w:r w:rsidRPr="00D35EBC">
        <w:rPr>
          <w:lang w:eastAsia="fr-FR" w:bidi="fr-FR"/>
        </w:rPr>
        <w:t>i</w:t>
      </w:r>
      <w:r w:rsidRPr="00D35EBC">
        <w:rPr>
          <w:lang w:eastAsia="fr-FR" w:bidi="fr-FR"/>
        </w:rPr>
        <w:t xml:space="preserve">mal thresold with respect to the preceding five </w:t>
      </w:r>
      <w:r>
        <w:rPr>
          <w:lang w:eastAsia="fr-FR" w:bidi="fr-FR"/>
        </w:rPr>
        <w:t>e</w:t>
      </w:r>
      <w:r w:rsidRPr="00D35EBC">
        <w:rPr>
          <w:lang w:eastAsia="fr-FR" w:bidi="fr-FR"/>
        </w:rPr>
        <w:t>l</w:t>
      </w:r>
      <w:r>
        <w:rPr>
          <w:lang w:eastAsia="fr-FR" w:bidi="fr-FR"/>
        </w:rPr>
        <w:t>e</w:t>
      </w:r>
      <w:r w:rsidRPr="00D35EBC">
        <w:rPr>
          <w:lang w:eastAsia="fr-FR" w:bidi="fr-FR"/>
        </w:rPr>
        <w:t>ments, and the recognition, as legitimate, sovereign States, of those that possess sev</w:t>
      </w:r>
      <w:r w:rsidRPr="00D35EBC">
        <w:rPr>
          <w:lang w:eastAsia="fr-FR" w:bidi="fr-FR"/>
        </w:rPr>
        <w:t>e</w:t>
      </w:r>
      <w:r w:rsidRPr="00D35EBC">
        <w:rPr>
          <w:lang w:eastAsia="fr-FR" w:bidi="fr-FR"/>
        </w:rPr>
        <w:t>ral of them to a more considerable degree, making it possible for the interna</w:t>
      </w:r>
      <w:r>
        <w:rPr>
          <w:lang w:eastAsia="fr-FR" w:bidi="fr-FR"/>
        </w:rPr>
        <w:t>l</w:t>
      </w:r>
      <w:r w:rsidRPr="00D35EBC">
        <w:rPr>
          <w:lang w:eastAsia="fr-FR" w:bidi="fr-FR"/>
        </w:rPr>
        <w:t xml:space="preserve"> politics of legitimate rule to be ratified by a recognition of the sovereignty of each State by others.</w:t>
      </w:r>
    </w:p>
    <w:p w14:paraId="22ABC972" w14:textId="77777777" w:rsidR="007B2A2B" w:rsidRPr="00D35EBC" w:rsidRDefault="007B2A2B" w:rsidP="007B2A2B">
      <w:pPr>
        <w:spacing w:before="120" w:after="120"/>
        <w:jc w:val="both"/>
        <w:rPr>
          <w:color w:val="000000"/>
          <w:szCs w:val="24"/>
          <w:lang w:eastAsia="fr-FR" w:bidi="fr-FR"/>
        </w:rPr>
      </w:pPr>
    </w:p>
    <w:p w14:paraId="335BD5E9" w14:textId="77777777" w:rsidR="007B2A2B" w:rsidRPr="00D35EBC" w:rsidRDefault="007B2A2B" w:rsidP="007B2A2B">
      <w:pPr>
        <w:spacing w:before="120" w:after="120"/>
        <w:jc w:val="both"/>
      </w:pPr>
      <w:r w:rsidRPr="00D35EBC">
        <w:rPr>
          <w:color w:val="000000"/>
          <w:szCs w:val="24"/>
          <w:lang w:eastAsia="fr-FR" w:bidi="fr-FR"/>
        </w:rPr>
        <w:t>Le tableau est bien sûr sommaire, mais il me semble rendre compte de l'essentiel de l'imaginaire théorique qui domine actuellement dans nos sociétés, et ce sans être réducteur ni en porte-à-faux avec les grands fond</w:t>
      </w:r>
      <w:r w:rsidRPr="00D35EBC">
        <w:rPr>
          <w:color w:val="000000"/>
          <w:szCs w:val="24"/>
          <w:lang w:eastAsia="fr-FR" w:bidi="fr-FR"/>
        </w:rPr>
        <w:t>e</w:t>
      </w:r>
      <w:r w:rsidRPr="00D35EBC">
        <w:rPr>
          <w:color w:val="000000"/>
          <w:szCs w:val="24"/>
          <w:lang w:eastAsia="fr-FR" w:bidi="fr-FR"/>
        </w:rPr>
        <w:t>ments théoriques et postulats de base à partir desquels la réalité politique est appréhendée. Je voudrais montrer ici que la glob</w:t>
      </w:r>
      <w:r w:rsidRPr="00D35EBC">
        <w:rPr>
          <w:color w:val="000000"/>
          <w:szCs w:val="24"/>
          <w:lang w:eastAsia="fr-FR" w:bidi="fr-FR"/>
        </w:rPr>
        <w:t>a</w:t>
      </w:r>
      <w:r w:rsidRPr="00D35EBC">
        <w:rPr>
          <w:color w:val="000000"/>
          <w:szCs w:val="24"/>
          <w:lang w:eastAsia="fr-FR" w:bidi="fr-FR"/>
        </w:rPr>
        <w:t xml:space="preserve">lisation vient bousculer et remettre en cause cette manière de réfléchir la réalité politique et qu'elle implique au premier chef un </w:t>
      </w:r>
      <w:r w:rsidRPr="00D35EBC">
        <w:t>« </w:t>
      </w:r>
      <w:r w:rsidRPr="00D35EBC">
        <w:rPr>
          <w:color w:val="000000"/>
          <w:szCs w:val="24"/>
          <w:lang w:eastAsia="fr-FR" w:bidi="fr-FR"/>
        </w:rPr>
        <w:t>décentrement</w:t>
      </w:r>
      <w:r w:rsidRPr="00D35EBC">
        <w:t> »</w:t>
      </w:r>
      <w:r w:rsidRPr="00D35EBC">
        <w:rPr>
          <w:color w:val="000000"/>
          <w:szCs w:val="24"/>
          <w:lang w:eastAsia="fr-FR" w:bidi="fr-FR"/>
        </w:rPr>
        <w:t xml:space="preserve"> de la notion de souveraineté. Pour ce faire, une pr</w:t>
      </w:r>
      <w:r w:rsidRPr="00D35EBC">
        <w:rPr>
          <w:color w:val="000000"/>
          <w:szCs w:val="24"/>
          <w:lang w:eastAsia="fr-FR" w:bidi="fr-FR"/>
        </w:rPr>
        <w:t>e</w:t>
      </w:r>
      <w:r w:rsidRPr="00D35EBC">
        <w:rPr>
          <w:color w:val="000000"/>
          <w:szCs w:val="24"/>
          <w:lang w:eastAsia="fr-FR" w:bidi="fr-FR"/>
        </w:rPr>
        <w:t>mière cond</w:t>
      </w:r>
      <w:r w:rsidRPr="00D35EBC">
        <w:rPr>
          <w:color w:val="000000"/>
          <w:szCs w:val="24"/>
          <w:lang w:eastAsia="fr-FR" w:bidi="fr-FR"/>
        </w:rPr>
        <w:t>i</w:t>
      </w:r>
      <w:r w:rsidRPr="00D35EBC">
        <w:rPr>
          <w:color w:val="000000"/>
          <w:szCs w:val="24"/>
          <w:lang w:eastAsia="fr-FR" w:bidi="fr-FR"/>
        </w:rPr>
        <w:t>tion s'impose</w:t>
      </w:r>
      <w:r w:rsidRPr="00D35EBC">
        <w:t> :</w:t>
      </w:r>
      <w:r w:rsidRPr="00D35EBC">
        <w:rPr>
          <w:color w:val="000000"/>
          <w:szCs w:val="24"/>
          <w:lang w:eastAsia="fr-FR" w:bidi="fr-FR"/>
        </w:rPr>
        <w:t xml:space="preserve"> prendre la souveraineté pour ce qu'elle est, c'est-à-dire un concept inventé et défini dans une conjoncture polit</w:t>
      </w:r>
      <w:r w:rsidRPr="00D35EBC">
        <w:rPr>
          <w:color w:val="000000"/>
          <w:szCs w:val="24"/>
          <w:lang w:eastAsia="fr-FR" w:bidi="fr-FR"/>
        </w:rPr>
        <w:t>i</w:t>
      </w:r>
      <w:r w:rsidRPr="00D35EBC">
        <w:rPr>
          <w:color w:val="000000"/>
          <w:szCs w:val="24"/>
          <w:lang w:eastAsia="fr-FR" w:bidi="fr-FR"/>
        </w:rPr>
        <w:t>que et intellectuelle bien précise, plus particulièrement celle de l'E</w:t>
      </w:r>
      <w:r w:rsidRPr="00D35EBC">
        <w:rPr>
          <w:color w:val="000000"/>
          <w:szCs w:val="24"/>
          <w:lang w:eastAsia="fr-FR" w:bidi="fr-FR"/>
        </w:rPr>
        <w:t>u</w:t>
      </w:r>
      <w:r w:rsidRPr="00D35EBC">
        <w:rPr>
          <w:color w:val="000000"/>
          <w:szCs w:val="24"/>
          <w:lang w:eastAsia="fr-FR" w:bidi="fr-FR"/>
        </w:rPr>
        <w:t xml:space="preserve">rope occidentale des </w:t>
      </w:r>
      <w:r w:rsidRPr="00D35EBC">
        <w:rPr>
          <w:caps/>
          <w:color w:val="000000"/>
          <w:szCs w:val="24"/>
          <w:lang w:eastAsia="fr-FR" w:bidi="fr-FR"/>
        </w:rPr>
        <w:t>xvi</w:t>
      </w:r>
      <w:r w:rsidRPr="00D35EBC">
        <w:rPr>
          <w:color w:val="000000"/>
          <w:szCs w:val="24"/>
          <w:vertAlign w:val="superscript"/>
          <w:lang w:eastAsia="fr-FR" w:bidi="fr-FR"/>
        </w:rPr>
        <w:t>e</w:t>
      </w:r>
      <w:r w:rsidRPr="00D35EBC">
        <w:rPr>
          <w:color w:val="000000"/>
          <w:szCs w:val="24"/>
          <w:lang w:eastAsia="fr-FR" w:bidi="fr-FR"/>
        </w:rPr>
        <w:t xml:space="preserve"> et </w:t>
      </w:r>
      <w:r w:rsidRPr="00D35EBC">
        <w:rPr>
          <w:caps/>
          <w:color w:val="000000"/>
          <w:szCs w:val="24"/>
          <w:lang w:eastAsia="fr-FR" w:bidi="fr-FR"/>
        </w:rPr>
        <w:t>xvii</w:t>
      </w:r>
      <w:r w:rsidRPr="00D35EBC">
        <w:rPr>
          <w:color w:val="000000"/>
          <w:szCs w:val="24"/>
          <w:vertAlign w:val="superscript"/>
          <w:lang w:eastAsia="fr-FR" w:bidi="fr-FR"/>
        </w:rPr>
        <w:t>e</w:t>
      </w:r>
      <w:r w:rsidRPr="00D35EBC">
        <w:rPr>
          <w:color w:val="000000"/>
          <w:szCs w:val="24"/>
          <w:lang w:eastAsia="fr-FR" w:bidi="fr-FR"/>
        </w:rPr>
        <w:t xml:space="preserve"> siècles. En ce sens, la souveraineté n'est pas de l'ordre de la nature ni de l'éternel. Elle est tout simpl</w:t>
      </w:r>
      <w:r w:rsidRPr="00D35EBC">
        <w:rPr>
          <w:color w:val="000000"/>
          <w:szCs w:val="24"/>
          <w:lang w:eastAsia="fr-FR" w:bidi="fr-FR"/>
        </w:rPr>
        <w:t>e</w:t>
      </w:r>
      <w:r w:rsidRPr="00D35EBC">
        <w:rPr>
          <w:color w:val="000000"/>
          <w:szCs w:val="24"/>
          <w:lang w:eastAsia="fr-FR" w:bidi="fr-FR"/>
        </w:rPr>
        <w:t>ment une perspective d'analyse et un discours sur le réel qui combinent un</w:t>
      </w:r>
      <w:r>
        <w:rPr>
          <w:color w:val="000000"/>
          <w:szCs w:val="24"/>
          <w:lang w:eastAsia="fr-FR" w:bidi="fr-FR"/>
        </w:rPr>
        <w:t xml:space="preserve"> </w:t>
      </w:r>
      <w:r w:rsidRPr="00D35EBC">
        <w:t>[29]</w:t>
      </w:r>
      <w:r>
        <w:t xml:space="preserve"> </w:t>
      </w:r>
      <w:r w:rsidRPr="00D35EBC">
        <w:rPr>
          <w:color w:val="000000"/>
          <w:szCs w:val="24"/>
          <w:lang w:eastAsia="fr-FR" w:bidi="fr-FR"/>
        </w:rPr>
        <w:t>certain modèle de l'organisation sociale et spatiale selon une conception de l'autorité et du pouvoir qui prend forme à un moment clairement délimité de l'hi</w:t>
      </w:r>
      <w:r w:rsidRPr="00D35EBC">
        <w:rPr>
          <w:color w:val="000000"/>
          <w:szCs w:val="24"/>
          <w:lang w:eastAsia="fr-FR" w:bidi="fr-FR"/>
        </w:rPr>
        <w:t>s</w:t>
      </w:r>
      <w:r w:rsidRPr="00D35EBC">
        <w:rPr>
          <w:color w:val="000000"/>
          <w:szCs w:val="24"/>
          <w:lang w:eastAsia="fr-FR" w:bidi="fr-FR"/>
        </w:rPr>
        <w:t>toire. Si tel est le cas, on peut donc, comme on le fait pour toute théorie et tout discours, se demander si un tel concept nous est encore d'une certaine utilité pour co</w:t>
      </w:r>
      <w:r w:rsidRPr="00D35EBC">
        <w:rPr>
          <w:color w:val="000000"/>
          <w:szCs w:val="24"/>
          <w:lang w:eastAsia="fr-FR" w:bidi="fr-FR"/>
        </w:rPr>
        <w:t>m</w:t>
      </w:r>
      <w:r w:rsidRPr="00D35EBC">
        <w:rPr>
          <w:color w:val="000000"/>
          <w:szCs w:val="24"/>
          <w:lang w:eastAsia="fr-FR" w:bidi="fr-FR"/>
        </w:rPr>
        <w:t>prendre le monde politique actuel et donner toute leur signification aux chang</w:t>
      </w:r>
      <w:r w:rsidRPr="00D35EBC">
        <w:rPr>
          <w:color w:val="000000"/>
          <w:szCs w:val="24"/>
          <w:lang w:eastAsia="fr-FR" w:bidi="fr-FR"/>
        </w:rPr>
        <w:t>e</w:t>
      </w:r>
      <w:r w:rsidRPr="00D35EBC">
        <w:rPr>
          <w:color w:val="000000"/>
          <w:szCs w:val="24"/>
          <w:lang w:eastAsia="fr-FR" w:bidi="fr-FR"/>
        </w:rPr>
        <w:t>ments qu'il subit présentement.</w:t>
      </w:r>
    </w:p>
    <w:p w14:paraId="652A07A9" w14:textId="77777777" w:rsidR="007B2A2B" w:rsidRPr="00D35EBC" w:rsidRDefault="007B2A2B" w:rsidP="007B2A2B">
      <w:pPr>
        <w:spacing w:before="120" w:after="120"/>
        <w:jc w:val="both"/>
      </w:pPr>
      <w:r w:rsidRPr="00D35EBC">
        <w:rPr>
          <w:color w:val="000000"/>
          <w:szCs w:val="24"/>
          <w:lang w:eastAsia="fr-FR" w:bidi="fr-FR"/>
        </w:rPr>
        <w:t>Pour répondre à cette question, il faut dépasser le clivage déso</w:t>
      </w:r>
      <w:r w:rsidRPr="00D35EBC">
        <w:rPr>
          <w:color w:val="000000"/>
          <w:szCs w:val="24"/>
          <w:lang w:eastAsia="fr-FR" w:bidi="fr-FR"/>
        </w:rPr>
        <w:t>r</w:t>
      </w:r>
      <w:r w:rsidRPr="00D35EBC">
        <w:rPr>
          <w:color w:val="000000"/>
          <w:szCs w:val="24"/>
          <w:lang w:eastAsia="fr-FR" w:bidi="fr-FR"/>
        </w:rPr>
        <w:t xml:space="preserve">mais classique entre les souverainetés </w:t>
      </w:r>
      <w:r w:rsidRPr="00D35EBC">
        <w:rPr>
          <w:i/>
        </w:rPr>
        <w:t>de facto</w:t>
      </w:r>
      <w:r w:rsidRPr="00D35EBC">
        <w:rPr>
          <w:color w:val="000000"/>
          <w:szCs w:val="24"/>
          <w:lang w:eastAsia="fr-FR" w:bidi="fr-FR"/>
        </w:rPr>
        <w:t xml:space="preserve"> et </w:t>
      </w:r>
      <w:r w:rsidRPr="00D35EBC">
        <w:rPr>
          <w:i/>
        </w:rPr>
        <w:t>de jure</w:t>
      </w:r>
      <w:r w:rsidRPr="00D35EBC">
        <w:t>.</w:t>
      </w:r>
      <w:r w:rsidRPr="00D35EBC">
        <w:rPr>
          <w:color w:val="000000"/>
          <w:szCs w:val="24"/>
          <w:lang w:eastAsia="fr-FR" w:bidi="fr-FR"/>
        </w:rPr>
        <w:t xml:space="preserve"> David Held (1989) se contente de cette distinction pour conclure que la globalis</w:t>
      </w:r>
      <w:r w:rsidRPr="00D35EBC">
        <w:rPr>
          <w:color w:val="000000"/>
          <w:szCs w:val="24"/>
          <w:lang w:eastAsia="fr-FR" w:bidi="fr-FR"/>
        </w:rPr>
        <w:t>a</w:t>
      </w:r>
      <w:r w:rsidRPr="00D35EBC">
        <w:rPr>
          <w:color w:val="000000"/>
          <w:szCs w:val="24"/>
          <w:lang w:eastAsia="fr-FR" w:bidi="fr-FR"/>
        </w:rPr>
        <w:t>tion ne brime pas la souveraineté juridique de l'État-nation, puisqu'à l'extérieur de celui-ci n'apparaît aucune forme politique souveraine supranationale, internationale, mondiale ou autre qui aurait le pouvoir de dicter les lois, les règles et les normes aux États présents dans le système interétatique. Held ajoute cependant que ce que la globalis</w:t>
      </w:r>
      <w:r w:rsidRPr="00D35EBC">
        <w:rPr>
          <w:color w:val="000000"/>
          <w:szCs w:val="24"/>
          <w:lang w:eastAsia="fr-FR" w:bidi="fr-FR"/>
        </w:rPr>
        <w:t>a</w:t>
      </w:r>
      <w:r w:rsidRPr="00D35EBC">
        <w:rPr>
          <w:color w:val="000000"/>
          <w:szCs w:val="24"/>
          <w:lang w:eastAsia="fr-FR" w:bidi="fr-FR"/>
        </w:rPr>
        <w:t>tion vient limiter, c'est l'autonomie de l'État-nation, c'est-à-dire sa c</w:t>
      </w:r>
      <w:r w:rsidRPr="00D35EBC">
        <w:rPr>
          <w:color w:val="000000"/>
          <w:szCs w:val="24"/>
          <w:lang w:eastAsia="fr-FR" w:bidi="fr-FR"/>
        </w:rPr>
        <w:t>a</w:t>
      </w:r>
      <w:r w:rsidRPr="00D35EBC">
        <w:rPr>
          <w:color w:val="000000"/>
          <w:szCs w:val="24"/>
          <w:lang w:eastAsia="fr-FR" w:bidi="fr-FR"/>
        </w:rPr>
        <w:t>pacité d'intervention au sein de la société dont il émane et dont il a</w:t>
      </w:r>
      <w:r w:rsidRPr="00D35EBC">
        <w:rPr>
          <w:color w:val="000000"/>
          <w:szCs w:val="24"/>
          <w:lang w:eastAsia="fr-FR" w:bidi="fr-FR"/>
        </w:rPr>
        <w:t>s</w:t>
      </w:r>
      <w:r w:rsidRPr="00D35EBC">
        <w:rPr>
          <w:color w:val="000000"/>
          <w:szCs w:val="24"/>
          <w:lang w:eastAsia="fr-FR" w:bidi="fr-FR"/>
        </w:rPr>
        <w:t>sume la régulation, la protection et la reproduction.</w:t>
      </w:r>
    </w:p>
    <w:p w14:paraId="1874CB31" w14:textId="77777777" w:rsidR="007B2A2B" w:rsidRPr="00D35EBC" w:rsidRDefault="007B2A2B" w:rsidP="007B2A2B">
      <w:pPr>
        <w:spacing w:before="120" w:after="120"/>
        <w:jc w:val="both"/>
      </w:pPr>
      <w:r w:rsidRPr="00D35EBC">
        <w:rPr>
          <w:color w:val="000000"/>
          <w:szCs w:val="24"/>
          <w:lang w:eastAsia="fr-FR" w:bidi="fr-FR"/>
        </w:rPr>
        <w:t>La position de cet auteur, bien qu'elle constitue un premier pas dans la bonne direction, me semble néa</w:t>
      </w:r>
      <w:r w:rsidRPr="00D35EBC">
        <w:rPr>
          <w:color w:val="000000"/>
          <w:szCs w:val="24"/>
          <w:lang w:eastAsia="fr-FR" w:bidi="fr-FR"/>
        </w:rPr>
        <w:t>n</w:t>
      </w:r>
      <w:r w:rsidRPr="00D35EBC">
        <w:rPr>
          <w:color w:val="000000"/>
          <w:szCs w:val="24"/>
          <w:lang w:eastAsia="fr-FR" w:bidi="fr-FR"/>
        </w:rPr>
        <w:t>moins insatisfaisante. D'une part, parce qu'il est un peu rapide de conclure que, parce que la souv</w:t>
      </w:r>
      <w:r w:rsidRPr="00D35EBC">
        <w:rPr>
          <w:color w:val="000000"/>
          <w:szCs w:val="24"/>
          <w:lang w:eastAsia="fr-FR" w:bidi="fr-FR"/>
        </w:rPr>
        <w:t>e</w:t>
      </w:r>
      <w:r w:rsidRPr="00D35EBC">
        <w:rPr>
          <w:color w:val="000000"/>
          <w:szCs w:val="24"/>
          <w:lang w:eastAsia="fr-FR" w:bidi="fr-FR"/>
        </w:rPr>
        <w:t>raineté externe n'est pas diminuée (ce qui en soi reste à voir et à disc</w:t>
      </w:r>
      <w:r w:rsidRPr="00D35EBC">
        <w:rPr>
          <w:color w:val="000000"/>
          <w:szCs w:val="24"/>
          <w:lang w:eastAsia="fr-FR" w:bidi="fr-FR"/>
        </w:rPr>
        <w:t>u</w:t>
      </w:r>
      <w:r w:rsidRPr="00D35EBC">
        <w:rPr>
          <w:color w:val="000000"/>
          <w:szCs w:val="24"/>
          <w:lang w:eastAsia="fr-FR" w:bidi="fr-FR"/>
        </w:rPr>
        <w:t>ter sérieusement), la souveraineté interne ne Test pas elle non plus, seule son autonomie Tétant. D'autre part, parce que je crois que pour prendre la mesure de la po</w:t>
      </w:r>
      <w:r w:rsidRPr="00D35EBC">
        <w:rPr>
          <w:color w:val="000000"/>
          <w:szCs w:val="24"/>
          <w:lang w:eastAsia="fr-FR" w:bidi="fr-FR"/>
        </w:rPr>
        <w:t>r</w:t>
      </w:r>
      <w:r w:rsidRPr="00D35EBC">
        <w:rPr>
          <w:color w:val="000000"/>
          <w:szCs w:val="24"/>
          <w:lang w:eastAsia="fr-FR" w:bidi="fr-FR"/>
        </w:rPr>
        <w:t xml:space="preserve">tée réelle de la globalisation sur l'Etat, il faut préciser davantage les catégories utilisées et raffiner l'analyse des notions de souveraineté interne et externe, </w:t>
      </w:r>
      <w:r w:rsidRPr="00D35EBC">
        <w:t>de facto</w:t>
      </w:r>
      <w:r w:rsidRPr="00D35EBC">
        <w:rPr>
          <w:color w:val="000000"/>
          <w:szCs w:val="24"/>
          <w:lang w:eastAsia="fr-FR" w:bidi="fr-FR"/>
        </w:rPr>
        <w:t xml:space="preserve"> et </w:t>
      </w:r>
      <w:r w:rsidRPr="00D35EBC">
        <w:t>de jure,</w:t>
      </w:r>
      <w:r w:rsidRPr="00D35EBC">
        <w:rPr>
          <w:color w:val="000000"/>
          <w:szCs w:val="24"/>
          <w:lang w:eastAsia="fr-FR" w:bidi="fr-FR"/>
        </w:rPr>
        <w:t xml:space="preserve"> et d'a</w:t>
      </w:r>
      <w:r w:rsidRPr="00D35EBC">
        <w:rPr>
          <w:color w:val="000000"/>
          <w:szCs w:val="24"/>
          <w:lang w:eastAsia="fr-FR" w:bidi="fr-FR"/>
        </w:rPr>
        <w:t>u</w:t>
      </w:r>
      <w:r w:rsidRPr="00D35EBC">
        <w:rPr>
          <w:color w:val="000000"/>
          <w:szCs w:val="24"/>
          <w:lang w:eastAsia="fr-FR" w:bidi="fr-FR"/>
        </w:rPr>
        <w:t>tonomie.</w:t>
      </w:r>
    </w:p>
    <w:p w14:paraId="53A3E6C0" w14:textId="77777777" w:rsidR="007B2A2B" w:rsidRPr="00D35EBC" w:rsidRDefault="007B2A2B" w:rsidP="007B2A2B">
      <w:pPr>
        <w:spacing w:before="120" w:after="120"/>
        <w:jc w:val="both"/>
      </w:pPr>
      <w:r w:rsidRPr="00D35EBC">
        <w:rPr>
          <w:color w:val="000000"/>
          <w:szCs w:val="24"/>
          <w:lang w:eastAsia="fr-FR" w:bidi="fr-FR"/>
        </w:rPr>
        <w:t>Dans cette perspective, J. Camilleri et J. Falk (1992) proposent une réflexion tout à fait pertinente. Selon eux, la définition de la souvera</w:t>
      </w:r>
      <w:r w:rsidRPr="00D35EBC">
        <w:rPr>
          <w:color w:val="000000"/>
          <w:szCs w:val="24"/>
          <w:lang w:eastAsia="fr-FR" w:bidi="fr-FR"/>
        </w:rPr>
        <w:t>i</w:t>
      </w:r>
      <w:r w:rsidRPr="00D35EBC">
        <w:rPr>
          <w:color w:val="000000"/>
          <w:szCs w:val="24"/>
          <w:lang w:eastAsia="fr-FR" w:bidi="fr-FR"/>
        </w:rPr>
        <w:t xml:space="preserve">neté de l'État impose d'aller au-delà du clivage souveraineté externe et souveraineté interne, et de distinguer entre </w:t>
      </w:r>
      <w:r w:rsidRPr="00D35EBC">
        <w:t>« the state's capacity to act, and the extent to which it is able to conceive autonomously its obje</w:t>
      </w:r>
      <w:r w:rsidRPr="00D35EBC">
        <w:t>c</w:t>
      </w:r>
      <w:r w:rsidRPr="00D35EBC">
        <w:t>tives »</w:t>
      </w:r>
      <w:r w:rsidRPr="00D35EBC">
        <w:rPr>
          <w:color w:val="000000"/>
          <w:szCs w:val="24"/>
          <w:lang w:eastAsia="fr-FR" w:bidi="fr-FR"/>
        </w:rPr>
        <w:t xml:space="preserve"> (p. 105).</w:t>
      </w:r>
      <w:r>
        <w:rPr>
          <w:color w:val="000000"/>
          <w:szCs w:val="24"/>
          <w:lang w:eastAsia="fr-FR" w:bidi="fr-FR"/>
        </w:rPr>
        <w:t xml:space="preserve"> </w:t>
      </w:r>
      <w:r w:rsidRPr="00D35EBC">
        <w:t>[30]</w:t>
      </w:r>
      <w:r>
        <w:t xml:space="preserve"> </w:t>
      </w:r>
      <w:r w:rsidRPr="00D35EBC">
        <w:rPr>
          <w:color w:val="000000"/>
          <w:szCs w:val="24"/>
          <w:lang w:eastAsia="fr-FR" w:bidi="fr-FR"/>
        </w:rPr>
        <w:t>Pour ce, ils suggèrent d'analyser la souveraineté de l'État en se référant aux dimensions suivantes</w:t>
      </w:r>
      <w:r w:rsidRPr="00D35EBC">
        <w:t> :</w:t>
      </w:r>
      <w:r w:rsidRPr="00D35EBC">
        <w:rPr>
          <w:color w:val="000000"/>
          <w:szCs w:val="24"/>
          <w:lang w:eastAsia="fr-FR" w:bidi="fr-FR"/>
        </w:rPr>
        <w:t xml:space="preserve"> sa cap</w:t>
      </w:r>
      <w:r w:rsidRPr="00D35EBC">
        <w:rPr>
          <w:color w:val="000000"/>
          <w:szCs w:val="24"/>
          <w:lang w:eastAsia="fr-FR" w:bidi="fr-FR"/>
        </w:rPr>
        <w:t>a</w:t>
      </w:r>
      <w:r w:rsidRPr="00D35EBC">
        <w:rPr>
          <w:color w:val="000000"/>
          <w:szCs w:val="24"/>
          <w:lang w:eastAsia="fr-FR" w:bidi="fr-FR"/>
        </w:rPr>
        <w:t>cité, ainsi que son autonomie interne, externe et subje</w:t>
      </w:r>
      <w:r w:rsidRPr="00D35EBC">
        <w:rPr>
          <w:color w:val="000000"/>
          <w:szCs w:val="24"/>
          <w:lang w:eastAsia="fr-FR" w:bidi="fr-FR"/>
        </w:rPr>
        <w:t>c</w:t>
      </w:r>
      <w:r w:rsidRPr="00D35EBC">
        <w:rPr>
          <w:color w:val="000000"/>
          <w:szCs w:val="24"/>
          <w:lang w:eastAsia="fr-FR" w:bidi="fr-FR"/>
        </w:rPr>
        <w:t>tive.</w:t>
      </w:r>
    </w:p>
    <w:p w14:paraId="51D82652" w14:textId="77777777" w:rsidR="007B2A2B" w:rsidRPr="00D35EBC" w:rsidRDefault="007B2A2B" w:rsidP="007B2A2B">
      <w:pPr>
        <w:spacing w:before="120" w:after="120"/>
        <w:jc w:val="both"/>
      </w:pPr>
      <w:r w:rsidRPr="00D35EBC">
        <w:t>La relation que ces auteurs établissent entre ces différentes vari</w:t>
      </w:r>
      <w:r w:rsidRPr="00D35EBC">
        <w:t>a</w:t>
      </w:r>
      <w:r w:rsidRPr="00D35EBC">
        <w:t>bles et la souveraineté est la suivante : « </w:t>
      </w:r>
      <w:r w:rsidRPr="00D35EBC">
        <w:rPr>
          <w:color w:val="000000"/>
          <w:szCs w:val="24"/>
          <w:lang w:eastAsia="fr-FR" w:bidi="fr-FR"/>
        </w:rPr>
        <w:t>A sovereign State will have high levels of capacity and externat</w:t>
      </w:r>
      <w:r w:rsidRPr="00D35EBC">
        <w:t xml:space="preserve">, </w:t>
      </w:r>
      <w:r w:rsidRPr="00D35EBC">
        <w:rPr>
          <w:color w:val="000000"/>
          <w:szCs w:val="24"/>
          <w:lang w:eastAsia="fr-FR" w:bidi="fr-FR"/>
        </w:rPr>
        <w:t>internal and subjective autonomy. To the extent that a State is restricted in any of theses areas, its sov</w:t>
      </w:r>
      <w:r w:rsidRPr="00D35EBC">
        <w:rPr>
          <w:color w:val="000000"/>
          <w:szCs w:val="24"/>
          <w:lang w:eastAsia="fr-FR" w:bidi="fr-FR"/>
        </w:rPr>
        <w:t>e</w:t>
      </w:r>
      <w:r w:rsidRPr="00D35EBC">
        <w:rPr>
          <w:color w:val="000000"/>
          <w:szCs w:val="24"/>
          <w:lang w:eastAsia="fr-FR" w:bidi="fr-FR"/>
        </w:rPr>
        <w:t>reignty is correspondingly compromised.</w:t>
      </w:r>
      <w:r w:rsidRPr="00D35EBC">
        <w:t> »</w:t>
      </w:r>
      <w:r w:rsidRPr="00D35EBC">
        <w:rPr>
          <w:color w:val="000000"/>
          <w:szCs w:val="24"/>
          <w:lang w:eastAsia="fr-FR" w:bidi="fr-FR"/>
        </w:rPr>
        <w:t xml:space="preserve"> </w:t>
      </w:r>
      <w:r w:rsidRPr="00D35EBC">
        <w:t>(p. 105)</w:t>
      </w:r>
    </w:p>
    <w:p w14:paraId="6C42F812" w14:textId="77777777" w:rsidR="007B2A2B" w:rsidRPr="00D35EBC" w:rsidRDefault="007B2A2B" w:rsidP="007B2A2B">
      <w:pPr>
        <w:spacing w:before="120" w:after="120"/>
        <w:jc w:val="both"/>
      </w:pPr>
      <w:r w:rsidRPr="00D35EBC">
        <w:rPr>
          <w:color w:val="000000"/>
          <w:szCs w:val="24"/>
          <w:lang w:eastAsia="fr-FR" w:bidi="fr-FR"/>
        </w:rPr>
        <w:t>Dans la suite de cet article, je montrerai que la so</w:t>
      </w:r>
      <w:r w:rsidRPr="00D35EBC">
        <w:rPr>
          <w:color w:val="000000"/>
          <w:szCs w:val="24"/>
          <w:lang w:eastAsia="fr-FR" w:bidi="fr-FR"/>
        </w:rPr>
        <w:t>u</w:t>
      </w:r>
      <w:r w:rsidRPr="00D35EBC">
        <w:rPr>
          <w:color w:val="000000"/>
          <w:szCs w:val="24"/>
          <w:lang w:eastAsia="fr-FR" w:bidi="fr-FR"/>
        </w:rPr>
        <w:t xml:space="preserve">veraineté de l'État-nation est véritablement compromise par le processus actuel de la globalisation, et ce parce que l'Etat se trouve désormais inscrit dans une nouvelle </w:t>
      </w:r>
      <w:r w:rsidRPr="00D35EBC">
        <w:t>« </w:t>
      </w:r>
      <w:r w:rsidRPr="00D35EBC">
        <w:rPr>
          <w:color w:val="000000"/>
          <w:szCs w:val="24"/>
          <w:lang w:eastAsia="fr-FR" w:bidi="fr-FR"/>
        </w:rPr>
        <w:t>architecture du pouvoir</w:t>
      </w:r>
      <w:r w:rsidRPr="00D35EBC">
        <w:t> »</w:t>
      </w:r>
      <w:r w:rsidRPr="00D35EBC">
        <w:rPr>
          <w:color w:val="000000"/>
          <w:szCs w:val="24"/>
          <w:lang w:eastAsia="fr-FR" w:bidi="fr-FR"/>
        </w:rPr>
        <w:t xml:space="preserve"> qui limite sérieusement sa marge et ses capacités d'action ainsi que son autonomie interne et su</w:t>
      </w:r>
      <w:r w:rsidRPr="00D35EBC">
        <w:rPr>
          <w:color w:val="000000"/>
          <w:szCs w:val="24"/>
          <w:lang w:eastAsia="fr-FR" w:bidi="fr-FR"/>
        </w:rPr>
        <w:t>b</w:t>
      </w:r>
      <w:r w:rsidRPr="00D35EBC">
        <w:rPr>
          <w:color w:val="000000"/>
          <w:szCs w:val="24"/>
          <w:lang w:eastAsia="fr-FR" w:bidi="fr-FR"/>
        </w:rPr>
        <w:t>jective, en un mot, sa souveraineté. Qu'on me comprenne bien</w:t>
      </w:r>
      <w:r w:rsidRPr="00D35EBC">
        <w:t> :</w:t>
      </w:r>
      <w:r w:rsidRPr="00D35EBC">
        <w:rPr>
          <w:color w:val="000000"/>
          <w:szCs w:val="24"/>
          <w:lang w:eastAsia="fr-FR" w:bidi="fr-FR"/>
        </w:rPr>
        <w:t xml:space="preserve"> la globalisation n'annonce ni la fin ni la disparition de l'État-nation. Ce processus contribue à sa façon à ajouter de l'eau au moulin de ceux et celles qui disent que l'État doit être pensé différemment, que s'achève peut-être la période de centralité de l'État dans la construction des s</w:t>
      </w:r>
      <w:r w:rsidRPr="00D35EBC">
        <w:rPr>
          <w:color w:val="000000"/>
          <w:szCs w:val="24"/>
          <w:lang w:eastAsia="fr-FR" w:bidi="fr-FR"/>
        </w:rPr>
        <w:t>o</w:t>
      </w:r>
      <w:r w:rsidRPr="00D35EBC">
        <w:rPr>
          <w:color w:val="000000"/>
          <w:szCs w:val="24"/>
          <w:lang w:eastAsia="fr-FR" w:bidi="fr-FR"/>
        </w:rPr>
        <w:t>ciétés, ses moyens d'action se r</w:t>
      </w:r>
      <w:r w:rsidRPr="00D35EBC">
        <w:rPr>
          <w:color w:val="000000"/>
          <w:szCs w:val="24"/>
          <w:lang w:eastAsia="fr-FR" w:bidi="fr-FR"/>
        </w:rPr>
        <w:t>é</w:t>
      </w:r>
      <w:r w:rsidRPr="00D35EBC">
        <w:rPr>
          <w:color w:val="000000"/>
          <w:szCs w:val="24"/>
          <w:lang w:eastAsia="fr-FR" w:bidi="fr-FR"/>
        </w:rPr>
        <w:t>vélant de plus en plus en porte-à-faux, inadaptés, d</w:t>
      </w:r>
      <w:r w:rsidRPr="00D35EBC">
        <w:rPr>
          <w:color w:val="000000"/>
          <w:szCs w:val="24"/>
          <w:lang w:eastAsia="fr-FR" w:bidi="fr-FR"/>
        </w:rPr>
        <w:t>é</w:t>
      </w:r>
      <w:r w:rsidRPr="00D35EBC">
        <w:rPr>
          <w:color w:val="000000"/>
          <w:szCs w:val="24"/>
          <w:lang w:eastAsia="fr-FR" w:bidi="fr-FR"/>
        </w:rPr>
        <w:t xml:space="preserve">suets peut-être, trop lourds pour le régime </w:t>
      </w:r>
      <w:r w:rsidRPr="00D35EBC">
        <w:t>« </w:t>
      </w:r>
      <w:r w:rsidRPr="00D35EBC">
        <w:rPr>
          <w:color w:val="000000"/>
          <w:szCs w:val="24"/>
          <w:lang w:eastAsia="fr-FR" w:bidi="fr-FR"/>
        </w:rPr>
        <w:t>d'innovation permanente</w:t>
      </w:r>
      <w:r w:rsidRPr="00D35EBC">
        <w:t> »</w:t>
      </w:r>
      <w:r w:rsidRPr="00D35EBC">
        <w:rPr>
          <w:color w:val="000000"/>
          <w:szCs w:val="24"/>
          <w:lang w:eastAsia="fr-FR" w:bidi="fr-FR"/>
        </w:rPr>
        <w:t xml:space="preserve"> (Camilleri et Falk, 1992, p. 5) que nous connaissons présentement.</w:t>
      </w:r>
    </w:p>
    <w:p w14:paraId="6033B409" w14:textId="77777777" w:rsidR="007B2A2B" w:rsidRPr="00D35EBC" w:rsidRDefault="007B2A2B" w:rsidP="007B2A2B">
      <w:pPr>
        <w:spacing w:before="120" w:after="120"/>
        <w:jc w:val="both"/>
        <w:rPr>
          <w:color w:val="000000"/>
          <w:lang w:eastAsia="fr-FR" w:bidi="fr-FR"/>
        </w:rPr>
      </w:pPr>
    </w:p>
    <w:p w14:paraId="3A8EB3E2" w14:textId="77777777" w:rsidR="007B2A2B" w:rsidRPr="00D35EBC" w:rsidRDefault="007B2A2B" w:rsidP="007B2A2B">
      <w:pPr>
        <w:pStyle w:val="planche"/>
      </w:pPr>
      <w:r w:rsidRPr="00D35EBC">
        <w:rPr>
          <w:lang w:eastAsia="fr-FR" w:bidi="fr-FR"/>
        </w:rPr>
        <w:t>La dislocation de la relation</w:t>
      </w:r>
      <w:r w:rsidRPr="00D35EBC">
        <w:rPr>
          <w:lang w:eastAsia="fr-FR" w:bidi="fr-FR"/>
        </w:rPr>
        <w:br/>
        <w:t>entre l'État souverain et l'économie</w:t>
      </w:r>
    </w:p>
    <w:p w14:paraId="0F97AD30" w14:textId="77777777" w:rsidR="007B2A2B" w:rsidRPr="00D35EBC" w:rsidRDefault="007B2A2B" w:rsidP="007B2A2B">
      <w:pPr>
        <w:spacing w:before="120" w:after="120"/>
        <w:jc w:val="both"/>
        <w:rPr>
          <w:color w:val="000000"/>
          <w:szCs w:val="24"/>
          <w:lang w:eastAsia="fr-FR" w:bidi="fr-FR"/>
        </w:rPr>
      </w:pPr>
    </w:p>
    <w:p w14:paraId="48DBB3DF" w14:textId="77777777" w:rsidR="007B2A2B" w:rsidRPr="00D35EBC" w:rsidRDefault="007B2A2B" w:rsidP="007B2A2B">
      <w:pPr>
        <w:spacing w:before="120" w:after="120"/>
        <w:jc w:val="both"/>
      </w:pPr>
      <w:r w:rsidRPr="00D35EBC">
        <w:rPr>
          <w:color w:val="000000"/>
          <w:szCs w:val="24"/>
          <w:lang w:eastAsia="fr-FR" w:bidi="fr-FR"/>
        </w:rPr>
        <w:t>L'intensification et l'extension des flux économiques à l'échelle mondiale constitue une dimension de plus en plus importante et aut</w:t>
      </w:r>
      <w:r w:rsidRPr="00D35EBC">
        <w:rPr>
          <w:color w:val="000000"/>
          <w:szCs w:val="24"/>
          <w:lang w:eastAsia="fr-FR" w:bidi="fr-FR"/>
        </w:rPr>
        <w:t>o</w:t>
      </w:r>
      <w:r w:rsidRPr="00D35EBC">
        <w:rPr>
          <w:color w:val="000000"/>
          <w:szCs w:val="24"/>
          <w:lang w:eastAsia="fr-FR" w:bidi="fr-FR"/>
        </w:rPr>
        <w:t>nome de la réalité économique actuelle. Autonome au sens où une partie de plus en pins importante de l'activité économique s'organise d</w:t>
      </w:r>
      <w:r w:rsidRPr="00D35EBC">
        <w:rPr>
          <w:color w:val="000000"/>
          <w:szCs w:val="24"/>
          <w:lang w:eastAsia="fr-FR" w:bidi="fr-FR"/>
        </w:rPr>
        <w:t>i</w:t>
      </w:r>
      <w:r w:rsidRPr="00D35EBC">
        <w:rPr>
          <w:color w:val="000000"/>
          <w:szCs w:val="24"/>
          <w:lang w:eastAsia="fr-FR" w:bidi="fr-FR"/>
        </w:rPr>
        <w:t>rectement sur des bases mondiales. Ce phénomène se traduit par une délocalisation de segments majeurs de l'activité productive, la montée d'un</w:t>
      </w:r>
      <w:r>
        <w:t xml:space="preserve"> </w:t>
      </w:r>
      <w:r w:rsidRPr="00D35EBC">
        <w:t>[31]</w:t>
      </w:r>
      <w:r>
        <w:t xml:space="preserve"> </w:t>
      </w:r>
      <w:r w:rsidRPr="00D35EBC">
        <w:rPr>
          <w:color w:val="000000"/>
          <w:szCs w:val="24"/>
          <w:lang w:eastAsia="fr-FR" w:bidi="fr-FR"/>
        </w:rPr>
        <w:t>capital financier et bancaire multinational qui accompagne le déplacement du capital productif par les firmes multinationales, une accélération des transferts technologiques soutenue par le développ</w:t>
      </w:r>
      <w:r w:rsidRPr="00D35EBC">
        <w:rPr>
          <w:color w:val="000000"/>
          <w:szCs w:val="24"/>
          <w:lang w:eastAsia="fr-FR" w:bidi="fr-FR"/>
        </w:rPr>
        <w:t>e</w:t>
      </w:r>
      <w:r w:rsidRPr="00D35EBC">
        <w:rPr>
          <w:color w:val="000000"/>
          <w:szCs w:val="24"/>
          <w:lang w:eastAsia="fr-FR" w:bidi="fr-FR"/>
        </w:rPr>
        <w:t>ment d'infra</w:t>
      </w:r>
      <w:r w:rsidRPr="00D35EBC">
        <w:rPr>
          <w:color w:val="000000"/>
          <w:szCs w:val="24"/>
          <w:lang w:eastAsia="fr-FR" w:bidi="fr-FR"/>
        </w:rPr>
        <w:t>s</w:t>
      </w:r>
      <w:r w:rsidRPr="00D35EBC">
        <w:rPr>
          <w:color w:val="000000"/>
          <w:szCs w:val="24"/>
          <w:lang w:eastAsia="fr-FR" w:bidi="fr-FR"/>
        </w:rPr>
        <w:t>tructures communicationnelles ainsi que par la nouvelle stratégie des alliances technologiques élaborées par les entreprises et, enfin, par une accélération du volume du commerce mondial. En somme, l'évolution de la réalité économique me permet d'avancer, à la suite de C.-A. Michalet (1985), que nous sommes passés, depuis le milieu des années soixante, de l'économie internationale, qui se lim</w:t>
      </w:r>
      <w:r w:rsidRPr="00D35EBC">
        <w:rPr>
          <w:color w:val="000000"/>
          <w:szCs w:val="24"/>
          <w:lang w:eastAsia="fr-FR" w:bidi="fr-FR"/>
        </w:rPr>
        <w:t>i</w:t>
      </w:r>
      <w:r w:rsidRPr="00D35EBC">
        <w:rPr>
          <w:color w:val="000000"/>
          <w:szCs w:val="24"/>
          <w:lang w:eastAsia="fr-FR" w:bidi="fr-FR"/>
        </w:rPr>
        <w:t>tait à prendre en compte le seul commerce extérieur des pays, à l'éc</w:t>
      </w:r>
      <w:r w:rsidRPr="00D35EBC">
        <w:rPr>
          <w:color w:val="000000"/>
          <w:szCs w:val="24"/>
          <w:lang w:eastAsia="fr-FR" w:bidi="fr-FR"/>
        </w:rPr>
        <w:t>o</w:t>
      </w:r>
      <w:r w:rsidRPr="00D35EBC">
        <w:rPr>
          <w:color w:val="000000"/>
          <w:szCs w:val="24"/>
          <w:lang w:eastAsia="fr-FR" w:bidi="fr-FR"/>
        </w:rPr>
        <w:t>nomie mondiale.</w:t>
      </w:r>
    </w:p>
    <w:p w14:paraId="2F905D03" w14:textId="77777777" w:rsidR="007B2A2B" w:rsidRPr="00D35EBC" w:rsidRDefault="007B2A2B" w:rsidP="007B2A2B">
      <w:pPr>
        <w:spacing w:before="120" w:after="120"/>
        <w:jc w:val="both"/>
      </w:pPr>
      <w:r w:rsidRPr="00D35EBC">
        <w:rPr>
          <w:color w:val="000000"/>
          <w:szCs w:val="24"/>
          <w:lang w:eastAsia="fr-FR" w:bidi="fr-FR"/>
        </w:rPr>
        <w:t>Les effets de cette réalité de l'économie mondiale sur l'économie et sur l'État-nation interviennent, me semble-t-il, à un double niveau. D'une part, la mondialisation de l'activité économique s'accompagne d'une dénationalis</w:t>
      </w:r>
      <w:r w:rsidRPr="00D35EBC">
        <w:rPr>
          <w:color w:val="000000"/>
          <w:szCs w:val="24"/>
          <w:lang w:eastAsia="fr-FR" w:bidi="fr-FR"/>
        </w:rPr>
        <w:t>a</w:t>
      </w:r>
      <w:r w:rsidRPr="00D35EBC">
        <w:rPr>
          <w:color w:val="000000"/>
          <w:szCs w:val="24"/>
          <w:lang w:eastAsia="fr-FR" w:bidi="fr-FR"/>
        </w:rPr>
        <w:t>tion de l'espace de l'économie. La globalisation de l'économie implique à un premier niveau une dérive des espaces de l'activité économique qui met ainsi fin à l'homologie que l'on retro</w:t>
      </w:r>
      <w:r w:rsidRPr="00D35EBC">
        <w:rPr>
          <w:color w:val="000000"/>
          <w:szCs w:val="24"/>
          <w:lang w:eastAsia="fr-FR" w:bidi="fr-FR"/>
        </w:rPr>
        <w:t>u</w:t>
      </w:r>
      <w:r w:rsidRPr="00D35EBC">
        <w:rPr>
          <w:color w:val="000000"/>
          <w:szCs w:val="24"/>
          <w:lang w:eastAsia="fr-FR" w:bidi="fr-FR"/>
        </w:rPr>
        <w:t>vait auparavant entre l'espace du politique et celui de l'économique. Autrement dit, les espaces de l'activité industrielle, commerciale, technologique, communicationnelle et monétaire ne sont plus délim</w:t>
      </w:r>
      <w:r w:rsidRPr="00D35EBC">
        <w:rPr>
          <w:color w:val="000000"/>
          <w:szCs w:val="24"/>
          <w:lang w:eastAsia="fr-FR" w:bidi="fr-FR"/>
        </w:rPr>
        <w:t>i</w:t>
      </w:r>
      <w:r w:rsidRPr="00D35EBC">
        <w:rPr>
          <w:color w:val="000000"/>
          <w:szCs w:val="24"/>
          <w:lang w:eastAsia="fr-FR" w:bidi="fr-FR"/>
        </w:rPr>
        <w:t>tés par les frontières politiques d'une économie.</w:t>
      </w:r>
    </w:p>
    <w:p w14:paraId="504CFE40" w14:textId="77777777" w:rsidR="007B2A2B" w:rsidRPr="00D35EBC" w:rsidRDefault="007B2A2B" w:rsidP="007B2A2B">
      <w:pPr>
        <w:spacing w:before="120" w:after="120"/>
        <w:jc w:val="both"/>
      </w:pPr>
      <w:r w:rsidRPr="00D35EBC">
        <w:rPr>
          <w:color w:val="000000"/>
          <w:szCs w:val="24"/>
          <w:lang w:eastAsia="fr-FR" w:bidi="fr-FR"/>
        </w:rPr>
        <w:t>Dès lors, il est permis de voir la fin de l'économie nationale comme entité autonome au profit d'une conception de celle-ci qui en fait pour l'essentiel une région de l'économie mondiale délimitée par des fro</w:t>
      </w:r>
      <w:r w:rsidRPr="00D35EBC">
        <w:rPr>
          <w:color w:val="000000"/>
          <w:szCs w:val="24"/>
          <w:lang w:eastAsia="fr-FR" w:bidi="fr-FR"/>
        </w:rPr>
        <w:t>n</w:t>
      </w:r>
      <w:r w:rsidRPr="00D35EBC">
        <w:rPr>
          <w:color w:val="000000"/>
          <w:szCs w:val="24"/>
          <w:lang w:eastAsia="fr-FR" w:bidi="fr-FR"/>
        </w:rPr>
        <w:t>tières politiques au demeurant très perméables.</w:t>
      </w:r>
    </w:p>
    <w:p w14:paraId="34C2C600" w14:textId="77777777" w:rsidR="007B2A2B" w:rsidRPr="00D35EBC" w:rsidRDefault="007B2A2B" w:rsidP="007B2A2B">
      <w:pPr>
        <w:spacing w:before="120" w:after="120"/>
        <w:jc w:val="both"/>
      </w:pPr>
      <w:r w:rsidRPr="00D35EBC">
        <w:rPr>
          <w:color w:val="000000"/>
          <w:szCs w:val="24"/>
          <w:lang w:eastAsia="fr-FR" w:bidi="fr-FR"/>
        </w:rPr>
        <w:t>D'autre part, on comprend aisément que ce double mouvement de mondialisation-dénationalisation de l'activité économique puisse d</w:t>
      </w:r>
      <w:r w:rsidRPr="00D35EBC">
        <w:rPr>
          <w:color w:val="000000"/>
          <w:szCs w:val="24"/>
          <w:lang w:eastAsia="fr-FR" w:bidi="fr-FR"/>
        </w:rPr>
        <w:t>é</w:t>
      </w:r>
      <w:r w:rsidRPr="00D35EBC">
        <w:rPr>
          <w:color w:val="000000"/>
          <w:szCs w:val="24"/>
          <w:lang w:eastAsia="fr-FR" w:bidi="fr-FR"/>
        </w:rPr>
        <w:t>boucher sur une crise de l'État ou, à tout le moins, sur la nécessité i</w:t>
      </w:r>
      <w:r w:rsidRPr="00D35EBC">
        <w:rPr>
          <w:color w:val="000000"/>
          <w:szCs w:val="24"/>
          <w:lang w:eastAsia="fr-FR" w:bidi="fr-FR"/>
        </w:rPr>
        <w:t>m</w:t>
      </w:r>
      <w:r w:rsidRPr="00D35EBC">
        <w:rPr>
          <w:color w:val="000000"/>
          <w:szCs w:val="24"/>
          <w:lang w:eastAsia="fr-FR" w:bidi="fr-FR"/>
        </w:rPr>
        <w:t>périeuse de redéfinir les rapports entre le politique et l'économique. Car il faut comprendre que quarante années de régul</w:t>
      </w:r>
      <w:r w:rsidRPr="00D35EBC">
        <w:rPr>
          <w:color w:val="000000"/>
          <w:szCs w:val="24"/>
          <w:lang w:eastAsia="fr-FR" w:bidi="fr-FR"/>
        </w:rPr>
        <w:t>a</w:t>
      </w:r>
      <w:r w:rsidRPr="00D35EBC">
        <w:rPr>
          <w:color w:val="000000"/>
          <w:szCs w:val="24"/>
          <w:lang w:eastAsia="fr-FR" w:bidi="fr-FR"/>
        </w:rPr>
        <w:t>tion keynésienne de l'activité économique nous ont do</w:t>
      </w:r>
      <w:r w:rsidRPr="00D35EBC">
        <w:rPr>
          <w:color w:val="000000"/>
          <w:szCs w:val="24"/>
          <w:lang w:eastAsia="fr-FR" w:bidi="fr-FR"/>
        </w:rPr>
        <w:t>n</w:t>
      </w:r>
      <w:r w:rsidRPr="00D35EBC">
        <w:rPr>
          <w:color w:val="000000"/>
          <w:szCs w:val="24"/>
          <w:lang w:eastAsia="fr-FR" w:bidi="fr-FR"/>
        </w:rPr>
        <w:t>né un État particulièrement bien équipé pour assurer une régulation fine d'une activité économique avant tout n</w:t>
      </w:r>
      <w:r w:rsidRPr="00D35EBC">
        <w:rPr>
          <w:color w:val="000000"/>
          <w:szCs w:val="24"/>
          <w:lang w:eastAsia="fr-FR" w:bidi="fr-FR"/>
        </w:rPr>
        <w:t>a</w:t>
      </w:r>
      <w:r w:rsidRPr="00D35EBC">
        <w:rPr>
          <w:color w:val="000000"/>
          <w:szCs w:val="24"/>
          <w:lang w:eastAsia="fr-FR" w:bidi="fr-FR"/>
        </w:rPr>
        <w:t>tionale. En ce sens, il n'est pas interdit de</w:t>
      </w:r>
      <w:r>
        <w:t xml:space="preserve"> </w:t>
      </w:r>
      <w:r w:rsidRPr="00D35EBC">
        <w:t>[32]</w:t>
      </w:r>
      <w:r>
        <w:t xml:space="preserve"> </w:t>
      </w:r>
      <w:r w:rsidRPr="00D35EBC">
        <w:rPr>
          <w:color w:val="000000"/>
          <w:szCs w:val="24"/>
          <w:lang w:eastAsia="fr-FR" w:bidi="fr-FR"/>
        </w:rPr>
        <w:t>penser que l’État-nation a en main des instruments d'intervention économique désuets et inappropriés en regard de la réalité économ</w:t>
      </w:r>
      <w:r w:rsidRPr="00D35EBC">
        <w:rPr>
          <w:color w:val="000000"/>
          <w:szCs w:val="24"/>
          <w:lang w:eastAsia="fr-FR" w:bidi="fr-FR"/>
        </w:rPr>
        <w:t>i</w:t>
      </w:r>
      <w:r w:rsidRPr="00D35EBC">
        <w:rPr>
          <w:color w:val="000000"/>
          <w:szCs w:val="24"/>
          <w:lang w:eastAsia="fr-FR" w:bidi="fr-FR"/>
        </w:rPr>
        <w:t>que actuelle, parce qu'ils ont été conçus pour régulariser une activité économique n</w:t>
      </w:r>
      <w:r w:rsidRPr="00D35EBC">
        <w:rPr>
          <w:color w:val="000000"/>
          <w:szCs w:val="24"/>
          <w:lang w:eastAsia="fr-FR" w:bidi="fr-FR"/>
        </w:rPr>
        <w:t>a</w:t>
      </w:r>
      <w:r w:rsidRPr="00D35EBC">
        <w:rPr>
          <w:color w:val="000000"/>
          <w:szCs w:val="24"/>
          <w:lang w:eastAsia="fr-FR" w:bidi="fr-FR"/>
        </w:rPr>
        <w:t>tionale, c'est-à-dire pour assurer, à l'abri des influences externes, l'instauration et la stabilité des grands équil</w:t>
      </w:r>
      <w:r w:rsidRPr="00D35EBC">
        <w:rPr>
          <w:color w:val="000000"/>
          <w:szCs w:val="24"/>
          <w:lang w:eastAsia="fr-FR" w:bidi="fr-FR"/>
        </w:rPr>
        <w:t>i</w:t>
      </w:r>
      <w:r w:rsidRPr="00D35EBC">
        <w:rPr>
          <w:color w:val="000000"/>
          <w:szCs w:val="24"/>
          <w:lang w:eastAsia="fr-FR" w:bidi="fr-FR"/>
        </w:rPr>
        <w:t>bres macro-économiques nationaux.</w:t>
      </w:r>
    </w:p>
    <w:p w14:paraId="2F32C54B" w14:textId="77777777" w:rsidR="007B2A2B" w:rsidRPr="00D35EBC" w:rsidRDefault="007B2A2B" w:rsidP="007B2A2B">
      <w:pPr>
        <w:spacing w:before="120" w:after="120"/>
        <w:jc w:val="both"/>
      </w:pPr>
      <w:r w:rsidRPr="00D35EBC">
        <w:rPr>
          <w:color w:val="000000"/>
          <w:szCs w:val="24"/>
          <w:lang w:eastAsia="fr-FR" w:bidi="fr-FR"/>
        </w:rPr>
        <w:t>En somme, la mondialisation de l'activité économ</w:t>
      </w:r>
      <w:r w:rsidRPr="00D35EBC">
        <w:rPr>
          <w:color w:val="000000"/>
          <w:szCs w:val="24"/>
          <w:lang w:eastAsia="fr-FR" w:bidi="fr-FR"/>
        </w:rPr>
        <w:t>i</w:t>
      </w:r>
      <w:r w:rsidRPr="00D35EBC">
        <w:rPr>
          <w:color w:val="000000"/>
          <w:szCs w:val="24"/>
          <w:lang w:eastAsia="fr-FR" w:bidi="fr-FR"/>
        </w:rPr>
        <w:t>que contraint l'État à l'adaptation. Ce travail est déjà entrepris, encore qu'on ne s</w:t>
      </w:r>
      <w:r w:rsidRPr="00D35EBC">
        <w:rPr>
          <w:color w:val="000000"/>
          <w:szCs w:val="24"/>
          <w:lang w:eastAsia="fr-FR" w:bidi="fr-FR"/>
        </w:rPr>
        <w:t>a</w:t>
      </w:r>
      <w:r w:rsidRPr="00D35EBC">
        <w:rPr>
          <w:color w:val="000000"/>
          <w:szCs w:val="24"/>
          <w:lang w:eastAsia="fr-FR" w:bidi="fr-FR"/>
        </w:rPr>
        <w:t>che pas quel modèle sera le mieux à même d'établir une certaine fo</w:t>
      </w:r>
      <w:r w:rsidRPr="00D35EBC">
        <w:rPr>
          <w:color w:val="000000"/>
          <w:szCs w:val="24"/>
          <w:lang w:eastAsia="fr-FR" w:bidi="fr-FR"/>
        </w:rPr>
        <w:t>r</w:t>
      </w:r>
      <w:r w:rsidRPr="00D35EBC">
        <w:rPr>
          <w:color w:val="000000"/>
          <w:szCs w:val="24"/>
          <w:lang w:eastAsia="fr-FR" w:bidi="fr-FR"/>
        </w:rPr>
        <w:t>me de stabilité. Par exemple, Robert Cox (1990) montre que l'incide</w:t>
      </w:r>
      <w:r w:rsidRPr="00D35EBC">
        <w:rPr>
          <w:color w:val="000000"/>
          <w:szCs w:val="24"/>
          <w:lang w:eastAsia="fr-FR" w:bidi="fr-FR"/>
        </w:rPr>
        <w:t>n</w:t>
      </w:r>
      <w:r w:rsidRPr="00D35EBC">
        <w:rPr>
          <w:color w:val="000000"/>
          <w:szCs w:val="24"/>
          <w:lang w:eastAsia="fr-FR" w:bidi="fr-FR"/>
        </w:rPr>
        <w:t xml:space="preserve">ce de la globalisation de l'activité économique sur l'État a été de le transformer, de défenseur et de protecteur de l'économie nationale contre les perturbations venant de l'extérieur qu'il était, en </w:t>
      </w:r>
      <w:r w:rsidRPr="00D35EBC">
        <w:t>« </w:t>
      </w:r>
      <w:r w:rsidRPr="00D35EBC">
        <w:rPr>
          <w:color w:val="000000"/>
          <w:szCs w:val="24"/>
          <w:lang w:eastAsia="fr-FR" w:bidi="fr-FR"/>
        </w:rPr>
        <w:t>agence de transmission des exigences de l’économie-monde vers ces mêmes économies nationales</w:t>
      </w:r>
      <w:r w:rsidRPr="00D35EBC">
        <w:t> »</w:t>
      </w:r>
      <w:r w:rsidRPr="00D35EBC">
        <w:rPr>
          <w:color w:val="000000"/>
          <w:szCs w:val="24"/>
          <w:lang w:eastAsia="fr-FR" w:bidi="fr-FR"/>
        </w:rPr>
        <w:t>. De son côté, Bernard Esambert (1992) en a</w:t>
      </w:r>
      <w:r w:rsidRPr="00D35EBC">
        <w:rPr>
          <w:color w:val="000000"/>
          <w:szCs w:val="24"/>
          <w:lang w:eastAsia="fr-FR" w:bidi="fr-FR"/>
        </w:rPr>
        <w:t>r</w:t>
      </w:r>
      <w:r w:rsidRPr="00D35EBC">
        <w:rPr>
          <w:color w:val="000000"/>
          <w:szCs w:val="24"/>
          <w:lang w:eastAsia="fr-FR" w:bidi="fr-FR"/>
        </w:rPr>
        <w:t>rive à la conclusion que la globalisation contraint l'État à modifier r</w:t>
      </w:r>
      <w:r w:rsidRPr="00D35EBC">
        <w:rPr>
          <w:color w:val="000000"/>
          <w:szCs w:val="24"/>
          <w:lang w:eastAsia="fr-FR" w:bidi="fr-FR"/>
        </w:rPr>
        <w:t>a</w:t>
      </w:r>
      <w:r w:rsidRPr="00D35EBC">
        <w:rPr>
          <w:color w:val="000000"/>
          <w:szCs w:val="24"/>
          <w:lang w:eastAsia="fr-FR" w:bidi="fr-FR"/>
        </w:rPr>
        <w:t>dicalement les principes de base de la régulation économique</w:t>
      </w:r>
      <w:r w:rsidRPr="00D35EBC">
        <w:t> :</w:t>
      </w:r>
      <w:r w:rsidRPr="00D35EBC">
        <w:rPr>
          <w:color w:val="000000"/>
          <w:szCs w:val="24"/>
          <w:lang w:eastAsia="fr-FR" w:bidi="fr-FR"/>
        </w:rPr>
        <w:t xml:space="preserve"> il doit cesser de voir dans la poursuite de la croissance le pivot de cette de</w:t>
      </w:r>
      <w:r w:rsidRPr="00D35EBC">
        <w:rPr>
          <w:color w:val="000000"/>
          <w:szCs w:val="24"/>
          <w:lang w:eastAsia="fr-FR" w:bidi="fr-FR"/>
        </w:rPr>
        <w:t>r</w:t>
      </w:r>
      <w:r w:rsidRPr="00D35EBC">
        <w:rPr>
          <w:color w:val="000000"/>
          <w:szCs w:val="24"/>
          <w:lang w:eastAsia="fr-FR" w:bidi="fr-FR"/>
        </w:rPr>
        <w:t>nière pour la remplacer par la course à la compétitivité. En ce sens, leurs travaux nous rappellent avec raison que ce serait une grave e</w:t>
      </w:r>
      <w:r w:rsidRPr="00D35EBC">
        <w:rPr>
          <w:color w:val="000000"/>
          <w:szCs w:val="24"/>
          <w:lang w:eastAsia="fr-FR" w:bidi="fr-FR"/>
        </w:rPr>
        <w:t>r</w:t>
      </w:r>
      <w:r w:rsidRPr="00D35EBC">
        <w:rPr>
          <w:color w:val="000000"/>
          <w:szCs w:val="24"/>
          <w:lang w:eastAsia="fr-FR" w:bidi="fr-FR"/>
        </w:rPr>
        <w:t>reur que de sous-estimer la capacité d'adaptation de l'Etat.</w:t>
      </w:r>
    </w:p>
    <w:p w14:paraId="49C7992D" w14:textId="77777777" w:rsidR="007B2A2B" w:rsidRPr="00D35EBC" w:rsidRDefault="007B2A2B" w:rsidP="007B2A2B">
      <w:pPr>
        <w:spacing w:before="120" w:after="120"/>
        <w:jc w:val="both"/>
      </w:pPr>
      <w:r w:rsidRPr="00D35EBC">
        <w:rPr>
          <w:color w:val="000000"/>
          <w:szCs w:val="24"/>
          <w:lang w:eastAsia="fr-FR" w:bidi="fr-FR"/>
        </w:rPr>
        <w:t>Cela dit, cette entreprise de réorganisation des ra</w:t>
      </w:r>
      <w:r w:rsidRPr="00D35EBC">
        <w:rPr>
          <w:color w:val="000000"/>
          <w:szCs w:val="24"/>
          <w:lang w:eastAsia="fr-FR" w:bidi="fr-FR"/>
        </w:rPr>
        <w:t>p</w:t>
      </w:r>
      <w:r w:rsidRPr="00D35EBC">
        <w:rPr>
          <w:color w:val="000000"/>
          <w:szCs w:val="24"/>
          <w:lang w:eastAsia="fr-FR" w:bidi="fr-FR"/>
        </w:rPr>
        <w:t>ports entre l'État et l'économie est conditionnée par une autre dimension fondamentale de l'économie mondiale, soit la faiblesse de ses mécanismes politico-institutionnels de régulation. Deux exemples suffiront ici à illustrer ce point</w:t>
      </w:r>
      <w:r w:rsidRPr="00D35EBC">
        <w:t> :</w:t>
      </w:r>
      <w:r w:rsidRPr="00D35EBC">
        <w:rPr>
          <w:color w:val="000000"/>
          <w:szCs w:val="24"/>
          <w:lang w:eastAsia="fr-FR" w:bidi="fr-FR"/>
        </w:rPr>
        <w:t xml:space="preserve"> d'une part, le fouillis monétaire international actuel, auquel s'ajoute la globalisation des activités boursières et spéculatives, rend difficile pour ne pas dire impossible la régulation monétaire à l'éche</w:t>
      </w:r>
      <w:r w:rsidRPr="00D35EBC">
        <w:rPr>
          <w:color w:val="000000"/>
          <w:szCs w:val="24"/>
          <w:lang w:eastAsia="fr-FR" w:bidi="fr-FR"/>
        </w:rPr>
        <w:t>l</w:t>
      </w:r>
      <w:r w:rsidRPr="00D35EBC">
        <w:rPr>
          <w:color w:val="000000"/>
          <w:szCs w:val="24"/>
          <w:lang w:eastAsia="fr-FR" w:bidi="fr-FR"/>
        </w:rPr>
        <w:t>le tant mondiale que nationale</w:t>
      </w:r>
      <w:r w:rsidRPr="00D35EBC">
        <w:t> ;</w:t>
      </w:r>
      <w:r w:rsidRPr="00D35EBC">
        <w:rPr>
          <w:color w:val="000000"/>
          <w:szCs w:val="24"/>
          <w:lang w:eastAsia="fr-FR" w:bidi="fr-FR"/>
        </w:rPr>
        <w:t xml:space="preserve"> d'autre part, la lenteur et la lourdeur des procédures au sein du GATT, combinées au développement d'un no</w:t>
      </w:r>
      <w:r w:rsidRPr="00D35EBC">
        <w:rPr>
          <w:color w:val="000000"/>
          <w:szCs w:val="24"/>
          <w:lang w:eastAsia="fr-FR" w:bidi="fr-FR"/>
        </w:rPr>
        <w:t>u</w:t>
      </w:r>
      <w:r w:rsidRPr="00D35EBC">
        <w:rPr>
          <w:color w:val="000000"/>
          <w:szCs w:val="24"/>
          <w:lang w:eastAsia="fr-FR" w:bidi="fr-FR"/>
        </w:rPr>
        <w:t>veau protectionnisme régional et à la politisation de l'économie mo</w:t>
      </w:r>
      <w:r w:rsidRPr="00D35EBC">
        <w:rPr>
          <w:color w:val="000000"/>
          <w:szCs w:val="24"/>
          <w:lang w:eastAsia="fr-FR" w:bidi="fr-FR"/>
        </w:rPr>
        <w:t>n</w:t>
      </w:r>
      <w:r w:rsidRPr="00D35EBC">
        <w:rPr>
          <w:color w:val="000000"/>
          <w:szCs w:val="24"/>
          <w:lang w:eastAsia="fr-FR" w:bidi="fr-FR"/>
        </w:rPr>
        <w:t>diale (Gilpin, 1987), illustrent à leur façon les difficultés liées à la r</w:t>
      </w:r>
      <w:r w:rsidRPr="00D35EBC">
        <w:rPr>
          <w:color w:val="000000"/>
          <w:szCs w:val="24"/>
          <w:lang w:eastAsia="fr-FR" w:bidi="fr-FR"/>
        </w:rPr>
        <w:t>é</w:t>
      </w:r>
      <w:r w:rsidRPr="00D35EBC">
        <w:rPr>
          <w:color w:val="000000"/>
          <w:szCs w:val="24"/>
          <w:lang w:eastAsia="fr-FR" w:bidi="fr-FR"/>
        </w:rPr>
        <w:t>gulation du commerce mondial.</w:t>
      </w:r>
    </w:p>
    <w:p w14:paraId="094C1F67" w14:textId="77777777" w:rsidR="007B2A2B" w:rsidRPr="00D35EBC" w:rsidRDefault="007B2A2B" w:rsidP="007B2A2B">
      <w:pPr>
        <w:spacing w:before="120" w:after="120"/>
        <w:jc w:val="both"/>
      </w:pPr>
      <w:r w:rsidRPr="00D35EBC">
        <w:t>[33]</w:t>
      </w:r>
    </w:p>
    <w:p w14:paraId="485D73E8" w14:textId="77777777" w:rsidR="007B2A2B" w:rsidRPr="00D35EBC" w:rsidRDefault="007B2A2B" w:rsidP="007B2A2B">
      <w:pPr>
        <w:spacing w:before="120" w:after="120"/>
        <w:jc w:val="both"/>
      </w:pPr>
      <w:r w:rsidRPr="00D35EBC">
        <w:rPr>
          <w:color w:val="000000"/>
          <w:szCs w:val="24"/>
          <w:lang w:eastAsia="fr-FR" w:bidi="fr-FR"/>
        </w:rPr>
        <w:t>Enfin, l'instabilité hégémonique est le dernier él</w:t>
      </w:r>
      <w:r w:rsidRPr="00D35EBC">
        <w:rPr>
          <w:color w:val="000000"/>
          <w:szCs w:val="24"/>
          <w:lang w:eastAsia="fr-FR" w:bidi="fr-FR"/>
        </w:rPr>
        <w:t>é</w:t>
      </w:r>
      <w:r w:rsidRPr="00D35EBC">
        <w:rPr>
          <w:color w:val="000000"/>
          <w:szCs w:val="24"/>
          <w:lang w:eastAsia="fr-FR" w:bidi="fr-FR"/>
        </w:rPr>
        <w:t>ment de la conjoncture économique mondiale qu'il faut prendre en considération. L'instabilité hégémonique, c'est plus que la crise de l'hégémonie am</w:t>
      </w:r>
      <w:r w:rsidRPr="00D35EBC">
        <w:rPr>
          <w:color w:val="000000"/>
          <w:szCs w:val="24"/>
          <w:lang w:eastAsia="fr-FR" w:bidi="fr-FR"/>
        </w:rPr>
        <w:t>é</w:t>
      </w:r>
      <w:r w:rsidRPr="00D35EBC">
        <w:rPr>
          <w:color w:val="000000"/>
          <w:szCs w:val="24"/>
          <w:lang w:eastAsia="fr-FR" w:bidi="fr-FR"/>
        </w:rPr>
        <w:t>ricaine et plus que de déterminer qui, de l'Allemagne ou du Japon, remplacera les États-Unis, le cas échéant</w:t>
      </w:r>
      <w:r w:rsidRPr="00D35EBC">
        <w:t> ;</w:t>
      </w:r>
      <w:r w:rsidRPr="00D35EBC">
        <w:rPr>
          <w:color w:val="000000"/>
          <w:szCs w:val="24"/>
          <w:lang w:eastAsia="fr-FR" w:bidi="fr-FR"/>
        </w:rPr>
        <w:t xml:space="preserve"> c'est plus aussi que la que</w:t>
      </w:r>
      <w:r w:rsidRPr="00D35EBC">
        <w:rPr>
          <w:color w:val="000000"/>
          <w:szCs w:val="24"/>
          <w:lang w:eastAsia="fr-FR" w:bidi="fr-FR"/>
        </w:rPr>
        <w:t>s</w:t>
      </w:r>
      <w:r w:rsidRPr="00D35EBC">
        <w:rPr>
          <w:color w:val="000000"/>
          <w:szCs w:val="24"/>
          <w:lang w:eastAsia="fr-FR" w:bidi="fr-FR"/>
        </w:rPr>
        <w:t>tion de savoir si une hégémonie polycentrique et régionale concrétis</w:t>
      </w:r>
      <w:r w:rsidRPr="00D35EBC">
        <w:rPr>
          <w:color w:val="000000"/>
          <w:szCs w:val="24"/>
          <w:lang w:eastAsia="fr-FR" w:bidi="fr-FR"/>
        </w:rPr>
        <w:t>e</w:t>
      </w:r>
      <w:r w:rsidRPr="00D35EBC">
        <w:rPr>
          <w:color w:val="000000"/>
          <w:szCs w:val="24"/>
          <w:lang w:eastAsia="fr-FR" w:bidi="fr-FR"/>
        </w:rPr>
        <w:t>ra la nouvelle stabilité hégémonique. L'instabilité hégémonique, c'est aussi et surtout la fin du mode de développement et de régul</w:t>
      </w:r>
      <w:r w:rsidRPr="00D35EBC">
        <w:rPr>
          <w:color w:val="000000"/>
          <w:szCs w:val="24"/>
          <w:lang w:eastAsia="fr-FR" w:bidi="fr-FR"/>
        </w:rPr>
        <w:t>a</w:t>
      </w:r>
      <w:r w:rsidRPr="00D35EBC">
        <w:rPr>
          <w:color w:val="000000"/>
          <w:szCs w:val="24"/>
          <w:lang w:eastAsia="fr-FR" w:bidi="fr-FR"/>
        </w:rPr>
        <w:t>tion qu'a été le fordisme dans les pays dits développés, et la recherche effrénée d'une solution de remplacement.</w:t>
      </w:r>
    </w:p>
    <w:p w14:paraId="44345BAE" w14:textId="77777777" w:rsidR="007B2A2B" w:rsidRPr="00D35EBC" w:rsidRDefault="007B2A2B" w:rsidP="007B2A2B">
      <w:pPr>
        <w:spacing w:before="120" w:after="120"/>
        <w:jc w:val="both"/>
        <w:rPr>
          <w:color w:val="000000"/>
          <w:szCs w:val="24"/>
          <w:lang w:eastAsia="fr-FR" w:bidi="fr-FR"/>
        </w:rPr>
      </w:pPr>
      <w:r w:rsidRPr="00D35EBC">
        <w:rPr>
          <w:color w:val="000000"/>
          <w:szCs w:val="24"/>
          <w:lang w:eastAsia="fr-FR" w:bidi="fr-FR"/>
        </w:rPr>
        <w:t>C'est d'ailleurs dans cette conjoncture de mondialisation-dénationalisation de l'activité économique, de faiblesse des mécani</w:t>
      </w:r>
      <w:r w:rsidRPr="00D35EBC">
        <w:rPr>
          <w:color w:val="000000"/>
          <w:szCs w:val="24"/>
          <w:lang w:eastAsia="fr-FR" w:bidi="fr-FR"/>
        </w:rPr>
        <w:t>s</w:t>
      </w:r>
      <w:r w:rsidRPr="00D35EBC">
        <w:rPr>
          <w:color w:val="000000"/>
          <w:szCs w:val="24"/>
          <w:lang w:eastAsia="fr-FR" w:bidi="fr-FR"/>
        </w:rPr>
        <w:t>mes politico-institutionnels de régulation au niveau mondial, d'instab</w:t>
      </w:r>
      <w:r w:rsidRPr="00D35EBC">
        <w:rPr>
          <w:color w:val="000000"/>
          <w:szCs w:val="24"/>
          <w:lang w:eastAsia="fr-FR" w:bidi="fr-FR"/>
        </w:rPr>
        <w:t>i</w:t>
      </w:r>
      <w:r w:rsidRPr="00D35EBC">
        <w:rPr>
          <w:color w:val="000000"/>
          <w:szCs w:val="24"/>
          <w:lang w:eastAsia="fr-FR" w:bidi="fr-FR"/>
        </w:rPr>
        <w:t>lité hégémonique et de montée du régionalisme que s'inscrit la partic</w:t>
      </w:r>
      <w:r w:rsidRPr="00D35EBC">
        <w:rPr>
          <w:color w:val="000000"/>
          <w:szCs w:val="24"/>
          <w:lang w:eastAsia="fr-FR" w:bidi="fr-FR"/>
        </w:rPr>
        <w:t>i</w:t>
      </w:r>
      <w:r w:rsidRPr="00D35EBC">
        <w:rPr>
          <w:color w:val="000000"/>
          <w:szCs w:val="24"/>
          <w:lang w:eastAsia="fr-FR" w:bidi="fr-FR"/>
        </w:rPr>
        <w:t>pation canadienne à la signature de l'entente de libre-échange nord-américain.</w:t>
      </w:r>
    </w:p>
    <w:p w14:paraId="27ADF83B" w14:textId="77777777" w:rsidR="007B2A2B" w:rsidRPr="00D35EBC" w:rsidRDefault="007B2A2B" w:rsidP="007B2A2B">
      <w:pPr>
        <w:spacing w:before="120" w:after="120"/>
        <w:jc w:val="both"/>
      </w:pPr>
    </w:p>
    <w:p w14:paraId="5818B6FD" w14:textId="77777777" w:rsidR="007B2A2B" w:rsidRPr="00D35EBC" w:rsidRDefault="007B2A2B" w:rsidP="007B2A2B">
      <w:pPr>
        <w:pStyle w:val="a"/>
      </w:pPr>
      <w:r w:rsidRPr="00D35EBC">
        <w:rPr>
          <w:lang w:eastAsia="fr-FR" w:bidi="fr-FR"/>
        </w:rPr>
        <w:t>Régulation étatique et globalisation</w:t>
      </w:r>
    </w:p>
    <w:p w14:paraId="4730F3A8" w14:textId="77777777" w:rsidR="007B2A2B" w:rsidRPr="00D35EBC" w:rsidRDefault="007B2A2B" w:rsidP="007B2A2B">
      <w:pPr>
        <w:spacing w:before="120" w:after="120"/>
        <w:jc w:val="both"/>
        <w:rPr>
          <w:color w:val="000000"/>
          <w:szCs w:val="24"/>
          <w:lang w:eastAsia="fr-FR" w:bidi="fr-FR"/>
        </w:rPr>
      </w:pPr>
    </w:p>
    <w:p w14:paraId="3C005583" w14:textId="77777777" w:rsidR="007B2A2B" w:rsidRPr="00D35EBC" w:rsidRDefault="007B2A2B" w:rsidP="007B2A2B">
      <w:pPr>
        <w:spacing w:before="120" w:after="120"/>
        <w:jc w:val="both"/>
      </w:pPr>
      <w:r w:rsidRPr="00D35EBC">
        <w:rPr>
          <w:color w:val="000000"/>
          <w:szCs w:val="24"/>
          <w:lang w:eastAsia="fr-FR" w:bidi="fr-FR"/>
        </w:rPr>
        <w:t>Le constat à ce premier niveau d'analyse, selon l</w:t>
      </w:r>
      <w:r w:rsidRPr="00D35EBC">
        <w:rPr>
          <w:color w:val="000000"/>
          <w:szCs w:val="24"/>
          <w:lang w:eastAsia="fr-FR" w:bidi="fr-FR"/>
        </w:rPr>
        <w:t>e</w:t>
      </w:r>
      <w:r w:rsidRPr="00D35EBC">
        <w:rPr>
          <w:color w:val="000000"/>
          <w:szCs w:val="24"/>
          <w:lang w:eastAsia="fr-FR" w:bidi="fr-FR"/>
        </w:rPr>
        <w:t>quel l'État est trop lourd et pas assez flexible pour pre</w:t>
      </w:r>
      <w:r w:rsidRPr="00D35EBC">
        <w:rPr>
          <w:color w:val="000000"/>
          <w:szCs w:val="24"/>
          <w:lang w:eastAsia="fr-FR" w:bidi="fr-FR"/>
        </w:rPr>
        <w:t>n</w:t>
      </w:r>
      <w:r w:rsidRPr="00D35EBC">
        <w:rPr>
          <w:color w:val="000000"/>
          <w:szCs w:val="24"/>
          <w:lang w:eastAsia="fr-FR" w:bidi="fr-FR"/>
        </w:rPr>
        <w:t>dre la mesure des mutations de l'économie mondialisée, est un constat que nombre d'observateurs partageront. Il n'empêche que cet appel à une impérieuse adaptation de l'État semble insuffisant et constitue le plus sûr moyen d'occulter l'ampleur des processus qui minent l'auton</w:t>
      </w:r>
      <w:r w:rsidRPr="00D35EBC">
        <w:rPr>
          <w:color w:val="000000"/>
          <w:szCs w:val="24"/>
          <w:lang w:eastAsia="fr-FR" w:bidi="fr-FR"/>
        </w:rPr>
        <w:t>o</w:t>
      </w:r>
      <w:r w:rsidRPr="00D35EBC">
        <w:rPr>
          <w:color w:val="000000"/>
          <w:szCs w:val="24"/>
          <w:lang w:eastAsia="fr-FR" w:bidi="fr-FR"/>
        </w:rPr>
        <w:t>mie et les capacités de l'État de régler l'activité écon</w:t>
      </w:r>
      <w:r w:rsidRPr="00D35EBC">
        <w:rPr>
          <w:color w:val="000000"/>
          <w:szCs w:val="24"/>
          <w:lang w:eastAsia="fr-FR" w:bidi="fr-FR"/>
        </w:rPr>
        <w:t>o</w:t>
      </w:r>
      <w:r w:rsidRPr="00D35EBC">
        <w:rPr>
          <w:color w:val="000000"/>
          <w:szCs w:val="24"/>
          <w:lang w:eastAsia="fr-FR" w:bidi="fr-FR"/>
        </w:rPr>
        <w:t>mique. Je me contenterai de présenter ici deux arg</w:t>
      </w:r>
      <w:r w:rsidRPr="00D35EBC">
        <w:rPr>
          <w:color w:val="000000"/>
          <w:szCs w:val="24"/>
          <w:lang w:eastAsia="fr-FR" w:bidi="fr-FR"/>
        </w:rPr>
        <w:t>u</w:t>
      </w:r>
      <w:r w:rsidRPr="00D35EBC">
        <w:rPr>
          <w:color w:val="000000"/>
          <w:szCs w:val="24"/>
          <w:lang w:eastAsia="fr-FR" w:bidi="fr-FR"/>
        </w:rPr>
        <w:t>ments seulement pour illustrer mon observation</w:t>
      </w:r>
      <w:r w:rsidRPr="00D35EBC">
        <w:t> :</w:t>
      </w:r>
      <w:r w:rsidRPr="00D35EBC">
        <w:rPr>
          <w:color w:val="000000"/>
          <w:szCs w:val="24"/>
          <w:lang w:eastAsia="fr-FR" w:bidi="fr-FR"/>
        </w:rPr>
        <w:t xml:space="preserve"> d'une part, l'impossibilité de reconduire le nationalisme éc</w:t>
      </w:r>
      <w:r w:rsidRPr="00D35EBC">
        <w:rPr>
          <w:color w:val="000000"/>
          <w:szCs w:val="24"/>
          <w:lang w:eastAsia="fr-FR" w:bidi="fr-FR"/>
        </w:rPr>
        <w:t>o</w:t>
      </w:r>
      <w:r w:rsidRPr="00D35EBC">
        <w:rPr>
          <w:color w:val="000000"/>
          <w:szCs w:val="24"/>
          <w:lang w:eastAsia="fr-FR" w:bidi="fr-FR"/>
        </w:rPr>
        <w:t>nomique </w:t>
      </w:r>
      <w:r w:rsidRPr="00D35EBC">
        <w:rPr>
          <w:rStyle w:val="Appelnotedebasdep"/>
          <w:szCs w:val="24"/>
          <w:lang w:eastAsia="fr-FR" w:bidi="fr-FR"/>
        </w:rPr>
        <w:footnoteReference w:id="1"/>
      </w:r>
      <w:r w:rsidRPr="00D35EBC">
        <w:rPr>
          <w:color w:val="000000"/>
          <w:szCs w:val="24"/>
          <w:lang w:eastAsia="fr-FR" w:bidi="fr-FR"/>
        </w:rPr>
        <w:t>, et, d'autre part, l'insertion de plus en plus poussée de l’État-nation dans un ensemble d'organis</w:t>
      </w:r>
      <w:r w:rsidRPr="00D35EBC">
        <w:rPr>
          <w:color w:val="000000"/>
          <w:szCs w:val="24"/>
          <w:lang w:eastAsia="fr-FR" w:bidi="fr-FR"/>
        </w:rPr>
        <w:t>a</w:t>
      </w:r>
      <w:r w:rsidRPr="00D35EBC">
        <w:rPr>
          <w:color w:val="000000"/>
          <w:szCs w:val="24"/>
          <w:lang w:eastAsia="fr-FR" w:bidi="fr-FR"/>
        </w:rPr>
        <w:t>tions économiques internationales qui tentent tant bien que mal de prendre le relais de cette instance.</w:t>
      </w:r>
    </w:p>
    <w:p w14:paraId="73DD687D" w14:textId="77777777" w:rsidR="007B2A2B" w:rsidRPr="00D35EBC" w:rsidRDefault="007B2A2B" w:rsidP="007B2A2B">
      <w:pPr>
        <w:spacing w:before="120" w:after="120"/>
        <w:jc w:val="both"/>
      </w:pPr>
      <w:r w:rsidRPr="00D35EBC">
        <w:t>[34]</w:t>
      </w:r>
    </w:p>
    <w:p w14:paraId="0FFE84D1" w14:textId="77777777" w:rsidR="007B2A2B" w:rsidRPr="00D35EBC" w:rsidRDefault="007B2A2B" w:rsidP="007B2A2B">
      <w:pPr>
        <w:spacing w:before="120" w:after="120"/>
        <w:jc w:val="both"/>
      </w:pPr>
      <w:r w:rsidRPr="00D35EBC">
        <w:rPr>
          <w:color w:val="000000"/>
          <w:szCs w:val="24"/>
          <w:lang w:eastAsia="fr-FR" w:bidi="fr-FR"/>
        </w:rPr>
        <w:t>Le nationalisme économique a évidemment pris pl</w:t>
      </w:r>
      <w:r w:rsidRPr="00D35EBC">
        <w:rPr>
          <w:color w:val="000000"/>
          <w:szCs w:val="24"/>
          <w:lang w:eastAsia="fr-FR" w:bidi="fr-FR"/>
        </w:rPr>
        <w:t>u</w:t>
      </w:r>
      <w:r w:rsidRPr="00D35EBC">
        <w:rPr>
          <w:color w:val="000000"/>
          <w:szCs w:val="24"/>
          <w:lang w:eastAsia="fr-FR" w:bidi="fr-FR"/>
        </w:rPr>
        <w:t xml:space="preserve">sieurs formes et nécessité de nombreux arrangements institutionnels, politiques et économiques depuis qu'il a été défini par F. List au </w:t>
      </w:r>
      <w:r w:rsidRPr="00D35EBC">
        <w:rPr>
          <w:caps/>
          <w:color w:val="000000"/>
          <w:szCs w:val="24"/>
          <w:lang w:eastAsia="fr-FR" w:bidi="fr-FR"/>
        </w:rPr>
        <w:t>xix</w:t>
      </w:r>
      <w:r w:rsidRPr="00D35EBC">
        <w:rPr>
          <w:color w:val="000000"/>
          <w:szCs w:val="24"/>
          <w:vertAlign w:val="superscript"/>
          <w:lang w:eastAsia="fr-FR" w:bidi="fr-FR"/>
        </w:rPr>
        <w:t>e</w:t>
      </w:r>
      <w:r w:rsidRPr="00D35EBC">
        <w:rPr>
          <w:color w:val="000000"/>
          <w:szCs w:val="24"/>
          <w:lang w:eastAsia="fr-FR" w:bidi="fr-FR"/>
        </w:rPr>
        <w:t xml:space="preserve"> siècle. On retiendra comme point de départ sa dernière forme concrète, soit le nationalisme keynésien combiné au fordisme d'après-guerre, pour te</w:t>
      </w:r>
      <w:r w:rsidRPr="00D35EBC">
        <w:rPr>
          <w:color w:val="000000"/>
          <w:szCs w:val="24"/>
          <w:lang w:eastAsia="fr-FR" w:bidi="fr-FR"/>
        </w:rPr>
        <w:t>n</w:t>
      </w:r>
      <w:r w:rsidRPr="00D35EBC">
        <w:rPr>
          <w:color w:val="000000"/>
          <w:szCs w:val="24"/>
          <w:lang w:eastAsia="fr-FR" w:bidi="fr-FR"/>
        </w:rPr>
        <w:t>ter de cerner en quoi la mondialisation de l'activité économique rend désormais impossible la reconduction de ce mode d'articulation et d'o</w:t>
      </w:r>
      <w:r w:rsidRPr="00D35EBC">
        <w:rPr>
          <w:color w:val="000000"/>
          <w:szCs w:val="24"/>
          <w:lang w:eastAsia="fr-FR" w:bidi="fr-FR"/>
        </w:rPr>
        <w:t>r</w:t>
      </w:r>
      <w:r w:rsidRPr="00D35EBC">
        <w:rPr>
          <w:color w:val="000000"/>
          <w:szCs w:val="24"/>
          <w:lang w:eastAsia="fr-FR" w:bidi="fr-FR"/>
        </w:rPr>
        <w:t>ganisation des rapports entre l'État et l'économie.</w:t>
      </w:r>
    </w:p>
    <w:p w14:paraId="3239EDB7" w14:textId="77777777" w:rsidR="007B2A2B" w:rsidRPr="00D35EBC" w:rsidRDefault="007B2A2B" w:rsidP="007B2A2B">
      <w:pPr>
        <w:spacing w:before="120" w:after="120"/>
        <w:jc w:val="both"/>
      </w:pPr>
      <w:r w:rsidRPr="00D35EBC">
        <w:rPr>
          <w:color w:val="000000"/>
          <w:szCs w:val="24"/>
          <w:lang w:eastAsia="fr-FR" w:bidi="fr-FR"/>
        </w:rPr>
        <w:t xml:space="preserve">Depuis Adam Smith et sa thèse sur la richesse des nations, lorsque les économistes parlent d'économie, il faut entendre une économie nationale. Keynes n'a pas fait exception à cet imaginaire. La </w:t>
      </w:r>
      <w:r w:rsidRPr="00D35EBC">
        <w:t>« </w:t>
      </w:r>
      <w:r w:rsidRPr="00D35EBC">
        <w:rPr>
          <w:color w:val="000000"/>
          <w:szCs w:val="24"/>
          <w:lang w:eastAsia="fr-FR" w:bidi="fr-FR"/>
        </w:rPr>
        <w:t>révolution keynésienne</w:t>
      </w:r>
      <w:r w:rsidRPr="00D35EBC">
        <w:t> »</w:t>
      </w:r>
      <w:r w:rsidRPr="00D35EBC">
        <w:rPr>
          <w:color w:val="000000"/>
          <w:szCs w:val="24"/>
          <w:lang w:eastAsia="fr-FR" w:bidi="fr-FR"/>
        </w:rPr>
        <w:t xml:space="preserve"> a consisté à inventer des mécanismes or</w:t>
      </w:r>
      <w:r w:rsidRPr="00D35EBC">
        <w:rPr>
          <w:color w:val="000000"/>
          <w:szCs w:val="24"/>
          <w:lang w:eastAsia="fr-FR" w:bidi="fr-FR"/>
        </w:rPr>
        <w:t>i</w:t>
      </w:r>
      <w:r w:rsidRPr="00D35EBC">
        <w:rPr>
          <w:color w:val="000000"/>
          <w:szCs w:val="24"/>
          <w:lang w:eastAsia="fr-FR" w:bidi="fr-FR"/>
        </w:rPr>
        <w:t>ginaux de régulation d'une économie nationale dont, pensait-on, les grands enchaînements macroéconomiques ne po</w:t>
      </w:r>
      <w:r w:rsidRPr="00D35EBC">
        <w:rPr>
          <w:color w:val="000000"/>
          <w:szCs w:val="24"/>
          <w:lang w:eastAsia="fr-FR" w:bidi="fr-FR"/>
        </w:rPr>
        <w:t>u</w:t>
      </w:r>
      <w:r w:rsidRPr="00D35EBC">
        <w:rPr>
          <w:color w:val="000000"/>
          <w:szCs w:val="24"/>
          <w:lang w:eastAsia="fr-FR" w:bidi="fr-FR"/>
        </w:rPr>
        <w:t>vaient être remis en cause par ce qui se passait dans l'arène mondiale. D'où la grande i</w:t>
      </w:r>
      <w:r w:rsidRPr="00D35EBC">
        <w:rPr>
          <w:color w:val="000000"/>
          <w:szCs w:val="24"/>
          <w:lang w:eastAsia="fr-FR" w:bidi="fr-FR"/>
        </w:rPr>
        <w:t>m</w:t>
      </w:r>
      <w:r w:rsidRPr="00D35EBC">
        <w:rPr>
          <w:color w:val="000000"/>
          <w:szCs w:val="24"/>
          <w:lang w:eastAsia="fr-FR" w:bidi="fr-FR"/>
        </w:rPr>
        <w:t>portance que l'on a alors accordée à la demande effective et aux inve</w:t>
      </w:r>
      <w:r w:rsidRPr="00D35EBC">
        <w:rPr>
          <w:color w:val="000000"/>
          <w:szCs w:val="24"/>
          <w:lang w:eastAsia="fr-FR" w:bidi="fr-FR"/>
        </w:rPr>
        <w:t>s</w:t>
      </w:r>
      <w:r w:rsidRPr="00D35EBC">
        <w:rPr>
          <w:color w:val="000000"/>
          <w:szCs w:val="24"/>
          <w:lang w:eastAsia="fr-FR" w:bidi="fr-FR"/>
        </w:rPr>
        <w:t>tissements pour assurer et stabiliser la croissance de l'activité écon</w:t>
      </w:r>
      <w:r w:rsidRPr="00D35EBC">
        <w:rPr>
          <w:color w:val="000000"/>
          <w:szCs w:val="24"/>
          <w:lang w:eastAsia="fr-FR" w:bidi="fr-FR"/>
        </w:rPr>
        <w:t>o</w:t>
      </w:r>
      <w:r w:rsidRPr="00D35EBC">
        <w:rPr>
          <w:color w:val="000000"/>
          <w:szCs w:val="24"/>
          <w:lang w:eastAsia="fr-FR" w:bidi="fr-FR"/>
        </w:rPr>
        <w:t>mique nationale. L'État-nation s'est donc doté des instruments néce</w:t>
      </w:r>
      <w:r w:rsidRPr="00D35EBC">
        <w:rPr>
          <w:color w:val="000000"/>
          <w:szCs w:val="24"/>
          <w:lang w:eastAsia="fr-FR" w:bidi="fr-FR"/>
        </w:rPr>
        <w:t>s</w:t>
      </w:r>
      <w:r w:rsidRPr="00D35EBC">
        <w:rPr>
          <w:color w:val="000000"/>
          <w:szCs w:val="24"/>
          <w:lang w:eastAsia="fr-FR" w:bidi="fr-FR"/>
        </w:rPr>
        <w:t>saires à l'accomplissement de sa tâche, c'est-à-dire les politiques bu</w:t>
      </w:r>
      <w:r w:rsidRPr="00D35EBC">
        <w:rPr>
          <w:color w:val="000000"/>
          <w:szCs w:val="24"/>
          <w:lang w:eastAsia="fr-FR" w:bidi="fr-FR"/>
        </w:rPr>
        <w:t>d</w:t>
      </w:r>
      <w:r w:rsidRPr="00D35EBC">
        <w:rPr>
          <w:color w:val="000000"/>
          <w:szCs w:val="24"/>
          <w:lang w:eastAsia="fr-FR" w:bidi="fr-FR"/>
        </w:rPr>
        <w:t>gétaires, monétaires, fisc</w:t>
      </w:r>
      <w:r w:rsidRPr="00D35EBC">
        <w:rPr>
          <w:color w:val="000000"/>
          <w:szCs w:val="24"/>
          <w:lang w:eastAsia="fr-FR" w:bidi="fr-FR"/>
        </w:rPr>
        <w:t>a</w:t>
      </w:r>
      <w:r w:rsidRPr="00D35EBC">
        <w:rPr>
          <w:color w:val="000000"/>
          <w:szCs w:val="24"/>
          <w:lang w:eastAsia="fr-FR" w:bidi="fr-FR"/>
        </w:rPr>
        <w:t>les, industrielles et autres.</w:t>
      </w:r>
    </w:p>
    <w:p w14:paraId="73614A43" w14:textId="77777777" w:rsidR="007B2A2B" w:rsidRPr="00D35EBC" w:rsidRDefault="007B2A2B" w:rsidP="007B2A2B">
      <w:pPr>
        <w:spacing w:before="120" w:after="120"/>
        <w:jc w:val="both"/>
      </w:pPr>
      <w:r w:rsidRPr="00D35EBC">
        <w:rPr>
          <w:color w:val="000000"/>
          <w:szCs w:val="24"/>
          <w:lang w:eastAsia="fr-FR" w:bidi="fr-FR"/>
        </w:rPr>
        <w:t>La croissance soutenue de cette économie nationale d'après-guerre, supervisée par l'État, a reposé pour l'essentiel sur des secteurs d'activ</w:t>
      </w:r>
      <w:r w:rsidRPr="00D35EBC">
        <w:rPr>
          <w:color w:val="000000"/>
          <w:szCs w:val="24"/>
          <w:lang w:eastAsia="fr-FR" w:bidi="fr-FR"/>
        </w:rPr>
        <w:t>i</w:t>
      </w:r>
      <w:r w:rsidRPr="00D35EBC">
        <w:rPr>
          <w:color w:val="000000"/>
          <w:szCs w:val="24"/>
          <w:lang w:eastAsia="fr-FR" w:bidi="fr-FR"/>
        </w:rPr>
        <w:t>tés économiques précis ainsi que sur le rôle central joué par un acteur en part</w:t>
      </w:r>
      <w:r w:rsidRPr="00D35EBC">
        <w:rPr>
          <w:color w:val="000000"/>
          <w:szCs w:val="24"/>
          <w:lang w:eastAsia="fr-FR" w:bidi="fr-FR"/>
        </w:rPr>
        <w:t>i</w:t>
      </w:r>
      <w:r w:rsidRPr="00D35EBC">
        <w:rPr>
          <w:color w:val="000000"/>
          <w:szCs w:val="24"/>
          <w:lang w:eastAsia="fr-FR" w:bidi="fr-FR"/>
        </w:rPr>
        <w:t>culier</w:t>
      </w:r>
      <w:r w:rsidRPr="00D35EBC">
        <w:t> :</w:t>
      </w:r>
      <w:r w:rsidRPr="00D35EBC">
        <w:rPr>
          <w:color w:val="000000"/>
          <w:szCs w:val="24"/>
          <w:lang w:eastAsia="fr-FR" w:bidi="fr-FR"/>
        </w:rPr>
        <w:t xml:space="preserve"> l'entrepreneur et son entreprise. La croissance d'après-guerre dans les pays industrialisés s'appuie en effet sur le déplacement de l'activité économique des secteurs primaires vers les secteurs m</w:t>
      </w:r>
      <w:r w:rsidRPr="00D35EBC">
        <w:rPr>
          <w:color w:val="000000"/>
          <w:szCs w:val="24"/>
          <w:lang w:eastAsia="fr-FR" w:bidi="fr-FR"/>
        </w:rPr>
        <w:t>a</w:t>
      </w:r>
      <w:r w:rsidRPr="00D35EBC">
        <w:rPr>
          <w:color w:val="000000"/>
          <w:szCs w:val="24"/>
          <w:lang w:eastAsia="fr-FR" w:bidi="fr-FR"/>
        </w:rPr>
        <w:t>nufacturiers et secondaires. Les industries de l'automobile, de l'éle</w:t>
      </w:r>
      <w:r w:rsidRPr="00D35EBC">
        <w:rPr>
          <w:color w:val="000000"/>
          <w:szCs w:val="24"/>
          <w:lang w:eastAsia="fr-FR" w:bidi="fr-FR"/>
        </w:rPr>
        <w:t>c</w:t>
      </w:r>
      <w:r w:rsidRPr="00D35EBC">
        <w:rPr>
          <w:color w:val="000000"/>
          <w:szCs w:val="24"/>
          <w:lang w:eastAsia="fr-FR" w:bidi="fr-FR"/>
        </w:rPr>
        <w:t>troménager et de la construction domiciliaire ont n</w:t>
      </w:r>
      <w:r w:rsidRPr="00D35EBC">
        <w:rPr>
          <w:color w:val="000000"/>
          <w:szCs w:val="24"/>
          <w:lang w:eastAsia="fr-FR" w:bidi="fr-FR"/>
        </w:rPr>
        <w:t>o</w:t>
      </w:r>
      <w:r w:rsidRPr="00D35EBC">
        <w:rPr>
          <w:color w:val="000000"/>
          <w:szCs w:val="24"/>
          <w:lang w:eastAsia="fr-FR" w:bidi="fr-FR"/>
        </w:rPr>
        <w:t>tamment joué un rôle moteur au cours de la période. Ces secteurs manufacturiers po</w:t>
      </w:r>
      <w:r w:rsidRPr="00D35EBC">
        <w:rPr>
          <w:color w:val="000000"/>
          <w:szCs w:val="24"/>
          <w:lang w:eastAsia="fr-FR" w:bidi="fr-FR"/>
        </w:rPr>
        <w:t>u</w:t>
      </w:r>
      <w:r w:rsidRPr="00D35EBC">
        <w:rPr>
          <w:color w:val="000000"/>
          <w:szCs w:val="24"/>
          <w:lang w:eastAsia="fr-FR" w:bidi="fr-FR"/>
        </w:rPr>
        <w:t xml:space="preserve">vaient en effet assurer une production de masse et soutenir l'élévation du pouvoir d'achat de consommateurs qui achetaient également en masse. Tout le </w:t>
      </w:r>
      <w:r w:rsidRPr="00D35EBC">
        <w:t>« </w:t>
      </w:r>
      <w:r w:rsidRPr="00D35EBC">
        <w:rPr>
          <w:color w:val="000000"/>
          <w:szCs w:val="24"/>
          <w:lang w:eastAsia="fr-FR" w:bidi="fr-FR"/>
        </w:rPr>
        <w:t>système</w:t>
      </w:r>
      <w:r w:rsidRPr="00D35EBC">
        <w:t> »</w:t>
      </w:r>
      <w:r w:rsidRPr="00D35EBC">
        <w:rPr>
          <w:color w:val="000000"/>
          <w:szCs w:val="24"/>
          <w:lang w:eastAsia="fr-FR" w:bidi="fr-FR"/>
        </w:rPr>
        <w:t xml:space="preserve"> tirait son dynamisme principalement à l'i</w:t>
      </w:r>
      <w:r w:rsidRPr="00D35EBC">
        <w:rPr>
          <w:color w:val="000000"/>
          <w:szCs w:val="24"/>
          <w:lang w:eastAsia="fr-FR" w:bidi="fr-FR"/>
        </w:rPr>
        <w:t>n</w:t>
      </w:r>
      <w:r w:rsidRPr="00D35EBC">
        <w:rPr>
          <w:color w:val="000000"/>
          <w:szCs w:val="24"/>
          <w:lang w:eastAsia="fr-FR" w:bidi="fr-FR"/>
        </w:rPr>
        <w:t>térieur de l'espace national.</w:t>
      </w:r>
    </w:p>
    <w:p w14:paraId="766AE2CC" w14:textId="77777777" w:rsidR="007B2A2B" w:rsidRPr="00D35EBC" w:rsidRDefault="007B2A2B" w:rsidP="007B2A2B">
      <w:pPr>
        <w:spacing w:before="120" w:after="120"/>
        <w:jc w:val="both"/>
      </w:pPr>
      <w:r w:rsidRPr="00D35EBC">
        <w:t>[35]</w:t>
      </w:r>
    </w:p>
    <w:p w14:paraId="7D8BB30D" w14:textId="77777777" w:rsidR="007B2A2B" w:rsidRPr="00D35EBC" w:rsidRDefault="007B2A2B" w:rsidP="007B2A2B">
      <w:pPr>
        <w:spacing w:before="120" w:after="120"/>
        <w:jc w:val="both"/>
      </w:pPr>
      <w:r w:rsidRPr="00D35EBC">
        <w:rPr>
          <w:color w:val="000000"/>
          <w:szCs w:val="24"/>
          <w:lang w:eastAsia="fr-FR" w:bidi="fr-FR"/>
        </w:rPr>
        <w:t>À cette époque, donc, l'espace économique coïnc</w:t>
      </w:r>
      <w:r w:rsidRPr="00D35EBC">
        <w:rPr>
          <w:color w:val="000000"/>
          <w:szCs w:val="24"/>
          <w:lang w:eastAsia="fr-FR" w:bidi="fr-FR"/>
        </w:rPr>
        <w:t>i</w:t>
      </w:r>
      <w:r w:rsidRPr="00D35EBC">
        <w:rPr>
          <w:color w:val="000000"/>
          <w:szCs w:val="24"/>
          <w:lang w:eastAsia="fr-FR" w:bidi="fr-FR"/>
        </w:rPr>
        <w:t xml:space="preserve">dait avec celui de la régulation étatique. Avec, en prime si </w:t>
      </w:r>
      <w:r>
        <w:rPr>
          <w:color w:val="000000"/>
          <w:szCs w:val="24"/>
          <w:lang w:eastAsia="fr-FR" w:bidi="fr-FR"/>
        </w:rPr>
        <w:t>l’on</w:t>
      </w:r>
      <w:r w:rsidRPr="00D35EBC">
        <w:rPr>
          <w:color w:val="000000"/>
          <w:szCs w:val="24"/>
          <w:lang w:eastAsia="fr-FR" w:bidi="fr-FR"/>
        </w:rPr>
        <w:t xml:space="preserve"> peut dire, une très forte identification des entr</w:t>
      </w:r>
      <w:r w:rsidRPr="00D35EBC">
        <w:rPr>
          <w:color w:val="000000"/>
          <w:szCs w:val="24"/>
          <w:lang w:eastAsia="fr-FR" w:bidi="fr-FR"/>
        </w:rPr>
        <w:t>e</w:t>
      </w:r>
      <w:r w:rsidRPr="00D35EBC">
        <w:rPr>
          <w:color w:val="000000"/>
          <w:szCs w:val="24"/>
          <w:lang w:eastAsia="fr-FR" w:bidi="fr-FR"/>
        </w:rPr>
        <w:t xml:space="preserve">prises à leur espace nourricier. Cette époque était celle où, disait-on, la réussite de l'entreprise correspondait avec le bien-être de la nation. </w:t>
      </w:r>
      <w:r w:rsidRPr="00D35EBC">
        <w:t>« </w:t>
      </w:r>
      <w:r w:rsidRPr="00D35EBC">
        <w:rPr>
          <w:color w:val="000000"/>
          <w:szCs w:val="24"/>
          <w:lang w:eastAsia="fr-FR" w:bidi="fr-FR"/>
        </w:rPr>
        <w:t>Ce qui était bon pour GM était bon pour les États-Unis.</w:t>
      </w:r>
      <w:r w:rsidRPr="00D35EBC">
        <w:t> »</w:t>
      </w:r>
      <w:r w:rsidRPr="00D35EBC">
        <w:rPr>
          <w:color w:val="000000"/>
          <w:szCs w:val="24"/>
          <w:lang w:eastAsia="fr-FR" w:bidi="fr-FR"/>
        </w:rPr>
        <w:t xml:space="preserve"> C'est précisément cette maxime que ne cessent de rép</w:t>
      </w:r>
      <w:r w:rsidRPr="00D35EBC">
        <w:rPr>
          <w:color w:val="000000"/>
          <w:szCs w:val="24"/>
          <w:lang w:eastAsia="fr-FR" w:bidi="fr-FR"/>
        </w:rPr>
        <w:t>é</w:t>
      </w:r>
      <w:r w:rsidRPr="00D35EBC">
        <w:rPr>
          <w:color w:val="000000"/>
          <w:szCs w:val="24"/>
          <w:lang w:eastAsia="fr-FR" w:bidi="fr-FR"/>
        </w:rPr>
        <w:t>ter nos dirigeants patronaux à l'heure actuelle, même s'ils savent pert</w:t>
      </w:r>
      <w:r w:rsidRPr="00D35EBC">
        <w:rPr>
          <w:color w:val="000000"/>
          <w:szCs w:val="24"/>
          <w:lang w:eastAsia="fr-FR" w:bidi="fr-FR"/>
        </w:rPr>
        <w:t>i</w:t>
      </w:r>
      <w:r w:rsidRPr="00D35EBC">
        <w:rPr>
          <w:color w:val="000000"/>
          <w:szCs w:val="24"/>
          <w:lang w:eastAsia="fr-FR" w:bidi="fr-FR"/>
        </w:rPr>
        <w:t>nemment que cette interdépendance entre le succès d'une entreprise et la croissance d'une économie nati</w:t>
      </w:r>
      <w:r w:rsidRPr="00D35EBC">
        <w:rPr>
          <w:color w:val="000000"/>
          <w:szCs w:val="24"/>
          <w:lang w:eastAsia="fr-FR" w:bidi="fr-FR"/>
        </w:rPr>
        <w:t>o</w:t>
      </w:r>
      <w:r w:rsidRPr="00D35EBC">
        <w:rPr>
          <w:color w:val="000000"/>
          <w:szCs w:val="24"/>
          <w:lang w:eastAsia="fr-FR" w:bidi="fr-FR"/>
        </w:rPr>
        <w:t>nale est terminée.</w:t>
      </w:r>
    </w:p>
    <w:p w14:paraId="7360FF2B" w14:textId="77777777" w:rsidR="007B2A2B" w:rsidRPr="00D35EBC" w:rsidRDefault="007B2A2B" w:rsidP="007B2A2B">
      <w:pPr>
        <w:spacing w:before="120" w:after="120"/>
        <w:jc w:val="both"/>
      </w:pPr>
      <w:r w:rsidRPr="00D35EBC">
        <w:rPr>
          <w:color w:val="000000"/>
          <w:szCs w:val="24"/>
          <w:lang w:eastAsia="fr-FR" w:bidi="fr-FR"/>
        </w:rPr>
        <w:t>Avec un peu de recul, on comprend que ce modèle supposait un mode d'organisation de l'économie et du politique qui était central dans la définition du lien n</w:t>
      </w:r>
      <w:r w:rsidRPr="00D35EBC">
        <w:rPr>
          <w:color w:val="000000"/>
          <w:szCs w:val="24"/>
          <w:lang w:eastAsia="fr-FR" w:bidi="fr-FR"/>
        </w:rPr>
        <w:t>a</w:t>
      </w:r>
      <w:r w:rsidRPr="00D35EBC">
        <w:rPr>
          <w:color w:val="000000"/>
          <w:szCs w:val="24"/>
          <w:lang w:eastAsia="fr-FR" w:bidi="fr-FR"/>
        </w:rPr>
        <w:t>tional et du vouloir vivre ensemble. Tout comme on comprend que l'État avait non seulement les capacités et l'autonomie d'action, mais aussi le pouvoir d'exercer sa volonté polit</w:t>
      </w:r>
      <w:r w:rsidRPr="00D35EBC">
        <w:rPr>
          <w:color w:val="000000"/>
          <w:szCs w:val="24"/>
          <w:lang w:eastAsia="fr-FR" w:bidi="fr-FR"/>
        </w:rPr>
        <w:t>i</w:t>
      </w:r>
      <w:r w:rsidRPr="00D35EBC">
        <w:rPr>
          <w:color w:val="000000"/>
          <w:szCs w:val="24"/>
          <w:lang w:eastAsia="fr-FR" w:bidi="fr-FR"/>
        </w:rPr>
        <w:t>que étant donné, rappelons-le, l'homologie entre les différents espaces sociaux et la mise au second plan de ce qui était à l'extérieur.</w:t>
      </w:r>
    </w:p>
    <w:p w14:paraId="6B2A01CA" w14:textId="77777777" w:rsidR="007B2A2B" w:rsidRPr="00D35EBC" w:rsidRDefault="007B2A2B" w:rsidP="007B2A2B">
      <w:pPr>
        <w:spacing w:before="120" w:after="120"/>
        <w:jc w:val="both"/>
      </w:pPr>
      <w:r w:rsidRPr="00D35EBC">
        <w:rPr>
          <w:color w:val="000000"/>
          <w:szCs w:val="24"/>
          <w:lang w:eastAsia="fr-FR" w:bidi="fr-FR"/>
        </w:rPr>
        <w:t>C'est précisément ce modèle de l'économie nationale repliée sur e</w:t>
      </w:r>
      <w:r w:rsidRPr="00D35EBC">
        <w:rPr>
          <w:color w:val="000000"/>
          <w:szCs w:val="24"/>
          <w:lang w:eastAsia="fr-FR" w:bidi="fr-FR"/>
        </w:rPr>
        <w:t>l</w:t>
      </w:r>
      <w:r w:rsidRPr="00D35EBC">
        <w:rPr>
          <w:color w:val="000000"/>
          <w:szCs w:val="24"/>
          <w:lang w:eastAsia="fr-FR" w:bidi="fr-FR"/>
        </w:rPr>
        <w:t>le-même, voire coupée et isolée des autres, avec son noyau central formé, d'un côté, de ses cha</w:t>
      </w:r>
      <w:r w:rsidRPr="00D35EBC">
        <w:rPr>
          <w:color w:val="000000"/>
          <w:szCs w:val="24"/>
          <w:lang w:eastAsia="fr-FR" w:bidi="fr-FR"/>
        </w:rPr>
        <w:t>m</w:t>
      </w:r>
      <w:r w:rsidRPr="00D35EBC">
        <w:rPr>
          <w:color w:val="000000"/>
          <w:szCs w:val="24"/>
          <w:lang w:eastAsia="fr-FR" w:bidi="fr-FR"/>
        </w:rPr>
        <w:t>pions nationaux, les entreprises, et, de l'autre, de l'État et de son nationalisme économique, qui ne peut plus être reconduit à l'heure de la mondialisation. Cela est dû à un ense</w:t>
      </w:r>
      <w:r w:rsidRPr="00D35EBC">
        <w:rPr>
          <w:color w:val="000000"/>
          <w:szCs w:val="24"/>
          <w:lang w:eastAsia="fr-FR" w:bidi="fr-FR"/>
        </w:rPr>
        <w:t>m</w:t>
      </w:r>
      <w:r w:rsidRPr="00D35EBC">
        <w:rPr>
          <w:color w:val="000000"/>
          <w:szCs w:val="24"/>
          <w:lang w:eastAsia="fr-FR" w:bidi="fr-FR"/>
        </w:rPr>
        <w:t xml:space="preserve">ble de raisons dont la principale semble être la fin de l'entreprise </w:t>
      </w:r>
      <w:r w:rsidRPr="00D35EBC">
        <w:t>« </w:t>
      </w:r>
      <w:r w:rsidRPr="00D35EBC">
        <w:rPr>
          <w:color w:val="000000"/>
          <w:szCs w:val="24"/>
          <w:lang w:eastAsia="fr-FR" w:bidi="fr-FR"/>
        </w:rPr>
        <w:t>nationale</w:t>
      </w:r>
      <w:r w:rsidRPr="00D35EBC">
        <w:t> »</w:t>
      </w:r>
      <w:r w:rsidRPr="00D35EBC">
        <w:rPr>
          <w:color w:val="000000"/>
          <w:szCs w:val="24"/>
          <w:lang w:eastAsia="fr-FR" w:bidi="fr-FR"/>
        </w:rPr>
        <w:t xml:space="preserve"> qui a cessé d'être un acteur important au sein de l'éc</w:t>
      </w:r>
      <w:r w:rsidRPr="00D35EBC">
        <w:rPr>
          <w:color w:val="000000"/>
          <w:szCs w:val="24"/>
          <w:lang w:eastAsia="fr-FR" w:bidi="fr-FR"/>
        </w:rPr>
        <w:t>o</w:t>
      </w:r>
      <w:r w:rsidRPr="00D35EBC">
        <w:rPr>
          <w:color w:val="000000"/>
          <w:szCs w:val="24"/>
          <w:lang w:eastAsia="fr-FR" w:bidi="fr-FR"/>
        </w:rPr>
        <w:t>nomie nationale et un pôle d'identification. En délaissant la logique territoriale de l'investissement au profit de celle des créneaux et, su</w:t>
      </w:r>
      <w:r w:rsidRPr="00D35EBC">
        <w:rPr>
          <w:color w:val="000000"/>
          <w:szCs w:val="24"/>
          <w:lang w:eastAsia="fr-FR" w:bidi="fr-FR"/>
        </w:rPr>
        <w:t>r</w:t>
      </w:r>
      <w:r w:rsidRPr="00D35EBC">
        <w:rPr>
          <w:color w:val="000000"/>
          <w:szCs w:val="24"/>
          <w:lang w:eastAsia="fr-FR" w:bidi="fr-FR"/>
        </w:rPr>
        <w:t>tout, de la nécessaire inscription dans les réseaux mondiaux de l'éc</w:t>
      </w:r>
      <w:r w:rsidRPr="00D35EBC">
        <w:rPr>
          <w:color w:val="000000"/>
          <w:szCs w:val="24"/>
          <w:lang w:eastAsia="fr-FR" w:bidi="fr-FR"/>
        </w:rPr>
        <w:t>o</w:t>
      </w:r>
      <w:r w:rsidRPr="00D35EBC">
        <w:rPr>
          <w:color w:val="000000"/>
          <w:szCs w:val="24"/>
          <w:lang w:eastAsia="fr-FR" w:bidi="fr-FR"/>
        </w:rPr>
        <w:t>nomie, l'entreprise a séparé son sort de celui de l'économie nationale. La libéralisation des échanges à l'échelle mondiale a bien sûr contr</w:t>
      </w:r>
      <w:r w:rsidRPr="00D35EBC">
        <w:rPr>
          <w:color w:val="000000"/>
          <w:szCs w:val="24"/>
          <w:lang w:eastAsia="fr-FR" w:bidi="fr-FR"/>
        </w:rPr>
        <w:t>i</w:t>
      </w:r>
      <w:r w:rsidRPr="00D35EBC">
        <w:rPr>
          <w:color w:val="000000"/>
          <w:szCs w:val="24"/>
          <w:lang w:eastAsia="fr-FR" w:bidi="fr-FR"/>
        </w:rPr>
        <w:t>bué à ce processus, qui se traduit concrètement par des produits dont on ne sait plus par quelle entreprise ils ont été fabriqués et par des a</w:t>
      </w:r>
      <w:r w:rsidRPr="00D35EBC">
        <w:rPr>
          <w:color w:val="000000"/>
          <w:szCs w:val="24"/>
          <w:lang w:eastAsia="fr-FR" w:bidi="fr-FR"/>
        </w:rPr>
        <w:t>l</w:t>
      </w:r>
      <w:r w:rsidRPr="00D35EBC">
        <w:rPr>
          <w:color w:val="000000"/>
          <w:szCs w:val="24"/>
          <w:lang w:eastAsia="fr-FR" w:bidi="fr-FR"/>
        </w:rPr>
        <w:t>liances stratégiques qui ont pour effet de diluer la propriété et le contrôle des entreprises. Celles-ci ne sont plus d'abord québécoises, françaises ou américaines</w:t>
      </w:r>
      <w:r w:rsidRPr="00D35EBC">
        <w:t> ;</w:t>
      </w:r>
      <w:r w:rsidRPr="00D35EBC">
        <w:rPr>
          <w:color w:val="000000"/>
          <w:szCs w:val="24"/>
          <w:lang w:eastAsia="fr-FR" w:bidi="fr-FR"/>
        </w:rPr>
        <w:t xml:space="preserve"> elles sont</w:t>
      </w:r>
      <w:r>
        <w:t xml:space="preserve"> </w:t>
      </w:r>
      <w:r w:rsidRPr="00D35EBC">
        <w:t>[36]</w:t>
      </w:r>
      <w:r>
        <w:t xml:space="preserve"> </w:t>
      </w:r>
      <w:r w:rsidRPr="00D35EBC">
        <w:rPr>
          <w:color w:val="000000"/>
          <w:szCs w:val="24"/>
          <w:lang w:eastAsia="fr-FR" w:bidi="fr-FR"/>
        </w:rPr>
        <w:t>compétitives ou non, à la fine pointe de la technologie ou non, pr</w:t>
      </w:r>
      <w:r w:rsidRPr="00D35EBC">
        <w:rPr>
          <w:color w:val="000000"/>
          <w:szCs w:val="24"/>
          <w:lang w:eastAsia="fr-FR" w:bidi="fr-FR"/>
        </w:rPr>
        <w:t>é</w:t>
      </w:r>
      <w:r w:rsidRPr="00D35EBC">
        <w:rPr>
          <w:color w:val="000000"/>
          <w:szCs w:val="24"/>
          <w:lang w:eastAsia="fr-FR" w:bidi="fr-FR"/>
        </w:rPr>
        <w:t>sentes dans les bons réseaux ou non, membres à part entière du régime d'innovation perm</w:t>
      </w:r>
      <w:r w:rsidRPr="00D35EBC">
        <w:rPr>
          <w:color w:val="000000"/>
          <w:szCs w:val="24"/>
          <w:lang w:eastAsia="fr-FR" w:bidi="fr-FR"/>
        </w:rPr>
        <w:t>a</w:t>
      </w:r>
      <w:r w:rsidRPr="00D35EBC">
        <w:rPr>
          <w:color w:val="000000"/>
          <w:szCs w:val="24"/>
          <w:lang w:eastAsia="fr-FR" w:bidi="fr-FR"/>
        </w:rPr>
        <w:t>nente ou non.</w:t>
      </w:r>
    </w:p>
    <w:p w14:paraId="4593953F" w14:textId="77777777" w:rsidR="007B2A2B" w:rsidRPr="00D35EBC" w:rsidRDefault="007B2A2B" w:rsidP="007B2A2B">
      <w:pPr>
        <w:spacing w:before="120" w:after="120"/>
        <w:jc w:val="both"/>
      </w:pPr>
      <w:r w:rsidRPr="00D35EBC">
        <w:rPr>
          <w:i/>
        </w:rPr>
        <w:t>Mutatis muntandis</w:t>
      </w:r>
      <w:r w:rsidRPr="00D35EBC">
        <w:t>,</w:t>
      </w:r>
      <w:r w:rsidRPr="00D35EBC">
        <w:rPr>
          <w:color w:val="000000"/>
          <w:szCs w:val="24"/>
          <w:lang w:eastAsia="fr-FR" w:bidi="fr-FR"/>
        </w:rPr>
        <w:t xml:space="preserve"> l'État se retrouve devant la tâche de réguler une économie territorialisée dont l'acteur principal n'a cessé de vouloir se libérer et se dissocier. Étant donné le comportement et les stratégies retenues par les entreprises, le résultat net pour l'État est qu'il a </w:t>
      </w:r>
      <w:r w:rsidRPr="00D35EBC">
        <w:t>« </w:t>
      </w:r>
      <w:r w:rsidRPr="00D35EBC">
        <w:rPr>
          <w:color w:val="000000"/>
          <w:szCs w:val="24"/>
          <w:lang w:eastAsia="fr-FR" w:bidi="fr-FR"/>
        </w:rPr>
        <w:t>en main</w:t>
      </w:r>
      <w:r w:rsidRPr="00D35EBC">
        <w:t> »</w:t>
      </w:r>
      <w:r w:rsidRPr="00D35EBC">
        <w:rPr>
          <w:color w:val="000000"/>
          <w:szCs w:val="24"/>
          <w:lang w:eastAsia="fr-FR" w:bidi="fr-FR"/>
        </w:rPr>
        <w:t xml:space="preserve"> une économie dont il ne connaît plus les frontières tellement elles sont rendues perméables. Cette économie ne s'identifie plus au tout national</w:t>
      </w:r>
      <w:r w:rsidRPr="00D35EBC">
        <w:t> :</w:t>
      </w:r>
      <w:r w:rsidRPr="00D35EBC">
        <w:rPr>
          <w:color w:val="000000"/>
          <w:szCs w:val="24"/>
          <w:lang w:eastAsia="fr-FR" w:bidi="fr-FR"/>
        </w:rPr>
        <w:t xml:space="preserve"> elle prend plutôt la forme d'un espace régional au sein du complexe plus vaste qu'est l'économie mondiale. Dès lors, on co</w:t>
      </w:r>
      <w:r w:rsidRPr="00D35EBC">
        <w:rPr>
          <w:color w:val="000000"/>
          <w:szCs w:val="24"/>
          <w:lang w:eastAsia="fr-FR" w:bidi="fr-FR"/>
        </w:rPr>
        <w:t>m</w:t>
      </w:r>
      <w:r w:rsidRPr="00D35EBC">
        <w:rPr>
          <w:color w:val="000000"/>
          <w:szCs w:val="24"/>
          <w:lang w:eastAsia="fr-FR" w:bidi="fr-FR"/>
        </w:rPr>
        <w:t>prend que les instruments d'intervention dont dispose l'État, conçus pour réguler et structurer une éc</w:t>
      </w:r>
      <w:r w:rsidRPr="00D35EBC">
        <w:rPr>
          <w:color w:val="000000"/>
          <w:szCs w:val="24"/>
          <w:lang w:eastAsia="fr-FR" w:bidi="fr-FR"/>
        </w:rPr>
        <w:t>o</w:t>
      </w:r>
      <w:r w:rsidRPr="00D35EBC">
        <w:rPr>
          <w:color w:val="000000"/>
          <w:szCs w:val="24"/>
          <w:lang w:eastAsia="fr-FR" w:bidi="fr-FR"/>
        </w:rPr>
        <w:t>nomie nationale, ne produisent plus les effets escomptés. Sinon, comment expliquer la crise des finances p</w:t>
      </w:r>
      <w:r w:rsidRPr="00D35EBC">
        <w:rPr>
          <w:color w:val="000000"/>
          <w:szCs w:val="24"/>
          <w:lang w:eastAsia="fr-FR" w:bidi="fr-FR"/>
        </w:rPr>
        <w:t>u</w:t>
      </w:r>
      <w:r w:rsidRPr="00D35EBC">
        <w:rPr>
          <w:color w:val="000000"/>
          <w:szCs w:val="24"/>
          <w:lang w:eastAsia="fr-FR" w:bidi="fr-FR"/>
        </w:rPr>
        <w:t>bliques, les taux élevés de chômage, l'inefficacité des politiques budgétaires et l'imprévisibilité des politiques monétaires qui dépe</w:t>
      </w:r>
      <w:r w:rsidRPr="00D35EBC">
        <w:rPr>
          <w:color w:val="000000"/>
          <w:szCs w:val="24"/>
          <w:lang w:eastAsia="fr-FR" w:bidi="fr-FR"/>
        </w:rPr>
        <w:t>n</w:t>
      </w:r>
      <w:r w:rsidRPr="00D35EBC">
        <w:rPr>
          <w:color w:val="000000"/>
          <w:szCs w:val="24"/>
          <w:lang w:eastAsia="fr-FR" w:bidi="fr-FR"/>
        </w:rPr>
        <w:t>dent plus des marchés financiers internationaux que du bon vouloir des dirigeants des banques nationales.</w:t>
      </w:r>
    </w:p>
    <w:p w14:paraId="49D17D42" w14:textId="77777777" w:rsidR="007B2A2B" w:rsidRPr="00D35EBC" w:rsidRDefault="007B2A2B" w:rsidP="007B2A2B">
      <w:pPr>
        <w:spacing w:before="120" w:after="120"/>
        <w:jc w:val="both"/>
      </w:pPr>
      <w:r w:rsidRPr="00D35EBC">
        <w:rPr>
          <w:color w:val="000000"/>
          <w:szCs w:val="24"/>
          <w:lang w:eastAsia="fr-FR" w:bidi="fr-FR"/>
        </w:rPr>
        <w:t>De plus, la présence de l'État dans un nombre de plus en plus élevé de mécanismes internationaux à vocation économique, et la formalis</w:t>
      </w:r>
      <w:r w:rsidRPr="00D35EBC">
        <w:rPr>
          <w:color w:val="000000"/>
          <w:szCs w:val="24"/>
          <w:lang w:eastAsia="fr-FR" w:bidi="fr-FR"/>
        </w:rPr>
        <w:t>a</w:t>
      </w:r>
      <w:r w:rsidRPr="00D35EBC">
        <w:rPr>
          <w:color w:val="000000"/>
          <w:szCs w:val="24"/>
          <w:lang w:eastAsia="fr-FR" w:bidi="fr-FR"/>
        </w:rPr>
        <w:t>tion politique du statut d'économie régionale par la création de blocs économ</w:t>
      </w:r>
      <w:r w:rsidRPr="00D35EBC">
        <w:rPr>
          <w:color w:val="000000"/>
          <w:szCs w:val="24"/>
          <w:lang w:eastAsia="fr-FR" w:bidi="fr-FR"/>
        </w:rPr>
        <w:t>i</w:t>
      </w:r>
      <w:r w:rsidRPr="00D35EBC">
        <w:rPr>
          <w:color w:val="000000"/>
          <w:szCs w:val="24"/>
          <w:lang w:eastAsia="fr-FR" w:bidi="fr-FR"/>
        </w:rPr>
        <w:t>ques continentaux, contribuent à faire des États les membres d'un tout plus vaste et complexe dont l'effet net est de réduire, sinon d'annihiler les capacités autonomes de régulation de l'économie d</w:t>
      </w:r>
      <w:r w:rsidRPr="00D35EBC">
        <w:rPr>
          <w:color w:val="000000"/>
          <w:szCs w:val="24"/>
          <w:lang w:eastAsia="fr-FR" w:bidi="fr-FR"/>
        </w:rPr>
        <w:t>o</w:t>
      </w:r>
      <w:r w:rsidRPr="00D35EBC">
        <w:rPr>
          <w:color w:val="000000"/>
          <w:szCs w:val="24"/>
          <w:lang w:eastAsia="fr-FR" w:bidi="fr-FR"/>
        </w:rPr>
        <w:t>mestique sur la base du nationalisme économique.</w:t>
      </w:r>
    </w:p>
    <w:p w14:paraId="04BF31FC" w14:textId="77777777" w:rsidR="007B2A2B" w:rsidRPr="00D35EBC" w:rsidRDefault="007B2A2B" w:rsidP="007B2A2B">
      <w:pPr>
        <w:spacing w:before="120" w:after="120"/>
        <w:jc w:val="both"/>
      </w:pPr>
      <w:r w:rsidRPr="00D35EBC">
        <w:rPr>
          <w:color w:val="000000"/>
          <w:szCs w:val="24"/>
          <w:lang w:eastAsia="fr-FR" w:bidi="fr-FR"/>
        </w:rPr>
        <w:t>Au total, on ne peut que partager les conclusions de Richard O'Brien (1990) lorsqu'il écrit</w:t>
      </w:r>
      <w:r w:rsidRPr="00D35EBC">
        <w:t> :</w:t>
      </w:r>
    </w:p>
    <w:p w14:paraId="35ED3E54" w14:textId="77777777" w:rsidR="007B2A2B" w:rsidRPr="00D35EBC" w:rsidRDefault="007B2A2B" w:rsidP="007B2A2B">
      <w:pPr>
        <w:pStyle w:val="Grillecouleur-Accent1"/>
      </w:pPr>
    </w:p>
    <w:p w14:paraId="697CF5AE" w14:textId="77777777" w:rsidR="007B2A2B" w:rsidRPr="00D35EBC" w:rsidRDefault="007B2A2B" w:rsidP="007B2A2B">
      <w:pPr>
        <w:pStyle w:val="Grillecouleur-Accent1"/>
      </w:pPr>
      <w:r w:rsidRPr="00D35EBC">
        <w:t>Par l'expression « la fin de la géographie », j'entends la fin du rôle de l'État-nation en tant qu'élément déterminant de l'évolution écon</w:t>
      </w:r>
      <w:r w:rsidRPr="00D35EBC">
        <w:t>o</w:t>
      </w:r>
      <w:r w:rsidRPr="00D35EBC">
        <w:t>mique. [...] J'affirme que le concept d'État-nation devient suranné dans le domaine de l'économie et des finances et qu'il mourra dans cette arène bien avant que les politiciens et les peuples abandonnent leurs chères idées d'ind</w:t>
      </w:r>
      <w:r w:rsidRPr="00D35EBC">
        <w:t>é</w:t>
      </w:r>
      <w:r w:rsidRPr="00D35EBC">
        <w:t>pendance et de souv</w:t>
      </w:r>
      <w:r w:rsidRPr="00D35EBC">
        <w:t>e</w:t>
      </w:r>
      <w:r w:rsidRPr="00D35EBC">
        <w:t>raineté.</w:t>
      </w:r>
    </w:p>
    <w:p w14:paraId="79E9F3E4" w14:textId="77777777" w:rsidR="007B2A2B" w:rsidRPr="00D35EBC" w:rsidRDefault="007B2A2B" w:rsidP="007B2A2B">
      <w:pPr>
        <w:pStyle w:val="c"/>
      </w:pPr>
      <w:r w:rsidRPr="00D35EBC">
        <w:t>*</w:t>
      </w:r>
      <w:r w:rsidRPr="00D35EBC">
        <w:br/>
        <w:t>*    *</w:t>
      </w:r>
    </w:p>
    <w:p w14:paraId="1F3E704F" w14:textId="77777777" w:rsidR="007B2A2B" w:rsidRPr="00D35EBC" w:rsidRDefault="007B2A2B" w:rsidP="007B2A2B">
      <w:pPr>
        <w:spacing w:before="120" w:after="120"/>
        <w:jc w:val="both"/>
      </w:pPr>
    </w:p>
    <w:p w14:paraId="3967518E" w14:textId="77777777" w:rsidR="007B2A2B" w:rsidRPr="00D35EBC" w:rsidRDefault="007B2A2B" w:rsidP="007B2A2B">
      <w:pPr>
        <w:spacing w:before="120" w:after="120"/>
        <w:jc w:val="both"/>
      </w:pPr>
      <w:r w:rsidRPr="00D35EBC">
        <w:t>[37]</w:t>
      </w:r>
    </w:p>
    <w:p w14:paraId="4BB079AB" w14:textId="77777777" w:rsidR="007B2A2B" w:rsidRPr="00D35EBC" w:rsidRDefault="007B2A2B" w:rsidP="007B2A2B">
      <w:pPr>
        <w:spacing w:before="120" w:after="120"/>
        <w:jc w:val="both"/>
      </w:pPr>
      <w:r w:rsidRPr="00D35EBC">
        <w:rPr>
          <w:color w:val="000000"/>
          <w:szCs w:val="24"/>
          <w:lang w:eastAsia="fr-FR" w:bidi="fr-FR"/>
        </w:rPr>
        <w:t>On aura compris que le présent article a été écrit par un définisseur de problèmes. C'est-à-dire par quelqu'un qui croit encore que l'une des dimensions du travail intellectuel consiste à s'assurer que les probl</w:t>
      </w:r>
      <w:r w:rsidRPr="00D35EBC">
        <w:rPr>
          <w:color w:val="000000"/>
          <w:szCs w:val="24"/>
          <w:lang w:eastAsia="fr-FR" w:bidi="fr-FR"/>
        </w:rPr>
        <w:t>è</w:t>
      </w:r>
      <w:r w:rsidRPr="00D35EBC">
        <w:rPr>
          <w:color w:val="000000"/>
          <w:szCs w:val="24"/>
          <w:lang w:eastAsia="fr-FR" w:bidi="fr-FR"/>
        </w:rPr>
        <w:t>mes qui sont inscrits à l'agenda de nos sociétés sont véritablement ceux qui doivent l'être. C'est dans cette optique que, dans ce texte, j'ai discuté du problème de la globalis</w:t>
      </w:r>
      <w:r w:rsidRPr="00D35EBC">
        <w:rPr>
          <w:color w:val="000000"/>
          <w:szCs w:val="24"/>
          <w:lang w:eastAsia="fr-FR" w:bidi="fr-FR"/>
        </w:rPr>
        <w:t>a</w:t>
      </w:r>
      <w:r w:rsidRPr="00D35EBC">
        <w:rPr>
          <w:color w:val="000000"/>
          <w:szCs w:val="24"/>
          <w:lang w:eastAsia="fr-FR" w:bidi="fr-FR"/>
        </w:rPr>
        <w:t>tion et de son incidence sur la structure politique nati</w:t>
      </w:r>
      <w:r w:rsidRPr="00D35EBC">
        <w:rPr>
          <w:color w:val="000000"/>
          <w:szCs w:val="24"/>
          <w:lang w:eastAsia="fr-FR" w:bidi="fr-FR"/>
        </w:rPr>
        <w:t>o</w:t>
      </w:r>
      <w:r w:rsidRPr="00D35EBC">
        <w:rPr>
          <w:color w:val="000000"/>
          <w:szCs w:val="24"/>
          <w:lang w:eastAsia="fr-FR" w:bidi="fr-FR"/>
        </w:rPr>
        <w:t>nale.</w:t>
      </w:r>
    </w:p>
    <w:p w14:paraId="4C388118" w14:textId="77777777" w:rsidR="007B2A2B" w:rsidRPr="00D35EBC" w:rsidRDefault="007B2A2B" w:rsidP="007B2A2B">
      <w:pPr>
        <w:spacing w:before="120" w:after="120"/>
        <w:jc w:val="both"/>
      </w:pPr>
      <w:r w:rsidRPr="00D35EBC">
        <w:rPr>
          <w:color w:val="000000"/>
          <w:szCs w:val="24"/>
          <w:lang w:eastAsia="fr-FR" w:bidi="fr-FR"/>
        </w:rPr>
        <w:t>Or, pour prendre la mesure exacte de ces phénomènes, il faut r</w:t>
      </w:r>
      <w:r w:rsidRPr="00D35EBC">
        <w:rPr>
          <w:color w:val="000000"/>
          <w:szCs w:val="24"/>
          <w:lang w:eastAsia="fr-FR" w:bidi="fr-FR"/>
        </w:rPr>
        <w:t>e</w:t>
      </w:r>
      <w:r w:rsidRPr="00D35EBC">
        <w:rPr>
          <w:color w:val="000000"/>
          <w:szCs w:val="24"/>
          <w:lang w:eastAsia="fr-FR" w:bidi="fr-FR"/>
        </w:rPr>
        <w:t>mettre en question certains de nos réflexes d'appréhension du réel, modifier la manière que nous avons de regarder nos sociétés, bref e</w:t>
      </w:r>
      <w:r w:rsidRPr="00D35EBC">
        <w:rPr>
          <w:color w:val="000000"/>
          <w:szCs w:val="24"/>
          <w:lang w:eastAsia="fr-FR" w:bidi="fr-FR"/>
        </w:rPr>
        <w:t>f</w:t>
      </w:r>
      <w:r w:rsidRPr="00D35EBC">
        <w:rPr>
          <w:color w:val="000000"/>
          <w:szCs w:val="24"/>
          <w:lang w:eastAsia="fr-FR" w:bidi="fr-FR"/>
        </w:rPr>
        <w:t>fectuer notre vér</w:t>
      </w:r>
      <w:r w:rsidRPr="00D35EBC">
        <w:rPr>
          <w:color w:val="000000"/>
          <w:szCs w:val="24"/>
          <w:lang w:eastAsia="fr-FR" w:bidi="fr-FR"/>
        </w:rPr>
        <w:t>i</w:t>
      </w:r>
      <w:r w:rsidRPr="00D35EBC">
        <w:rPr>
          <w:color w:val="000000"/>
          <w:szCs w:val="24"/>
          <w:lang w:eastAsia="fr-FR" w:bidi="fr-FR"/>
        </w:rPr>
        <w:t>table tâche d'intellectuel qui consiste à entreprendre de penser autrement et à remettre en cause nos certitudes les plus sol</w:t>
      </w:r>
      <w:r w:rsidRPr="00D35EBC">
        <w:rPr>
          <w:color w:val="000000"/>
          <w:szCs w:val="24"/>
          <w:lang w:eastAsia="fr-FR" w:bidi="fr-FR"/>
        </w:rPr>
        <w:t>i</w:t>
      </w:r>
      <w:r w:rsidRPr="00D35EBC">
        <w:rPr>
          <w:color w:val="000000"/>
          <w:szCs w:val="24"/>
          <w:lang w:eastAsia="fr-FR" w:bidi="fr-FR"/>
        </w:rPr>
        <w:t>dement ancrées. Nous vivons assurément une période qui nous oblige à imaginer du nouveau et non plus à répéter l'ancien.</w:t>
      </w:r>
    </w:p>
    <w:p w14:paraId="2EBD45BE" w14:textId="77777777" w:rsidR="007B2A2B" w:rsidRPr="00D35EBC" w:rsidRDefault="007B2A2B" w:rsidP="007B2A2B">
      <w:pPr>
        <w:spacing w:before="120" w:after="120"/>
        <w:jc w:val="both"/>
      </w:pPr>
      <w:r w:rsidRPr="00D35EBC">
        <w:rPr>
          <w:color w:val="000000"/>
          <w:szCs w:val="24"/>
          <w:lang w:eastAsia="fr-FR" w:bidi="fr-FR"/>
        </w:rPr>
        <w:t>Dans cette perspective, mon exposé sur la globalis</w:t>
      </w:r>
      <w:r w:rsidRPr="00D35EBC">
        <w:rPr>
          <w:color w:val="000000"/>
          <w:szCs w:val="24"/>
          <w:lang w:eastAsia="fr-FR" w:bidi="fr-FR"/>
        </w:rPr>
        <w:t>a</w:t>
      </w:r>
      <w:r w:rsidRPr="00D35EBC">
        <w:rPr>
          <w:color w:val="000000"/>
          <w:szCs w:val="24"/>
          <w:lang w:eastAsia="fr-FR" w:bidi="fr-FR"/>
        </w:rPr>
        <w:t>tion indique certaines bifurcations dans nos manières de penser qu'il vaut peut-être la peine de creuser. D'abord, ne plus considérer l'externe ou ce qui se passe à l'ext</w:t>
      </w:r>
      <w:r w:rsidRPr="00D35EBC">
        <w:rPr>
          <w:color w:val="000000"/>
          <w:szCs w:val="24"/>
          <w:lang w:eastAsia="fr-FR" w:bidi="fr-FR"/>
        </w:rPr>
        <w:t>é</w:t>
      </w:r>
      <w:r w:rsidRPr="00D35EBC">
        <w:rPr>
          <w:color w:val="000000"/>
          <w:szCs w:val="24"/>
          <w:lang w:eastAsia="fr-FR" w:bidi="fr-FR"/>
        </w:rPr>
        <w:t>rieur de nos sociétés comme s'il s'agissait d'un simple contexte — un de plus. En d'autres termes, examiner sérieusement l'hypothèse voulant que nos sociétés ne s'expliquent plus simplement par elles-mêmes</w:t>
      </w:r>
      <w:r w:rsidRPr="00D35EBC">
        <w:t> ;</w:t>
      </w:r>
      <w:r w:rsidRPr="00D35EBC">
        <w:rPr>
          <w:color w:val="000000"/>
          <w:szCs w:val="24"/>
          <w:lang w:eastAsia="fr-FR" w:bidi="fr-FR"/>
        </w:rPr>
        <w:t xml:space="preserve"> donc, que le primat des facteurs internes ne peut plus être la clé de voûte de l'explication sociologique, tout simpl</w:t>
      </w:r>
      <w:r w:rsidRPr="00D35EBC">
        <w:rPr>
          <w:color w:val="000000"/>
          <w:szCs w:val="24"/>
          <w:lang w:eastAsia="fr-FR" w:bidi="fr-FR"/>
        </w:rPr>
        <w:t>e</w:t>
      </w:r>
      <w:r w:rsidRPr="00D35EBC">
        <w:rPr>
          <w:color w:val="000000"/>
          <w:szCs w:val="24"/>
          <w:lang w:eastAsia="fr-FR" w:bidi="fr-FR"/>
        </w:rPr>
        <w:t>ment parce que la globalisation redéfinit l'espace, les capacités et les limites de l'action d'une société sur elle même.</w:t>
      </w:r>
    </w:p>
    <w:p w14:paraId="2E296390" w14:textId="77777777" w:rsidR="007B2A2B" w:rsidRPr="00D35EBC" w:rsidRDefault="007B2A2B" w:rsidP="007B2A2B">
      <w:pPr>
        <w:spacing w:before="120" w:after="120"/>
        <w:jc w:val="both"/>
      </w:pPr>
      <w:r w:rsidRPr="00D35EBC">
        <w:rPr>
          <w:color w:val="000000"/>
          <w:szCs w:val="24"/>
          <w:lang w:eastAsia="fr-FR" w:bidi="fr-FR"/>
        </w:rPr>
        <w:t>Il va de soi que, pour pouvoir donner tout son sens à la globalis</w:t>
      </w:r>
      <w:r w:rsidRPr="00D35EBC">
        <w:rPr>
          <w:color w:val="000000"/>
          <w:szCs w:val="24"/>
          <w:lang w:eastAsia="fr-FR" w:bidi="fr-FR"/>
        </w:rPr>
        <w:t>a</w:t>
      </w:r>
      <w:r w:rsidRPr="00D35EBC">
        <w:rPr>
          <w:color w:val="000000"/>
          <w:szCs w:val="24"/>
          <w:lang w:eastAsia="fr-FR" w:bidi="fr-FR"/>
        </w:rPr>
        <w:t>tion, il faudra dégager cet enjeu des analyses restrictives et réductrices qui font équivaloir ce proce</w:t>
      </w:r>
      <w:r w:rsidRPr="00D35EBC">
        <w:rPr>
          <w:color w:val="000000"/>
          <w:szCs w:val="24"/>
          <w:lang w:eastAsia="fr-FR" w:bidi="fr-FR"/>
        </w:rPr>
        <w:t>s</w:t>
      </w:r>
      <w:r w:rsidRPr="00D35EBC">
        <w:rPr>
          <w:color w:val="000000"/>
          <w:szCs w:val="24"/>
          <w:lang w:eastAsia="fr-FR" w:bidi="fr-FR"/>
        </w:rPr>
        <w:t>sus à la seule libéralisation des marchés et en font le point nodal du projet néolibéral. Tout le propos présenté ici visait précisément à relativiser ce genre d'argument, voir à s'y o</w:t>
      </w:r>
      <w:r w:rsidRPr="00D35EBC">
        <w:rPr>
          <w:color w:val="000000"/>
          <w:szCs w:val="24"/>
          <w:lang w:eastAsia="fr-FR" w:bidi="fr-FR"/>
        </w:rPr>
        <w:t>p</w:t>
      </w:r>
      <w:r w:rsidRPr="00D35EBC">
        <w:rPr>
          <w:color w:val="000000"/>
          <w:szCs w:val="24"/>
          <w:lang w:eastAsia="fr-FR" w:bidi="fr-FR"/>
        </w:rPr>
        <w:t>poser. À cette fin, nous avons voulu sortir la réflexion sur la globalis</w:t>
      </w:r>
      <w:r w:rsidRPr="00D35EBC">
        <w:rPr>
          <w:color w:val="000000"/>
          <w:szCs w:val="24"/>
          <w:lang w:eastAsia="fr-FR" w:bidi="fr-FR"/>
        </w:rPr>
        <w:t>a</w:t>
      </w:r>
      <w:r w:rsidRPr="00D35EBC">
        <w:rPr>
          <w:color w:val="000000"/>
          <w:szCs w:val="24"/>
          <w:lang w:eastAsia="fr-FR" w:bidi="fr-FR"/>
        </w:rPr>
        <w:t>tion de son économisme et de sa réduction à l'ouverture des</w:t>
      </w:r>
      <w:r>
        <w:t xml:space="preserve"> </w:t>
      </w:r>
      <w:r w:rsidRPr="00D35EBC">
        <w:t>[38]</w:t>
      </w:r>
      <w:r>
        <w:t xml:space="preserve"> </w:t>
      </w:r>
      <w:r w:rsidRPr="00D35EBC">
        <w:rPr>
          <w:color w:val="000000"/>
          <w:szCs w:val="24"/>
          <w:lang w:eastAsia="fr-FR" w:bidi="fr-FR"/>
        </w:rPr>
        <w:t>ma</w:t>
      </w:r>
      <w:r w:rsidRPr="00D35EBC">
        <w:rPr>
          <w:color w:val="000000"/>
          <w:szCs w:val="24"/>
          <w:lang w:eastAsia="fr-FR" w:bidi="fr-FR"/>
        </w:rPr>
        <w:t>r</w:t>
      </w:r>
      <w:r w:rsidRPr="00D35EBC">
        <w:rPr>
          <w:color w:val="000000"/>
          <w:szCs w:val="24"/>
          <w:lang w:eastAsia="fr-FR" w:bidi="fr-FR"/>
        </w:rPr>
        <w:t>chés et montrer que le meilleur moyen de s'aveugler à la réalité de ce</w:t>
      </w:r>
      <w:r w:rsidRPr="00D35EBC">
        <w:rPr>
          <w:color w:val="000000"/>
          <w:szCs w:val="24"/>
          <w:lang w:eastAsia="fr-FR" w:bidi="fr-FR"/>
        </w:rPr>
        <w:t>l</w:t>
      </w:r>
      <w:r w:rsidRPr="00D35EBC">
        <w:rPr>
          <w:color w:val="000000"/>
          <w:szCs w:val="24"/>
          <w:lang w:eastAsia="fr-FR" w:bidi="fr-FR"/>
        </w:rPr>
        <w:t>le-ci et de ne pas voir qu'elle est un enjeu majeur dans la redéf</w:t>
      </w:r>
      <w:r w:rsidRPr="00D35EBC">
        <w:rPr>
          <w:color w:val="000000"/>
          <w:szCs w:val="24"/>
          <w:lang w:eastAsia="fr-FR" w:bidi="fr-FR"/>
        </w:rPr>
        <w:t>i</w:t>
      </w:r>
      <w:r w:rsidRPr="00D35EBC">
        <w:rPr>
          <w:color w:val="000000"/>
          <w:szCs w:val="24"/>
          <w:lang w:eastAsia="fr-FR" w:bidi="fr-FR"/>
        </w:rPr>
        <w:t>nition de nos sociétés consiste à l'inscrire dans une catégorie péjorat</w:t>
      </w:r>
      <w:r w:rsidRPr="00D35EBC">
        <w:rPr>
          <w:color w:val="000000"/>
          <w:szCs w:val="24"/>
          <w:lang w:eastAsia="fr-FR" w:bidi="fr-FR"/>
        </w:rPr>
        <w:t>i</w:t>
      </w:r>
      <w:r w:rsidRPr="00D35EBC">
        <w:rPr>
          <w:color w:val="000000"/>
          <w:szCs w:val="24"/>
          <w:lang w:eastAsia="fr-FR" w:bidi="fr-FR"/>
        </w:rPr>
        <w:t>ve, à savoir, le projet néolibéral. Il ne s'agit pas de nier la réalité du néolib</w:t>
      </w:r>
      <w:r w:rsidRPr="00D35EBC">
        <w:rPr>
          <w:color w:val="000000"/>
          <w:szCs w:val="24"/>
          <w:lang w:eastAsia="fr-FR" w:bidi="fr-FR"/>
        </w:rPr>
        <w:t>é</w:t>
      </w:r>
      <w:r w:rsidRPr="00D35EBC">
        <w:rPr>
          <w:color w:val="000000"/>
          <w:szCs w:val="24"/>
          <w:lang w:eastAsia="fr-FR" w:bidi="fr-FR"/>
        </w:rPr>
        <w:t>ralisme, mais simplement de constater que cela ne suffit plus comme analyse et d'accepter que l'évolution d'une réflexion critique et pr</w:t>
      </w:r>
      <w:r w:rsidRPr="00D35EBC">
        <w:rPr>
          <w:color w:val="000000"/>
          <w:szCs w:val="24"/>
          <w:lang w:eastAsia="fr-FR" w:bidi="fr-FR"/>
        </w:rPr>
        <w:t>o</w:t>
      </w:r>
      <w:r w:rsidRPr="00D35EBC">
        <w:rPr>
          <w:color w:val="000000"/>
          <w:szCs w:val="24"/>
          <w:lang w:eastAsia="fr-FR" w:bidi="fr-FR"/>
        </w:rPr>
        <w:t>gressiste sur la globalisation nécessite qu'on prenne en compte to</w:t>
      </w:r>
      <w:r w:rsidRPr="00D35EBC">
        <w:rPr>
          <w:color w:val="000000"/>
          <w:szCs w:val="24"/>
          <w:lang w:eastAsia="fr-FR" w:bidi="fr-FR"/>
        </w:rPr>
        <w:t>u</w:t>
      </w:r>
      <w:r w:rsidRPr="00D35EBC">
        <w:rPr>
          <w:color w:val="000000"/>
          <w:szCs w:val="24"/>
          <w:lang w:eastAsia="fr-FR" w:bidi="fr-FR"/>
        </w:rPr>
        <w:t>tes les d</w:t>
      </w:r>
      <w:r w:rsidRPr="00D35EBC">
        <w:rPr>
          <w:color w:val="000000"/>
          <w:szCs w:val="24"/>
          <w:lang w:eastAsia="fr-FR" w:bidi="fr-FR"/>
        </w:rPr>
        <w:t>i</w:t>
      </w:r>
      <w:r w:rsidRPr="00D35EBC">
        <w:rPr>
          <w:color w:val="000000"/>
          <w:szCs w:val="24"/>
          <w:lang w:eastAsia="fr-FR" w:bidi="fr-FR"/>
        </w:rPr>
        <w:t>mensions de ce processus.</w:t>
      </w:r>
    </w:p>
    <w:p w14:paraId="04DD677A" w14:textId="77777777" w:rsidR="007B2A2B" w:rsidRPr="00D35EBC" w:rsidRDefault="007B2A2B" w:rsidP="007B2A2B">
      <w:pPr>
        <w:spacing w:before="120" w:after="120"/>
        <w:jc w:val="both"/>
      </w:pPr>
      <w:r w:rsidRPr="00D35EBC">
        <w:rPr>
          <w:color w:val="000000"/>
          <w:szCs w:val="24"/>
          <w:lang w:eastAsia="fr-FR" w:bidi="fr-FR"/>
        </w:rPr>
        <w:t>De même, il me semble évident que la globalisation nous contraint à refaire nos devoirs sur l'État. Tenant compte, d'une part, de l'inc</w:t>
      </w:r>
      <w:r w:rsidRPr="00D35EBC">
        <w:rPr>
          <w:color w:val="000000"/>
          <w:szCs w:val="24"/>
          <w:lang w:eastAsia="fr-FR" w:bidi="fr-FR"/>
        </w:rPr>
        <w:t>i</w:t>
      </w:r>
      <w:r w:rsidRPr="00D35EBC">
        <w:rPr>
          <w:color w:val="000000"/>
          <w:szCs w:val="24"/>
          <w:lang w:eastAsia="fr-FR" w:bidi="fr-FR"/>
        </w:rPr>
        <w:t>dence de la globalisation sur la souveraineté et sur la dislocation des rapports entre l'État et l'économie nationale, et, d'autre part, du fait que nous sommes désormais inscrits dans des réseaux d'a</w:t>
      </w:r>
      <w:r w:rsidRPr="00D35EBC">
        <w:rPr>
          <w:color w:val="000000"/>
          <w:szCs w:val="24"/>
          <w:lang w:eastAsia="fr-FR" w:bidi="fr-FR"/>
        </w:rPr>
        <w:t>p</w:t>
      </w:r>
      <w:r w:rsidRPr="00D35EBC">
        <w:rPr>
          <w:color w:val="000000"/>
          <w:szCs w:val="24"/>
          <w:lang w:eastAsia="fr-FR" w:bidi="fr-FR"/>
        </w:rPr>
        <w:t xml:space="preserve">partenance qui, débordant largement les frontières de nos sociétés d'origine, nous font passer de </w:t>
      </w:r>
      <w:r w:rsidRPr="00D35EBC">
        <w:t>« </w:t>
      </w:r>
      <w:r w:rsidRPr="00D35EBC">
        <w:rPr>
          <w:color w:val="000000"/>
          <w:szCs w:val="24"/>
          <w:lang w:eastAsia="fr-FR" w:bidi="fr-FR"/>
        </w:rPr>
        <w:t>loyautés exclusives et permanentes [à des] loyautés multiples et changeantes</w:t>
      </w:r>
      <w:r w:rsidRPr="00D35EBC">
        <w:t> »</w:t>
      </w:r>
      <w:r w:rsidRPr="00D35EBC">
        <w:rPr>
          <w:color w:val="000000"/>
          <w:szCs w:val="24"/>
          <w:lang w:eastAsia="fr-FR" w:bidi="fr-FR"/>
        </w:rPr>
        <w:t xml:space="preserve"> (Moreau-Defarges, 1993), on est en droit de penser que </w:t>
      </w:r>
      <w:r>
        <w:rPr>
          <w:color w:val="000000"/>
          <w:szCs w:val="24"/>
          <w:lang w:eastAsia="fr-FR" w:bidi="fr-FR"/>
        </w:rPr>
        <w:t>l’on</w:t>
      </w:r>
      <w:r w:rsidRPr="00D35EBC">
        <w:rPr>
          <w:color w:val="000000"/>
          <w:szCs w:val="24"/>
          <w:lang w:eastAsia="fr-FR" w:bidi="fr-FR"/>
        </w:rPr>
        <w:t xml:space="preserve"> devra imaginer de nouvelles modal</w:t>
      </w:r>
      <w:r w:rsidRPr="00D35EBC">
        <w:rPr>
          <w:color w:val="000000"/>
          <w:szCs w:val="24"/>
          <w:lang w:eastAsia="fr-FR" w:bidi="fr-FR"/>
        </w:rPr>
        <w:t>i</w:t>
      </w:r>
      <w:r w:rsidRPr="00D35EBC">
        <w:rPr>
          <w:color w:val="000000"/>
          <w:szCs w:val="24"/>
          <w:lang w:eastAsia="fr-FR" w:bidi="fr-FR"/>
        </w:rPr>
        <w:t>tés d'action de l'État sur le vouloir vivre ensemble d'une collectivité et sur son ident</w:t>
      </w:r>
      <w:r w:rsidRPr="00D35EBC">
        <w:rPr>
          <w:color w:val="000000"/>
          <w:szCs w:val="24"/>
          <w:lang w:eastAsia="fr-FR" w:bidi="fr-FR"/>
        </w:rPr>
        <w:t>i</w:t>
      </w:r>
      <w:r w:rsidRPr="00D35EBC">
        <w:rPr>
          <w:color w:val="000000"/>
          <w:szCs w:val="24"/>
          <w:lang w:eastAsia="fr-FR" w:bidi="fr-FR"/>
        </w:rPr>
        <w:t>té. Les enjeux politiques ri</w:t>
      </w:r>
      <w:r w:rsidRPr="00D35EBC">
        <w:rPr>
          <w:color w:val="000000"/>
          <w:szCs w:val="24"/>
          <w:lang w:eastAsia="fr-FR" w:bidi="fr-FR"/>
        </w:rPr>
        <w:t>s</w:t>
      </w:r>
      <w:r w:rsidRPr="00D35EBC">
        <w:rPr>
          <w:color w:val="000000"/>
          <w:szCs w:val="24"/>
          <w:lang w:eastAsia="fr-FR" w:bidi="fr-FR"/>
        </w:rPr>
        <w:t>quent moins de se polariser autour de la fausse question de la disparition de l’État-nation (qui n'est à Tordre du jour que pour ceux que tout nouveau questionnement inquiète et qui se retranchent sur les positions les plus conservatrices), mais bien plus autour de la redéfinition des notions de territoire et de frontières, de transfert de souveraineté, de démocratie et d'économie nationale, du lieu du politique et, enfin, de métissage identitaire.</w:t>
      </w:r>
    </w:p>
    <w:p w14:paraId="3CD776D5" w14:textId="77777777" w:rsidR="007B2A2B" w:rsidRPr="00D35EBC" w:rsidRDefault="007B2A2B" w:rsidP="007B2A2B">
      <w:pPr>
        <w:spacing w:before="120" w:after="120"/>
        <w:jc w:val="both"/>
      </w:pPr>
      <w:r w:rsidRPr="00D35EBC">
        <w:rPr>
          <w:color w:val="000000"/>
          <w:szCs w:val="24"/>
          <w:lang w:eastAsia="fr-FR" w:bidi="fr-FR"/>
        </w:rPr>
        <w:t>Enfin, le lieu et l'espace des luttes de résistance d</w:t>
      </w:r>
      <w:r w:rsidRPr="00D35EBC">
        <w:rPr>
          <w:color w:val="000000"/>
          <w:szCs w:val="24"/>
          <w:lang w:eastAsia="fr-FR" w:bidi="fr-FR"/>
        </w:rPr>
        <w:t>e</w:t>
      </w:r>
      <w:r w:rsidRPr="00D35EBC">
        <w:rPr>
          <w:color w:val="000000"/>
          <w:szCs w:val="24"/>
          <w:lang w:eastAsia="fr-FR" w:bidi="fr-FR"/>
        </w:rPr>
        <w:t>vront eux aussi faire l'objet d'une nouvelle évaluation. La prolifération des acteurs non étatiques sur la scène internationale, l'éclatement, l'hétérogénéité et le dépl</w:t>
      </w:r>
      <w:r w:rsidRPr="00D35EBC">
        <w:rPr>
          <w:color w:val="000000"/>
          <w:szCs w:val="24"/>
          <w:lang w:eastAsia="fr-FR" w:bidi="fr-FR"/>
        </w:rPr>
        <w:t>a</w:t>
      </w:r>
      <w:r w:rsidRPr="00D35EBC">
        <w:rPr>
          <w:color w:val="000000"/>
          <w:szCs w:val="24"/>
          <w:lang w:eastAsia="fr-FR" w:bidi="fr-FR"/>
        </w:rPr>
        <w:t>cement des enjeux, la constitution de réseaux d'action globaux et les nouvelles possibilités d'action politique qui s'ensuivent nous conduisent, me semble-t-il, à gli</w:t>
      </w:r>
      <w:r w:rsidRPr="00D35EBC">
        <w:rPr>
          <w:color w:val="000000"/>
          <w:szCs w:val="24"/>
          <w:lang w:eastAsia="fr-FR" w:bidi="fr-FR"/>
        </w:rPr>
        <w:t>s</w:t>
      </w:r>
      <w:r w:rsidRPr="00D35EBC">
        <w:rPr>
          <w:color w:val="000000"/>
          <w:szCs w:val="24"/>
          <w:lang w:eastAsia="fr-FR" w:bidi="fr-FR"/>
        </w:rPr>
        <w:t>ser de la conception classique de la solidarité internati</w:t>
      </w:r>
      <w:r w:rsidRPr="00D35EBC">
        <w:rPr>
          <w:color w:val="000000"/>
          <w:szCs w:val="24"/>
          <w:lang w:eastAsia="fr-FR" w:bidi="fr-FR"/>
        </w:rPr>
        <w:t>o</w:t>
      </w:r>
      <w:r w:rsidRPr="00D35EBC">
        <w:rPr>
          <w:color w:val="000000"/>
          <w:szCs w:val="24"/>
          <w:lang w:eastAsia="fr-FR" w:bidi="fr-FR"/>
        </w:rPr>
        <w:t>nale considérée comme un élément extérieur qui s'ajo</w:t>
      </w:r>
      <w:r w:rsidRPr="00D35EBC">
        <w:rPr>
          <w:color w:val="000000"/>
          <w:szCs w:val="24"/>
          <w:lang w:eastAsia="fr-FR" w:bidi="fr-FR"/>
        </w:rPr>
        <w:t>u</w:t>
      </w:r>
      <w:r w:rsidRPr="00D35EBC">
        <w:rPr>
          <w:color w:val="000000"/>
          <w:szCs w:val="24"/>
          <w:lang w:eastAsia="fr-FR" w:bidi="fr-FR"/>
        </w:rPr>
        <w:t>terait aux lutte politiques internistes vers une définition</w:t>
      </w:r>
      <w:r>
        <w:t xml:space="preserve"> </w:t>
      </w:r>
      <w:r w:rsidRPr="00D35EBC">
        <w:t>[39]</w:t>
      </w:r>
      <w:r w:rsidRPr="00D35EBC">
        <w:rPr>
          <w:color w:val="000000"/>
          <w:szCs w:val="24"/>
          <w:lang w:eastAsia="fr-FR" w:bidi="fr-FR"/>
        </w:rPr>
        <w:t xml:space="preserve"> de la résistance globale. Cela ne signifie pas que les lu</w:t>
      </w:r>
      <w:r w:rsidRPr="00D35EBC">
        <w:rPr>
          <w:color w:val="000000"/>
          <w:szCs w:val="24"/>
          <w:lang w:eastAsia="fr-FR" w:bidi="fr-FR"/>
        </w:rPr>
        <w:t>t</w:t>
      </w:r>
      <w:r w:rsidRPr="00D35EBC">
        <w:rPr>
          <w:color w:val="000000"/>
          <w:szCs w:val="24"/>
          <w:lang w:eastAsia="fr-FR" w:bidi="fr-FR"/>
        </w:rPr>
        <w:t>tes internistes et nationales soient appelées à disparaître ou ne soient plus nécessaires. Mon propos consiste plutôt à suggérer que la globalis</w:t>
      </w:r>
      <w:r w:rsidRPr="00D35EBC">
        <w:rPr>
          <w:color w:val="000000"/>
          <w:szCs w:val="24"/>
          <w:lang w:eastAsia="fr-FR" w:bidi="fr-FR"/>
        </w:rPr>
        <w:t>a</w:t>
      </w:r>
      <w:r w:rsidRPr="00D35EBC">
        <w:rPr>
          <w:color w:val="000000"/>
          <w:szCs w:val="24"/>
          <w:lang w:eastAsia="fr-FR" w:bidi="fr-FR"/>
        </w:rPr>
        <w:t xml:space="preserve">tion semble être porteuse de la constitution d'un nouvel espace de lutte et de résistance politique qu'il faut analyser si </w:t>
      </w:r>
      <w:r>
        <w:rPr>
          <w:color w:val="000000"/>
          <w:szCs w:val="24"/>
          <w:lang w:eastAsia="fr-FR" w:bidi="fr-FR"/>
        </w:rPr>
        <w:t>l’on</w:t>
      </w:r>
      <w:r w:rsidRPr="00D35EBC">
        <w:rPr>
          <w:color w:val="000000"/>
          <w:szCs w:val="24"/>
          <w:lang w:eastAsia="fr-FR" w:bidi="fr-FR"/>
        </w:rPr>
        <w:t xml:space="preserve"> veut proposer les stratégies qui conviennent. Et, pour ce faire, remettre en question, ici aussi, le cliv</w:t>
      </w:r>
      <w:r w:rsidRPr="00D35EBC">
        <w:rPr>
          <w:color w:val="000000"/>
          <w:szCs w:val="24"/>
          <w:lang w:eastAsia="fr-FR" w:bidi="fr-FR"/>
        </w:rPr>
        <w:t>a</w:t>
      </w:r>
      <w:r w:rsidRPr="00D35EBC">
        <w:rPr>
          <w:color w:val="000000"/>
          <w:szCs w:val="24"/>
          <w:lang w:eastAsia="fr-FR" w:bidi="fr-FR"/>
        </w:rPr>
        <w:t>ge inte</w:t>
      </w:r>
      <w:r w:rsidRPr="00D35EBC">
        <w:rPr>
          <w:color w:val="000000"/>
          <w:szCs w:val="24"/>
          <w:lang w:eastAsia="fr-FR" w:bidi="fr-FR"/>
        </w:rPr>
        <w:t>r</w:t>
      </w:r>
      <w:r w:rsidRPr="00D35EBC">
        <w:rPr>
          <w:color w:val="000000"/>
          <w:szCs w:val="24"/>
          <w:lang w:eastAsia="fr-FR" w:bidi="fr-FR"/>
        </w:rPr>
        <w:t>ne/externe et le primat des facteurs internes.</w:t>
      </w:r>
    </w:p>
    <w:p w14:paraId="30F6961B" w14:textId="77777777" w:rsidR="007B2A2B" w:rsidRPr="00D35EBC" w:rsidRDefault="007B2A2B" w:rsidP="007B2A2B">
      <w:pPr>
        <w:spacing w:before="120" w:after="120"/>
        <w:jc w:val="both"/>
      </w:pPr>
      <w:r w:rsidRPr="00D35EBC">
        <w:rPr>
          <w:color w:val="000000"/>
          <w:szCs w:val="24"/>
          <w:lang w:eastAsia="fr-FR" w:bidi="fr-FR"/>
        </w:rPr>
        <w:t>Nous vivons présentement une période de grande transformation dont la globalisation me semble être un élément central. Face à ces périodes de mutations pr</w:t>
      </w:r>
      <w:r w:rsidRPr="00D35EBC">
        <w:rPr>
          <w:color w:val="000000"/>
          <w:szCs w:val="24"/>
          <w:lang w:eastAsia="fr-FR" w:bidi="fr-FR"/>
        </w:rPr>
        <w:t>o</w:t>
      </w:r>
      <w:r w:rsidRPr="00D35EBC">
        <w:rPr>
          <w:color w:val="000000"/>
          <w:szCs w:val="24"/>
          <w:lang w:eastAsia="fr-FR" w:bidi="fr-FR"/>
        </w:rPr>
        <w:t>fondes, le travail de l'acteur ou de l'analyste consiste pour l'essentiel à saisir, en dépit de toute l'opacité inh</w:t>
      </w:r>
      <w:r w:rsidRPr="00D35EBC">
        <w:rPr>
          <w:color w:val="000000"/>
          <w:szCs w:val="24"/>
          <w:lang w:eastAsia="fr-FR" w:bidi="fr-FR"/>
        </w:rPr>
        <w:t>é</w:t>
      </w:r>
      <w:r w:rsidRPr="00D35EBC">
        <w:rPr>
          <w:color w:val="000000"/>
          <w:szCs w:val="24"/>
          <w:lang w:eastAsia="fr-FR" w:bidi="fr-FR"/>
        </w:rPr>
        <w:t>rente à de tels moments, quels sont les nouveaux possibles et les enjeux in</w:t>
      </w:r>
      <w:r w:rsidRPr="00D35EBC">
        <w:rPr>
          <w:color w:val="000000"/>
          <w:szCs w:val="24"/>
          <w:lang w:eastAsia="fr-FR" w:bidi="fr-FR"/>
        </w:rPr>
        <w:t>é</w:t>
      </w:r>
      <w:r w:rsidRPr="00D35EBC">
        <w:rPr>
          <w:color w:val="000000"/>
          <w:szCs w:val="24"/>
          <w:lang w:eastAsia="fr-FR" w:bidi="fr-FR"/>
        </w:rPr>
        <w:t>dits qui se font jour. En ce sens, nous ne pouvons faire l'économie d'une réflexion orig</w:t>
      </w:r>
      <w:r w:rsidRPr="00D35EBC">
        <w:rPr>
          <w:color w:val="000000"/>
          <w:szCs w:val="24"/>
          <w:lang w:eastAsia="fr-FR" w:bidi="fr-FR"/>
        </w:rPr>
        <w:t>i</w:t>
      </w:r>
      <w:r w:rsidRPr="00D35EBC">
        <w:rPr>
          <w:color w:val="000000"/>
          <w:szCs w:val="24"/>
          <w:lang w:eastAsia="fr-FR" w:bidi="fr-FR"/>
        </w:rPr>
        <w:t>nale sur la globalisation ni celle d'une révision de nos schémas usuels d'analyse.</w:t>
      </w:r>
    </w:p>
    <w:p w14:paraId="7EE963A5" w14:textId="77777777" w:rsidR="007B2A2B" w:rsidRPr="00D35EBC" w:rsidRDefault="007B2A2B" w:rsidP="007B2A2B">
      <w:pPr>
        <w:spacing w:before="120" w:after="120"/>
        <w:jc w:val="both"/>
        <w:rPr>
          <w:color w:val="000000"/>
          <w:szCs w:val="24"/>
          <w:lang w:eastAsia="fr-FR" w:bidi="fr-FR"/>
        </w:rPr>
      </w:pPr>
    </w:p>
    <w:p w14:paraId="5AA0A8FA" w14:textId="77777777" w:rsidR="007B2A2B" w:rsidRPr="00D35EBC" w:rsidRDefault="007B2A2B" w:rsidP="007B2A2B">
      <w:pPr>
        <w:pStyle w:val="planche"/>
      </w:pPr>
      <w:r w:rsidRPr="00D35EBC">
        <w:rPr>
          <w:lang w:eastAsia="fr-FR" w:bidi="fr-FR"/>
        </w:rPr>
        <w:t>RÉFÉRENCES</w:t>
      </w:r>
    </w:p>
    <w:p w14:paraId="607F585C" w14:textId="77777777" w:rsidR="007B2A2B" w:rsidRPr="00D35EBC" w:rsidRDefault="007B2A2B" w:rsidP="007B2A2B">
      <w:pPr>
        <w:spacing w:before="120" w:after="120"/>
        <w:jc w:val="both"/>
        <w:rPr>
          <w:smallCaps/>
          <w:szCs w:val="24"/>
        </w:rPr>
      </w:pPr>
    </w:p>
    <w:p w14:paraId="106D9D96" w14:textId="77777777" w:rsidR="007B2A2B" w:rsidRPr="00D35EBC" w:rsidRDefault="007B2A2B" w:rsidP="007B2A2B">
      <w:pPr>
        <w:spacing w:before="120" w:after="120"/>
        <w:jc w:val="both"/>
        <w:rPr>
          <w:color w:val="000000"/>
          <w:szCs w:val="24"/>
          <w:lang w:eastAsia="fr-FR" w:bidi="fr-FR"/>
        </w:rPr>
      </w:pPr>
      <w:r w:rsidRPr="00D35EBC">
        <w:rPr>
          <w:szCs w:val="24"/>
        </w:rPr>
        <w:t>Badie</w:t>
      </w:r>
      <w:r w:rsidRPr="00D35EBC">
        <w:rPr>
          <w:smallCaps/>
          <w:szCs w:val="24"/>
        </w:rPr>
        <w:t>,</w:t>
      </w:r>
      <w:r w:rsidRPr="00D35EBC">
        <w:rPr>
          <w:color w:val="000000"/>
          <w:szCs w:val="24"/>
          <w:lang w:eastAsia="fr-FR" w:bidi="fr-FR"/>
        </w:rPr>
        <w:t xml:space="preserve"> B. et M. C. </w:t>
      </w:r>
      <w:r w:rsidRPr="00D35EBC">
        <w:rPr>
          <w:szCs w:val="24"/>
        </w:rPr>
        <w:t>Smouts</w:t>
      </w:r>
      <w:r w:rsidRPr="00D35EBC">
        <w:rPr>
          <w:smallCaps/>
          <w:szCs w:val="24"/>
        </w:rPr>
        <w:t xml:space="preserve"> (</w:t>
      </w:r>
      <w:r w:rsidRPr="00D35EBC">
        <w:rPr>
          <w:color w:val="000000"/>
          <w:szCs w:val="24"/>
          <w:lang w:eastAsia="fr-FR" w:bidi="fr-FR"/>
        </w:rPr>
        <w:t>1992</w:t>
      </w:r>
      <w:r w:rsidRPr="00D35EBC">
        <w:rPr>
          <w:smallCaps/>
          <w:szCs w:val="24"/>
        </w:rPr>
        <w:t xml:space="preserve">). </w:t>
      </w:r>
      <w:r w:rsidRPr="00D35EBC">
        <w:rPr>
          <w:i/>
          <w:color w:val="000000"/>
          <w:szCs w:val="24"/>
          <w:lang w:eastAsia="fr-FR" w:bidi="fr-FR"/>
        </w:rPr>
        <w:t>Le retournement du monde. S</w:t>
      </w:r>
      <w:r w:rsidRPr="00D35EBC">
        <w:rPr>
          <w:i/>
          <w:color w:val="000000"/>
          <w:szCs w:val="24"/>
          <w:lang w:eastAsia="fr-FR" w:bidi="fr-FR"/>
        </w:rPr>
        <w:t>o</w:t>
      </w:r>
      <w:r w:rsidRPr="00D35EBC">
        <w:rPr>
          <w:i/>
          <w:color w:val="000000"/>
          <w:szCs w:val="24"/>
          <w:lang w:eastAsia="fr-FR" w:bidi="fr-FR"/>
        </w:rPr>
        <w:t>ciol</w:t>
      </w:r>
      <w:r w:rsidRPr="00D35EBC">
        <w:rPr>
          <w:i/>
          <w:color w:val="000000"/>
          <w:szCs w:val="24"/>
          <w:lang w:eastAsia="fr-FR" w:bidi="fr-FR"/>
        </w:rPr>
        <w:t>o</w:t>
      </w:r>
      <w:r w:rsidRPr="00D35EBC">
        <w:rPr>
          <w:i/>
          <w:color w:val="000000"/>
          <w:szCs w:val="24"/>
          <w:lang w:eastAsia="fr-FR" w:bidi="fr-FR"/>
        </w:rPr>
        <w:t>gie de la scène internationale</w:t>
      </w:r>
      <w:r w:rsidRPr="00D35EBC">
        <w:rPr>
          <w:color w:val="000000"/>
          <w:szCs w:val="24"/>
          <w:lang w:eastAsia="fr-FR" w:bidi="fr-FR"/>
        </w:rPr>
        <w:t>,</w:t>
      </w:r>
      <w:r w:rsidRPr="00D35EBC">
        <w:rPr>
          <w:szCs w:val="24"/>
        </w:rPr>
        <w:t xml:space="preserve"> Paris, Presses de la FNSP/Dalloz.</w:t>
      </w:r>
    </w:p>
    <w:p w14:paraId="58434700" w14:textId="77777777" w:rsidR="007B2A2B" w:rsidRPr="00D35EBC" w:rsidRDefault="007B2A2B" w:rsidP="007B2A2B">
      <w:pPr>
        <w:spacing w:before="120" w:after="120"/>
        <w:jc w:val="both"/>
        <w:rPr>
          <w:color w:val="000000"/>
          <w:szCs w:val="24"/>
          <w:lang w:eastAsia="fr-FR" w:bidi="fr-FR"/>
        </w:rPr>
      </w:pPr>
      <w:r w:rsidRPr="00D35EBC">
        <w:rPr>
          <w:szCs w:val="24"/>
        </w:rPr>
        <w:t>Breton</w:t>
      </w:r>
      <w:r w:rsidRPr="00D35EBC">
        <w:rPr>
          <w:smallCaps/>
          <w:szCs w:val="24"/>
        </w:rPr>
        <w:t xml:space="preserve">, </w:t>
      </w:r>
      <w:r w:rsidRPr="00D35EBC">
        <w:rPr>
          <w:color w:val="000000"/>
          <w:szCs w:val="24"/>
          <w:lang w:eastAsia="fr-FR" w:bidi="fr-FR"/>
        </w:rPr>
        <w:t xml:space="preserve">G. et J. </w:t>
      </w:r>
      <w:r w:rsidRPr="00D35EBC">
        <w:rPr>
          <w:szCs w:val="24"/>
        </w:rPr>
        <w:t>Jenson</w:t>
      </w:r>
      <w:r w:rsidRPr="00D35EBC">
        <w:rPr>
          <w:smallCaps/>
          <w:szCs w:val="24"/>
        </w:rPr>
        <w:t xml:space="preserve"> </w:t>
      </w:r>
      <w:r w:rsidRPr="00D35EBC">
        <w:rPr>
          <w:color w:val="000000"/>
          <w:szCs w:val="24"/>
          <w:lang w:eastAsia="fr-FR" w:bidi="fr-FR"/>
        </w:rPr>
        <w:t xml:space="preserve">(1992). « Globalisation et citoyenneté : quelques enjeux actuels », dans Caroline </w:t>
      </w:r>
      <w:r w:rsidRPr="00D35EBC">
        <w:rPr>
          <w:szCs w:val="24"/>
        </w:rPr>
        <w:t>Andrew</w:t>
      </w:r>
      <w:r w:rsidRPr="00D35EBC">
        <w:rPr>
          <w:smallCaps/>
          <w:szCs w:val="24"/>
        </w:rPr>
        <w:t xml:space="preserve"> </w:t>
      </w:r>
      <w:r w:rsidRPr="00D35EBC">
        <w:rPr>
          <w:i/>
          <w:iCs/>
          <w:szCs w:val="24"/>
        </w:rPr>
        <w:t>et al.</w:t>
      </w:r>
      <w:r w:rsidRPr="00D35EBC">
        <w:rPr>
          <w:color w:val="000000"/>
          <w:szCs w:val="24"/>
          <w:lang w:eastAsia="fr-FR" w:bidi="fr-FR"/>
        </w:rPr>
        <w:t xml:space="preserve"> (dir.). </w:t>
      </w:r>
      <w:r w:rsidRPr="00D35EBC">
        <w:rPr>
          <w:i/>
          <w:iCs/>
          <w:szCs w:val="24"/>
        </w:rPr>
        <w:t>L'ethn</w:t>
      </w:r>
      <w:r w:rsidRPr="00D35EBC">
        <w:rPr>
          <w:i/>
          <w:iCs/>
          <w:szCs w:val="24"/>
        </w:rPr>
        <w:t>i</w:t>
      </w:r>
      <w:r w:rsidRPr="00D35EBC">
        <w:rPr>
          <w:i/>
          <w:iCs/>
          <w:szCs w:val="24"/>
        </w:rPr>
        <w:t>cité à l'heure de la mondialisation,</w:t>
      </w:r>
      <w:r w:rsidRPr="00D35EBC">
        <w:rPr>
          <w:color w:val="000000"/>
          <w:szCs w:val="24"/>
          <w:lang w:eastAsia="fr-FR" w:bidi="fr-FR"/>
        </w:rPr>
        <w:t xml:space="preserve"> Ottawa, ACFAS-Outaouais.</w:t>
      </w:r>
    </w:p>
    <w:p w14:paraId="2807BE17" w14:textId="77777777" w:rsidR="007B2A2B" w:rsidRPr="00D35EBC" w:rsidRDefault="007B2A2B" w:rsidP="007B2A2B">
      <w:pPr>
        <w:spacing w:before="120" w:after="120"/>
        <w:jc w:val="both"/>
        <w:rPr>
          <w:color w:val="000000"/>
          <w:szCs w:val="24"/>
          <w:lang w:eastAsia="fr-FR" w:bidi="fr-FR"/>
        </w:rPr>
      </w:pPr>
      <w:r w:rsidRPr="00D35EBC">
        <w:rPr>
          <w:szCs w:val="24"/>
        </w:rPr>
        <w:t>Camilleri</w:t>
      </w:r>
      <w:r w:rsidRPr="00D35EBC">
        <w:rPr>
          <w:smallCaps/>
          <w:szCs w:val="24"/>
        </w:rPr>
        <w:t xml:space="preserve">, </w:t>
      </w:r>
      <w:r w:rsidRPr="00D35EBC">
        <w:rPr>
          <w:szCs w:val="24"/>
        </w:rPr>
        <w:t>J. A. et J. Falk</w:t>
      </w:r>
      <w:r w:rsidRPr="00D35EBC">
        <w:rPr>
          <w:smallCaps/>
          <w:szCs w:val="24"/>
        </w:rPr>
        <w:t xml:space="preserve"> </w:t>
      </w:r>
      <w:r w:rsidRPr="00D35EBC">
        <w:rPr>
          <w:szCs w:val="24"/>
        </w:rPr>
        <w:t xml:space="preserve">(1992). </w:t>
      </w:r>
      <w:r w:rsidRPr="00D35EBC">
        <w:rPr>
          <w:i/>
          <w:color w:val="000000"/>
          <w:szCs w:val="24"/>
          <w:lang w:eastAsia="fr-FR" w:bidi="fr-FR"/>
        </w:rPr>
        <w:t>The End of Sovereignty ? The P</w:t>
      </w:r>
      <w:r w:rsidRPr="00D35EBC">
        <w:rPr>
          <w:i/>
          <w:color w:val="000000"/>
          <w:szCs w:val="24"/>
          <w:lang w:eastAsia="fr-FR" w:bidi="fr-FR"/>
        </w:rPr>
        <w:t>o</w:t>
      </w:r>
      <w:r w:rsidRPr="00D35EBC">
        <w:rPr>
          <w:i/>
          <w:color w:val="000000"/>
          <w:szCs w:val="24"/>
          <w:lang w:eastAsia="fr-FR" w:bidi="fr-FR"/>
        </w:rPr>
        <w:t>litics of a Shrinking and Fragmenting World</w:t>
      </w:r>
      <w:r w:rsidRPr="00D35EBC">
        <w:rPr>
          <w:color w:val="000000"/>
          <w:szCs w:val="24"/>
          <w:lang w:eastAsia="fr-FR" w:bidi="fr-FR"/>
        </w:rPr>
        <w:t>,</w:t>
      </w:r>
      <w:r w:rsidRPr="00D35EBC">
        <w:rPr>
          <w:szCs w:val="24"/>
        </w:rPr>
        <w:t xml:space="preserve"> Aldershot, Edward E</w:t>
      </w:r>
      <w:r w:rsidRPr="00D35EBC">
        <w:rPr>
          <w:szCs w:val="24"/>
        </w:rPr>
        <w:t>l</w:t>
      </w:r>
      <w:r w:rsidRPr="00D35EBC">
        <w:rPr>
          <w:szCs w:val="24"/>
        </w:rPr>
        <w:t>gard.</w:t>
      </w:r>
    </w:p>
    <w:p w14:paraId="4C145232" w14:textId="77777777" w:rsidR="007B2A2B" w:rsidRPr="00D35EBC" w:rsidRDefault="007B2A2B" w:rsidP="007B2A2B">
      <w:pPr>
        <w:spacing w:before="120" w:after="120"/>
        <w:jc w:val="both"/>
        <w:rPr>
          <w:color w:val="000000"/>
          <w:szCs w:val="24"/>
          <w:lang w:eastAsia="fr-FR" w:bidi="fr-FR"/>
        </w:rPr>
      </w:pPr>
      <w:r w:rsidRPr="00D35EBC">
        <w:rPr>
          <w:szCs w:val="24"/>
        </w:rPr>
        <w:t>Connely</w:t>
      </w:r>
      <w:r w:rsidRPr="00D35EBC">
        <w:rPr>
          <w:smallCaps/>
          <w:szCs w:val="24"/>
        </w:rPr>
        <w:t xml:space="preserve">, </w:t>
      </w:r>
      <w:r w:rsidRPr="00D35EBC">
        <w:rPr>
          <w:color w:val="000000"/>
          <w:szCs w:val="24"/>
          <w:lang w:eastAsia="fr-FR" w:bidi="fr-FR"/>
        </w:rPr>
        <w:t xml:space="preserve">W. E. (1991). « Democracy and Territoriality », </w:t>
      </w:r>
      <w:r w:rsidRPr="00D35EBC">
        <w:rPr>
          <w:i/>
          <w:iCs/>
          <w:szCs w:val="24"/>
        </w:rPr>
        <w:t>Mill</w:t>
      </w:r>
      <w:r w:rsidRPr="00D35EBC">
        <w:rPr>
          <w:i/>
          <w:iCs/>
          <w:szCs w:val="24"/>
        </w:rPr>
        <w:t>e</w:t>
      </w:r>
      <w:r w:rsidRPr="00D35EBC">
        <w:rPr>
          <w:i/>
          <w:iCs/>
          <w:szCs w:val="24"/>
        </w:rPr>
        <w:t>nium. Journal of International Studies,</w:t>
      </w:r>
      <w:r w:rsidRPr="00D35EBC">
        <w:rPr>
          <w:color w:val="000000"/>
          <w:szCs w:val="24"/>
          <w:lang w:eastAsia="fr-FR" w:bidi="fr-FR"/>
        </w:rPr>
        <w:t xml:space="preserve"> vol. XX, n° 3.</w:t>
      </w:r>
    </w:p>
    <w:p w14:paraId="42A219D6" w14:textId="77777777" w:rsidR="007B2A2B" w:rsidRPr="00D35EBC" w:rsidRDefault="007B2A2B" w:rsidP="007B2A2B">
      <w:pPr>
        <w:spacing w:before="120" w:after="120"/>
        <w:jc w:val="both"/>
        <w:rPr>
          <w:color w:val="000000"/>
          <w:szCs w:val="24"/>
          <w:lang w:eastAsia="fr-FR" w:bidi="fr-FR"/>
        </w:rPr>
      </w:pPr>
      <w:r w:rsidRPr="00D35EBC">
        <w:rPr>
          <w:color w:val="000000"/>
          <w:szCs w:val="24"/>
          <w:lang w:eastAsia="fr-FR" w:bidi="fr-FR"/>
        </w:rPr>
        <w:t>Cox, R. (1990). « Dialectique de l'économie-monde en fin de si</w:t>
      </w:r>
      <w:r w:rsidRPr="00D35EBC">
        <w:rPr>
          <w:color w:val="000000"/>
          <w:szCs w:val="24"/>
          <w:lang w:eastAsia="fr-FR" w:bidi="fr-FR"/>
        </w:rPr>
        <w:t>è</w:t>
      </w:r>
      <w:r w:rsidRPr="00D35EBC">
        <w:rPr>
          <w:color w:val="000000"/>
          <w:szCs w:val="24"/>
          <w:lang w:eastAsia="fr-FR" w:bidi="fr-FR"/>
        </w:rPr>
        <w:t xml:space="preserve">cle ». </w:t>
      </w:r>
      <w:r w:rsidRPr="00D35EBC">
        <w:rPr>
          <w:i/>
          <w:iCs/>
          <w:szCs w:val="24"/>
        </w:rPr>
        <w:t>Études internationales,</w:t>
      </w:r>
      <w:r w:rsidRPr="00D35EBC">
        <w:rPr>
          <w:color w:val="000000"/>
          <w:szCs w:val="24"/>
          <w:lang w:eastAsia="fr-FR" w:bidi="fr-FR"/>
        </w:rPr>
        <w:t xml:space="preserve"> vol. XXI, n° 4.</w:t>
      </w:r>
    </w:p>
    <w:p w14:paraId="5FC60021" w14:textId="77777777" w:rsidR="007B2A2B" w:rsidRPr="00D35EBC" w:rsidRDefault="007B2A2B" w:rsidP="007B2A2B">
      <w:pPr>
        <w:spacing w:before="120" w:after="120"/>
        <w:jc w:val="both"/>
        <w:rPr>
          <w:color w:val="000000"/>
          <w:szCs w:val="24"/>
          <w:lang w:eastAsia="fr-FR" w:bidi="fr-FR"/>
        </w:rPr>
      </w:pPr>
      <w:r w:rsidRPr="00D35EBC">
        <w:rPr>
          <w:szCs w:val="24"/>
        </w:rPr>
        <w:t>Esambert</w:t>
      </w:r>
      <w:r w:rsidRPr="00D35EBC">
        <w:rPr>
          <w:smallCaps/>
          <w:szCs w:val="24"/>
        </w:rPr>
        <w:t xml:space="preserve">, </w:t>
      </w:r>
      <w:r w:rsidRPr="00D35EBC">
        <w:rPr>
          <w:color w:val="000000"/>
          <w:szCs w:val="24"/>
          <w:lang w:eastAsia="fr-FR" w:bidi="fr-FR"/>
        </w:rPr>
        <w:t xml:space="preserve">B. (1992). « L'État et les entreprises », dans R. </w:t>
      </w:r>
      <w:r w:rsidRPr="00D35EBC">
        <w:rPr>
          <w:smallCaps/>
          <w:szCs w:val="24"/>
        </w:rPr>
        <w:t xml:space="preserve">Lenoir </w:t>
      </w:r>
      <w:r w:rsidRPr="00D35EBC">
        <w:rPr>
          <w:color w:val="000000"/>
          <w:szCs w:val="24"/>
          <w:lang w:eastAsia="fr-FR" w:bidi="fr-FR"/>
        </w:rPr>
        <w:t xml:space="preserve">et J. </w:t>
      </w:r>
      <w:r w:rsidRPr="00D35EBC">
        <w:rPr>
          <w:szCs w:val="24"/>
        </w:rPr>
        <w:t>Lesourne</w:t>
      </w:r>
      <w:r w:rsidRPr="00D35EBC">
        <w:rPr>
          <w:smallCaps/>
          <w:szCs w:val="24"/>
        </w:rPr>
        <w:t xml:space="preserve"> </w:t>
      </w:r>
      <w:r w:rsidRPr="00D35EBC">
        <w:rPr>
          <w:color w:val="000000"/>
          <w:szCs w:val="24"/>
          <w:lang w:eastAsia="fr-FR" w:bidi="fr-FR"/>
        </w:rPr>
        <w:t xml:space="preserve">(dir.). </w:t>
      </w:r>
      <w:r w:rsidRPr="00D35EBC">
        <w:rPr>
          <w:i/>
          <w:iCs/>
          <w:szCs w:val="24"/>
        </w:rPr>
        <w:t>Où va l'État ? La souveraineté économique et politique en question,</w:t>
      </w:r>
      <w:r w:rsidRPr="00D35EBC">
        <w:rPr>
          <w:color w:val="000000"/>
          <w:szCs w:val="24"/>
          <w:lang w:eastAsia="fr-FR" w:bidi="fr-FR"/>
        </w:rPr>
        <w:t xml:space="preserve"> Paris, Éditions Le Monde.</w:t>
      </w:r>
    </w:p>
    <w:p w14:paraId="49FFE694" w14:textId="77777777" w:rsidR="007B2A2B" w:rsidRPr="00D35EBC" w:rsidRDefault="007B2A2B" w:rsidP="007B2A2B">
      <w:pPr>
        <w:spacing w:before="120" w:after="120"/>
        <w:jc w:val="both"/>
        <w:rPr>
          <w:color w:val="000000"/>
          <w:szCs w:val="24"/>
          <w:lang w:eastAsia="fr-FR" w:bidi="fr-FR"/>
        </w:rPr>
      </w:pPr>
      <w:r w:rsidRPr="00D35EBC">
        <w:rPr>
          <w:szCs w:val="24"/>
        </w:rPr>
        <w:t>Giddens</w:t>
      </w:r>
      <w:r w:rsidRPr="00D35EBC">
        <w:rPr>
          <w:smallCaps/>
          <w:szCs w:val="24"/>
        </w:rPr>
        <w:t xml:space="preserve">, </w:t>
      </w:r>
      <w:r w:rsidRPr="00D35EBC">
        <w:rPr>
          <w:color w:val="000000"/>
          <w:szCs w:val="24"/>
          <w:lang w:eastAsia="fr-FR" w:bidi="fr-FR"/>
        </w:rPr>
        <w:t xml:space="preserve">A. (1990). </w:t>
      </w:r>
      <w:r w:rsidRPr="00D35EBC">
        <w:rPr>
          <w:i/>
          <w:iCs/>
          <w:szCs w:val="24"/>
        </w:rPr>
        <w:t>The Consequences of Modernity,</w:t>
      </w:r>
      <w:r w:rsidRPr="00D35EBC">
        <w:rPr>
          <w:color w:val="000000"/>
          <w:szCs w:val="24"/>
          <w:lang w:eastAsia="fr-FR" w:bidi="fr-FR"/>
        </w:rPr>
        <w:t xml:space="preserve"> Stanford, Stanford University Press.</w:t>
      </w:r>
    </w:p>
    <w:p w14:paraId="793D8784" w14:textId="77777777" w:rsidR="007B2A2B" w:rsidRPr="00D35EBC" w:rsidRDefault="007B2A2B" w:rsidP="007B2A2B">
      <w:pPr>
        <w:spacing w:before="120" w:after="120"/>
        <w:jc w:val="both"/>
        <w:rPr>
          <w:szCs w:val="24"/>
        </w:rPr>
      </w:pPr>
      <w:r w:rsidRPr="00D35EBC">
        <w:rPr>
          <w:szCs w:val="24"/>
        </w:rPr>
        <w:t>[40]</w:t>
      </w:r>
    </w:p>
    <w:p w14:paraId="4884C54B" w14:textId="77777777" w:rsidR="007B2A2B" w:rsidRPr="00D35EBC" w:rsidRDefault="007B2A2B" w:rsidP="007B2A2B">
      <w:pPr>
        <w:spacing w:before="120" w:after="120"/>
        <w:jc w:val="both"/>
        <w:rPr>
          <w:color w:val="000000"/>
          <w:szCs w:val="24"/>
          <w:lang w:eastAsia="fr-FR" w:bidi="fr-FR"/>
        </w:rPr>
      </w:pPr>
      <w:r w:rsidRPr="00D35EBC">
        <w:rPr>
          <w:szCs w:val="24"/>
        </w:rPr>
        <w:t>Gilpin</w:t>
      </w:r>
      <w:r w:rsidRPr="00D35EBC">
        <w:rPr>
          <w:smallCaps/>
          <w:szCs w:val="24"/>
        </w:rPr>
        <w:t xml:space="preserve">, </w:t>
      </w:r>
      <w:r w:rsidRPr="00D35EBC">
        <w:rPr>
          <w:szCs w:val="24"/>
        </w:rPr>
        <w:t xml:space="preserve">R. (1987). </w:t>
      </w:r>
      <w:r w:rsidRPr="00D35EBC">
        <w:rPr>
          <w:i/>
          <w:color w:val="000000"/>
          <w:szCs w:val="24"/>
          <w:lang w:eastAsia="fr-FR" w:bidi="fr-FR"/>
        </w:rPr>
        <w:t>The Political Economy of International Rel</w:t>
      </w:r>
      <w:r w:rsidRPr="00D35EBC">
        <w:rPr>
          <w:i/>
          <w:color w:val="000000"/>
          <w:szCs w:val="24"/>
          <w:lang w:eastAsia="fr-FR" w:bidi="fr-FR"/>
        </w:rPr>
        <w:t>a</w:t>
      </w:r>
      <w:r w:rsidRPr="00D35EBC">
        <w:rPr>
          <w:i/>
          <w:color w:val="000000"/>
          <w:szCs w:val="24"/>
          <w:lang w:eastAsia="fr-FR" w:bidi="fr-FR"/>
        </w:rPr>
        <w:t>tions</w:t>
      </w:r>
      <w:r w:rsidRPr="00D35EBC">
        <w:rPr>
          <w:color w:val="000000"/>
          <w:szCs w:val="24"/>
          <w:lang w:eastAsia="fr-FR" w:bidi="fr-FR"/>
        </w:rPr>
        <w:t xml:space="preserve">, </w:t>
      </w:r>
      <w:r w:rsidRPr="00D35EBC">
        <w:rPr>
          <w:szCs w:val="24"/>
        </w:rPr>
        <w:t>Princeton, Princeton University Press.</w:t>
      </w:r>
    </w:p>
    <w:p w14:paraId="2891AF48" w14:textId="77777777" w:rsidR="007B2A2B" w:rsidRPr="00D35EBC" w:rsidRDefault="007B2A2B" w:rsidP="007B2A2B">
      <w:pPr>
        <w:spacing w:before="120" w:after="120"/>
        <w:jc w:val="both"/>
        <w:rPr>
          <w:color w:val="000000"/>
          <w:szCs w:val="24"/>
          <w:lang w:eastAsia="fr-FR" w:bidi="fr-FR"/>
        </w:rPr>
      </w:pPr>
      <w:r w:rsidRPr="006753FB">
        <w:rPr>
          <w:szCs w:val="24"/>
        </w:rPr>
        <w:t>Held</w:t>
      </w:r>
      <w:r w:rsidRPr="00D35EBC">
        <w:rPr>
          <w:smallCaps/>
          <w:szCs w:val="24"/>
        </w:rPr>
        <w:t xml:space="preserve">, D. </w:t>
      </w:r>
      <w:r w:rsidRPr="00D35EBC">
        <w:rPr>
          <w:szCs w:val="24"/>
        </w:rPr>
        <w:t xml:space="preserve">(1989). </w:t>
      </w:r>
      <w:r w:rsidRPr="00D35EBC">
        <w:rPr>
          <w:i/>
          <w:color w:val="000000"/>
          <w:szCs w:val="24"/>
          <w:lang w:eastAsia="fr-FR" w:bidi="fr-FR"/>
        </w:rPr>
        <w:t>Political Theory and the Modern State</w:t>
      </w:r>
      <w:r w:rsidRPr="00D35EBC">
        <w:rPr>
          <w:color w:val="000000"/>
          <w:szCs w:val="24"/>
          <w:lang w:eastAsia="fr-FR" w:bidi="fr-FR"/>
        </w:rPr>
        <w:t>,</w:t>
      </w:r>
      <w:r w:rsidRPr="00D35EBC">
        <w:rPr>
          <w:szCs w:val="24"/>
        </w:rPr>
        <w:t xml:space="preserve"> London, Polity Press.</w:t>
      </w:r>
    </w:p>
    <w:p w14:paraId="77FE193F" w14:textId="77777777" w:rsidR="007B2A2B" w:rsidRPr="00D35EBC" w:rsidRDefault="007B2A2B" w:rsidP="007B2A2B">
      <w:pPr>
        <w:spacing w:before="120" w:after="120"/>
        <w:jc w:val="both"/>
        <w:rPr>
          <w:color w:val="000000"/>
          <w:szCs w:val="24"/>
          <w:lang w:eastAsia="fr-FR" w:bidi="fr-FR"/>
        </w:rPr>
      </w:pPr>
      <w:r w:rsidRPr="00D35EBC">
        <w:rPr>
          <w:smallCaps/>
          <w:szCs w:val="24"/>
        </w:rPr>
        <w:t xml:space="preserve">McGrew, </w:t>
      </w:r>
      <w:r w:rsidRPr="00D35EBC">
        <w:rPr>
          <w:color w:val="000000"/>
          <w:szCs w:val="24"/>
          <w:lang w:eastAsia="fr-FR" w:bidi="fr-FR"/>
        </w:rPr>
        <w:t xml:space="preserve">A. C. (1992). « Conceptualizing Global Politics », dans A. C. McGrew </w:t>
      </w:r>
      <w:r w:rsidRPr="00D35EBC">
        <w:rPr>
          <w:i/>
          <w:iCs/>
          <w:szCs w:val="24"/>
        </w:rPr>
        <w:t>et al., Global Politics,</w:t>
      </w:r>
      <w:r w:rsidRPr="00D35EBC">
        <w:rPr>
          <w:color w:val="000000"/>
          <w:szCs w:val="24"/>
          <w:lang w:eastAsia="fr-FR" w:bidi="fr-FR"/>
        </w:rPr>
        <w:t xml:space="preserve"> Cambridge, Polity Press.</w:t>
      </w:r>
    </w:p>
    <w:p w14:paraId="6A1B79A6" w14:textId="77777777" w:rsidR="007B2A2B" w:rsidRPr="00D35EBC" w:rsidRDefault="007B2A2B" w:rsidP="007B2A2B">
      <w:pPr>
        <w:spacing w:before="120" w:after="120"/>
        <w:jc w:val="both"/>
        <w:rPr>
          <w:color w:val="000000"/>
          <w:szCs w:val="24"/>
          <w:lang w:eastAsia="fr-FR" w:bidi="fr-FR"/>
        </w:rPr>
      </w:pPr>
      <w:r w:rsidRPr="00D35EBC">
        <w:rPr>
          <w:szCs w:val="24"/>
        </w:rPr>
        <w:t>Michalet</w:t>
      </w:r>
      <w:r w:rsidRPr="00D35EBC">
        <w:rPr>
          <w:smallCaps/>
          <w:szCs w:val="24"/>
        </w:rPr>
        <w:t xml:space="preserve">, </w:t>
      </w:r>
      <w:r w:rsidRPr="00D35EBC">
        <w:rPr>
          <w:color w:val="000000"/>
          <w:szCs w:val="24"/>
          <w:lang w:eastAsia="fr-FR" w:bidi="fr-FR"/>
        </w:rPr>
        <w:t xml:space="preserve">C.-A. (1985). </w:t>
      </w:r>
      <w:r w:rsidRPr="00D35EBC">
        <w:rPr>
          <w:i/>
          <w:iCs/>
          <w:szCs w:val="24"/>
        </w:rPr>
        <w:t>Le capitalisme mondial,</w:t>
      </w:r>
      <w:r w:rsidRPr="00D35EBC">
        <w:rPr>
          <w:color w:val="000000"/>
          <w:szCs w:val="24"/>
          <w:lang w:eastAsia="fr-FR" w:bidi="fr-FR"/>
        </w:rPr>
        <w:t xml:space="preserve"> Paris, PUF.</w:t>
      </w:r>
    </w:p>
    <w:p w14:paraId="3B16C792" w14:textId="77777777" w:rsidR="007B2A2B" w:rsidRPr="00D35EBC" w:rsidRDefault="007B2A2B" w:rsidP="007B2A2B">
      <w:pPr>
        <w:spacing w:before="120" w:after="120"/>
        <w:jc w:val="both"/>
        <w:rPr>
          <w:color w:val="000000"/>
          <w:szCs w:val="24"/>
          <w:lang w:eastAsia="fr-FR" w:bidi="fr-FR"/>
        </w:rPr>
      </w:pPr>
      <w:r w:rsidRPr="00D35EBC">
        <w:rPr>
          <w:szCs w:val="24"/>
        </w:rPr>
        <w:t>Modelski</w:t>
      </w:r>
      <w:r w:rsidRPr="00D35EBC">
        <w:rPr>
          <w:smallCaps/>
          <w:szCs w:val="24"/>
        </w:rPr>
        <w:t xml:space="preserve">, </w:t>
      </w:r>
      <w:r w:rsidRPr="00D35EBC">
        <w:rPr>
          <w:color w:val="000000"/>
          <w:szCs w:val="24"/>
          <w:lang w:eastAsia="fr-FR" w:bidi="fr-FR"/>
        </w:rPr>
        <w:t xml:space="preserve">G. (1974). </w:t>
      </w:r>
      <w:r w:rsidRPr="00D35EBC">
        <w:rPr>
          <w:i/>
          <w:iCs/>
          <w:szCs w:val="24"/>
        </w:rPr>
        <w:t>Principles of World Politics,</w:t>
      </w:r>
      <w:r w:rsidRPr="00D35EBC">
        <w:rPr>
          <w:color w:val="000000"/>
          <w:szCs w:val="24"/>
          <w:lang w:eastAsia="fr-FR" w:bidi="fr-FR"/>
        </w:rPr>
        <w:t xml:space="preserve"> New York, Free Press.</w:t>
      </w:r>
    </w:p>
    <w:p w14:paraId="73F305F3" w14:textId="77777777" w:rsidR="007B2A2B" w:rsidRPr="00D35EBC" w:rsidRDefault="007B2A2B" w:rsidP="007B2A2B">
      <w:pPr>
        <w:spacing w:before="120" w:after="120"/>
        <w:jc w:val="both"/>
        <w:rPr>
          <w:color w:val="000000"/>
          <w:szCs w:val="24"/>
          <w:lang w:eastAsia="fr-FR" w:bidi="fr-FR"/>
        </w:rPr>
      </w:pPr>
      <w:r w:rsidRPr="00D35EBC">
        <w:rPr>
          <w:szCs w:val="24"/>
        </w:rPr>
        <w:t>Moreau-Desfarges</w:t>
      </w:r>
      <w:r w:rsidRPr="00D35EBC">
        <w:rPr>
          <w:smallCaps/>
          <w:szCs w:val="24"/>
        </w:rPr>
        <w:t xml:space="preserve">, </w:t>
      </w:r>
      <w:r w:rsidRPr="00D35EBC">
        <w:rPr>
          <w:szCs w:val="24"/>
        </w:rPr>
        <w:t xml:space="preserve">P. (1993). </w:t>
      </w:r>
      <w:r w:rsidRPr="00D35EBC">
        <w:rPr>
          <w:i/>
          <w:color w:val="000000"/>
          <w:szCs w:val="24"/>
          <w:lang w:eastAsia="fr-FR" w:bidi="fr-FR"/>
        </w:rPr>
        <w:t>Relations intern</w:t>
      </w:r>
      <w:r w:rsidRPr="00D35EBC">
        <w:rPr>
          <w:i/>
          <w:color w:val="000000"/>
          <w:szCs w:val="24"/>
          <w:lang w:eastAsia="fr-FR" w:bidi="fr-FR"/>
        </w:rPr>
        <w:t>a</w:t>
      </w:r>
      <w:r w:rsidRPr="00D35EBC">
        <w:rPr>
          <w:i/>
          <w:color w:val="000000"/>
          <w:szCs w:val="24"/>
          <w:lang w:eastAsia="fr-FR" w:bidi="fr-FR"/>
        </w:rPr>
        <w:t>tionales</w:t>
      </w:r>
      <w:r w:rsidRPr="00D35EBC">
        <w:rPr>
          <w:color w:val="000000"/>
          <w:szCs w:val="24"/>
          <w:lang w:eastAsia="fr-FR" w:bidi="fr-FR"/>
        </w:rPr>
        <w:t>. Vol. 2 : Questions mondiales,</w:t>
      </w:r>
      <w:r w:rsidRPr="00D35EBC">
        <w:rPr>
          <w:szCs w:val="24"/>
        </w:rPr>
        <w:t xml:space="preserve"> Paris, Seuil, coll. </w:t>
      </w:r>
      <w:r w:rsidRPr="00D35EBC">
        <w:rPr>
          <w:i/>
          <w:iCs/>
          <w:szCs w:val="24"/>
        </w:rPr>
        <w:t>« </w:t>
      </w:r>
      <w:r w:rsidRPr="00D35EBC">
        <w:rPr>
          <w:szCs w:val="24"/>
        </w:rPr>
        <w:t>Points</w:t>
      </w:r>
      <w:r w:rsidRPr="00D35EBC">
        <w:rPr>
          <w:i/>
          <w:iCs/>
          <w:szCs w:val="24"/>
        </w:rPr>
        <w:t> »</w:t>
      </w:r>
      <w:r w:rsidRPr="00D35EBC">
        <w:rPr>
          <w:szCs w:val="24"/>
        </w:rPr>
        <w:t>.</w:t>
      </w:r>
    </w:p>
    <w:p w14:paraId="4D383A48" w14:textId="77777777" w:rsidR="007B2A2B" w:rsidRPr="00D35EBC" w:rsidRDefault="007B2A2B" w:rsidP="007B2A2B">
      <w:pPr>
        <w:spacing w:before="120" w:after="120"/>
        <w:jc w:val="both"/>
        <w:rPr>
          <w:color w:val="000000"/>
          <w:szCs w:val="24"/>
          <w:lang w:eastAsia="fr-FR" w:bidi="fr-FR"/>
        </w:rPr>
      </w:pPr>
      <w:r w:rsidRPr="00D35EBC">
        <w:rPr>
          <w:szCs w:val="24"/>
        </w:rPr>
        <w:t>O'Brien</w:t>
      </w:r>
      <w:r w:rsidRPr="00D35EBC">
        <w:rPr>
          <w:smallCaps/>
          <w:szCs w:val="24"/>
        </w:rPr>
        <w:t xml:space="preserve">, </w:t>
      </w:r>
      <w:r w:rsidRPr="00D35EBC">
        <w:rPr>
          <w:color w:val="000000"/>
          <w:szCs w:val="24"/>
          <w:lang w:eastAsia="fr-FR" w:bidi="fr-FR"/>
        </w:rPr>
        <w:t>R. (1990). « The End of Geography. The Impact of Tec</w:t>
      </w:r>
      <w:r w:rsidRPr="00D35EBC">
        <w:rPr>
          <w:color w:val="000000"/>
          <w:szCs w:val="24"/>
          <w:lang w:eastAsia="fr-FR" w:bidi="fr-FR"/>
        </w:rPr>
        <w:t>h</w:t>
      </w:r>
      <w:r w:rsidRPr="00D35EBC">
        <w:rPr>
          <w:color w:val="000000"/>
          <w:szCs w:val="24"/>
          <w:lang w:eastAsia="fr-FR" w:bidi="fr-FR"/>
        </w:rPr>
        <w:t xml:space="preserve">nology and Capital Flows », </w:t>
      </w:r>
      <w:r w:rsidRPr="00D35EBC">
        <w:rPr>
          <w:i/>
          <w:iCs/>
          <w:szCs w:val="24"/>
        </w:rPr>
        <w:t>The AMEX Bank Review,</w:t>
      </w:r>
      <w:r w:rsidRPr="00D35EBC">
        <w:rPr>
          <w:color w:val="000000"/>
          <w:szCs w:val="24"/>
          <w:lang w:eastAsia="fr-FR" w:bidi="fr-FR"/>
        </w:rPr>
        <w:t xml:space="preserve"> vol. XVII.</w:t>
      </w:r>
    </w:p>
    <w:p w14:paraId="0120B181" w14:textId="77777777" w:rsidR="007B2A2B" w:rsidRPr="00D35EBC" w:rsidRDefault="007B2A2B" w:rsidP="007B2A2B">
      <w:pPr>
        <w:spacing w:before="120" w:after="120"/>
        <w:jc w:val="both"/>
        <w:rPr>
          <w:color w:val="000000"/>
          <w:szCs w:val="24"/>
          <w:lang w:eastAsia="fr-FR" w:bidi="fr-FR"/>
        </w:rPr>
      </w:pPr>
      <w:r w:rsidRPr="00D35EBC">
        <w:rPr>
          <w:szCs w:val="24"/>
        </w:rPr>
        <w:t>Reich</w:t>
      </w:r>
      <w:r w:rsidRPr="00D35EBC">
        <w:rPr>
          <w:smallCaps/>
          <w:szCs w:val="24"/>
        </w:rPr>
        <w:t xml:space="preserve">, </w:t>
      </w:r>
      <w:r w:rsidRPr="00D35EBC">
        <w:rPr>
          <w:color w:val="000000"/>
          <w:szCs w:val="24"/>
          <w:lang w:eastAsia="fr-FR" w:bidi="fr-FR"/>
        </w:rPr>
        <w:t xml:space="preserve">Robert (1992). </w:t>
      </w:r>
      <w:r w:rsidRPr="00D35EBC">
        <w:rPr>
          <w:i/>
          <w:iCs/>
          <w:szCs w:val="24"/>
        </w:rPr>
        <w:t>The Work of Nations,</w:t>
      </w:r>
      <w:r w:rsidRPr="00D35EBC">
        <w:rPr>
          <w:color w:val="000000"/>
          <w:szCs w:val="24"/>
          <w:lang w:eastAsia="fr-FR" w:bidi="fr-FR"/>
        </w:rPr>
        <w:t xml:space="preserve"> New York, Vintage Books.</w:t>
      </w:r>
    </w:p>
    <w:p w14:paraId="5E465111" w14:textId="77777777" w:rsidR="007B2A2B" w:rsidRPr="00D35EBC" w:rsidRDefault="007B2A2B" w:rsidP="007B2A2B">
      <w:pPr>
        <w:spacing w:before="120" w:after="120"/>
        <w:jc w:val="both"/>
        <w:rPr>
          <w:color w:val="000000"/>
          <w:szCs w:val="24"/>
          <w:lang w:eastAsia="fr-FR" w:bidi="fr-FR"/>
        </w:rPr>
      </w:pPr>
      <w:r w:rsidRPr="00D35EBC">
        <w:rPr>
          <w:szCs w:val="24"/>
        </w:rPr>
        <w:t>Roseneau</w:t>
      </w:r>
      <w:r w:rsidRPr="00D35EBC">
        <w:rPr>
          <w:smallCaps/>
          <w:szCs w:val="24"/>
        </w:rPr>
        <w:t xml:space="preserve">, </w:t>
      </w:r>
      <w:r w:rsidRPr="00D35EBC">
        <w:rPr>
          <w:szCs w:val="24"/>
        </w:rPr>
        <w:t xml:space="preserve">J. (1990). </w:t>
      </w:r>
      <w:r w:rsidRPr="00D35EBC">
        <w:rPr>
          <w:i/>
          <w:color w:val="000000"/>
          <w:szCs w:val="24"/>
          <w:lang w:eastAsia="fr-FR" w:bidi="fr-FR"/>
        </w:rPr>
        <w:t>Turbulence in World Politics. A Theory of Change and Continuity</w:t>
      </w:r>
      <w:r w:rsidRPr="00D35EBC">
        <w:rPr>
          <w:color w:val="000000"/>
          <w:szCs w:val="24"/>
          <w:lang w:eastAsia="fr-FR" w:bidi="fr-FR"/>
        </w:rPr>
        <w:t>,</w:t>
      </w:r>
      <w:r w:rsidRPr="00D35EBC">
        <w:rPr>
          <w:szCs w:val="24"/>
        </w:rPr>
        <w:t xml:space="preserve"> Princeton, Princeton University Press.</w:t>
      </w:r>
    </w:p>
    <w:p w14:paraId="4AA0E3A6" w14:textId="77777777" w:rsidR="007B2A2B" w:rsidRPr="00D35EBC" w:rsidRDefault="007B2A2B" w:rsidP="007B2A2B">
      <w:pPr>
        <w:spacing w:before="120" w:after="120"/>
        <w:jc w:val="both"/>
      </w:pPr>
      <w:r w:rsidRPr="00D35EBC">
        <w:rPr>
          <w:szCs w:val="24"/>
        </w:rPr>
        <w:t>Touraine</w:t>
      </w:r>
      <w:r w:rsidRPr="00D35EBC">
        <w:rPr>
          <w:smallCaps/>
          <w:szCs w:val="24"/>
        </w:rPr>
        <w:t xml:space="preserve">, </w:t>
      </w:r>
      <w:r w:rsidRPr="00D35EBC">
        <w:rPr>
          <w:color w:val="000000"/>
          <w:szCs w:val="24"/>
          <w:lang w:eastAsia="fr-FR" w:bidi="fr-FR"/>
        </w:rPr>
        <w:t xml:space="preserve">Alain (1992). </w:t>
      </w:r>
      <w:hyperlink r:id="rId16" w:history="1">
        <w:r w:rsidRPr="006753FB">
          <w:rPr>
            <w:rStyle w:val="Hyperlien"/>
            <w:i/>
            <w:iCs/>
            <w:szCs w:val="24"/>
          </w:rPr>
          <w:t>Critique de la modernité</w:t>
        </w:r>
      </w:hyperlink>
      <w:r w:rsidRPr="00D35EBC">
        <w:rPr>
          <w:i/>
          <w:iCs/>
          <w:szCs w:val="24"/>
        </w:rPr>
        <w:t>,</w:t>
      </w:r>
      <w:r w:rsidRPr="00D35EBC">
        <w:rPr>
          <w:color w:val="000000"/>
          <w:szCs w:val="24"/>
          <w:lang w:eastAsia="fr-FR" w:bidi="fr-FR"/>
        </w:rPr>
        <w:t xml:space="preserve"> Paris</w:t>
      </w:r>
      <w:r w:rsidRPr="00D35EBC">
        <w:t>, Fayard.</w:t>
      </w:r>
    </w:p>
    <w:p w14:paraId="194A40E2" w14:textId="77777777" w:rsidR="007B2A2B" w:rsidRPr="00D35EBC" w:rsidRDefault="007B2A2B" w:rsidP="007B2A2B">
      <w:pPr>
        <w:pStyle w:val="p"/>
        <w:rPr>
          <w:lang w:eastAsia="fr-FR" w:bidi="fr-FR"/>
        </w:rPr>
      </w:pPr>
      <w:r w:rsidRPr="00D35EBC">
        <w:rPr>
          <w:lang w:eastAsia="fr-FR" w:bidi="fr-FR"/>
        </w:rPr>
        <w:br w:type="page"/>
        <w:t>[41]</w:t>
      </w:r>
    </w:p>
    <w:p w14:paraId="50A7CEF4" w14:textId="77777777" w:rsidR="007B2A2B" w:rsidRPr="00D35EBC" w:rsidRDefault="007B2A2B" w:rsidP="007B2A2B">
      <w:pPr>
        <w:jc w:val="both"/>
      </w:pPr>
    </w:p>
    <w:p w14:paraId="50BB50F7" w14:textId="77777777" w:rsidR="007B2A2B" w:rsidRPr="00D35EBC" w:rsidRDefault="007B2A2B" w:rsidP="007B2A2B">
      <w:pPr>
        <w:jc w:val="both"/>
      </w:pPr>
    </w:p>
    <w:p w14:paraId="3D1DE3E7" w14:textId="77777777" w:rsidR="007B2A2B" w:rsidRPr="00D35EBC" w:rsidRDefault="007B2A2B" w:rsidP="007B2A2B">
      <w:pPr>
        <w:ind w:firstLine="0"/>
        <w:jc w:val="center"/>
        <w:rPr>
          <w:color w:val="000080"/>
          <w:sz w:val="24"/>
        </w:rPr>
      </w:pPr>
      <w:bookmarkStart w:id="5" w:name="Condition_qc_pt_1_texte_02"/>
      <w:r w:rsidRPr="00D35EBC">
        <w:rPr>
          <w:b/>
          <w:color w:val="000080"/>
          <w:sz w:val="24"/>
        </w:rPr>
        <w:t>Première partie</w:t>
      </w:r>
      <w:r w:rsidRPr="00D35EBC">
        <w:rPr>
          <w:color w:val="000080"/>
          <w:sz w:val="24"/>
        </w:rPr>
        <w:t>.</w:t>
      </w:r>
      <w:r w:rsidRPr="00D35EBC">
        <w:rPr>
          <w:color w:val="000080"/>
          <w:sz w:val="24"/>
        </w:rPr>
        <w:br/>
        <w:t>Le Québec dans le monde, le monde dans le Québec</w:t>
      </w:r>
    </w:p>
    <w:p w14:paraId="3EBCFC65" w14:textId="77777777" w:rsidR="007B2A2B" w:rsidRPr="00D35EBC" w:rsidRDefault="007B2A2B" w:rsidP="007B2A2B">
      <w:pPr>
        <w:jc w:val="both"/>
        <w:rPr>
          <w:szCs w:val="36"/>
        </w:rPr>
      </w:pPr>
    </w:p>
    <w:p w14:paraId="732B829C" w14:textId="77777777" w:rsidR="007B2A2B" w:rsidRPr="00D35EBC" w:rsidRDefault="007B2A2B" w:rsidP="007B2A2B">
      <w:pPr>
        <w:pStyle w:val="Titreniveau2"/>
      </w:pPr>
      <w:r w:rsidRPr="00D35EBC">
        <w:t>“IDENTITÉS, INÉGALITÉS</w:t>
      </w:r>
      <w:r w:rsidRPr="00D35EBC">
        <w:br/>
        <w:t>ET TERRITOIRES :</w:t>
      </w:r>
      <w:r w:rsidRPr="00D35EBC">
        <w:br/>
        <w:t>UNE SOCIÉTÉ</w:t>
      </w:r>
      <w:r w:rsidRPr="00D35EBC">
        <w:br/>
        <w:t>À DÉCONSTRUIRE.”</w:t>
      </w:r>
    </w:p>
    <w:bookmarkEnd w:id="5"/>
    <w:p w14:paraId="673E854B" w14:textId="77777777" w:rsidR="007B2A2B" w:rsidRPr="00D35EBC" w:rsidRDefault="007B2A2B" w:rsidP="007B2A2B">
      <w:pPr>
        <w:jc w:val="both"/>
        <w:rPr>
          <w:szCs w:val="36"/>
        </w:rPr>
      </w:pPr>
    </w:p>
    <w:p w14:paraId="648C7A5E" w14:textId="77777777" w:rsidR="007B2A2B" w:rsidRPr="00D35EBC" w:rsidRDefault="007B2A2B" w:rsidP="007B2A2B">
      <w:pPr>
        <w:jc w:val="both"/>
        <w:rPr>
          <w:szCs w:val="36"/>
        </w:rPr>
      </w:pPr>
    </w:p>
    <w:p w14:paraId="7C3F461B" w14:textId="77777777" w:rsidR="007B2A2B" w:rsidRPr="00D35EBC" w:rsidRDefault="007B2A2B" w:rsidP="007B2A2B">
      <w:pPr>
        <w:pStyle w:val="suite"/>
      </w:pPr>
      <w:r w:rsidRPr="00D35EBC">
        <w:t>Christopher McALL</w:t>
      </w:r>
    </w:p>
    <w:p w14:paraId="22717179" w14:textId="77777777" w:rsidR="007B2A2B" w:rsidRPr="00D35EBC" w:rsidRDefault="007B2A2B" w:rsidP="007B2A2B">
      <w:pPr>
        <w:jc w:val="both"/>
      </w:pPr>
    </w:p>
    <w:p w14:paraId="751AE594" w14:textId="77777777" w:rsidR="007B2A2B" w:rsidRPr="00D35EBC" w:rsidRDefault="007B2A2B" w:rsidP="007B2A2B">
      <w:pPr>
        <w:jc w:val="both"/>
      </w:pPr>
    </w:p>
    <w:p w14:paraId="23E64891" w14:textId="77777777" w:rsidR="007B2A2B" w:rsidRPr="00D35EBC" w:rsidRDefault="007B2A2B" w:rsidP="007B2A2B">
      <w:pPr>
        <w:jc w:val="both"/>
      </w:pPr>
    </w:p>
    <w:p w14:paraId="547AA86F" w14:textId="77777777" w:rsidR="007B2A2B" w:rsidRPr="00D35EBC" w:rsidRDefault="007B2A2B" w:rsidP="007B2A2B">
      <w:pPr>
        <w:ind w:right="90" w:firstLine="0"/>
        <w:jc w:val="both"/>
        <w:rPr>
          <w:sz w:val="20"/>
        </w:rPr>
      </w:pPr>
      <w:hyperlink w:anchor="tdm" w:history="1">
        <w:r w:rsidRPr="00D35EBC">
          <w:rPr>
            <w:rStyle w:val="Hyperlien"/>
            <w:sz w:val="20"/>
          </w:rPr>
          <w:t>Retour à la table des matières</w:t>
        </w:r>
      </w:hyperlink>
    </w:p>
    <w:p w14:paraId="009C884A" w14:textId="77777777" w:rsidR="007B2A2B" w:rsidRPr="00D35EBC" w:rsidRDefault="007B2A2B" w:rsidP="007B2A2B">
      <w:pPr>
        <w:spacing w:before="120" w:after="120"/>
        <w:jc w:val="both"/>
      </w:pPr>
      <w:r w:rsidRPr="00D35EBC">
        <w:rPr>
          <w:color w:val="000000"/>
          <w:szCs w:val="24"/>
          <w:lang w:eastAsia="fr-FR" w:bidi="fr-FR"/>
        </w:rPr>
        <w:t>Au Québec et en Europe, à l'heure actuelle, le di</w:t>
      </w:r>
      <w:r w:rsidRPr="00D35EBC">
        <w:rPr>
          <w:color w:val="000000"/>
          <w:szCs w:val="24"/>
          <w:lang w:eastAsia="fr-FR" w:bidi="fr-FR"/>
        </w:rPr>
        <w:t>s</w:t>
      </w:r>
      <w:r w:rsidRPr="00D35EBC">
        <w:rPr>
          <w:color w:val="000000"/>
          <w:szCs w:val="24"/>
          <w:lang w:eastAsia="fr-FR" w:bidi="fr-FR"/>
        </w:rPr>
        <w:t>cours culturaliste est omniprésent. Selon ce discours, les problèmes dans les rapports entre les populations imm</w:t>
      </w:r>
      <w:r w:rsidRPr="00D35EBC">
        <w:rPr>
          <w:color w:val="000000"/>
          <w:szCs w:val="24"/>
          <w:lang w:eastAsia="fr-FR" w:bidi="fr-FR"/>
        </w:rPr>
        <w:t>i</w:t>
      </w:r>
      <w:r w:rsidRPr="00D35EBC">
        <w:rPr>
          <w:color w:val="000000"/>
          <w:szCs w:val="24"/>
          <w:lang w:eastAsia="fr-FR" w:bidi="fr-FR"/>
        </w:rPr>
        <w:t>grées et non immigrées, entre les jeunes des minorités ethniques et la police, en seraient de compréhension mutue</w:t>
      </w:r>
      <w:r w:rsidRPr="00D35EBC">
        <w:rPr>
          <w:color w:val="000000"/>
          <w:szCs w:val="24"/>
          <w:lang w:eastAsia="fr-FR" w:bidi="fr-FR"/>
        </w:rPr>
        <w:t>l</w:t>
      </w:r>
      <w:r w:rsidRPr="00D35EBC">
        <w:rPr>
          <w:color w:val="000000"/>
          <w:szCs w:val="24"/>
          <w:lang w:eastAsia="fr-FR" w:bidi="fr-FR"/>
        </w:rPr>
        <w:t>le. Cette approche traduit une conception archaïque de la culture. Ve</w:t>
      </w:r>
      <w:r w:rsidRPr="00D35EBC">
        <w:rPr>
          <w:color w:val="000000"/>
          <w:szCs w:val="24"/>
          <w:lang w:eastAsia="fr-FR" w:bidi="fr-FR"/>
        </w:rPr>
        <w:t>s</w:t>
      </w:r>
      <w:r w:rsidRPr="00D35EBC">
        <w:rPr>
          <w:color w:val="000000"/>
          <w:szCs w:val="24"/>
          <w:lang w:eastAsia="fr-FR" w:bidi="fr-FR"/>
        </w:rPr>
        <w:t xml:space="preserve">tige des nationalismes </w:t>
      </w:r>
      <w:r w:rsidRPr="00D35EBC">
        <w:t>« </w:t>
      </w:r>
      <w:r w:rsidRPr="00D35EBC">
        <w:rPr>
          <w:color w:val="000000"/>
          <w:szCs w:val="24"/>
          <w:lang w:eastAsia="fr-FR" w:bidi="fr-FR"/>
        </w:rPr>
        <w:t>racisants</w:t>
      </w:r>
      <w:r w:rsidRPr="00D35EBC">
        <w:t> »</w:t>
      </w:r>
      <w:r w:rsidRPr="00D35EBC">
        <w:rPr>
          <w:color w:val="000000"/>
          <w:szCs w:val="24"/>
          <w:lang w:eastAsia="fr-FR" w:bidi="fr-FR"/>
        </w:rPr>
        <w:t xml:space="preserve"> de la fin du </w:t>
      </w:r>
      <w:r w:rsidRPr="00D35EBC">
        <w:rPr>
          <w:caps/>
          <w:color w:val="000000"/>
          <w:szCs w:val="24"/>
          <w:lang w:eastAsia="fr-FR" w:bidi="fr-FR"/>
        </w:rPr>
        <w:t>xix</w:t>
      </w:r>
      <w:r w:rsidRPr="00D35EBC">
        <w:rPr>
          <w:color w:val="000000"/>
          <w:szCs w:val="24"/>
          <w:vertAlign w:val="superscript"/>
          <w:lang w:eastAsia="fr-FR" w:bidi="fr-FR"/>
        </w:rPr>
        <w:t>e</w:t>
      </w:r>
      <w:r w:rsidRPr="00D35EBC">
        <w:rPr>
          <w:color w:val="000000"/>
          <w:szCs w:val="24"/>
          <w:lang w:eastAsia="fr-FR" w:bidi="fr-FR"/>
        </w:rPr>
        <w:t xml:space="preserve"> siècle, cette conception s'efforce de reléguer chaque acteur à sa </w:t>
      </w:r>
      <w:r w:rsidRPr="00D35EBC">
        <w:t>« </w:t>
      </w:r>
      <w:r w:rsidRPr="00D35EBC">
        <w:rPr>
          <w:color w:val="000000"/>
          <w:szCs w:val="24"/>
          <w:lang w:eastAsia="fr-FR" w:bidi="fr-FR"/>
        </w:rPr>
        <w:t>culture</w:t>
      </w:r>
      <w:r w:rsidRPr="00D35EBC">
        <w:t> »</w:t>
      </w:r>
      <w:r w:rsidRPr="00D35EBC">
        <w:rPr>
          <w:color w:val="000000"/>
          <w:szCs w:val="24"/>
          <w:lang w:eastAsia="fr-FR" w:bidi="fr-FR"/>
        </w:rPr>
        <w:t xml:space="preserve"> d'orig</w:t>
      </w:r>
      <w:r w:rsidRPr="00D35EBC">
        <w:rPr>
          <w:color w:val="000000"/>
          <w:szCs w:val="24"/>
          <w:lang w:eastAsia="fr-FR" w:bidi="fr-FR"/>
        </w:rPr>
        <w:t>i</w:t>
      </w:r>
      <w:r w:rsidRPr="00D35EBC">
        <w:rPr>
          <w:color w:val="000000"/>
          <w:szCs w:val="24"/>
          <w:lang w:eastAsia="fr-FR" w:bidi="fr-FR"/>
        </w:rPr>
        <w:t>ne. Les différences entre acteurs de cultures (lire</w:t>
      </w:r>
      <w:r w:rsidRPr="00D35EBC">
        <w:t> :</w:t>
      </w:r>
      <w:r w:rsidRPr="00D35EBC">
        <w:rPr>
          <w:color w:val="000000"/>
          <w:szCs w:val="24"/>
          <w:lang w:eastAsia="fr-FR" w:bidi="fr-FR"/>
        </w:rPr>
        <w:t xml:space="preserve"> de </w:t>
      </w:r>
      <w:r w:rsidRPr="00D35EBC">
        <w:t>« </w:t>
      </w:r>
      <w:r w:rsidRPr="00D35EBC">
        <w:rPr>
          <w:color w:val="000000"/>
          <w:szCs w:val="24"/>
          <w:lang w:eastAsia="fr-FR" w:bidi="fr-FR"/>
        </w:rPr>
        <w:t>races</w:t>
      </w:r>
      <w:r w:rsidRPr="00D35EBC">
        <w:t> »</w:t>
      </w:r>
      <w:r w:rsidRPr="00D35EBC">
        <w:rPr>
          <w:color w:val="000000"/>
          <w:szCs w:val="24"/>
          <w:lang w:eastAsia="fr-FR" w:bidi="fr-FR"/>
        </w:rPr>
        <w:t>) di</w:t>
      </w:r>
      <w:r w:rsidRPr="00D35EBC">
        <w:rPr>
          <w:color w:val="000000"/>
          <w:szCs w:val="24"/>
          <w:lang w:eastAsia="fr-FR" w:bidi="fr-FR"/>
        </w:rPr>
        <w:t>s</w:t>
      </w:r>
      <w:r w:rsidRPr="00D35EBC">
        <w:rPr>
          <w:color w:val="000000"/>
          <w:szCs w:val="24"/>
          <w:lang w:eastAsia="fr-FR" w:bidi="fr-FR"/>
        </w:rPr>
        <w:t>semblables seraient ainsi des différences profondes, de souche, pr</w:t>
      </w:r>
      <w:r w:rsidRPr="00D35EBC">
        <w:rPr>
          <w:color w:val="000000"/>
          <w:szCs w:val="24"/>
          <w:lang w:eastAsia="fr-FR" w:bidi="fr-FR"/>
        </w:rPr>
        <w:t>é</w:t>
      </w:r>
      <w:r w:rsidRPr="00D35EBC">
        <w:rPr>
          <w:color w:val="000000"/>
          <w:szCs w:val="24"/>
          <w:lang w:eastAsia="fr-FR" w:bidi="fr-FR"/>
        </w:rPr>
        <w:t xml:space="preserve">sentes depuis l'aube des temps. Les populations </w:t>
      </w:r>
      <w:r w:rsidRPr="00D35EBC">
        <w:t>« </w:t>
      </w:r>
      <w:r w:rsidRPr="00D35EBC">
        <w:rPr>
          <w:color w:val="000000"/>
          <w:szCs w:val="24"/>
          <w:lang w:eastAsia="fr-FR" w:bidi="fr-FR"/>
        </w:rPr>
        <w:t>pure laine</w:t>
      </w:r>
      <w:r w:rsidRPr="00D35EBC">
        <w:t> »</w:t>
      </w:r>
      <w:r w:rsidRPr="00D35EBC">
        <w:rPr>
          <w:color w:val="000000"/>
          <w:szCs w:val="24"/>
          <w:lang w:eastAsia="fr-FR" w:bidi="fr-FR"/>
        </w:rPr>
        <w:t xml:space="preserve"> se voient ainsi confrontées, dans leur prétendue pureté, à des cultures qui sont plus ou moins </w:t>
      </w:r>
      <w:r w:rsidRPr="00D35EBC">
        <w:t>« </w:t>
      </w:r>
      <w:r w:rsidRPr="00D35EBC">
        <w:rPr>
          <w:color w:val="000000"/>
          <w:szCs w:val="24"/>
          <w:lang w:eastAsia="fr-FR" w:bidi="fr-FR"/>
        </w:rPr>
        <w:t>éloignées</w:t>
      </w:r>
      <w:r w:rsidRPr="00D35EBC">
        <w:t> »</w:t>
      </w:r>
      <w:r w:rsidRPr="00D35EBC">
        <w:rPr>
          <w:color w:val="000000"/>
          <w:szCs w:val="24"/>
          <w:lang w:eastAsia="fr-FR" w:bidi="fr-FR"/>
        </w:rPr>
        <w:t xml:space="preserve"> et non assimilables. La mixité cult</w:t>
      </w:r>
      <w:r w:rsidRPr="00D35EBC">
        <w:rPr>
          <w:color w:val="000000"/>
          <w:szCs w:val="24"/>
          <w:lang w:eastAsia="fr-FR" w:bidi="fr-FR"/>
        </w:rPr>
        <w:t>u</w:t>
      </w:r>
      <w:r w:rsidRPr="00D35EBC">
        <w:rPr>
          <w:color w:val="000000"/>
          <w:szCs w:val="24"/>
          <w:lang w:eastAsia="fr-FR" w:bidi="fr-FR"/>
        </w:rPr>
        <w:t xml:space="preserve">relle devient aussi impensable que la mixité </w:t>
      </w:r>
      <w:r w:rsidRPr="00D35EBC">
        <w:t>« </w:t>
      </w:r>
      <w:r w:rsidRPr="00D35EBC">
        <w:rPr>
          <w:color w:val="000000"/>
          <w:szCs w:val="24"/>
          <w:lang w:eastAsia="fr-FR" w:bidi="fr-FR"/>
        </w:rPr>
        <w:t>raciale</w:t>
      </w:r>
      <w:r w:rsidRPr="00D35EBC">
        <w:t> »</w:t>
      </w:r>
      <w:r w:rsidRPr="00D35EBC">
        <w:rPr>
          <w:color w:val="000000"/>
          <w:szCs w:val="24"/>
          <w:lang w:eastAsia="fr-FR" w:bidi="fr-FR"/>
        </w:rPr>
        <w:t xml:space="preserve"> l'a été chez les </w:t>
      </w:r>
      <w:r w:rsidRPr="00D35EBC">
        <w:t>« </w:t>
      </w:r>
      <w:r w:rsidRPr="00D35EBC">
        <w:rPr>
          <w:color w:val="000000"/>
          <w:szCs w:val="24"/>
          <w:lang w:eastAsia="fr-FR" w:bidi="fr-FR"/>
        </w:rPr>
        <w:t>bons</w:t>
      </w:r>
      <w:r w:rsidRPr="00D35EBC">
        <w:t> »</w:t>
      </w:r>
      <w:r w:rsidRPr="00D35EBC">
        <w:rPr>
          <w:color w:val="000000"/>
          <w:szCs w:val="24"/>
          <w:lang w:eastAsia="fr-FR" w:bidi="fr-FR"/>
        </w:rPr>
        <w:t xml:space="preserve"> penseurs des années trente en Amérique du Nord et en Eur</w:t>
      </w:r>
      <w:r w:rsidRPr="00D35EBC">
        <w:rPr>
          <w:color w:val="000000"/>
          <w:szCs w:val="24"/>
          <w:lang w:eastAsia="fr-FR" w:bidi="fr-FR"/>
        </w:rPr>
        <w:t>o</w:t>
      </w:r>
      <w:r w:rsidRPr="00D35EBC">
        <w:rPr>
          <w:color w:val="000000"/>
          <w:szCs w:val="24"/>
          <w:lang w:eastAsia="fr-FR" w:bidi="fr-FR"/>
        </w:rPr>
        <w:t>pe.</w:t>
      </w:r>
    </w:p>
    <w:p w14:paraId="102529D2" w14:textId="77777777" w:rsidR="007B2A2B" w:rsidRPr="00D35EBC" w:rsidRDefault="007B2A2B" w:rsidP="007B2A2B">
      <w:pPr>
        <w:spacing w:before="120" w:after="120"/>
        <w:jc w:val="both"/>
      </w:pPr>
      <w:r w:rsidRPr="00D35EBC">
        <w:rPr>
          <w:color w:val="000000"/>
          <w:szCs w:val="24"/>
          <w:lang w:eastAsia="fr-FR" w:bidi="fr-FR"/>
        </w:rPr>
        <w:t>Selon cette approche, ce qui est problématique dans les rapports sociaux entre populations relève en grande partie de cette prétendue différence de culture. Il devient donc nécessaire d'explorer les diff</w:t>
      </w:r>
      <w:r w:rsidRPr="00D35EBC">
        <w:rPr>
          <w:color w:val="000000"/>
          <w:szCs w:val="24"/>
          <w:lang w:eastAsia="fr-FR" w:bidi="fr-FR"/>
        </w:rPr>
        <w:t>é</w:t>
      </w:r>
      <w:r w:rsidRPr="00D35EBC">
        <w:rPr>
          <w:color w:val="000000"/>
          <w:szCs w:val="24"/>
          <w:lang w:eastAsia="fr-FR" w:bidi="fr-FR"/>
        </w:rPr>
        <w:t>rences en question, pour que chacun puisse comprendre en quoi sa façon d'agir et de parler avec</w:t>
      </w:r>
      <w:r>
        <w:rPr>
          <w:color w:val="000000"/>
          <w:szCs w:val="24"/>
          <w:lang w:eastAsia="fr-FR" w:bidi="fr-FR"/>
        </w:rPr>
        <w:t xml:space="preserve"> </w:t>
      </w:r>
      <w:r w:rsidRPr="00D35EBC">
        <w:t>[42]</w:t>
      </w:r>
      <w:r>
        <w:t xml:space="preserve"> </w:t>
      </w:r>
      <w:r w:rsidRPr="00D35EBC">
        <w:t>l’</w:t>
      </w:r>
      <w:r w:rsidRPr="00D35EBC">
        <w:rPr>
          <w:i/>
        </w:rPr>
        <w:t>autre</w:t>
      </w:r>
      <w:r w:rsidRPr="00D35EBC">
        <w:rPr>
          <w:color w:val="000000"/>
          <w:szCs w:val="24"/>
          <w:lang w:eastAsia="fr-FR" w:bidi="fr-FR"/>
        </w:rPr>
        <w:t xml:space="preserve"> est susceptible d'entraîner incompréhension et conflit. Ce</w:t>
      </w:r>
      <w:r w:rsidRPr="00D35EBC">
        <w:rPr>
          <w:color w:val="000000"/>
          <w:szCs w:val="24"/>
          <w:lang w:eastAsia="fr-FR" w:bidi="fr-FR"/>
        </w:rPr>
        <w:t>r</w:t>
      </w:r>
      <w:r w:rsidRPr="00D35EBC">
        <w:rPr>
          <w:color w:val="000000"/>
          <w:szCs w:val="24"/>
          <w:lang w:eastAsia="fr-FR" w:bidi="fr-FR"/>
        </w:rPr>
        <w:t>taines disciplines ou sous-disciplines se donnent la mission d'explorer cette différence de culture et de lui donner forme. Tout rapport conflictuel est vu comme une conséque</w:t>
      </w:r>
      <w:r w:rsidRPr="00D35EBC">
        <w:rPr>
          <w:color w:val="000000"/>
          <w:szCs w:val="24"/>
          <w:lang w:eastAsia="fr-FR" w:bidi="fr-FR"/>
        </w:rPr>
        <w:t>n</w:t>
      </w:r>
      <w:r w:rsidRPr="00D35EBC">
        <w:rPr>
          <w:color w:val="000000"/>
          <w:szCs w:val="24"/>
          <w:lang w:eastAsia="fr-FR" w:bidi="fr-FR"/>
        </w:rPr>
        <w:t>ce possible de ce choc inte</w:t>
      </w:r>
      <w:r w:rsidRPr="00D35EBC">
        <w:rPr>
          <w:color w:val="000000"/>
          <w:szCs w:val="24"/>
          <w:lang w:eastAsia="fr-FR" w:bidi="fr-FR"/>
        </w:rPr>
        <w:t>r</w:t>
      </w:r>
      <w:r w:rsidRPr="00D35EBC">
        <w:rPr>
          <w:color w:val="000000"/>
          <w:szCs w:val="24"/>
          <w:lang w:eastAsia="fr-FR" w:bidi="fr-FR"/>
        </w:rPr>
        <w:t>culturel où deux univers de sens entrent en collision. Un petit renversement de syntaxe et cette même phrase su</w:t>
      </w:r>
      <w:r w:rsidRPr="00D35EBC">
        <w:rPr>
          <w:color w:val="000000"/>
          <w:szCs w:val="24"/>
          <w:lang w:eastAsia="fr-FR" w:bidi="fr-FR"/>
        </w:rPr>
        <w:t>g</w:t>
      </w:r>
      <w:r w:rsidRPr="00D35EBC">
        <w:rPr>
          <w:color w:val="000000"/>
          <w:szCs w:val="24"/>
          <w:lang w:eastAsia="fr-FR" w:bidi="fr-FR"/>
        </w:rPr>
        <w:t>gérerait que la proximité de cultures différentes peut mener au conflit. Une fois lancé dans les forums universitaires, par les spécialistes, ce renve</w:t>
      </w:r>
      <w:r w:rsidRPr="00D35EBC">
        <w:rPr>
          <w:color w:val="000000"/>
          <w:szCs w:val="24"/>
          <w:lang w:eastAsia="fr-FR" w:bidi="fr-FR"/>
        </w:rPr>
        <w:t>r</w:t>
      </w:r>
      <w:r w:rsidRPr="00D35EBC">
        <w:rPr>
          <w:color w:val="000000"/>
          <w:szCs w:val="24"/>
          <w:lang w:eastAsia="fr-FR" w:bidi="fr-FR"/>
        </w:rPr>
        <w:t>sement fournit une belle légitimation au rapatriement forcé et à la fermeture des frontières. Le discours lén</w:t>
      </w:r>
      <w:r w:rsidRPr="00D35EBC">
        <w:rPr>
          <w:color w:val="000000"/>
          <w:szCs w:val="24"/>
          <w:lang w:eastAsia="fr-FR" w:bidi="fr-FR"/>
        </w:rPr>
        <w:t>i</w:t>
      </w:r>
      <w:r w:rsidRPr="00D35EBC">
        <w:rPr>
          <w:color w:val="000000"/>
          <w:szCs w:val="24"/>
          <w:lang w:eastAsia="fr-FR" w:bidi="fr-FR"/>
        </w:rPr>
        <w:t>fiant fondé sur la nécessité de se comprendre à travers nos différences de souche peut ainsi mener au cul-de-sac de l'intolérance légitimée. Cette intolérance s'exprime à travers la que</w:t>
      </w:r>
      <w:r w:rsidRPr="00D35EBC">
        <w:rPr>
          <w:color w:val="000000"/>
          <w:szCs w:val="24"/>
          <w:lang w:eastAsia="fr-FR" w:bidi="fr-FR"/>
        </w:rPr>
        <w:t>s</w:t>
      </w:r>
      <w:r w:rsidRPr="00D35EBC">
        <w:rPr>
          <w:color w:val="000000"/>
          <w:szCs w:val="24"/>
          <w:lang w:eastAsia="fr-FR" w:bidi="fr-FR"/>
        </w:rPr>
        <w:t>tion suivante</w:t>
      </w:r>
      <w:r w:rsidRPr="00D35EBC">
        <w:t> :</w:t>
      </w:r>
      <w:r w:rsidRPr="00D35EBC">
        <w:rPr>
          <w:color w:val="000000"/>
          <w:szCs w:val="24"/>
          <w:lang w:eastAsia="fr-FR" w:bidi="fr-FR"/>
        </w:rPr>
        <w:t xml:space="preserve"> Jusqu'à quel point pouvons-nous tolérer la présence, chez nous, de perso</w:t>
      </w:r>
      <w:r w:rsidRPr="00D35EBC">
        <w:rPr>
          <w:color w:val="000000"/>
          <w:szCs w:val="24"/>
          <w:lang w:eastAsia="fr-FR" w:bidi="fr-FR"/>
        </w:rPr>
        <w:t>n</w:t>
      </w:r>
      <w:r w:rsidRPr="00D35EBC">
        <w:rPr>
          <w:color w:val="000000"/>
          <w:szCs w:val="24"/>
          <w:lang w:eastAsia="fr-FR" w:bidi="fr-FR"/>
        </w:rPr>
        <w:t xml:space="preserve">nes qui sont jugées culturellement </w:t>
      </w:r>
      <w:r w:rsidRPr="00D35EBC">
        <w:t>« </w:t>
      </w:r>
      <w:r w:rsidRPr="00D35EBC">
        <w:rPr>
          <w:color w:val="000000"/>
          <w:szCs w:val="24"/>
          <w:lang w:eastAsia="fr-FR" w:bidi="fr-FR"/>
        </w:rPr>
        <w:t>éloignées</w:t>
      </w:r>
      <w:r w:rsidRPr="00D35EBC">
        <w:t> »</w:t>
      </w:r>
      <w:r w:rsidRPr="00D35EBC">
        <w:rPr>
          <w:color w:val="000000"/>
          <w:szCs w:val="24"/>
          <w:lang w:eastAsia="fr-FR" w:bidi="fr-FR"/>
        </w:rPr>
        <w:t xml:space="preserve"> ou </w:t>
      </w:r>
      <w:r w:rsidRPr="00D35EBC">
        <w:t>« </w:t>
      </w:r>
      <w:r w:rsidRPr="00D35EBC">
        <w:rPr>
          <w:color w:val="000000"/>
          <w:szCs w:val="24"/>
          <w:lang w:eastAsia="fr-FR" w:bidi="fr-FR"/>
        </w:rPr>
        <w:t>inadaptables</w:t>
      </w:r>
      <w:r w:rsidRPr="00D35EBC">
        <w:t> » ?</w:t>
      </w:r>
    </w:p>
    <w:p w14:paraId="7CC213D6" w14:textId="77777777" w:rsidR="007B2A2B" w:rsidRPr="00D35EBC" w:rsidRDefault="007B2A2B" w:rsidP="007B2A2B">
      <w:pPr>
        <w:spacing w:before="120" w:after="120"/>
        <w:jc w:val="both"/>
      </w:pPr>
      <w:r w:rsidRPr="00D35EBC">
        <w:rPr>
          <w:color w:val="000000"/>
          <w:szCs w:val="24"/>
          <w:lang w:eastAsia="fr-FR" w:bidi="fr-FR"/>
        </w:rPr>
        <w:t xml:space="preserve">À l'encontre de ces discours qui cherchent à rendre les différentes minorités ethniques et ethnolinguistiques culturellement ou </w:t>
      </w:r>
      <w:r w:rsidRPr="00D35EBC">
        <w:t>« </w:t>
      </w:r>
      <w:r w:rsidRPr="00D35EBC">
        <w:rPr>
          <w:color w:val="000000"/>
          <w:szCs w:val="24"/>
          <w:lang w:eastAsia="fr-FR" w:bidi="fr-FR"/>
        </w:rPr>
        <w:t>naturellement</w:t>
      </w:r>
      <w:r w:rsidRPr="00D35EBC">
        <w:t> »</w:t>
      </w:r>
      <w:r w:rsidRPr="00D35EBC">
        <w:rPr>
          <w:color w:val="000000"/>
          <w:szCs w:val="24"/>
          <w:lang w:eastAsia="fr-FR" w:bidi="fr-FR"/>
        </w:rPr>
        <w:t xml:space="preserve"> responsables de leur propre exclusion, mon objectif ici est de regarder de plus près la constitution quotidienne de ces in</w:t>
      </w:r>
      <w:r w:rsidRPr="00D35EBC">
        <w:rPr>
          <w:color w:val="000000"/>
          <w:szCs w:val="24"/>
          <w:lang w:eastAsia="fr-FR" w:bidi="fr-FR"/>
        </w:rPr>
        <w:t>é</w:t>
      </w:r>
      <w:r w:rsidRPr="00D35EBC">
        <w:rPr>
          <w:color w:val="000000"/>
          <w:szCs w:val="24"/>
          <w:lang w:eastAsia="fr-FR" w:bidi="fr-FR"/>
        </w:rPr>
        <w:t>galités par les acteurs majoritaires. Comment et où ces inégal</w:t>
      </w:r>
      <w:r w:rsidRPr="00D35EBC">
        <w:rPr>
          <w:color w:val="000000"/>
          <w:szCs w:val="24"/>
          <w:lang w:eastAsia="fr-FR" w:bidi="fr-FR"/>
        </w:rPr>
        <w:t>i</w:t>
      </w:r>
      <w:r w:rsidRPr="00D35EBC">
        <w:rPr>
          <w:color w:val="000000"/>
          <w:szCs w:val="24"/>
          <w:lang w:eastAsia="fr-FR" w:bidi="fr-FR"/>
        </w:rPr>
        <w:t>tés se constituent-elles</w:t>
      </w:r>
      <w:r w:rsidRPr="00D35EBC">
        <w:t> ?</w:t>
      </w:r>
      <w:r w:rsidRPr="00D35EBC">
        <w:rPr>
          <w:color w:val="000000"/>
          <w:szCs w:val="24"/>
          <w:lang w:eastAsia="fr-FR" w:bidi="fr-FR"/>
        </w:rPr>
        <w:t xml:space="preserve"> Quel rapport peut-on faire entre, d'une part, l'app</w:t>
      </w:r>
      <w:r w:rsidRPr="00D35EBC">
        <w:rPr>
          <w:color w:val="000000"/>
          <w:szCs w:val="24"/>
          <w:lang w:eastAsia="fr-FR" w:bidi="fr-FR"/>
        </w:rPr>
        <w:t>a</w:t>
      </w:r>
      <w:r w:rsidRPr="00D35EBC">
        <w:rPr>
          <w:color w:val="000000"/>
          <w:szCs w:val="24"/>
          <w:lang w:eastAsia="fr-FR" w:bidi="fr-FR"/>
        </w:rPr>
        <w:t>rente multiplicité de gestes de toutes sortes qui sont accomplis quot</w:t>
      </w:r>
      <w:r w:rsidRPr="00D35EBC">
        <w:rPr>
          <w:color w:val="000000"/>
          <w:szCs w:val="24"/>
          <w:lang w:eastAsia="fr-FR" w:bidi="fr-FR"/>
        </w:rPr>
        <w:t>i</w:t>
      </w:r>
      <w:r w:rsidRPr="00D35EBC">
        <w:rPr>
          <w:color w:val="000000"/>
          <w:szCs w:val="24"/>
          <w:lang w:eastAsia="fr-FR" w:bidi="fr-FR"/>
        </w:rPr>
        <w:t>diennement dans l'i</w:t>
      </w:r>
      <w:r w:rsidRPr="00D35EBC">
        <w:rPr>
          <w:color w:val="000000"/>
          <w:szCs w:val="24"/>
          <w:lang w:eastAsia="fr-FR" w:bidi="fr-FR"/>
        </w:rPr>
        <w:t>n</w:t>
      </w:r>
      <w:r w:rsidRPr="00D35EBC">
        <w:rPr>
          <w:color w:val="000000"/>
          <w:szCs w:val="24"/>
          <w:lang w:eastAsia="fr-FR" w:bidi="fr-FR"/>
        </w:rPr>
        <w:t>teraction entre individus appartenant à différentes co</w:t>
      </w:r>
      <w:r w:rsidRPr="00D35EBC">
        <w:rPr>
          <w:color w:val="000000"/>
          <w:szCs w:val="24"/>
          <w:lang w:eastAsia="fr-FR" w:bidi="fr-FR"/>
        </w:rPr>
        <w:t>l</w:t>
      </w:r>
      <w:r w:rsidRPr="00D35EBC">
        <w:rPr>
          <w:color w:val="000000"/>
          <w:szCs w:val="24"/>
          <w:lang w:eastAsia="fr-FR" w:bidi="fr-FR"/>
        </w:rPr>
        <w:t>lectivités et, d'autre part, le fait que ces gestes semblent aller tous dans le même sens pour certaines catégories de la population</w:t>
      </w:r>
      <w:r w:rsidRPr="00D35EBC">
        <w:t> ?</w:t>
      </w:r>
      <w:r w:rsidRPr="00D35EBC">
        <w:rPr>
          <w:color w:val="000000"/>
          <w:szCs w:val="24"/>
          <w:lang w:eastAsia="fr-FR" w:bidi="fr-FR"/>
        </w:rPr>
        <w:t xml:space="preserve"> Plus concrètement, il s'agit de se d</w:t>
      </w:r>
      <w:r w:rsidRPr="00D35EBC">
        <w:rPr>
          <w:color w:val="000000"/>
          <w:szCs w:val="24"/>
          <w:lang w:eastAsia="fr-FR" w:bidi="fr-FR"/>
        </w:rPr>
        <w:t>e</w:t>
      </w:r>
      <w:r w:rsidRPr="00D35EBC">
        <w:rPr>
          <w:color w:val="000000"/>
          <w:szCs w:val="24"/>
          <w:lang w:eastAsia="fr-FR" w:bidi="fr-FR"/>
        </w:rPr>
        <w:t>mander</w:t>
      </w:r>
      <w:r w:rsidRPr="00D35EBC">
        <w:t> :</w:t>
      </w:r>
      <w:r w:rsidRPr="00D35EBC">
        <w:rPr>
          <w:color w:val="000000"/>
          <w:szCs w:val="24"/>
          <w:lang w:eastAsia="fr-FR" w:bidi="fr-FR"/>
        </w:rPr>
        <w:t xml:space="preserve"> Comment et où les différentes catégories majoritaires réussissent-elles le jeu de l'exclusion et co</w:t>
      </w:r>
      <w:r w:rsidRPr="00D35EBC">
        <w:rPr>
          <w:color w:val="000000"/>
          <w:szCs w:val="24"/>
          <w:lang w:eastAsia="fr-FR" w:bidi="fr-FR"/>
        </w:rPr>
        <w:t>m</w:t>
      </w:r>
      <w:r w:rsidRPr="00D35EBC">
        <w:rPr>
          <w:color w:val="000000"/>
          <w:szCs w:val="24"/>
          <w:lang w:eastAsia="fr-FR" w:bidi="fr-FR"/>
        </w:rPr>
        <w:t>ment est-il possible d'intervenir pour changer les règles de ce jeu</w:t>
      </w:r>
      <w:r w:rsidRPr="00D35EBC">
        <w:t> ?</w:t>
      </w:r>
    </w:p>
    <w:p w14:paraId="3C7FE713" w14:textId="77777777" w:rsidR="007B2A2B" w:rsidRPr="00D35EBC" w:rsidRDefault="007B2A2B" w:rsidP="007B2A2B">
      <w:pPr>
        <w:spacing w:before="120" w:after="120"/>
        <w:jc w:val="both"/>
        <w:rPr>
          <w:color w:val="000000"/>
          <w:lang w:eastAsia="fr-FR" w:bidi="fr-FR"/>
        </w:rPr>
      </w:pPr>
    </w:p>
    <w:p w14:paraId="11D09C8C" w14:textId="77777777" w:rsidR="007B2A2B" w:rsidRPr="00D35EBC" w:rsidRDefault="007B2A2B" w:rsidP="007B2A2B">
      <w:pPr>
        <w:pStyle w:val="planche"/>
      </w:pPr>
      <w:r w:rsidRPr="00D35EBC">
        <w:rPr>
          <w:lang w:eastAsia="fr-FR" w:bidi="fr-FR"/>
        </w:rPr>
        <w:t>Processus identitaires</w:t>
      </w:r>
      <w:r w:rsidRPr="00D35EBC">
        <w:rPr>
          <w:lang w:eastAsia="fr-FR" w:bidi="fr-FR"/>
        </w:rPr>
        <w:br/>
        <w:t>et pratiques d'exclusion</w:t>
      </w:r>
    </w:p>
    <w:p w14:paraId="0B1255C5" w14:textId="77777777" w:rsidR="007B2A2B" w:rsidRPr="00D35EBC" w:rsidRDefault="007B2A2B" w:rsidP="007B2A2B">
      <w:pPr>
        <w:spacing w:before="120" w:after="120"/>
        <w:jc w:val="both"/>
        <w:rPr>
          <w:color w:val="000000"/>
          <w:szCs w:val="24"/>
          <w:lang w:eastAsia="fr-FR" w:bidi="fr-FR"/>
        </w:rPr>
      </w:pPr>
    </w:p>
    <w:p w14:paraId="59710ECD" w14:textId="77777777" w:rsidR="007B2A2B" w:rsidRPr="00D35EBC" w:rsidRDefault="007B2A2B" w:rsidP="007B2A2B">
      <w:pPr>
        <w:spacing w:before="120" w:after="120"/>
        <w:jc w:val="both"/>
      </w:pPr>
      <w:r w:rsidRPr="00D35EBC">
        <w:rPr>
          <w:color w:val="000000"/>
          <w:szCs w:val="24"/>
          <w:lang w:eastAsia="fr-FR" w:bidi="fr-FR"/>
        </w:rPr>
        <w:t>Comprendre le rôle que joue la construction ident</w:t>
      </w:r>
      <w:r w:rsidRPr="00D35EBC">
        <w:rPr>
          <w:color w:val="000000"/>
          <w:szCs w:val="24"/>
          <w:lang w:eastAsia="fr-FR" w:bidi="fr-FR"/>
        </w:rPr>
        <w:t>i</w:t>
      </w:r>
      <w:r w:rsidRPr="00D35EBC">
        <w:rPr>
          <w:color w:val="000000"/>
          <w:szCs w:val="24"/>
          <w:lang w:eastAsia="fr-FR" w:bidi="fr-FR"/>
        </w:rPr>
        <w:t>taire dans la production et la reproduction des inégalités sociales</w:t>
      </w:r>
      <w:r>
        <w:rPr>
          <w:color w:val="000000"/>
          <w:szCs w:val="24"/>
          <w:lang w:eastAsia="fr-FR" w:bidi="fr-FR"/>
        </w:rPr>
        <w:t xml:space="preserve"> </w:t>
      </w:r>
      <w:r w:rsidRPr="00D35EBC">
        <w:rPr>
          <w:color w:val="000000"/>
          <w:szCs w:val="24"/>
          <w:lang w:eastAsia="fr-FR" w:bidi="fr-FR"/>
        </w:rPr>
        <w:t>[43]</w:t>
      </w:r>
      <w:r>
        <w:rPr>
          <w:color w:val="000000"/>
          <w:szCs w:val="24"/>
          <w:lang w:eastAsia="fr-FR" w:bidi="fr-FR"/>
        </w:rPr>
        <w:t xml:space="preserve"> </w:t>
      </w:r>
      <w:r w:rsidRPr="00D35EBC">
        <w:rPr>
          <w:color w:val="000000"/>
          <w:szCs w:val="24"/>
          <w:lang w:eastAsia="fr-FR" w:bidi="fr-FR"/>
        </w:rPr>
        <w:t>veut dire, entre autres choses, comprendre le rapport complexe entre l'individu</w:t>
      </w:r>
      <w:r w:rsidRPr="00D35EBC">
        <w:rPr>
          <w:color w:val="000000"/>
          <w:szCs w:val="24"/>
          <w:lang w:eastAsia="fr-FR" w:bidi="fr-FR"/>
        </w:rPr>
        <w:t>a</w:t>
      </w:r>
      <w:r w:rsidRPr="00D35EBC">
        <w:rPr>
          <w:color w:val="000000"/>
          <w:szCs w:val="24"/>
          <w:lang w:eastAsia="fr-FR" w:bidi="fr-FR"/>
        </w:rPr>
        <w:t>lité et la collectivité, et entre les systèmes de sens et leur mise en œ</w:t>
      </w:r>
      <w:r w:rsidRPr="00D35EBC">
        <w:rPr>
          <w:color w:val="000000"/>
          <w:szCs w:val="24"/>
          <w:lang w:eastAsia="fr-FR" w:bidi="fr-FR"/>
        </w:rPr>
        <w:t>u</w:t>
      </w:r>
      <w:r w:rsidRPr="00D35EBC">
        <w:rPr>
          <w:color w:val="000000"/>
          <w:szCs w:val="24"/>
          <w:lang w:eastAsia="fr-FR" w:bidi="fr-FR"/>
        </w:rPr>
        <w:t>vre sous la forme de pratiques d'exclusion et d'inclusion. Les tentat</w:t>
      </w:r>
      <w:r w:rsidRPr="00D35EBC">
        <w:rPr>
          <w:color w:val="000000"/>
          <w:szCs w:val="24"/>
          <w:lang w:eastAsia="fr-FR" w:bidi="fr-FR"/>
        </w:rPr>
        <w:t>i</w:t>
      </w:r>
      <w:r w:rsidRPr="00D35EBC">
        <w:rPr>
          <w:color w:val="000000"/>
          <w:szCs w:val="24"/>
          <w:lang w:eastAsia="fr-FR" w:bidi="fr-FR"/>
        </w:rPr>
        <w:t>ves jurid</w:t>
      </w:r>
      <w:r w:rsidRPr="00D35EBC">
        <w:rPr>
          <w:color w:val="000000"/>
          <w:szCs w:val="24"/>
          <w:lang w:eastAsia="fr-FR" w:bidi="fr-FR"/>
        </w:rPr>
        <w:t>i</w:t>
      </w:r>
      <w:r w:rsidRPr="00D35EBC">
        <w:rPr>
          <w:color w:val="000000"/>
          <w:szCs w:val="24"/>
          <w:lang w:eastAsia="fr-FR" w:bidi="fr-FR"/>
        </w:rPr>
        <w:t>ques en Europe et en Amérique du Nord depuis la fin de la Deuxième Guerre mondiale, qui ont eu comme objectif d</w:t>
      </w:r>
      <w:r w:rsidRPr="00D35EBC">
        <w:rPr>
          <w:color w:val="000000"/>
          <w:szCs w:val="24"/>
          <w:lang w:eastAsia="fr-FR" w:bidi="fr-FR"/>
        </w:rPr>
        <w:t>é</w:t>
      </w:r>
      <w:r w:rsidRPr="00D35EBC">
        <w:rPr>
          <w:color w:val="000000"/>
          <w:szCs w:val="24"/>
          <w:lang w:eastAsia="fr-FR" w:bidi="fr-FR"/>
        </w:rPr>
        <w:t>claré de combattre le racisme et le sexisme, n'ont fait que souligner les ration</w:t>
      </w:r>
      <w:r w:rsidRPr="00D35EBC">
        <w:rPr>
          <w:color w:val="000000"/>
          <w:szCs w:val="24"/>
          <w:lang w:eastAsia="fr-FR" w:bidi="fr-FR"/>
        </w:rPr>
        <w:t>a</w:t>
      </w:r>
      <w:r w:rsidRPr="00D35EBC">
        <w:rPr>
          <w:color w:val="000000"/>
          <w:szCs w:val="24"/>
          <w:lang w:eastAsia="fr-FR" w:bidi="fr-FR"/>
        </w:rPr>
        <w:t xml:space="preserve">lités </w:t>
      </w:r>
      <w:r w:rsidRPr="00D35EBC">
        <w:t>collectives</w:t>
      </w:r>
      <w:r w:rsidRPr="00D35EBC">
        <w:rPr>
          <w:color w:val="000000"/>
          <w:szCs w:val="24"/>
          <w:lang w:eastAsia="fr-FR" w:bidi="fr-FR"/>
        </w:rPr>
        <w:t xml:space="preserve"> à l'œuvre derrière les gestes individuels de discrimin</w:t>
      </w:r>
      <w:r w:rsidRPr="00D35EBC">
        <w:rPr>
          <w:color w:val="000000"/>
          <w:szCs w:val="24"/>
          <w:lang w:eastAsia="fr-FR" w:bidi="fr-FR"/>
        </w:rPr>
        <w:t>a</w:t>
      </w:r>
      <w:r w:rsidRPr="00D35EBC">
        <w:rPr>
          <w:color w:val="000000"/>
          <w:szCs w:val="24"/>
          <w:lang w:eastAsia="fr-FR" w:bidi="fr-FR"/>
        </w:rPr>
        <w:t>tion. C'est surtout depuis les années soixante-dix, au Québec et au C</w:t>
      </w:r>
      <w:r w:rsidRPr="00D35EBC">
        <w:rPr>
          <w:color w:val="000000"/>
          <w:szCs w:val="24"/>
          <w:lang w:eastAsia="fr-FR" w:bidi="fr-FR"/>
        </w:rPr>
        <w:t>a</w:t>
      </w:r>
      <w:r w:rsidRPr="00D35EBC">
        <w:rPr>
          <w:color w:val="000000"/>
          <w:szCs w:val="24"/>
          <w:lang w:eastAsia="fr-FR" w:bidi="fr-FR"/>
        </w:rPr>
        <w:t xml:space="preserve">nada, qu'on se voit obligé d'admettre le caractère </w:t>
      </w:r>
      <w:r w:rsidRPr="00D35EBC">
        <w:t>systémique</w:t>
      </w:r>
      <w:r w:rsidRPr="00D35EBC">
        <w:rPr>
          <w:color w:val="000000"/>
          <w:szCs w:val="24"/>
          <w:lang w:eastAsia="fr-FR" w:bidi="fr-FR"/>
        </w:rPr>
        <w:t xml:space="preserve"> de ces pratiques, éventuellement en modifiant les chartes des droits can</w:t>
      </w:r>
      <w:r w:rsidRPr="00D35EBC">
        <w:rPr>
          <w:color w:val="000000"/>
          <w:szCs w:val="24"/>
          <w:lang w:eastAsia="fr-FR" w:bidi="fr-FR"/>
        </w:rPr>
        <w:t>a</w:t>
      </w:r>
      <w:r w:rsidRPr="00D35EBC">
        <w:rPr>
          <w:color w:val="000000"/>
          <w:szCs w:val="24"/>
          <w:lang w:eastAsia="fr-FR" w:bidi="fr-FR"/>
        </w:rPr>
        <w:t>dienne et qu</w:t>
      </w:r>
      <w:r w:rsidRPr="00D35EBC">
        <w:rPr>
          <w:color w:val="000000"/>
          <w:szCs w:val="24"/>
          <w:lang w:eastAsia="fr-FR" w:bidi="fr-FR"/>
        </w:rPr>
        <w:t>é</w:t>
      </w:r>
      <w:r w:rsidRPr="00D35EBC">
        <w:rPr>
          <w:color w:val="000000"/>
          <w:szCs w:val="24"/>
          <w:lang w:eastAsia="fr-FR" w:bidi="fr-FR"/>
        </w:rPr>
        <w:t>bécoise en fonction des appartenances catégorielles qui semblent déterminantes dans le non-respect des droits de la pe</w:t>
      </w:r>
      <w:r w:rsidRPr="00D35EBC">
        <w:rPr>
          <w:color w:val="000000"/>
          <w:szCs w:val="24"/>
          <w:lang w:eastAsia="fr-FR" w:bidi="fr-FR"/>
        </w:rPr>
        <w:t>r</w:t>
      </w:r>
      <w:r w:rsidRPr="00D35EBC">
        <w:rPr>
          <w:color w:val="000000"/>
          <w:szCs w:val="24"/>
          <w:lang w:eastAsia="fr-FR" w:bidi="fr-FR"/>
        </w:rPr>
        <w:t>sonne.</w:t>
      </w:r>
    </w:p>
    <w:p w14:paraId="6151BD11" w14:textId="77777777" w:rsidR="007B2A2B" w:rsidRPr="00D35EBC" w:rsidRDefault="007B2A2B" w:rsidP="007B2A2B">
      <w:pPr>
        <w:spacing w:before="120" w:after="120"/>
        <w:jc w:val="both"/>
      </w:pPr>
      <w:r w:rsidRPr="00D35EBC">
        <w:rPr>
          <w:color w:val="000000"/>
          <w:szCs w:val="24"/>
          <w:lang w:eastAsia="fr-FR" w:bidi="fr-FR"/>
        </w:rPr>
        <w:t>Cette brèche juridique dans l'idéologie qui se veut dominante et qui prétend qu'il n'y a que des personnes portant en elles-mêmes la re</w:t>
      </w:r>
      <w:r w:rsidRPr="00D35EBC">
        <w:rPr>
          <w:color w:val="000000"/>
          <w:szCs w:val="24"/>
          <w:lang w:eastAsia="fr-FR" w:bidi="fr-FR"/>
        </w:rPr>
        <w:t>s</w:t>
      </w:r>
      <w:r w:rsidRPr="00D35EBC">
        <w:rPr>
          <w:color w:val="000000"/>
          <w:szCs w:val="24"/>
          <w:lang w:eastAsia="fr-FR" w:bidi="fr-FR"/>
        </w:rPr>
        <w:t xml:space="preserve">ponsabilité de leur réussite ou de leur échec nous permet d'aborder plus </w:t>
      </w:r>
      <w:r w:rsidRPr="00D35EBC">
        <w:t>« </w:t>
      </w:r>
      <w:r w:rsidRPr="00D35EBC">
        <w:rPr>
          <w:color w:val="000000"/>
          <w:szCs w:val="24"/>
          <w:lang w:eastAsia="fr-FR" w:bidi="fr-FR"/>
        </w:rPr>
        <w:t>légitimement</w:t>
      </w:r>
      <w:r w:rsidRPr="00D35EBC">
        <w:t> »</w:t>
      </w:r>
      <w:r w:rsidRPr="00D35EBC">
        <w:rPr>
          <w:color w:val="000000"/>
          <w:szCs w:val="24"/>
          <w:lang w:eastAsia="fr-FR" w:bidi="fr-FR"/>
        </w:rPr>
        <w:t xml:space="preserve"> les pratiques collectives d'inclusion et d'excl</w:t>
      </w:r>
      <w:r w:rsidRPr="00D35EBC">
        <w:rPr>
          <w:color w:val="000000"/>
          <w:szCs w:val="24"/>
          <w:lang w:eastAsia="fr-FR" w:bidi="fr-FR"/>
        </w:rPr>
        <w:t>u</w:t>
      </w:r>
      <w:r w:rsidRPr="00D35EBC">
        <w:rPr>
          <w:color w:val="000000"/>
          <w:szCs w:val="24"/>
          <w:lang w:eastAsia="fr-FR" w:bidi="fr-FR"/>
        </w:rPr>
        <w:t>sion. Les différentes catégories retenues dans les chartes comme fa</w:t>
      </w:r>
      <w:r w:rsidRPr="00D35EBC">
        <w:rPr>
          <w:color w:val="000000"/>
          <w:szCs w:val="24"/>
          <w:lang w:eastAsia="fr-FR" w:bidi="fr-FR"/>
        </w:rPr>
        <w:t>i</w:t>
      </w:r>
      <w:r w:rsidRPr="00D35EBC">
        <w:rPr>
          <w:color w:val="000000"/>
          <w:szCs w:val="24"/>
          <w:lang w:eastAsia="fr-FR" w:bidi="fr-FR"/>
        </w:rPr>
        <w:t>sant objet de discrimination témoignent de la complexité et de la mu</w:t>
      </w:r>
      <w:r w:rsidRPr="00D35EBC">
        <w:rPr>
          <w:color w:val="000000"/>
          <w:szCs w:val="24"/>
          <w:lang w:eastAsia="fr-FR" w:bidi="fr-FR"/>
        </w:rPr>
        <w:t>l</w:t>
      </w:r>
      <w:r w:rsidRPr="00D35EBC">
        <w:rPr>
          <w:color w:val="000000"/>
          <w:szCs w:val="24"/>
          <w:lang w:eastAsia="fr-FR" w:bidi="fr-FR"/>
        </w:rPr>
        <w:t>tiplicité de ces pratiques. Est jugée illégale, par exemple, toute excl</w:t>
      </w:r>
      <w:r w:rsidRPr="00D35EBC">
        <w:rPr>
          <w:color w:val="000000"/>
          <w:szCs w:val="24"/>
          <w:lang w:eastAsia="fr-FR" w:bidi="fr-FR"/>
        </w:rPr>
        <w:t>u</w:t>
      </w:r>
      <w:r w:rsidRPr="00D35EBC">
        <w:rPr>
          <w:color w:val="000000"/>
          <w:szCs w:val="24"/>
          <w:lang w:eastAsia="fr-FR" w:bidi="fr-FR"/>
        </w:rPr>
        <w:t>sion ou préférence fondée sur le sexe, l'âge, la condition sociale, la langue, la religion, la couleur, l'origine ethnique ou nationale, l'orie</w:t>
      </w:r>
      <w:r w:rsidRPr="00D35EBC">
        <w:rPr>
          <w:color w:val="000000"/>
          <w:szCs w:val="24"/>
          <w:lang w:eastAsia="fr-FR" w:bidi="fr-FR"/>
        </w:rPr>
        <w:t>n</w:t>
      </w:r>
      <w:r w:rsidRPr="00D35EBC">
        <w:rPr>
          <w:color w:val="000000"/>
          <w:szCs w:val="24"/>
          <w:lang w:eastAsia="fr-FR" w:bidi="fr-FR"/>
        </w:rPr>
        <w:t>tation sexuelle. On cherche, par le biais des chartes, à éliminer les pr</w:t>
      </w:r>
      <w:r w:rsidRPr="00D35EBC">
        <w:rPr>
          <w:color w:val="000000"/>
          <w:szCs w:val="24"/>
          <w:lang w:eastAsia="fr-FR" w:bidi="fr-FR"/>
        </w:rPr>
        <w:t>a</w:t>
      </w:r>
      <w:r w:rsidRPr="00D35EBC">
        <w:rPr>
          <w:color w:val="000000"/>
          <w:szCs w:val="24"/>
          <w:lang w:eastAsia="fr-FR" w:bidi="fr-FR"/>
        </w:rPr>
        <w:t>tiques d'exclusion et d'i</w:t>
      </w:r>
      <w:r w:rsidRPr="00D35EBC">
        <w:rPr>
          <w:color w:val="000000"/>
          <w:szCs w:val="24"/>
          <w:lang w:eastAsia="fr-FR" w:bidi="fr-FR"/>
        </w:rPr>
        <w:t>n</w:t>
      </w:r>
      <w:r w:rsidRPr="00D35EBC">
        <w:rPr>
          <w:color w:val="000000"/>
          <w:szCs w:val="24"/>
          <w:lang w:eastAsia="fr-FR" w:bidi="fr-FR"/>
        </w:rPr>
        <w:t>clusion sociales se fondant sur ces critères, ne reconnaissant comme critères légitimes d'exclusion ou de pr</w:t>
      </w:r>
      <w:r w:rsidRPr="00D35EBC">
        <w:rPr>
          <w:color w:val="000000"/>
          <w:szCs w:val="24"/>
          <w:lang w:eastAsia="fr-FR" w:bidi="fr-FR"/>
        </w:rPr>
        <w:t>é</w:t>
      </w:r>
      <w:r w:rsidRPr="00D35EBC">
        <w:rPr>
          <w:color w:val="000000"/>
          <w:szCs w:val="24"/>
          <w:lang w:eastAsia="fr-FR" w:bidi="fr-FR"/>
        </w:rPr>
        <w:t xml:space="preserve">férence, en ce qui concerne l'accès au marché du travail, par exemple, que les compétences et qualités </w:t>
      </w:r>
      <w:r w:rsidRPr="00D35EBC">
        <w:t>individuelles</w:t>
      </w:r>
      <w:r w:rsidRPr="00D35EBC">
        <w:rPr>
          <w:color w:val="000000"/>
          <w:szCs w:val="24"/>
          <w:lang w:eastAsia="fr-FR" w:bidi="fr-FR"/>
        </w:rPr>
        <w:t xml:space="preserve"> jugées pertinentes pour l'exerc</w:t>
      </w:r>
      <w:r w:rsidRPr="00D35EBC">
        <w:rPr>
          <w:color w:val="000000"/>
          <w:szCs w:val="24"/>
          <w:lang w:eastAsia="fr-FR" w:bidi="fr-FR"/>
        </w:rPr>
        <w:t>i</w:t>
      </w:r>
      <w:r w:rsidRPr="00D35EBC">
        <w:rPr>
          <w:color w:val="000000"/>
          <w:szCs w:val="24"/>
          <w:lang w:eastAsia="fr-FR" w:bidi="fr-FR"/>
        </w:rPr>
        <w:t>ce des différents métiers. Explicitement, les chartes des droits reme</w:t>
      </w:r>
      <w:r w:rsidRPr="00D35EBC">
        <w:rPr>
          <w:color w:val="000000"/>
          <w:szCs w:val="24"/>
          <w:lang w:eastAsia="fr-FR" w:bidi="fr-FR"/>
        </w:rPr>
        <w:t>t</w:t>
      </w:r>
      <w:r w:rsidRPr="00D35EBC">
        <w:rPr>
          <w:color w:val="000000"/>
          <w:szCs w:val="24"/>
          <w:lang w:eastAsia="fr-FR" w:bidi="fr-FR"/>
        </w:rPr>
        <w:t>tent ainsi en question les pratiques collectives d'exclusion, reconnai</w:t>
      </w:r>
      <w:r w:rsidRPr="00D35EBC">
        <w:rPr>
          <w:color w:val="000000"/>
          <w:szCs w:val="24"/>
          <w:lang w:eastAsia="fr-FR" w:bidi="fr-FR"/>
        </w:rPr>
        <w:t>s</w:t>
      </w:r>
      <w:r w:rsidRPr="00D35EBC">
        <w:rPr>
          <w:color w:val="000000"/>
          <w:szCs w:val="24"/>
          <w:lang w:eastAsia="fr-FR" w:bidi="fr-FR"/>
        </w:rPr>
        <w:t>sant que, dans les faits, les inégalités sont con</w:t>
      </w:r>
      <w:r w:rsidRPr="00D35EBC">
        <w:rPr>
          <w:color w:val="000000"/>
          <w:szCs w:val="24"/>
          <w:lang w:eastAsia="fr-FR" w:bidi="fr-FR"/>
        </w:rPr>
        <w:t>s</w:t>
      </w:r>
      <w:r w:rsidRPr="00D35EBC">
        <w:rPr>
          <w:color w:val="000000"/>
          <w:szCs w:val="24"/>
          <w:lang w:eastAsia="fr-FR" w:bidi="fr-FR"/>
        </w:rPr>
        <w:t>truites collectivement et non pas individuellement. Implicitement, cependant, ces mêmes cha</w:t>
      </w:r>
      <w:r w:rsidRPr="00D35EBC">
        <w:rPr>
          <w:color w:val="000000"/>
          <w:szCs w:val="24"/>
          <w:lang w:eastAsia="fr-FR" w:bidi="fr-FR"/>
        </w:rPr>
        <w:t>r</w:t>
      </w:r>
      <w:r w:rsidRPr="00D35EBC">
        <w:rPr>
          <w:color w:val="000000"/>
          <w:szCs w:val="24"/>
          <w:lang w:eastAsia="fr-FR" w:bidi="fr-FR"/>
        </w:rPr>
        <w:t>tes posent tout le problème de ce qui constitue l'individualité.</w:t>
      </w:r>
    </w:p>
    <w:p w14:paraId="17CF12EA" w14:textId="77777777" w:rsidR="007B2A2B" w:rsidRPr="00D35EBC" w:rsidRDefault="007B2A2B" w:rsidP="007B2A2B">
      <w:pPr>
        <w:spacing w:before="120" w:after="120"/>
        <w:jc w:val="both"/>
      </w:pPr>
      <w:r w:rsidRPr="00D35EBC">
        <w:rPr>
          <w:color w:val="000000"/>
          <w:szCs w:val="24"/>
          <w:lang w:eastAsia="fr-FR" w:bidi="fr-FR"/>
        </w:rPr>
        <w:t xml:space="preserve">En </w:t>
      </w:r>
      <w:r w:rsidRPr="00D35EBC">
        <w:t>« </w:t>
      </w:r>
      <w:r w:rsidRPr="00D35EBC">
        <w:rPr>
          <w:color w:val="000000"/>
          <w:szCs w:val="24"/>
          <w:lang w:eastAsia="fr-FR" w:bidi="fr-FR"/>
        </w:rPr>
        <w:t>découvrant</w:t>
      </w:r>
      <w:r w:rsidRPr="00D35EBC">
        <w:t> »</w:t>
      </w:r>
      <w:r w:rsidRPr="00D35EBC">
        <w:rPr>
          <w:color w:val="000000"/>
          <w:szCs w:val="24"/>
          <w:lang w:eastAsia="fr-FR" w:bidi="fr-FR"/>
        </w:rPr>
        <w:t xml:space="preserve"> que les inégalités se construisent collectivement, on découvre un</w:t>
      </w:r>
      <w:r>
        <w:rPr>
          <w:color w:val="000000"/>
          <w:szCs w:val="24"/>
          <w:lang w:eastAsia="fr-FR" w:bidi="fr-FR"/>
        </w:rPr>
        <w:t xml:space="preserve"> principe fondamental non seule</w:t>
      </w:r>
      <w:r w:rsidRPr="00D35EBC">
        <w:rPr>
          <w:color w:val="000000"/>
          <w:szCs w:val="24"/>
          <w:lang w:eastAsia="fr-FR" w:bidi="fr-FR"/>
        </w:rPr>
        <w:t>ment</w:t>
      </w:r>
      <w:r>
        <w:rPr>
          <w:color w:val="000000"/>
          <w:szCs w:val="24"/>
          <w:lang w:eastAsia="fr-FR" w:bidi="fr-FR"/>
        </w:rPr>
        <w:t xml:space="preserve"> </w:t>
      </w:r>
      <w:r w:rsidRPr="00D35EBC">
        <w:rPr>
          <w:color w:val="000000"/>
          <w:szCs w:val="24"/>
          <w:lang w:eastAsia="fr-FR" w:bidi="fr-FR"/>
        </w:rPr>
        <w:t>[44] des rapports inégalitaires mais de tous les rapports sociaux. Sociologiquement pa</w:t>
      </w:r>
      <w:r w:rsidRPr="00D35EBC">
        <w:rPr>
          <w:color w:val="000000"/>
          <w:szCs w:val="24"/>
          <w:lang w:eastAsia="fr-FR" w:bidi="fr-FR"/>
        </w:rPr>
        <w:t>r</w:t>
      </w:r>
      <w:r w:rsidRPr="00D35EBC">
        <w:rPr>
          <w:color w:val="000000"/>
          <w:szCs w:val="24"/>
          <w:lang w:eastAsia="fr-FR" w:bidi="fr-FR"/>
        </w:rPr>
        <w:t>lant, si nous détachons un individu de ses ident</w:t>
      </w:r>
      <w:r w:rsidRPr="00D35EBC">
        <w:rPr>
          <w:color w:val="000000"/>
          <w:szCs w:val="24"/>
          <w:lang w:eastAsia="fr-FR" w:bidi="fr-FR"/>
        </w:rPr>
        <w:t>i</w:t>
      </w:r>
      <w:r w:rsidRPr="00D35EBC">
        <w:rPr>
          <w:color w:val="000000"/>
          <w:szCs w:val="24"/>
          <w:lang w:eastAsia="fr-FR" w:bidi="fr-FR"/>
        </w:rPr>
        <w:t>tés construites de type national, ethnique, ethnolinguistique, et</w:t>
      </w:r>
      <w:r w:rsidRPr="00D35EBC">
        <w:rPr>
          <w:color w:val="000000"/>
          <w:szCs w:val="24"/>
          <w:lang w:eastAsia="fr-FR" w:bidi="fr-FR"/>
        </w:rPr>
        <w:t>h</w:t>
      </w:r>
      <w:r w:rsidRPr="00D35EBC">
        <w:rPr>
          <w:color w:val="000000"/>
          <w:szCs w:val="24"/>
          <w:lang w:eastAsia="fr-FR" w:bidi="fr-FR"/>
        </w:rPr>
        <w:t>no-religieux, ethno-national, régional, sexuel, professionnel et de classe, entre autres, nous lui enl</w:t>
      </w:r>
      <w:r w:rsidRPr="00D35EBC">
        <w:rPr>
          <w:color w:val="000000"/>
          <w:szCs w:val="24"/>
          <w:lang w:eastAsia="fr-FR" w:bidi="fr-FR"/>
        </w:rPr>
        <w:t>e</w:t>
      </w:r>
      <w:r w:rsidRPr="00D35EBC">
        <w:rPr>
          <w:color w:val="000000"/>
          <w:szCs w:val="24"/>
          <w:lang w:eastAsia="fr-FR" w:bidi="fr-FR"/>
        </w:rPr>
        <w:t>vons tout ce qui le constitue en tant qu'ind</w:t>
      </w:r>
      <w:r w:rsidRPr="00D35EBC">
        <w:rPr>
          <w:color w:val="000000"/>
          <w:szCs w:val="24"/>
          <w:lang w:eastAsia="fr-FR" w:bidi="fr-FR"/>
        </w:rPr>
        <w:t>i</w:t>
      </w:r>
      <w:r w:rsidRPr="00D35EBC">
        <w:rPr>
          <w:color w:val="000000"/>
          <w:szCs w:val="24"/>
          <w:lang w:eastAsia="fr-FR" w:bidi="fr-FR"/>
        </w:rPr>
        <w:t>vidu. L'individualité n'est qu'un carrefour identitaire, la façon particulière que développe un i</w:t>
      </w:r>
      <w:r w:rsidRPr="00D35EBC">
        <w:rPr>
          <w:color w:val="000000"/>
          <w:szCs w:val="24"/>
          <w:lang w:eastAsia="fr-FR" w:bidi="fr-FR"/>
        </w:rPr>
        <w:t>n</w:t>
      </w:r>
      <w:r w:rsidRPr="00D35EBC">
        <w:rPr>
          <w:color w:val="000000"/>
          <w:szCs w:val="24"/>
          <w:lang w:eastAsia="fr-FR" w:bidi="fr-FR"/>
        </w:rPr>
        <w:t>dividu d'opérationnaliser différents aspects de ses multiples appart</w:t>
      </w:r>
      <w:r w:rsidRPr="00D35EBC">
        <w:rPr>
          <w:color w:val="000000"/>
          <w:szCs w:val="24"/>
          <w:lang w:eastAsia="fr-FR" w:bidi="fr-FR"/>
        </w:rPr>
        <w:t>e</w:t>
      </w:r>
      <w:r w:rsidRPr="00D35EBC">
        <w:rPr>
          <w:color w:val="000000"/>
          <w:szCs w:val="24"/>
          <w:lang w:eastAsia="fr-FR" w:bidi="fr-FR"/>
        </w:rPr>
        <w:t>nances dans diverses situations d'interaction sociale. Ces lieux d'int</w:t>
      </w:r>
      <w:r w:rsidRPr="00D35EBC">
        <w:rPr>
          <w:color w:val="000000"/>
          <w:szCs w:val="24"/>
          <w:lang w:eastAsia="fr-FR" w:bidi="fr-FR"/>
        </w:rPr>
        <w:t>e</w:t>
      </w:r>
      <w:r w:rsidRPr="00D35EBC">
        <w:rPr>
          <w:color w:val="000000"/>
          <w:szCs w:val="24"/>
          <w:lang w:eastAsia="fr-FR" w:bidi="fr-FR"/>
        </w:rPr>
        <w:t>raction sont eux-mêmes constitués en fonction de ces identités. Le lieu domestique, par exemple, joue un rôle important dans la con</w:t>
      </w:r>
      <w:r w:rsidRPr="00D35EBC">
        <w:rPr>
          <w:color w:val="000000"/>
          <w:szCs w:val="24"/>
          <w:lang w:eastAsia="fr-FR" w:bidi="fr-FR"/>
        </w:rPr>
        <w:t>s</w:t>
      </w:r>
      <w:r w:rsidRPr="00D35EBC">
        <w:rPr>
          <w:color w:val="000000"/>
          <w:szCs w:val="24"/>
          <w:lang w:eastAsia="fr-FR" w:bidi="fr-FR"/>
        </w:rPr>
        <w:t xml:space="preserve">truction des rapports de sexe, rapports qui doivent leur spécificité aux règles du jeu qui y sont établies. On peut présumer que des jeux territoriaux semblables sous-tendent la plupart des praxis identitaires dont est constituée l'individualité — c'est-à-dire qu'on devient un </w:t>
      </w:r>
      <w:r w:rsidRPr="00D35EBC">
        <w:t>« </w:t>
      </w:r>
      <w:r w:rsidRPr="00D35EBC">
        <w:rPr>
          <w:color w:val="000000"/>
          <w:szCs w:val="24"/>
          <w:lang w:eastAsia="fr-FR" w:bidi="fr-FR"/>
        </w:rPr>
        <w:t>sujet</w:t>
      </w:r>
      <w:r w:rsidRPr="00D35EBC">
        <w:t> »</w:t>
      </w:r>
      <w:r w:rsidRPr="00D35EBC">
        <w:rPr>
          <w:color w:val="000000"/>
          <w:szCs w:val="24"/>
          <w:lang w:eastAsia="fr-FR" w:bidi="fr-FR"/>
        </w:rPr>
        <w:t xml:space="preserve"> n</w:t>
      </w:r>
      <w:r w:rsidRPr="00D35EBC">
        <w:rPr>
          <w:color w:val="000000"/>
          <w:szCs w:val="24"/>
          <w:lang w:eastAsia="fr-FR" w:bidi="fr-FR"/>
        </w:rPr>
        <w:t>a</w:t>
      </w:r>
      <w:r w:rsidRPr="00D35EBC">
        <w:rPr>
          <w:color w:val="000000"/>
          <w:szCs w:val="24"/>
          <w:lang w:eastAsia="fr-FR" w:bidi="fr-FR"/>
        </w:rPr>
        <w:t xml:space="preserve">tional à l'intérieur de territoires définis </w:t>
      </w:r>
      <w:r w:rsidRPr="00D35EBC">
        <w:t>« </w:t>
      </w:r>
      <w:r w:rsidRPr="00D35EBC">
        <w:rPr>
          <w:color w:val="000000"/>
          <w:szCs w:val="24"/>
          <w:lang w:eastAsia="fr-FR" w:bidi="fr-FR"/>
        </w:rPr>
        <w:t>nationalement</w:t>
      </w:r>
      <w:r w:rsidRPr="00D35EBC">
        <w:t> »</w:t>
      </w:r>
      <w:r w:rsidRPr="00D35EBC">
        <w:rPr>
          <w:color w:val="000000"/>
          <w:szCs w:val="24"/>
          <w:lang w:eastAsia="fr-FR" w:bidi="fr-FR"/>
        </w:rPr>
        <w:t>, ou un sujet de classe sur des territoires de classe. En même temps que les comp</w:t>
      </w:r>
      <w:r w:rsidRPr="00D35EBC">
        <w:rPr>
          <w:color w:val="000000"/>
          <w:szCs w:val="24"/>
          <w:lang w:eastAsia="fr-FR" w:bidi="fr-FR"/>
        </w:rPr>
        <w:t>o</w:t>
      </w:r>
      <w:r w:rsidRPr="00D35EBC">
        <w:rPr>
          <w:color w:val="000000"/>
          <w:szCs w:val="24"/>
          <w:lang w:eastAsia="fr-FR" w:bidi="fr-FR"/>
        </w:rPr>
        <w:t>santes de l'identité sont construites à l'intérieur et en vertu de ces terr</w:t>
      </w:r>
      <w:r w:rsidRPr="00D35EBC">
        <w:rPr>
          <w:color w:val="000000"/>
          <w:szCs w:val="24"/>
          <w:lang w:eastAsia="fr-FR" w:bidi="fr-FR"/>
        </w:rPr>
        <w:t>i</w:t>
      </w:r>
      <w:r w:rsidRPr="00D35EBC">
        <w:rPr>
          <w:color w:val="000000"/>
          <w:szCs w:val="24"/>
          <w:lang w:eastAsia="fr-FR" w:bidi="fr-FR"/>
        </w:rPr>
        <w:t>toires, ceux-ci sont construits en vertu des identités qui y sont const</w:t>
      </w:r>
      <w:r w:rsidRPr="00D35EBC">
        <w:rPr>
          <w:color w:val="000000"/>
          <w:szCs w:val="24"/>
          <w:lang w:eastAsia="fr-FR" w:bidi="fr-FR"/>
        </w:rPr>
        <w:t>i</w:t>
      </w:r>
      <w:r w:rsidRPr="00D35EBC">
        <w:rPr>
          <w:color w:val="000000"/>
          <w:szCs w:val="24"/>
          <w:lang w:eastAsia="fr-FR" w:bidi="fr-FR"/>
        </w:rPr>
        <w:t xml:space="preserve">tuées, que ce soient des territoires de </w:t>
      </w:r>
      <w:r w:rsidRPr="00D35EBC">
        <w:t>« </w:t>
      </w:r>
      <w:r w:rsidRPr="00D35EBC">
        <w:rPr>
          <w:color w:val="000000"/>
          <w:szCs w:val="24"/>
          <w:lang w:eastAsia="fr-FR" w:bidi="fr-FR"/>
        </w:rPr>
        <w:t>sexage</w:t>
      </w:r>
      <w:r w:rsidRPr="00D35EBC">
        <w:t> »</w:t>
      </w:r>
      <w:r w:rsidRPr="00D35EBC">
        <w:rPr>
          <w:color w:val="000000"/>
          <w:szCs w:val="24"/>
          <w:lang w:eastAsia="fr-FR" w:bidi="fr-FR"/>
        </w:rPr>
        <w:t>, de classement, ou d'ethnicisation-nationalisation.</w:t>
      </w:r>
    </w:p>
    <w:p w14:paraId="7E155766" w14:textId="77777777" w:rsidR="007B2A2B" w:rsidRPr="00D35EBC" w:rsidRDefault="007B2A2B" w:rsidP="007B2A2B">
      <w:pPr>
        <w:spacing w:before="120" w:after="120"/>
        <w:jc w:val="both"/>
      </w:pPr>
      <w:r w:rsidRPr="00D35EBC">
        <w:rPr>
          <w:color w:val="000000"/>
          <w:szCs w:val="24"/>
          <w:lang w:eastAsia="fr-FR" w:bidi="fr-FR"/>
        </w:rPr>
        <w:t xml:space="preserve">Tout processus identitaire met ainsi </w:t>
      </w:r>
      <w:r w:rsidRPr="00D35EBC">
        <w:t>en opposition</w:t>
      </w:r>
      <w:r w:rsidRPr="00D35EBC">
        <w:rPr>
          <w:color w:val="000000"/>
          <w:szCs w:val="24"/>
          <w:lang w:eastAsia="fr-FR" w:bidi="fr-FR"/>
        </w:rPr>
        <w:t xml:space="preserve"> des catégories ou des collectivités qui se construisent socialement sur des territoires précis, à travers des ge</w:t>
      </w:r>
      <w:r w:rsidRPr="00D35EBC">
        <w:rPr>
          <w:color w:val="000000"/>
          <w:szCs w:val="24"/>
          <w:lang w:eastAsia="fr-FR" w:bidi="fr-FR"/>
        </w:rPr>
        <w:t>s</w:t>
      </w:r>
      <w:r w:rsidRPr="00D35EBC">
        <w:rPr>
          <w:color w:val="000000"/>
          <w:szCs w:val="24"/>
          <w:lang w:eastAsia="fr-FR" w:bidi="fr-FR"/>
        </w:rPr>
        <w:t>tes réciproquement faits par des individus se réclamant de Tune ou de l'autre des collectivités en question. En d</w:t>
      </w:r>
      <w:r w:rsidRPr="00D35EBC">
        <w:rPr>
          <w:color w:val="000000"/>
          <w:szCs w:val="24"/>
          <w:lang w:eastAsia="fr-FR" w:bidi="fr-FR"/>
        </w:rPr>
        <w:t>e</w:t>
      </w:r>
      <w:r w:rsidRPr="00D35EBC">
        <w:rPr>
          <w:color w:val="000000"/>
          <w:szCs w:val="24"/>
          <w:lang w:eastAsia="fr-FR" w:bidi="fr-FR"/>
        </w:rPr>
        <w:t xml:space="preserve">hors de ces processus identitaires, de ces pratiques oppositionnelles d'inclusion et d'exclusion, et en dehors des territoires où ces processus se déroulent, l'identité est sociologiquement inconcevable. L'identité est ainsi </w:t>
      </w:r>
      <w:r w:rsidRPr="006753FB">
        <w:rPr>
          <w:i/>
        </w:rPr>
        <w:t>collective, territoriale, politique</w:t>
      </w:r>
      <w:r w:rsidRPr="00D35EBC">
        <w:rPr>
          <w:color w:val="000000"/>
          <w:szCs w:val="24"/>
          <w:lang w:eastAsia="fr-FR" w:bidi="fr-FR"/>
        </w:rPr>
        <w:t xml:space="preserve"> et </w:t>
      </w:r>
      <w:r w:rsidRPr="006753FB">
        <w:rPr>
          <w:i/>
        </w:rPr>
        <w:t>oppositionnelle</w:t>
      </w:r>
      <w:r w:rsidRPr="00D35EBC">
        <w:t>.</w:t>
      </w:r>
    </w:p>
    <w:p w14:paraId="13C6CD55" w14:textId="77777777" w:rsidR="007B2A2B" w:rsidRPr="00D35EBC" w:rsidRDefault="007B2A2B" w:rsidP="007B2A2B">
      <w:pPr>
        <w:spacing w:before="120" w:after="120"/>
        <w:jc w:val="both"/>
      </w:pPr>
      <w:r w:rsidRPr="00D35EBC">
        <w:t>[45]</w:t>
      </w:r>
    </w:p>
    <w:p w14:paraId="4CBFF14C" w14:textId="77777777" w:rsidR="007B2A2B" w:rsidRPr="00D35EBC" w:rsidRDefault="007B2A2B" w:rsidP="007B2A2B">
      <w:pPr>
        <w:spacing w:before="120" w:after="120"/>
        <w:jc w:val="both"/>
      </w:pPr>
    </w:p>
    <w:p w14:paraId="7A98CC05" w14:textId="77777777" w:rsidR="007B2A2B" w:rsidRPr="00D35EBC" w:rsidRDefault="007B2A2B" w:rsidP="007B2A2B">
      <w:pPr>
        <w:pStyle w:val="planche"/>
      </w:pPr>
      <w:r w:rsidRPr="00D35EBC">
        <w:rPr>
          <w:lang w:eastAsia="fr-FR" w:bidi="fr-FR"/>
        </w:rPr>
        <w:t xml:space="preserve">Territoires et </w:t>
      </w:r>
      <w:r w:rsidRPr="00D35EBC">
        <w:t>« </w:t>
      </w:r>
      <w:r w:rsidRPr="00D35EBC">
        <w:rPr>
          <w:lang w:eastAsia="fr-FR" w:bidi="fr-FR"/>
        </w:rPr>
        <w:t>communautés de droit</w:t>
      </w:r>
      <w:r w:rsidRPr="00D35EBC">
        <w:t> »</w:t>
      </w:r>
    </w:p>
    <w:p w14:paraId="52D7CCBC" w14:textId="77777777" w:rsidR="007B2A2B" w:rsidRPr="00D35EBC" w:rsidRDefault="007B2A2B" w:rsidP="007B2A2B">
      <w:pPr>
        <w:spacing w:before="120" w:after="120"/>
        <w:jc w:val="both"/>
        <w:rPr>
          <w:color w:val="000000"/>
          <w:szCs w:val="24"/>
          <w:lang w:eastAsia="fr-FR" w:bidi="fr-FR"/>
        </w:rPr>
      </w:pPr>
    </w:p>
    <w:p w14:paraId="3BD617F2" w14:textId="77777777" w:rsidR="007B2A2B" w:rsidRPr="00D35EBC" w:rsidRDefault="007B2A2B" w:rsidP="007B2A2B">
      <w:pPr>
        <w:spacing w:before="120" w:after="120"/>
        <w:jc w:val="both"/>
      </w:pPr>
      <w:r w:rsidRPr="00D35EBC">
        <w:rPr>
          <w:color w:val="000000"/>
          <w:szCs w:val="24"/>
          <w:lang w:eastAsia="fr-FR" w:bidi="fr-FR"/>
        </w:rPr>
        <w:t>L'aspect territorial de l'identité peut être pensé — à la lumière de la théorie webérienne de communalisation — en fonction de l'impos</w:t>
      </w:r>
      <w:r w:rsidRPr="00D35EBC">
        <w:rPr>
          <w:color w:val="000000"/>
          <w:szCs w:val="24"/>
          <w:lang w:eastAsia="fr-FR" w:bidi="fr-FR"/>
        </w:rPr>
        <w:t>i</w:t>
      </w:r>
      <w:r w:rsidRPr="00D35EBC">
        <w:rPr>
          <w:color w:val="000000"/>
          <w:szCs w:val="24"/>
          <w:lang w:eastAsia="fr-FR" w:bidi="fr-FR"/>
        </w:rPr>
        <w:t>tion, sur un territoire donné, d'un système de règlements correspo</w:t>
      </w:r>
      <w:r w:rsidRPr="00D35EBC">
        <w:rPr>
          <w:color w:val="000000"/>
          <w:szCs w:val="24"/>
          <w:lang w:eastAsia="fr-FR" w:bidi="fr-FR"/>
        </w:rPr>
        <w:t>n</w:t>
      </w:r>
      <w:r w:rsidRPr="00D35EBC">
        <w:rPr>
          <w:color w:val="000000"/>
          <w:szCs w:val="24"/>
          <w:lang w:eastAsia="fr-FR" w:bidi="fr-FR"/>
        </w:rPr>
        <w:t xml:space="preserve">dant aux intérêts d'une collectivité dominante qui s'est constituée en </w:t>
      </w:r>
      <w:r w:rsidRPr="00D35EBC">
        <w:t>« </w:t>
      </w:r>
      <w:r w:rsidRPr="00D35EBC">
        <w:rPr>
          <w:color w:val="000000"/>
          <w:szCs w:val="24"/>
          <w:lang w:eastAsia="fr-FR" w:bidi="fr-FR"/>
        </w:rPr>
        <w:t>communauté de droit</w:t>
      </w:r>
      <w:r w:rsidRPr="00D35EBC">
        <w:t> »</w:t>
      </w:r>
      <w:r w:rsidRPr="00D35EBC">
        <w:rPr>
          <w:color w:val="000000"/>
          <w:szCs w:val="24"/>
          <w:lang w:eastAsia="fr-FR" w:bidi="fr-FR"/>
        </w:rPr>
        <w:t xml:space="preserve"> face aux autres groupes présents sur le m</w:t>
      </w:r>
      <w:r w:rsidRPr="00D35EBC">
        <w:rPr>
          <w:color w:val="000000"/>
          <w:szCs w:val="24"/>
          <w:lang w:eastAsia="fr-FR" w:bidi="fr-FR"/>
        </w:rPr>
        <w:t>ê</w:t>
      </w:r>
      <w:r w:rsidRPr="00D35EBC">
        <w:rPr>
          <w:color w:val="000000"/>
          <w:szCs w:val="24"/>
          <w:lang w:eastAsia="fr-FR" w:bidi="fr-FR"/>
        </w:rPr>
        <w:t xml:space="preserve">me territoire. Dans le cas du territoire domestique, ce sont les hommes qui se constituent ainsi en tant que </w:t>
      </w:r>
      <w:r w:rsidRPr="00D35EBC">
        <w:t>« </w:t>
      </w:r>
      <w:r w:rsidRPr="00D35EBC">
        <w:rPr>
          <w:color w:val="000000"/>
          <w:szCs w:val="24"/>
          <w:lang w:eastAsia="fr-FR" w:bidi="fr-FR"/>
        </w:rPr>
        <w:t>communauté</w:t>
      </w:r>
      <w:r w:rsidRPr="00D35EBC">
        <w:t> »</w:t>
      </w:r>
      <w:r w:rsidRPr="00D35EBC">
        <w:rPr>
          <w:color w:val="000000"/>
          <w:szCs w:val="24"/>
          <w:lang w:eastAsia="fr-FR" w:bidi="fr-FR"/>
        </w:rPr>
        <w:t xml:space="preserve"> d'inclusion et d'exclusion, chaque membre individuel de cette communauté imp</w:t>
      </w:r>
      <w:r w:rsidRPr="00D35EBC">
        <w:rPr>
          <w:color w:val="000000"/>
          <w:szCs w:val="24"/>
          <w:lang w:eastAsia="fr-FR" w:bidi="fr-FR"/>
        </w:rPr>
        <w:t>o</w:t>
      </w:r>
      <w:r w:rsidRPr="00D35EBC">
        <w:rPr>
          <w:color w:val="000000"/>
          <w:szCs w:val="24"/>
          <w:lang w:eastAsia="fr-FR" w:bidi="fr-FR"/>
        </w:rPr>
        <w:t>sant de la même manière les règles du jeu — par la fo</w:t>
      </w:r>
      <w:r w:rsidRPr="00D35EBC">
        <w:rPr>
          <w:color w:val="000000"/>
          <w:szCs w:val="24"/>
          <w:lang w:eastAsia="fr-FR" w:bidi="fr-FR"/>
        </w:rPr>
        <w:t>r</w:t>
      </w:r>
      <w:r w:rsidRPr="00D35EBC">
        <w:rPr>
          <w:color w:val="000000"/>
          <w:szCs w:val="24"/>
          <w:lang w:eastAsia="fr-FR" w:bidi="fr-FR"/>
        </w:rPr>
        <w:t>ce si nécessaire — sur la parcelle de territoire dont il a le contrôle. Ces règles du jeu peuvent être formellement instituées (en termes de droit) comme elles peuvent rester informelles. Aux fins du présent argument, je consid</w:t>
      </w:r>
      <w:r w:rsidRPr="00D35EBC">
        <w:rPr>
          <w:color w:val="000000"/>
          <w:szCs w:val="24"/>
          <w:lang w:eastAsia="fr-FR" w:bidi="fr-FR"/>
        </w:rPr>
        <w:t>é</w:t>
      </w:r>
      <w:r w:rsidRPr="00D35EBC">
        <w:rPr>
          <w:color w:val="000000"/>
          <w:szCs w:val="24"/>
          <w:lang w:eastAsia="fr-FR" w:bidi="fr-FR"/>
        </w:rPr>
        <w:t xml:space="preserve">rerai ce type de communauté comme étant une </w:t>
      </w:r>
      <w:r w:rsidRPr="00D35EBC">
        <w:t>« </w:t>
      </w:r>
      <w:r w:rsidRPr="00D35EBC">
        <w:rPr>
          <w:color w:val="000000"/>
          <w:szCs w:val="24"/>
          <w:lang w:eastAsia="fr-FR" w:bidi="fr-FR"/>
        </w:rPr>
        <w:t>communauté de droit</w:t>
      </w:r>
      <w:r w:rsidRPr="00D35EBC">
        <w:t> »</w:t>
      </w:r>
      <w:r w:rsidRPr="00D35EBC">
        <w:rPr>
          <w:color w:val="000000"/>
          <w:szCs w:val="24"/>
          <w:lang w:eastAsia="fr-FR" w:bidi="fr-FR"/>
        </w:rPr>
        <w:t xml:space="preserve"> dans le sens sociologique de droits </w:t>
      </w:r>
      <w:r w:rsidRPr="006753FB">
        <w:rPr>
          <w:i/>
        </w:rPr>
        <w:t>effectivement</w:t>
      </w:r>
      <w:r w:rsidRPr="00D35EBC">
        <w:rPr>
          <w:color w:val="000000"/>
          <w:szCs w:val="24"/>
          <w:lang w:eastAsia="fr-FR" w:bidi="fr-FR"/>
        </w:rPr>
        <w:t xml:space="preserve"> reconnus ou non reconnus à des populations vivant sur le territoire, quel que soit le n</w:t>
      </w:r>
      <w:r w:rsidRPr="00D35EBC">
        <w:rPr>
          <w:color w:val="000000"/>
          <w:szCs w:val="24"/>
          <w:lang w:eastAsia="fr-FR" w:bidi="fr-FR"/>
        </w:rPr>
        <w:t>i</w:t>
      </w:r>
      <w:r w:rsidRPr="00D35EBC">
        <w:rPr>
          <w:color w:val="000000"/>
          <w:szCs w:val="24"/>
          <w:lang w:eastAsia="fr-FR" w:bidi="fr-FR"/>
        </w:rPr>
        <w:t>veau de formalisation de ces droits.</w:t>
      </w:r>
    </w:p>
    <w:p w14:paraId="1F617BFA" w14:textId="77777777" w:rsidR="007B2A2B" w:rsidRPr="00D35EBC" w:rsidRDefault="007B2A2B" w:rsidP="007B2A2B">
      <w:pPr>
        <w:spacing w:before="120" w:after="120"/>
        <w:jc w:val="both"/>
      </w:pPr>
      <w:r w:rsidRPr="00D35EBC">
        <w:rPr>
          <w:color w:val="000000"/>
          <w:szCs w:val="24"/>
          <w:lang w:eastAsia="fr-FR" w:bidi="fr-FR"/>
        </w:rPr>
        <w:t>Dans le cas du territoire domestique, le contrôle s'exerce sur les a</w:t>
      </w:r>
      <w:r w:rsidRPr="00D35EBC">
        <w:rPr>
          <w:color w:val="000000"/>
          <w:szCs w:val="24"/>
          <w:lang w:eastAsia="fr-FR" w:bidi="fr-FR"/>
        </w:rPr>
        <w:t>u</w:t>
      </w:r>
      <w:r w:rsidRPr="00D35EBC">
        <w:rPr>
          <w:color w:val="000000"/>
          <w:szCs w:val="24"/>
          <w:lang w:eastAsia="fr-FR" w:bidi="fr-FR"/>
        </w:rPr>
        <w:t>tres catégories d'acteurs qui y sont régulièrement présents. La co</w:t>
      </w:r>
      <w:r w:rsidRPr="00D35EBC">
        <w:rPr>
          <w:color w:val="000000"/>
          <w:szCs w:val="24"/>
          <w:lang w:eastAsia="fr-FR" w:bidi="fr-FR"/>
        </w:rPr>
        <w:t>m</w:t>
      </w:r>
      <w:r w:rsidRPr="00D35EBC">
        <w:rPr>
          <w:color w:val="000000"/>
          <w:szCs w:val="24"/>
          <w:lang w:eastAsia="fr-FR" w:bidi="fr-FR"/>
        </w:rPr>
        <w:t>munauté de droit masculine se définit en fonction et en vertu de l'e</w:t>
      </w:r>
      <w:r w:rsidRPr="00D35EBC">
        <w:rPr>
          <w:color w:val="000000"/>
          <w:szCs w:val="24"/>
          <w:lang w:eastAsia="fr-FR" w:bidi="fr-FR"/>
        </w:rPr>
        <w:t>x</w:t>
      </w:r>
      <w:r w:rsidRPr="00D35EBC">
        <w:rPr>
          <w:color w:val="000000"/>
          <w:szCs w:val="24"/>
          <w:lang w:eastAsia="fr-FR" w:bidi="fr-FR"/>
        </w:rPr>
        <w:t>clusion, par la mise en marge à l'intérieur de ce territoire, de ces a</w:t>
      </w:r>
      <w:r w:rsidRPr="00D35EBC">
        <w:rPr>
          <w:color w:val="000000"/>
          <w:szCs w:val="24"/>
          <w:lang w:eastAsia="fr-FR" w:bidi="fr-FR"/>
        </w:rPr>
        <w:t>u</w:t>
      </w:r>
      <w:r w:rsidRPr="00D35EBC">
        <w:rPr>
          <w:color w:val="000000"/>
          <w:szCs w:val="24"/>
          <w:lang w:eastAsia="fr-FR" w:bidi="fr-FR"/>
        </w:rPr>
        <w:t>tres catégories. Les hommes, du fait qu'ils sont les seuls à bénéficier à part entière des droits en question, s'a</w:t>
      </w:r>
      <w:r w:rsidRPr="00D35EBC">
        <w:rPr>
          <w:color w:val="000000"/>
          <w:szCs w:val="24"/>
          <w:lang w:eastAsia="fr-FR" w:bidi="fr-FR"/>
        </w:rPr>
        <w:t>c</w:t>
      </w:r>
      <w:r w:rsidRPr="00D35EBC">
        <w:rPr>
          <w:color w:val="000000"/>
          <w:szCs w:val="24"/>
          <w:lang w:eastAsia="fr-FR" w:bidi="fr-FR"/>
        </w:rPr>
        <w:t xml:space="preserve">cordent le statut de majoritaires, c'est-à-dire de </w:t>
      </w:r>
      <w:r w:rsidRPr="00D35EBC">
        <w:t>« </w:t>
      </w:r>
      <w:r w:rsidRPr="00D35EBC">
        <w:rPr>
          <w:color w:val="000000"/>
          <w:szCs w:val="24"/>
          <w:lang w:eastAsia="fr-FR" w:bidi="fr-FR"/>
        </w:rPr>
        <w:t>personnes</w:t>
      </w:r>
      <w:r w:rsidRPr="00D35EBC">
        <w:t> »</w:t>
      </w:r>
      <w:r w:rsidRPr="00D35EBC">
        <w:rPr>
          <w:color w:val="000000"/>
          <w:szCs w:val="24"/>
          <w:lang w:eastAsia="fr-FR" w:bidi="fr-FR"/>
        </w:rPr>
        <w:t xml:space="preserve">, ou de </w:t>
      </w:r>
      <w:r w:rsidRPr="00D35EBC">
        <w:t>« </w:t>
      </w:r>
      <w:r w:rsidRPr="00D35EBC">
        <w:rPr>
          <w:color w:val="000000"/>
          <w:szCs w:val="24"/>
          <w:lang w:eastAsia="fr-FR" w:bidi="fr-FR"/>
        </w:rPr>
        <w:t>sujets</w:t>
      </w:r>
      <w:r w:rsidRPr="00D35EBC">
        <w:t> »</w:t>
      </w:r>
      <w:r w:rsidRPr="00D35EBC">
        <w:rPr>
          <w:color w:val="000000"/>
          <w:szCs w:val="24"/>
          <w:lang w:eastAsia="fr-FR" w:bidi="fr-FR"/>
        </w:rPr>
        <w:t xml:space="preserve"> de droit. Les catégories exclues, dans ce cas-ci femmes et enfants, ne sont que mineurs ou m</w:t>
      </w:r>
      <w:r w:rsidRPr="00D35EBC">
        <w:rPr>
          <w:color w:val="000000"/>
          <w:szCs w:val="24"/>
          <w:lang w:eastAsia="fr-FR" w:bidi="fr-FR"/>
        </w:rPr>
        <w:t>i</w:t>
      </w:r>
      <w:r w:rsidRPr="00D35EBC">
        <w:rPr>
          <w:color w:val="000000"/>
          <w:szCs w:val="24"/>
          <w:lang w:eastAsia="fr-FR" w:bidi="fr-FR"/>
        </w:rPr>
        <w:t>noritaires, des personnes à charge, des dépendants. Même si la co</w:t>
      </w:r>
      <w:r w:rsidRPr="00D35EBC">
        <w:rPr>
          <w:color w:val="000000"/>
          <w:szCs w:val="24"/>
          <w:lang w:eastAsia="fr-FR" w:bidi="fr-FR"/>
        </w:rPr>
        <w:t>m</w:t>
      </w:r>
      <w:r w:rsidRPr="00D35EBC">
        <w:rPr>
          <w:color w:val="000000"/>
          <w:szCs w:val="24"/>
          <w:lang w:eastAsia="fr-FR" w:bidi="fr-FR"/>
        </w:rPr>
        <w:t>munauté de droit masculine qui revendique le contrôle de ce territoire n'est représe</w:t>
      </w:r>
      <w:r w:rsidRPr="00D35EBC">
        <w:rPr>
          <w:color w:val="000000"/>
          <w:szCs w:val="24"/>
          <w:lang w:eastAsia="fr-FR" w:bidi="fr-FR"/>
        </w:rPr>
        <w:t>n</w:t>
      </w:r>
      <w:r w:rsidRPr="00D35EBC">
        <w:rPr>
          <w:color w:val="000000"/>
          <w:szCs w:val="24"/>
          <w:lang w:eastAsia="fr-FR" w:bidi="fr-FR"/>
        </w:rPr>
        <w:t>tée que par un individu dans chacune des unités non contiguës en lesquelles le territoire est sous-divisé, le rôle que joue cet individu relève néanmoins de son a</w:t>
      </w:r>
      <w:r w:rsidRPr="00D35EBC">
        <w:rPr>
          <w:color w:val="000000"/>
          <w:szCs w:val="24"/>
          <w:lang w:eastAsia="fr-FR" w:bidi="fr-FR"/>
        </w:rPr>
        <w:t>p</w:t>
      </w:r>
      <w:r w:rsidRPr="00D35EBC">
        <w:rPr>
          <w:color w:val="000000"/>
          <w:szCs w:val="24"/>
          <w:lang w:eastAsia="fr-FR" w:bidi="fr-FR"/>
        </w:rPr>
        <w:t>partenance à la communauté.</w:t>
      </w:r>
    </w:p>
    <w:p w14:paraId="79DDF039" w14:textId="77777777" w:rsidR="007B2A2B" w:rsidRPr="00D35EBC" w:rsidRDefault="007B2A2B" w:rsidP="007B2A2B">
      <w:pPr>
        <w:spacing w:before="120" w:after="120"/>
        <w:jc w:val="both"/>
      </w:pPr>
      <w:r w:rsidRPr="00D35EBC">
        <w:rPr>
          <w:color w:val="000000"/>
          <w:szCs w:val="24"/>
          <w:lang w:eastAsia="fr-FR" w:bidi="fr-FR"/>
        </w:rPr>
        <w:t>L'exemple du territoire domestique suggère que les pratiques d'e</w:t>
      </w:r>
      <w:r w:rsidRPr="00D35EBC">
        <w:rPr>
          <w:color w:val="000000"/>
          <w:szCs w:val="24"/>
          <w:lang w:eastAsia="fr-FR" w:bidi="fr-FR"/>
        </w:rPr>
        <w:t>x</w:t>
      </w:r>
      <w:r w:rsidRPr="00D35EBC">
        <w:rPr>
          <w:color w:val="000000"/>
          <w:szCs w:val="24"/>
          <w:lang w:eastAsia="fr-FR" w:bidi="fr-FR"/>
        </w:rPr>
        <w:t>clusion et d'inclusion relevant du processus de communalisation pre</w:t>
      </w:r>
      <w:r w:rsidRPr="00D35EBC">
        <w:rPr>
          <w:color w:val="000000"/>
          <w:szCs w:val="24"/>
          <w:lang w:eastAsia="fr-FR" w:bidi="fr-FR"/>
        </w:rPr>
        <w:t>n</w:t>
      </w:r>
      <w:r w:rsidRPr="00D35EBC">
        <w:rPr>
          <w:color w:val="000000"/>
          <w:szCs w:val="24"/>
          <w:lang w:eastAsia="fr-FR" w:bidi="fr-FR"/>
        </w:rPr>
        <w:t>nent habituellement place dans des</w:t>
      </w:r>
      <w:r>
        <w:t xml:space="preserve"> </w:t>
      </w:r>
      <w:r w:rsidRPr="00D35EBC">
        <w:t>[46]</w:t>
      </w:r>
      <w:r>
        <w:t xml:space="preserve"> </w:t>
      </w:r>
      <w:r w:rsidRPr="00D35EBC">
        <w:rPr>
          <w:color w:val="000000"/>
          <w:szCs w:val="24"/>
          <w:lang w:eastAsia="fr-FR" w:bidi="fr-FR"/>
        </w:rPr>
        <w:t xml:space="preserve">endroits ou des lieux </w:t>
      </w:r>
      <w:r w:rsidRPr="00D35EBC">
        <w:t>« </w:t>
      </w:r>
      <w:r w:rsidRPr="00D35EBC">
        <w:rPr>
          <w:color w:val="000000"/>
          <w:szCs w:val="24"/>
          <w:lang w:eastAsia="fr-FR" w:bidi="fr-FR"/>
        </w:rPr>
        <w:t>typiques</w:t>
      </w:r>
      <w:r w:rsidRPr="00D35EBC">
        <w:t> »</w:t>
      </w:r>
      <w:r w:rsidRPr="00D35EBC">
        <w:rPr>
          <w:color w:val="000000"/>
          <w:szCs w:val="24"/>
          <w:lang w:eastAsia="fr-FR" w:bidi="fr-FR"/>
        </w:rPr>
        <w:t xml:space="preserve"> où plusieurs acteurs se trouvent en </w:t>
      </w:r>
      <w:r w:rsidRPr="00D35EBC">
        <w:t>« </w:t>
      </w:r>
      <w:r w:rsidRPr="00D35EBC">
        <w:rPr>
          <w:color w:val="000000"/>
          <w:szCs w:val="24"/>
          <w:lang w:eastAsia="fr-FR" w:bidi="fr-FR"/>
        </w:rPr>
        <w:t>co-présence</w:t>
      </w:r>
      <w:r w:rsidRPr="00D35EBC">
        <w:t> »</w:t>
      </w:r>
      <w:r w:rsidRPr="00D35EBC">
        <w:rPr>
          <w:color w:val="000000"/>
          <w:szCs w:val="24"/>
          <w:lang w:eastAsia="fr-FR" w:bidi="fr-FR"/>
        </w:rPr>
        <w:t xml:space="preserve"> (Gi</w:t>
      </w:r>
      <w:r w:rsidRPr="00D35EBC">
        <w:rPr>
          <w:color w:val="000000"/>
          <w:szCs w:val="24"/>
          <w:lang w:eastAsia="fr-FR" w:bidi="fr-FR"/>
        </w:rPr>
        <w:t>d</w:t>
      </w:r>
      <w:r w:rsidRPr="00D35EBC">
        <w:rPr>
          <w:color w:val="000000"/>
          <w:szCs w:val="24"/>
          <w:lang w:eastAsia="fr-FR" w:bidi="fr-FR"/>
        </w:rPr>
        <w:t>dens, 1984). Il s'agirait, dans chaque cas, d'identifier (à travers les ge</w:t>
      </w:r>
      <w:r w:rsidRPr="00D35EBC">
        <w:rPr>
          <w:color w:val="000000"/>
          <w:szCs w:val="24"/>
          <w:lang w:eastAsia="fr-FR" w:bidi="fr-FR"/>
        </w:rPr>
        <w:t>s</w:t>
      </w:r>
      <w:r w:rsidRPr="00D35EBC">
        <w:rPr>
          <w:color w:val="000000"/>
          <w:szCs w:val="24"/>
          <w:lang w:eastAsia="fr-FR" w:bidi="fr-FR"/>
        </w:rPr>
        <w:t>tes des différents acteurs typiquement présents en de tels lieux) la ou les communautés de droit qui contr</w:t>
      </w:r>
      <w:r w:rsidRPr="00D35EBC">
        <w:rPr>
          <w:color w:val="000000"/>
          <w:szCs w:val="24"/>
          <w:lang w:eastAsia="fr-FR" w:bidi="fr-FR"/>
        </w:rPr>
        <w:t>ô</w:t>
      </w:r>
      <w:r w:rsidRPr="00D35EBC">
        <w:rPr>
          <w:color w:val="000000"/>
          <w:szCs w:val="24"/>
          <w:lang w:eastAsia="fr-FR" w:bidi="fr-FR"/>
        </w:rPr>
        <w:t>lent le territoire en question. Nous pouvons aller plus loin et conclure qu'il n'y a pas de lieux d'interaction sociale qui ne sont pas sujets à des revendications de la part de diff</w:t>
      </w:r>
      <w:r w:rsidRPr="00D35EBC">
        <w:rPr>
          <w:color w:val="000000"/>
          <w:szCs w:val="24"/>
          <w:lang w:eastAsia="fr-FR" w:bidi="fr-FR"/>
        </w:rPr>
        <w:t>é</w:t>
      </w:r>
      <w:r w:rsidRPr="00D35EBC">
        <w:rPr>
          <w:color w:val="000000"/>
          <w:szCs w:val="24"/>
          <w:lang w:eastAsia="fr-FR" w:bidi="fr-FR"/>
        </w:rPr>
        <w:t>rentes communautés de droit. Chaque acteur, en poursuivant son ch</w:t>
      </w:r>
      <w:r w:rsidRPr="00D35EBC">
        <w:rPr>
          <w:color w:val="000000"/>
          <w:szCs w:val="24"/>
          <w:lang w:eastAsia="fr-FR" w:bidi="fr-FR"/>
        </w:rPr>
        <w:t>e</w:t>
      </w:r>
      <w:r w:rsidRPr="00D35EBC">
        <w:rPr>
          <w:color w:val="000000"/>
          <w:szCs w:val="24"/>
          <w:lang w:eastAsia="fr-FR" w:bidi="fr-FR"/>
        </w:rPr>
        <w:t>minement quotidien dans les différents lieux d'interaction privés et publics, occupe donc toujours une position définie par la ou les co</w:t>
      </w:r>
      <w:r w:rsidRPr="00D35EBC">
        <w:rPr>
          <w:color w:val="000000"/>
          <w:szCs w:val="24"/>
          <w:lang w:eastAsia="fr-FR" w:bidi="fr-FR"/>
        </w:rPr>
        <w:t>m</w:t>
      </w:r>
      <w:r w:rsidRPr="00D35EBC">
        <w:rPr>
          <w:color w:val="000000"/>
          <w:szCs w:val="24"/>
          <w:lang w:eastAsia="fr-FR" w:bidi="fr-FR"/>
        </w:rPr>
        <w:t>munautés de droit qui revendiquent le contrôle du lieu (et donc du te</w:t>
      </w:r>
      <w:r w:rsidRPr="00D35EBC">
        <w:rPr>
          <w:color w:val="000000"/>
          <w:szCs w:val="24"/>
          <w:lang w:eastAsia="fr-FR" w:bidi="fr-FR"/>
        </w:rPr>
        <w:t>r</w:t>
      </w:r>
      <w:r w:rsidRPr="00D35EBC">
        <w:rPr>
          <w:color w:val="000000"/>
          <w:szCs w:val="24"/>
          <w:lang w:eastAsia="fr-FR" w:bidi="fr-FR"/>
        </w:rPr>
        <w:t>ritoire) en question.</w:t>
      </w:r>
    </w:p>
    <w:p w14:paraId="5255A2B5" w14:textId="77777777" w:rsidR="007B2A2B" w:rsidRPr="00D35EBC" w:rsidRDefault="007B2A2B" w:rsidP="007B2A2B">
      <w:pPr>
        <w:spacing w:before="120" w:after="120"/>
        <w:jc w:val="both"/>
      </w:pPr>
      <w:r w:rsidRPr="00D35EBC">
        <w:rPr>
          <w:color w:val="000000"/>
          <w:szCs w:val="24"/>
          <w:lang w:eastAsia="fr-FR" w:bidi="fr-FR"/>
        </w:rPr>
        <w:t>En passant d'un territoire à l'autre, on peut se trouver ainsi sur des territoires relevant de juridictions différe</w:t>
      </w:r>
      <w:r w:rsidRPr="00D35EBC">
        <w:rPr>
          <w:color w:val="000000"/>
          <w:szCs w:val="24"/>
          <w:lang w:eastAsia="fr-FR" w:bidi="fr-FR"/>
        </w:rPr>
        <w:t>n</w:t>
      </w:r>
      <w:r w:rsidRPr="00D35EBC">
        <w:rPr>
          <w:color w:val="000000"/>
          <w:szCs w:val="24"/>
          <w:lang w:eastAsia="fr-FR" w:bidi="fr-FR"/>
        </w:rPr>
        <w:t>tes. Le formalisme juridique et la prétention que les r</w:t>
      </w:r>
      <w:r w:rsidRPr="00D35EBC">
        <w:rPr>
          <w:color w:val="000000"/>
          <w:szCs w:val="24"/>
          <w:lang w:eastAsia="fr-FR" w:bidi="fr-FR"/>
        </w:rPr>
        <w:t>è</w:t>
      </w:r>
      <w:r w:rsidRPr="00D35EBC">
        <w:rPr>
          <w:color w:val="000000"/>
          <w:szCs w:val="24"/>
          <w:lang w:eastAsia="fr-FR" w:bidi="fr-FR"/>
        </w:rPr>
        <w:t>glements inscrits dans les chartes des droits sont appl</w:t>
      </w:r>
      <w:r w:rsidRPr="00D35EBC">
        <w:rPr>
          <w:color w:val="000000"/>
          <w:szCs w:val="24"/>
          <w:lang w:eastAsia="fr-FR" w:bidi="fr-FR"/>
        </w:rPr>
        <w:t>i</w:t>
      </w:r>
      <w:r w:rsidRPr="00D35EBC">
        <w:rPr>
          <w:color w:val="000000"/>
          <w:szCs w:val="24"/>
          <w:lang w:eastAsia="fr-FR" w:bidi="fr-FR"/>
        </w:rPr>
        <w:t>qués uniformément sur l'ensemble du territoire peuvent masquer à la fois le fait que ces règles sont les produits et le reflet de rapports sociaux d'inclusion et d'exclusion en évolution constante, et que ces rapports sociaux se constituent et se reconstituent en perm</w:t>
      </w:r>
      <w:r w:rsidRPr="00D35EBC">
        <w:rPr>
          <w:color w:val="000000"/>
          <w:szCs w:val="24"/>
          <w:lang w:eastAsia="fr-FR" w:bidi="fr-FR"/>
        </w:rPr>
        <w:t>a</w:t>
      </w:r>
      <w:r w:rsidRPr="00D35EBC">
        <w:rPr>
          <w:color w:val="000000"/>
          <w:szCs w:val="24"/>
          <w:lang w:eastAsia="fr-FR" w:bidi="fr-FR"/>
        </w:rPr>
        <w:t>nence à l'int</w:t>
      </w:r>
      <w:r w:rsidRPr="00D35EBC">
        <w:rPr>
          <w:color w:val="000000"/>
          <w:szCs w:val="24"/>
          <w:lang w:eastAsia="fr-FR" w:bidi="fr-FR"/>
        </w:rPr>
        <w:t>é</w:t>
      </w:r>
      <w:r w:rsidRPr="00D35EBC">
        <w:rPr>
          <w:color w:val="000000"/>
          <w:szCs w:val="24"/>
          <w:lang w:eastAsia="fr-FR" w:bidi="fr-FR"/>
        </w:rPr>
        <w:t xml:space="preserve">rieur de territoires où chacun n'est pas également </w:t>
      </w:r>
      <w:r w:rsidRPr="00D35EBC">
        <w:t>« </w:t>
      </w:r>
      <w:r w:rsidRPr="00D35EBC">
        <w:rPr>
          <w:color w:val="000000"/>
          <w:szCs w:val="24"/>
          <w:lang w:eastAsia="fr-FR" w:bidi="fr-FR"/>
        </w:rPr>
        <w:t>sujet de droit</w:t>
      </w:r>
      <w:r w:rsidRPr="00D35EBC">
        <w:t> »</w:t>
      </w:r>
      <w:r w:rsidRPr="00D35EBC">
        <w:rPr>
          <w:color w:val="000000"/>
          <w:szCs w:val="24"/>
          <w:lang w:eastAsia="fr-FR" w:bidi="fr-FR"/>
        </w:rPr>
        <w:t xml:space="preserve">. La réticence des pouvoirs publics à intervenir en milieu domestique dans le cas de violence envers les femmes, par exemple, fait ressortir l'inégalité des </w:t>
      </w:r>
      <w:r w:rsidRPr="00D35EBC">
        <w:t>« </w:t>
      </w:r>
      <w:r w:rsidRPr="00D35EBC">
        <w:rPr>
          <w:color w:val="000000"/>
          <w:szCs w:val="24"/>
          <w:lang w:eastAsia="fr-FR" w:bidi="fr-FR"/>
        </w:rPr>
        <w:t>droits</w:t>
      </w:r>
      <w:r w:rsidRPr="00D35EBC">
        <w:t> »</w:t>
      </w:r>
      <w:r w:rsidRPr="00D35EBC">
        <w:rPr>
          <w:color w:val="000000"/>
          <w:szCs w:val="24"/>
          <w:lang w:eastAsia="fr-FR" w:bidi="fr-FR"/>
        </w:rPr>
        <w:t xml:space="preserve"> sur ce territoire. On entérine, par ce fait, les prétentions de la communauté de droit masculine à exercer une sorte de contrôle souverain sur l'ensemble de ce territoire. Dans la mesure où cette même comm</w:t>
      </w:r>
      <w:r w:rsidRPr="00D35EBC">
        <w:rPr>
          <w:color w:val="000000"/>
          <w:szCs w:val="24"/>
          <w:lang w:eastAsia="fr-FR" w:bidi="fr-FR"/>
        </w:rPr>
        <w:t>u</w:t>
      </w:r>
      <w:r w:rsidRPr="00D35EBC">
        <w:rPr>
          <w:color w:val="000000"/>
          <w:szCs w:val="24"/>
          <w:lang w:eastAsia="fr-FR" w:bidi="fr-FR"/>
        </w:rPr>
        <w:t>nauté contrôle également les principaux territoires sur lesquels le pouvoir public a autorité, on peut arriver à la conclusion que le territoire domestique n'est qu'un terr</w:t>
      </w:r>
      <w:r w:rsidRPr="00D35EBC">
        <w:rPr>
          <w:color w:val="000000"/>
          <w:szCs w:val="24"/>
          <w:lang w:eastAsia="fr-FR" w:bidi="fr-FR"/>
        </w:rPr>
        <w:t>i</w:t>
      </w:r>
      <w:r w:rsidRPr="00D35EBC">
        <w:rPr>
          <w:color w:val="000000"/>
          <w:szCs w:val="24"/>
          <w:lang w:eastAsia="fr-FR" w:bidi="fr-FR"/>
        </w:rPr>
        <w:t>toire parmi d'autres dont la communauté de droit masc</w:t>
      </w:r>
      <w:r w:rsidRPr="00D35EBC">
        <w:rPr>
          <w:color w:val="000000"/>
          <w:szCs w:val="24"/>
          <w:lang w:eastAsia="fr-FR" w:bidi="fr-FR"/>
        </w:rPr>
        <w:t>u</w:t>
      </w:r>
      <w:r w:rsidRPr="00D35EBC">
        <w:rPr>
          <w:color w:val="000000"/>
          <w:szCs w:val="24"/>
          <w:lang w:eastAsia="fr-FR" w:bidi="fr-FR"/>
        </w:rPr>
        <w:t xml:space="preserve">line a réussi à prendre le contrôle. Le </w:t>
      </w:r>
      <w:r w:rsidRPr="00D35EBC">
        <w:t>« </w:t>
      </w:r>
      <w:r w:rsidRPr="00D35EBC">
        <w:rPr>
          <w:color w:val="000000"/>
          <w:szCs w:val="24"/>
          <w:lang w:eastAsia="fr-FR" w:bidi="fr-FR"/>
        </w:rPr>
        <w:t>territoire</w:t>
      </w:r>
      <w:r w:rsidRPr="00D35EBC">
        <w:t> »</w:t>
      </w:r>
      <w:r w:rsidRPr="00D35EBC">
        <w:rPr>
          <w:color w:val="000000"/>
          <w:szCs w:val="24"/>
          <w:lang w:eastAsia="fr-FR" w:bidi="fr-FR"/>
        </w:rPr>
        <w:t xml:space="preserve"> gl</w:t>
      </w:r>
      <w:r w:rsidRPr="00D35EBC">
        <w:rPr>
          <w:color w:val="000000"/>
          <w:szCs w:val="24"/>
          <w:lang w:eastAsia="fr-FR" w:bidi="fr-FR"/>
        </w:rPr>
        <w:t>o</w:t>
      </w:r>
      <w:r w:rsidRPr="00D35EBC">
        <w:rPr>
          <w:color w:val="000000"/>
          <w:szCs w:val="24"/>
          <w:lang w:eastAsia="fr-FR" w:bidi="fr-FR"/>
        </w:rPr>
        <w:t xml:space="preserve">bal sous le contrôle de cette communauté pourrait s'étendre en théorie à l'ensemble des territoires </w:t>
      </w:r>
      <w:r w:rsidRPr="00D35EBC">
        <w:t>« </w:t>
      </w:r>
      <w:r w:rsidRPr="00D35EBC">
        <w:rPr>
          <w:color w:val="000000"/>
          <w:szCs w:val="24"/>
          <w:lang w:eastAsia="fr-FR" w:bidi="fr-FR"/>
        </w:rPr>
        <w:t>typiques</w:t>
      </w:r>
      <w:r w:rsidRPr="00D35EBC">
        <w:t> »</w:t>
      </w:r>
      <w:r w:rsidRPr="00D35EBC">
        <w:rPr>
          <w:color w:val="000000"/>
          <w:szCs w:val="24"/>
          <w:lang w:eastAsia="fr-FR" w:bidi="fr-FR"/>
        </w:rPr>
        <w:t xml:space="preserve"> dont est constituée la société.</w:t>
      </w:r>
    </w:p>
    <w:p w14:paraId="3A4FD817" w14:textId="77777777" w:rsidR="007B2A2B" w:rsidRPr="00D35EBC" w:rsidRDefault="007B2A2B" w:rsidP="007B2A2B">
      <w:pPr>
        <w:spacing w:before="120" w:after="120"/>
        <w:jc w:val="both"/>
      </w:pPr>
      <w:r w:rsidRPr="00D35EBC">
        <w:rPr>
          <w:color w:val="000000"/>
          <w:szCs w:val="24"/>
          <w:lang w:eastAsia="fr-FR" w:bidi="fr-FR"/>
        </w:rPr>
        <w:t>À côté du territoire domestique et des différents te</w:t>
      </w:r>
      <w:r w:rsidRPr="00D35EBC">
        <w:rPr>
          <w:color w:val="000000"/>
          <w:szCs w:val="24"/>
          <w:lang w:eastAsia="fr-FR" w:bidi="fr-FR"/>
        </w:rPr>
        <w:t>r</w:t>
      </w:r>
      <w:r w:rsidRPr="00D35EBC">
        <w:rPr>
          <w:color w:val="000000"/>
          <w:szCs w:val="24"/>
          <w:lang w:eastAsia="fr-FR" w:bidi="fr-FR"/>
        </w:rPr>
        <w:t>ritoires relevant du contrôle étatique ou des pouvoirs publics, il y</w:t>
      </w:r>
      <w:r>
        <w:t xml:space="preserve"> </w:t>
      </w:r>
      <w:r w:rsidRPr="00D35EBC">
        <w:t>[47]</w:t>
      </w:r>
      <w:r>
        <w:t xml:space="preserve"> </w:t>
      </w:r>
      <w:r w:rsidRPr="00D35EBC">
        <w:rPr>
          <w:color w:val="000000"/>
          <w:szCs w:val="24"/>
          <w:lang w:eastAsia="fr-FR" w:bidi="fr-FR"/>
        </w:rPr>
        <w:t>a, bien sûr, les territoires sous le contrôle de l'entr</w:t>
      </w:r>
      <w:r w:rsidRPr="00D35EBC">
        <w:rPr>
          <w:color w:val="000000"/>
          <w:szCs w:val="24"/>
          <w:lang w:eastAsia="fr-FR" w:bidi="fr-FR"/>
        </w:rPr>
        <w:t>e</w:t>
      </w:r>
      <w:r w:rsidRPr="00D35EBC">
        <w:rPr>
          <w:color w:val="000000"/>
          <w:szCs w:val="24"/>
          <w:lang w:eastAsia="fr-FR" w:bidi="fr-FR"/>
        </w:rPr>
        <w:t>prise privée. Le rapport entre le travailleur salarié et l'employeur dans de telles entr</w:t>
      </w:r>
      <w:r w:rsidRPr="00D35EBC">
        <w:rPr>
          <w:color w:val="000000"/>
          <w:szCs w:val="24"/>
          <w:lang w:eastAsia="fr-FR" w:bidi="fr-FR"/>
        </w:rPr>
        <w:t>e</w:t>
      </w:r>
      <w:r w:rsidRPr="00D35EBC">
        <w:rPr>
          <w:color w:val="000000"/>
          <w:szCs w:val="24"/>
          <w:lang w:eastAsia="fr-FR" w:bidi="fr-FR"/>
        </w:rPr>
        <w:t xml:space="preserve">prises est fondé sur un contrat formellement </w:t>
      </w:r>
      <w:r w:rsidRPr="00D35EBC">
        <w:t>« </w:t>
      </w:r>
      <w:r w:rsidRPr="00D35EBC">
        <w:rPr>
          <w:color w:val="000000"/>
          <w:szCs w:val="24"/>
          <w:lang w:eastAsia="fr-FR" w:bidi="fr-FR"/>
        </w:rPr>
        <w:t>libre</w:t>
      </w:r>
      <w:r w:rsidRPr="00D35EBC">
        <w:t> »</w:t>
      </w:r>
      <w:r w:rsidRPr="00D35EBC">
        <w:rPr>
          <w:color w:val="000000"/>
          <w:szCs w:val="24"/>
          <w:lang w:eastAsia="fr-FR" w:bidi="fr-FR"/>
        </w:rPr>
        <w:t xml:space="preserve"> entre deux sujets de droit </w:t>
      </w:r>
      <w:r w:rsidRPr="00D35EBC">
        <w:t>« </w:t>
      </w:r>
      <w:r w:rsidRPr="00D35EBC">
        <w:rPr>
          <w:color w:val="000000"/>
          <w:szCs w:val="24"/>
          <w:lang w:eastAsia="fr-FR" w:bidi="fr-FR"/>
        </w:rPr>
        <w:t>majoritaires</w:t>
      </w:r>
      <w:r w:rsidRPr="00D35EBC">
        <w:t> »</w:t>
      </w:r>
      <w:r w:rsidRPr="00D35EBC">
        <w:rPr>
          <w:color w:val="000000"/>
          <w:szCs w:val="24"/>
          <w:lang w:eastAsia="fr-FR" w:bidi="fr-FR"/>
        </w:rPr>
        <w:t xml:space="preserve"> (Maine, 1861). Cependant, le contrat lui-même mène le travailleur à abandonner son statut indépendant aussi longtemps qu'il est à l'emploi du p</w:t>
      </w:r>
      <w:r w:rsidRPr="00D35EBC">
        <w:rPr>
          <w:color w:val="000000"/>
          <w:szCs w:val="24"/>
          <w:lang w:eastAsia="fr-FR" w:bidi="fr-FR"/>
        </w:rPr>
        <w:t>a</w:t>
      </w:r>
      <w:r w:rsidRPr="00D35EBC">
        <w:rPr>
          <w:color w:val="000000"/>
          <w:szCs w:val="24"/>
          <w:lang w:eastAsia="fr-FR" w:bidi="fr-FR"/>
        </w:rPr>
        <w:t>tron. Pendant les heures et sur les lieux de travail dont il est fait mention dans le contrat, le travailleur devient, à la fois dans les faits et juridiquement, mineur face à la communauté de droit dont les membres sont les possédants et les gestionnaires de l'e</w:t>
      </w:r>
      <w:r w:rsidRPr="00D35EBC">
        <w:rPr>
          <w:color w:val="000000"/>
          <w:szCs w:val="24"/>
          <w:lang w:eastAsia="fr-FR" w:bidi="fr-FR"/>
        </w:rPr>
        <w:t>n</w:t>
      </w:r>
      <w:r w:rsidRPr="00D35EBC">
        <w:rPr>
          <w:color w:val="000000"/>
          <w:szCs w:val="24"/>
          <w:lang w:eastAsia="fr-FR" w:bidi="fr-FR"/>
        </w:rPr>
        <w:t>treprise. Il faudrait ainsi reconnaître que 1'</w:t>
      </w:r>
      <w:r w:rsidRPr="00D35EBC">
        <w:t>« </w:t>
      </w:r>
      <w:r w:rsidRPr="00D35EBC">
        <w:rPr>
          <w:color w:val="000000"/>
          <w:szCs w:val="24"/>
          <w:lang w:eastAsia="fr-FR" w:bidi="fr-FR"/>
        </w:rPr>
        <w:t>égalité</w:t>
      </w:r>
      <w:r w:rsidRPr="00D35EBC">
        <w:t> »</w:t>
      </w:r>
      <w:r w:rsidRPr="00D35EBC">
        <w:rPr>
          <w:color w:val="000000"/>
          <w:szCs w:val="24"/>
          <w:lang w:eastAsia="fr-FR" w:bidi="fr-FR"/>
        </w:rPr>
        <w:t xml:space="preserve"> formelle qui lui est accordée dans les chartes des droits ne s'applique que très partie</w:t>
      </w:r>
      <w:r w:rsidRPr="00D35EBC">
        <w:rPr>
          <w:color w:val="000000"/>
          <w:szCs w:val="24"/>
          <w:lang w:eastAsia="fr-FR" w:bidi="fr-FR"/>
        </w:rPr>
        <w:t>l</w:t>
      </w:r>
      <w:r w:rsidRPr="00D35EBC">
        <w:rPr>
          <w:color w:val="000000"/>
          <w:szCs w:val="24"/>
          <w:lang w:eastAsia="fr-FR" w:bidi="fr-FR"/>
        </w:rPr>
        <w:t xml:space="preserve">lement dans ces lieux qui sont assujettis aux droits de gérance des propriétaires. Étant donné qu'un travailleur peut passer la plus grande partie de sa vie au travail, juridiquement (selon le </w:t>
      </w:r>
      <w:r w:rsidRPr="00D35EBC">
        <w:t>« </w:t>
      </w:r>
      <w:r w:rsidRPr="00D35EBC">
        <w:rPr>
          <w:color w:val="000000"/>
          <w:szCs w:val="24"/>
          <w:lang w:eastAsia="fr-FR" w:bidi="fr-FR"/>
        </w:rPr>
        <w:t>droit interne</w:t>
      </w:r>
      <w:r w:rsidRPr="00D35EBC">
        <w:t> »</w:t>
      </w:r>
      <w:r w:rsidRPr="00D35EBC">
        <w:rPr>
          <w:color w:val="000000"/>
          <w:szCs w:val="24"/>
          <w:lang w:eastAsia="fr-FR" w:bidi="fr-FR"/>
        </w:rPr>
        <w:t xml:space="preserve"> de l'entreprise) en situation de mineur, sa faculté d'exercer réellement son droit à l'égalité reste fort limitée. S'il s'agit d'une travailleuse, les esp</w:t>
      </w:r>
      <w:r w:rsidRPr="00D35EBC">
        <w:rPr>
          <w:color w:val="000000"/>
          <w:szCs w:val="24"/>
          <w:lang w:eastAsia="fr-FR" w:bidi="fr-FR"/>
        </w:rPr>
        <w:t>a</w:t>
      </w:r>
      <w:r w:rsidRPr="00D35EBC">
        <w:rPr>
          <w:color w:val="000000"/>
          <w:szCs w:val="24"/>
          <w:lang w:eastAsia="fr-FR" w:bidi="fr-FR"/>
        </w:rPr>
        <w:t>ces d'interaction dans sa tr</w:t>
      </w:r>
      <w:r w:rsidRPr="00D35EBC">
        <w:rPr>
          <w:color w:val="000000"/>
          <w:szCs w:val="24"/>
          <w:lang w:eastAsia="fr-FR" w:bidi="fr-FR"/>
        </w:rPr>
        <w:t>a</w:t>
      </w:r>
      <w:r w:rsidRPr="00D35EBC">
        <w:rPr>
          <w:color w:val="000000"/>
          <w:szCs w:val="24"/>
          <w:lang w:eastAsia="fr-FR" w:bidi="fr-FR"/>
        </w:rPr>
        <w:t>jectoire quotidienne où elle peut prétendre réellement à un statut de majoritaire peuvent être très réduits et m</w:t>
      </w:r>
      <w:r w:rsidRPr="00D35EBC">
        <w:rPr>
          <w:color w:val="000000"/>
          <w:szCs w:val="24"/>
          <w:lang w:eastAsia="fr-FR" w:bidi="fr-FR"/>
        </w:rPr>
        <w:t>ê</w:t>
      </w:r>
      <w:r w:rsidRPr="00D35EBC">
        <w:rPr>
          <w:color w:val="000000"/>
          <w:szCs w:val="24"/>
          <w:lang w:eastAsia="fr-FR" w:bidi="fr-FR"/>
        </w:rPr>
        <w:t>me inexistants.</w:t>
      </w:r>
    </w:p>
    <w:p w14:paraId="2421B822" w14:textId="77777777" w:rsidR="007B2A2B" w:rsidRPr="00D35EBC" w:rsidRDefault="007B2A2B" w:rsidP="007B2A2B">
      <w:pPr>
        <w:spacing w:before="120" w:after="120"/>
        <w:jc w:val="both"/>
      </w:pPr>
      <w:r w:rsidRPr="00D35EBC">
        <w:rPr>
          <w:color w:val="000000"/>
          <w:szCs w:val="24"/>
          <w:lang w:eastAsia="fr-FR" w:bidi="fr-FR"/>
        </w:rPr>
        <w:t>En se déplaçant d'un endroit à un autre, chaque e</w:t>
      </w:r>
      <w:r w:rsidRPr="00D35EBC">
        <w:rPr>
          <w:color w:val="000000"/>
          <w:szCs w:val="24"/>
          <w:lang w:eastAsia="fr-FR" w:bidi="fr-FR"/>
        </w:rPr>
        <w:t>n</w:t>
      </w:r>
      <w:r w:rsidRPr="00D35EBC">
        <w:rPr>
          <w:color w:val="000000"/>
          <w:szCs w:val="24"/>
          <w:lang w:eastAsia="fr-FR" w:bidi="fr-FR"/>
        </w:rPr>
        <w:t>droit relevant d'un territoire différent, les acteurs entrent donc dans des zones spatio-temporelles sujettes à des systèmes de droit ou à des systèmes de r</w:t>
      </w:r>
      <w:r w:rsidRPr="00D35EBC">
        <w:rPr>
          <w:color w:val="000000"/>
          <w:szCs w:val="24"/>
          <w:lang w:eastAsia="fr-FR" w:bidi="fr-FR"/>
        </w:rPr>
        <w:t>è</w:t>
      </w:r>
      <w:r w:rsidRPr="00D35EBC">
        <w:rPr>
          <w:color w:val="000000"/>
          <w:szCs w:val="24"/>
          <w:lang w:eastAsia="fr-FR" w:bidi="fr-FR"/>
        </w:rPr>
        <w:t>glements diff</w:t>
      </w:r>
      <w:r w:rsidRPr="00D35EBC">
        <w:rPr>
          <w:color w:val="000000"/>
          <w:szCs w:val="24"/>
          <w:lang w:eastAsia="fr-FR" w:bidi="fr-FR"/>
        </w:rPr>
        <w:t>é</w:t>
      </w:r>
      <w:r w:rsidRPr="00D35EBC">
        <w:rPr>
          <w:color w:val="000000"/>
          <w:szCs w:val="24"/>
          <w:lang w:eastAsia="fr-FR" w:bidi="fr-FR"/>
        </w:rPr>
        <w:t>rents. L'acteur peut passer ainsi du statut minoritaire (s'il s'agit d'une femme dans un milieu domestique), à un statut fo</w:t>
      </w:r>
      <w:r w:rsidRPr="00D35EBC">
        <w:rPr>
          <w:color w:val="000000"/>
          <w:szCs w:val="24"/>
          <w:lang w:eastAsia="fr-FR" w:bidi="fr-FR"/>
        </w:rPr>
        <w:t>r</w:t>
      </w:r>
      <w:r w:rsidRPr="00D35EBC">
        <w:rPr>
          <w:color w:val="000000"/>
          <w:szCs w:val="24"/>
          <w:lang w:eastAsia="fr-FR" w:bidi="fr-FR"/>
        </w:rPr>
        <w:t>mellement majoritaire (dans le domaine public), pour redevenir m</w:t>
      </w:r>
      <w:r w:rsidRPr="00D35EBC">
        <w:rPr>
          <w:color w:val="000000"/>
          <w:szCs w:val="24"/>
          <w:lang w:eastAsia="fr-FR" w:bidi="fr-FR"/>
        </w:rPr>
        <w:t>i</w:t>
      </w:r>
      <w:r w:rsidRPr="00D35EBC">
        <w:rPr>
          <w:color w:val="000000"/>
          <w:szCs w:val="24"/>
          <w:lang w:eastAsia="fr-FR" w:bidi="fr-FR"/>
        </w:rPr>
        <w:t>neur une fois entré sur les lieux du travail. Minorités et majorités sont construites ainsi contextuellement par l'imposition de systèmes de no</w:t>
      </w:r>
      <w:r w:rsidRPr="00D35EBC">
        <w:rPr>
          <w:color w:val="000000"/>
          <w:szCs w:val="24"/>
          <w:lang w:eastAsia="fr-FR" w:bidi="fr-FR"/>
        </w:rPr>
        <w:t>r</w:t>
      </w:r>
      <w:r w:rsidRPr="00D35EBC">
        <w:rPr>
          <w:color w:val="000000"/>
          <w:szCs w:val="24"/>
          <w:lang w:eastAsia="fr-FR" w:bidi="fr-FR"/>
        </w:rPr>
        <w:t>mes sur différents types de territoire par les membres individuels de différentes communautés de droit.</w:t>
      </w:r>
    </w:p>
    <w:p w14:paraId="3CA1B8A8" w14:textId="77777777" w:rsidR="007B2A2B" w:rsidRPr="00D35EBC" w:rsidRDefault="007B2A2B" w:rsidP="007B2A2B">
      <w:pPr>
        <w:spacing w:before="120" w:after="120"/>
        <w:jc w:val="both"/>
      </w:pPr>
      <w:r w:rsidRPr="00D35EBC">
        <w:rPr>
          <w:color w:val="000000"/>
          <w:szCs w:val="24"/>
          <w:lang w:eastAsia="fr-FR" w:bidi="fr-FR"/>
        </w:rPr>
        <w:t>En parlant de minorités et de majorités, ou en parlant de la con</w:t>
      </w:r>
      <w:r w:rsidRPr="00D35EBC">
        <w:rPr>
          <w:color w:val="000000"/>
          <w:szCs w:val="24"/>
          <w:lang w:eastAsia="fr-FR" w:bidi="fr-FR"/>
        </w:rPr>
        <w:t>s</w:t>
      </w:r>
      <w:r w:rsidRPr="00D35EBC">
        <w:rPr>
          <w:color w:val="000000"/>
          <w:szCs w:val="24"/>
          <w:lang w:eastAsia="fr-FR" w:bidi="fr-FR"/>
        </w:rPr>
        <w:t>truction des rapports inégalitaires, il faut donc contextualiser ces ra</w:t>
      </w:r>
      <w:r w:rsidRPr="00D35EBC">
        <w:rPr>
          <w:color w:val="000000"/>
          <w:szCs w:val="24"/>
          <w:lang w:eastAsia="fr-FR" w:bidi="fr-FR"/>
        </w:rPr>
        <w:t>p</w:t>
      </w:r>
      <w:r w:rsidRPr="00D35EBC">
        <w:rPr>
          <w:color w:val="000000"/>
          <w:szCs w:val="24"/>
          <w:lang w:eastAsia="fr-FR" w:bidi="fr-FR"/>
        </w:rPr>
        <w:t>ports dans les territoires spécif</w:t>
      </w:r>
      <w:r w:rsidRPr="00D35EBC">
        <w:rPr>
          <w:color w:val="000000"/>
          <w:szCs w:val="24"/>
          <w:lang w:eastAsia="fr-FR" w:bidi="fr-FR"/>
        </w:rPr>
        <w:t>i</w:t>
      </w:r>
      <w:r w:rsidRPr="00D35EBC">
        <w:rPr>
          <w:color w:val="000000"/>
          <w:szCs w:val="24"/>
          <w:lang w:eastAsia="fr-FR" w:bidi="fr-FR"/>
        </w:rPr>
        <w:t>ques où ils sont constitués plutôt que de les voir comme traversant l'ensemble de la société de façon un</w:t>
      </w:r>
      <w:r w:rsidRPr="00D35EBC">
        <w:rPr>
          <w:color w:val="000000"/>
          <w:szCs w:val="24"/>
          <w:lang w:eastAsia="fr-FR" w:bidi="fr-FR"/>
        </w:rPr>
        <w:t>i</w:t>
      </w:r>
      <w:r w:rsidRPr="00D35EBC">
        <w:rPr>
          <w:color w:val="000000"/>
          <w:szCs w:val="24"/>
          <w:lang w:eastAsia="fr-FR" w:bidi="fr-FR"/>
        </w:rPr>
        <w:t>forme et invariable.</w:t>
      </w:r>
      <w:r>
        <w:rPr>
          <w:color w:val="000000"/>
          <w:szCs w:val="24"/>
          <w:lang w:eastAsia="fr-FR" w:bidi="fr-FR"/>
        </w:rPr>
        <w:t xml:space="preserve"> </w:t>
      </w:r>
      <w:r w:rsidRPr="00D35EBC">
        <w:rPr>
          <w:color w:val="000000"/>
          <w:szCs w:val="24"/>
          <w:lang w:eastAsia="fr-FR" w:bidi="fr-FR"/>
        </w:rPr>
        <w:t>[48]</w:t>
      </w:r>
      <w:r>
        <w:rPr>
          <w:color w:val="000000"/>
          <w:szCs w:val="24"/>
          <w:lang w:eastAsia="fr-FR" w:bidi="fr-FR"/>
        </w:rPr>
        <w:t xml:space="preserve"> </w:t>
      </w:r>
      <w:r w:rsidRPr="00D35EBC">
        <w:rPr>
          <w:color w:val="000000"/>
          <w:szCs w:val="24"/>
          <w:lang w:eastAsia="fr-FR" w:bidi="fr-FR"/>
        </w:rPr>
        <w:t>Cette dernière façon de saisir les choses peut aboutir à sous-estimer l'importance des lieux d'interaction entre ind</w:t>
      </w:r>
      <w:r w:rsidRPr="00D35EBC">
        <w:rPr>
          <w:color w:val="000000"/>
          <w:szCs w:val="24"/>
          <w:lang w:eastAsia="fr-FR" w:bidi="fr-FR"/>
        </w:rPr>
        <w:t>i</w:t>
      </w:r>
      <w:r w:rsidRPr="00D35EBC">
        <w:rPr>
          <w:color w:val="000000"/>
          <w:szCs w:val="24"/>
          <w:lang w:eastAsia="fr-FR" w:bidi="fr-FR"/>
        </w:rPr>
        <w:t>vidus dans la construction des rapports sociaux. Elle peut dérespons</w:t>
      </w:r>
      <w:r w:rsidRPr="00D35EBC">
        <w:rPr>
          <w:color w:val="000000"/>
          <w:szCs w:val="24"/>
          <w:lang w:eastAsia="fr-FR" w:bidi="fr-FR"/>
        </w:rPr>
        <w:t>a</w:t>
      </w:r>
      <w:r w:rsidRPr="00D35EBC">
        <w:rPr>
          <w:color w:val="000000"/>
          <w:szCs w:val="24"/>
          <w:lang w:eastAsia="fr-FR" w:bidi="fr-FR"/>
        </w:rPr>
        <w:t>biliser les membres individuels de communautés de droit majoritaires qui, dans les faits, reproduisent quotidiennement et local</w:t>
      </w:r>
      <w:r w:rsidRPr="00D35EBC">
        <w:rPr>
          <w:color w:val="000000"/>
          <w:szCs w:val="24"/>
          <w:lang w:eastAsia="fr-FR" w:bidi="fr-FR"/>
        </w:rPr>
        <w:t>e</w:t>
      </w:r>
      <w:r w:rsidRPr="00D35EBC">
        <w:rPr>
          <w:color w:val="000000"/>
          <w:szCs w:val="24"/>
          <w:lang w:eastAsia="fr-FR" w:bidi="fr-FR"/>
        </w:rPr>
        <w:t>ment les inégalités dont ils sont les bénéficiaires </w:t>
      </w:r>
      <w:r w:rsidRPr="00D35EBC">
        <w:rPr>
          <w:rStyle w:val="Appelnotedebasdep"/>
          <w:szCs w:val="24"/>
          <w:lang w:eastAsia="fr-FR" w:bidi="fr-FR"/>
        </w:rPr>
        <w:footnoteReference w:id="2"/>
      </w:r>
      <w:r w:rsidRPr="00D35EBC">
        <w:rPr>
          <w:color w:val="000000"/>
          <w:szCs w:val="24"/>
          <w:lang w:eastAsia="fr-FR" w:bidi="fr-FR"/>
        </w:rPr>
        <w:t>.</w:t>
      </w:r>
    </w:p>
    <w:p w14:paraId="2335E9BD" w14:textId="77777777" w:rsidR="007B2A2B" w:rsidRPr="00D35EBC" w:rsidRDefault="007B2A2B" w:rsidP="007B2A2B">
      <w:pPr>
        <w:spacing w:before="120" w:after="120"/>
        <w:jc w:val="both"/>
        <w:rPr>
          <w:color w:val="000000"/>
          <w:lang w:eastAsia="fr-FR" w:bidi="fr-FR"/>
        </w:rPr>
      </w:pPr>
    </w:p>
    <w:p w14:paraId="6654AFEE" w14:textId="77777777" w:rsidR="007B2A2B" w:rsidRPr="00D35EBC" w:rsidRDefault="007B2A2B" w:rsidP="007B2A2B">
      <w:pPr>
        <w:pStyle w:val="planche"/>
      </w:pPr>
      <w:r w:rsidRPr="00D35EBC">
        <w:rPr>
          <w:lang w:eastAsia="fr-FR" w:bidi="fr-FR"/>
        </w:rPr>
        <w:t>Territoires de travail et territoires hors travail</w:t>
      </w:r>
      <w:r w:rsidRPr="00D35EBC">
        <w:t> :</w:t>
      </w:r>
      <w:r w:rsidRPr="00D35EBC">
        <w:rPr>
          <w:lang w:eastAsia="fr-FR" w:bidi="fr-FR"/>
        </w:rPr>
        <w:br/>
        <w:t>deux lieux de mise en minorité</w:t>
      </w:r>
    </w:p>
    <w:p w14:paraId="59EE271C" w14:textId="77777777" w:rsidR="007B2A2B" w:rsidRPr="00D35EBC" w:rsidRDefault="007B2A2B" w:rsidP="007B2A2B">
      <w:pPr>
        <w:spacing w:before="120" w:after="120"/>
        <w:jc w:val="both"/>
        <w:rPr>
          <w:color w:val="000000"/>
          <w:szCs w:val="24"/>
          <w:lang w:eastAsia="fr-FR" w:bidi="fr-FR"/>
        </w:rPr>
      </w:pPr>
    </w:p>
    <w:p w14:paraId="205F3B5C" w14:textId="77777777" w:rsidR="007B2A2B" w:rsidRPr="00D35EBC" w:rsidRDefault="007B2A2B" w:rsidP="007B2A2B">
      <w:pPr>
        <w:spacing w:before="120" w:after="120"/>
        <w:jc w:val="both"/>
      </w:pPr>
      <w:r w:rsidRPr="00D35EBC">
        <w:rPr>
          <w:color w:val="000000"/>
          <w:szCs w:val="24"/>
          <w:lang w:eastAsia="fr-FR" w:bidi="fr-FR"/>
        </w:rPr>
        <w:t>Dans ce qui suit, deux types de rapports entre populations major</w:t>
      </w:r>
      <w:r w:rsidRPr="00D35EBC">
        <w:rPr>
          <w:color w:val="000000"/>
          <w:szCs w:val="24"/>
          <w:lang w:eastAsia="fr-FR" w:bidi="fr-FR"/>
        </w:rPr>
        <w:t>i</w:t>
      </w:r>
      <w:r w:rsidRPr="00D35EBC">
        <w:rPr>
          <w:color w:val="000000"/>
          <w:szCs w:val="24"/>
          <w:lang w:eastAsia="fr-FR" w:bidi="fr-FR"/>
        </w:rPr>
        <w:t>taires et minoritaires au Québec, sur deux types de territoires diff</w:t>
      </w:r>
      <w:r w:rsidRPr="00D35EBC">
        <w:rPr>
          <w:color w:val="000000"/>
          <w:szCs w:val="24"/>
          <w:lang w:eastAsia="fr-FR" w:bidi="fr-FR"/>
        </w:rPr>
        <w:t>é</w:t>
      </w:r>
      <w:r w:rsidRPr="00D35EBC">
        <w:rPr>
          <w:color w:val="000000"/>
          <w:szCs w:val="24"/>
          <w:lang w:eastAsia="fr-FR" w:bidi="fr-FR"/>
        </w:rPr>
        <w:t>rents, seront pris en considération. Dans un premier temps, nous ex</w:t>
      </w:r>
      <w:r w:rsidRPr="00D35EBC">
        <w:rPr>
          <w:color w:val="000000"/>
          <w:szCs w:val="24"/>
          <w:lang w:eastAsia="fr-FR" w:bidi="fr-FR"/>
        </w:rPr>
        <w:t>a</w:t>
      </w:r>
      <w:r w:rsidRPr="00D35EBC">
        <w:rPr>
          <w:color w:val="000000"/>
          <w:szCs w:val="24"/>
          <w:lang w:eastAsia="fr-FR" w:bidi="fr-FR"/>
        </w:rPr>
        <w:t>minerons l'usage de l'anglais et du français sur le marché du travail du secteur privé dans la région de Montréal. Le contrôle de ce territoire constitue un des enjeux principaux dans les rapports entre la comm</w:t>
      </w:r>
      <w:r w:rsidRPr="00D35EBC">
        <w:rPr>
          <w:color w:val="000000"/>
          <w:szCs w:val="24"/>
          <w:lang w:eastAsia="fr-FR" w:bidi="fr-FR"/>
        </w:rPr>
        <w:t>u</w:t>
      </w:r>
      <w:r w:rsidRPr="00D35EBC">
        <w:rPr>
          <w:color w:val="000000"/>
          <w:szCs w:val="24"/>
          <w:lang w:eastAsia="fr-FR" w:bidi="fr-FR"/>
        </w:rPr>
        <w:t>nauté francophone et la co</w:t>
      </w:r>
      <w:r w:rsidRPr="00D35EBC">
        <w:rPr>
          <w:color w:val="000000"/>
          <w:szCs w:val="24"/>
          <w:lang w:eastAsia="fr-FR" w:bidi="fr-FR"/>
        </w:rPr>
        <w:t>m</w:t>
      </w:r>
      <w:r w:rsidRPr="00D35EBC">
        <w:rPr>
          <w:color w:val="000000"/>
          <w:szCs w:val="24"/>
          <w:lang w:eastAsia="fr-FR" w:bidi="fr-FR"/>
        </w:rPr>
        <w:t>munauté anglophone au Québec, cette dernière ayant occupé pendant fort longtemps la position majoritaire pour ce qui est du pouvoir sur ce territoire. Dans un deuxième temps, notre regard se portera sur la gestion par l'État des populations hors travail. C'est dans le cadre de cette activité étatique que des gestio</w:t>
      </w:r>
      <w:r w:rsidRPr="00D35EBC">
        <w:rPr>
          <w:color w:val="000000"/>
          <w:szCs w:val="24"/>
          <w:lang w:eastAsia="fr-FR" w:bidi="fr-FR"/>
        </w:rPr>
        <w:t>n</w:t>
      </w:r>
      <w:r w:rsidRPr="00D35EBC">
        <w:rPr>
          <w:color w:val="000000"/>
          <w:szCs w:val="24"/>
          <w:lang w:eastAsia="fr-FR" w:bidi="fr-FR"/>
        </w:rPr>
        <w:t>naires fra</w:t>
      </w:r>
      <w:r w:rsidRPr="00D35EBC">
        <w:rPr>
          <w:color w:val="000000"/>
          <w:szCs w:val="24"/>
          <w:lang w:eastAsia="fr-FR" w:bidi="fr-FR"/>
        </w:rPr>
        <w:t>n</w:t>
      </w:r>
      <w:r w:rsidRPr="00D35EBC">
        <w:rPr>
          <w:color w:val="000000"/>
          <w:szCs w:val="24"/>
          <w:lang w:eastAsia="fr-FR" w:bidi="fr-FR"/>
        </w:rPr>
        <w:t>cophones se retrouvent dans la position de majoritaires face à différentes populations minoritaires immigrées et non immigrées, francophones et non francoph</w:t>
      </w:r>
      <w:r w:rsidRPr="00D35EBC">
        <w:rPr>
          <w:color w:val="000000"/>
          <w:szCs w:val="24"/>
          <w:lang w:eastAsia="fr-FR" w:bidi="fr-FR"/>
        </w:rPr>
        <w:t>o</w:t>
      </w:r>
      <w:r w:rsidRPr="00D35EBC">
        <w:rPr>
          <w:color w:val="000000"/>
          <w:szCs w:val="24"/>
          <w:lang w:eastAsia="fr-FR" w:bidi="fr-FR"/>
        </w:rPr>
        <w:t>nes.</w:t>
      </w:r>
    </w:p>
    <w:p w14:paraId="0074F844" w14:textId="77777777" w:rsidR="007B2A2B" w:rsidRPr="00D35EBC" w:rsidRDefault="007B2A2B" w:rsidP="007B2A2B">
      <w:pPr>
        <w:spacing w:before="120" w:after="120"/>
        <w:jc w:val="both"/>
        <w:rPr>
          <w:color w:val="000000"/>
          <w:lang w:eastAsia="fr-FR" w:bidi="fr-FR"/>
        </w:rPr>
      </w:pPr>
      <w:r w:rsidRPr="00D35EBC">
        <w:rPr>
          <w:color w:val="000000"/>
          <w:lang w:eastAsia="fr-FR" w:bidi="fr-FR"/>
        </w:rPr>
        <w:t>[49]</w:t>
      </w:r>
    </w:p>
    <w:p w14:paraId="2264F2E4" w14:textId="77777777" w:rsidR="007B2A2B" w:rsidRPr="00D35EBC" w:rsidRDefault="007B2A2B" w:rsidP="007B2A2B">
      <w:pPr>
        <w:spacing w:before="120" w:after="120"/>
        <w:jc w:val="both"/>
        <w:rPr>
          <w:color w:val="000000"/>
          <w:lang w:eastAsia="fr-FR" w:bidi="fr-FR"/>
        </w:rPr>
      </w:pPr>
    </w:p>
    <w:p w14:paraId="15C6D26C" w14:textId="77777777" w:rsidR="007B2A2B" w:rsidRPr="00D35EBC" w:rsidRDefault="007B2A2B" w:rsidP="007B2A2B">
      <w:pPr>
        <w:pStyle w:val="a"/>
      </w:pPr>
      <w:r w:rsidRPr="00D35EBC">
        <w:rPr>
          <w:lang w:eastAsia="fr-FR" w:bidi="fr-FR"/>
        </w:rPr>
        <w:t>Territoires de travail et langues minoritaires</w:t>
      </w:r>
    </w:p>
    <w:p w14:paraId="0783440E" w14:textId="77777777" w:rsidR="007B2A2B" w:rsidRPr="00D35EBC" w:rsidRDefault="007B2A2B" w:rsidP="007B2A2B">
      <w:pPr>
        <w:spacing w:before="120" w:after="120"/>
        <w:jc w:val="both"/>
        <w:rPr>
          <w:color w:val="000000"/>
          <w:szCs w:val="24"/>
          <w:lang w:eastAsia="fr-FR" w:bidi="fr-FR"/>
        </w:rPr>
      </w:pPr>
    </w:p>
    <w:p w14:paraId="51D67B81" w14:textId="77777777" w:rsidR="007B2A2B" w:rsidRPr="00D35EBC" w:rsidRDefault="007B2A2B" w:rsidP="007B2A2B">
      <w:pPr>
        <w:spacing w:before="120" w:after="120"/>
        <w:jc w:val="both"/>
      </w:pPr>
      <w:r w:rsidRPr="00D35EBC">
        <w:rPr>
          <w:color w:val="000000"/>
          <w:szCs w:val="24"/>
          <w:lang w:eastAsia="fr-FR" w:bidi="fr-FR"/>
        </w:rPr>
        <w:t>La corrélation remarquée par la commission Gendron en 1971, to</w:t>
      </w:r>
      <w:r w:rsidRPr="00D35EBC">
        <w:rPr>
          <w:color w:val="000000"/>
          <w:szCs w:val="24"/>
          <w:lang w:eastAsia="fr-FR" w:bidi="fr-FR"/>
        </w:rPr>
        <w:t>u</w:t>
      </w:r>
      <w:r w:rsidRPr="00D35EBC">
        <w:rPr>
          <w:color w:val="000000"/>
          <w:szCs w:val="24"/>
          <w:lang w:eastAsia="fr-FR" w:bidi="fr-FR"/>
        </w:rPr>
        <w:t>jours présente en 1989 (Béland, 1991), entre l'usage du français et le travail manuel (à l'excl</w:t>
      </w:r>
      <w:r w:rsidRPr="00D35EBC">
        <w:rPr>
          <w:color w:val="000000"/>
          <w:szCs w:val="24"/>
          <w:lang w:eastAsia="fr-FR" w:bidi="fr-FR"/>
        </w:rPr>
        <w:t>u</w:t>
      </w:r>
      <w:r w:rsidRPr="00D35EBC">
        <w:rPr>
          <w:color w:val="000000"/>
          <w:szCs w:val="24"/>
          <w:lang w:eastAsia="fr-FR" w:bidi="fr-FR"/>
        </w:rPr>
        <w:t>sion des services) dans le secteur privé de la région montréalaise, relève d'une contradiction fondamentale qui est au cœur de l'évolution capitaliste du travail. L'organisation taylorienne et fordienne de la production a non seulement eu comme effet de d</w:t>
      </w:r>
      <w:r w:rsidRPr="00D35EBC">
        <w:rPr>
          <w:color w:val="000000"/>
          <w:szCs w:val="24"/>
          <w:lang w:eastAsia="fr-FR" w:bidi="fr-FR"/>
        </w:rPr>
        <w:t>é</w:t>
      </w:r>
      <w:r w:rsidRPr="00D35EBC">
        <w:rPr>
          <w:color w:val="000000"/>
          <w:szCs w:val="24"/>
          <w:lang w:eastAsia="fr-FR" w:bidi="fr-FR"/>
        </w:rPr>
        <w:t>qualifier des o</w:t>
      </w:r>
      <w:r w:rsidRPr="00D35EBC">
        <w:rPr>
          <w:color w:val="000000"/>
          <w:szCs w:val="24"/>
          <w:lang w:eastAsia="fr-FR" w:bidi="fr-FR"/>
        </w:rPr>
        <w:t>u</w:t>
      </w:r>
      <w:r w:rsidRPr="00D35EBC">
        <w:rPr>
          <w:color w:val="000000"/>
          <w:szCs w:val="24"/>
          <w:lang w:eastAsia="fr-FR" w:bidi="fr-FR"/>
        </w:rPr>
        <w:t>vriers de métier et de parcelliser des tâches, mais elle a aussi creusé un fossé profond entre travail de planific</w:t>
      </w:r>
      <w:r w:rsidRPr="00D35EBC">
        <w:rPr>
          <w:color w:val="000000"/>
          <w:szCs w:val="24"/>
          <w:lang w:eastAsia="fr-FR" w:bidi="fr-FR"/>
        </w:rPr>
        <w:t>a</w:t>
      </w:r>
      <w:r w:rsidRPr="00D35EBC">
        <w:rPr>
          <w:color w:val="000000"/>
          <w:szCs w:val="24"/>
          <w:lang w:eastAsia="fr-FR" w:bidi="fr-FR"/>
        </w:rPr>
        <w:t>tion et de conceptualisation, d'une part, et travail de production et d'exécution, d'autre part. Si le premier t</w:t>
      </w:r>
      <w:r w:rsidRPr="00D35EBC">
        <w:rPr>
          <w:color w:val="000000"/>
          <w:szCs w:val="24"/>
          <w:lang w:eastAsia="fr-FR" w:bidi="fr-FR"/>
        </w:rPr>
        <w:t>y</w:t>
      </w:r>
      <w:r w:rsidRPr="00D35EBC">
        <w:rPr>
          <w:color w:val="000000"/>
          <w:szCs w:val="24"/>
          <w:lang w:eastAsia="fr-FR" w:bidi="fr-FR"/>
        </w:rPr>
        <w:t>pe de travail s'effectue en grande partie par et à travers le langage, le recours au langage dans la production peut être plus ou moins accessoire et même parfois total</w:t>
      </w:r>
      <w:r w:rsidRPr="00D35EBC">
        <w:rPr>
          <w:color w:val="000000"/>
          <w:szCs w:val="24"/>
          <w:lang w:eastAsia="fr-FR" w:bidi="fr-FR"/>
        </w:rPr>
        <w:t>e</w:t>
      </w:r>
      <w:r w:rsidRPr="00D35EBC">
        <w:rPr>
          <w:color w:val="000000"/>
          <w:szCs w:val="24"/>
          <w:lang w:eastAsia="fr-FR" w:bidi="fr-FR"/>
        </w:rPr>
        <w:t>ment absent. Dans ce contexte, nous pouvons nous i</w:t>
      </w:r>
      <w:r w:rsidRPr="00D35EBC">
        <w:rPr>
          <w:color w:val="000000"/>
          <w:szCs w:val="24"/>
          <w:lang w:eastAsia="fr-FR" w:bidi="fr-FR"/>
        </w:rPr>
        <w:t>n</w:t>
      </w:r>
      <w:r w:rsidRPr="00D35EBC">
        <w:rPr>
          <w:color w:val="000000"/>
          <w:szCs w:val="24"/>
          <w:lang w:eastAsia="fr-FR" w:bidi="fr-FR"/>
        </w:rPr>
        <w:t xml:space="preserve">terroger sur le sens de ce </w:t>
      </w:r>
      <w:r w:rsidRPr="00D35EBC">
        <w:t>« </w:t>
      </w:r>
      <w:r w:rsidRPr="00D35EBC">
        <w:rPr>
          <w:color w:val="000000"/>
          <w:szCs w:val="24"/>
          <w:lang w:eastAsia="fr-FR" w:bidi="fr-FR"/>
        </w:rPr>
        <w:t>droit</w:t>
      </w:r>
      <w:r w:rsidRPr="00D35EBC">
        <w:t> »</w:t>
      </w:r>
      <w:r w:rsidRPr="00D35EBC">
        <w:rPr>
          <w:color w:val="000000"/>
          <w:szCs w:val="24"/>
          <w:lang w:eastAsia="fr-FR" w:bidi="fr-FR"/>
        </w:rPr>
        <w:t xml:space="preserve"> qu'ont maintenant 66 % des travailleurs francophones du se</w:t>
      </w:r>
      <w:r w:rsidRPr="00D35EBC">
        <w:rPr>
          <w:color w:val="000000"/>
          <w:szCs w:val="24"/>
          <w:lang w:eastAsia="fr-FR" w:bidi="fr-FR"/>
        </w:rPr>
        <w:t>c</w:t>
      </w:r>
      <w:r w:rsidRPr="00D35EBC">
        <w:rPr>
          <w:color w:val="000000"/>
          <w:szCs w:val="24"/>
          <w:lang w:eastAsia="fr-FR" w:bidi="fr-FR"/>
        </w:rPr>
        <w:t>teur privé à Mo</w:t>
      </w:r>
      <w:r w:rsidRPr="00D35EBC">
        <w:rPr>
          <w:color w:val="000000"/>
          <w:szCs w:val="24"/>
          <w:lang w:eastAsia="fr-FR" w:bidi="fr-FR"/>
        </w:rPr>
        <w:t>n</w:t>
      </w:r>
      <w:r w:rsidRPr="00D35EBC">
        <w:rPr>
          <w:color w:val="000000"/>
          <w:szCs w:val="24"/>
          <w:lang w:eastAsia="fr-FR" w:bidi="fr-FR"/>
        </w:rPr>
        <w:t xml:space="preserve">tréal de travailler </w:t>
      </w:r>
      <w:r w:rsidRPr="00D35EBC">
        <w:t>« </w:t>
      </w:r>
      <w:r w:rsidRPr="00D35EBC">
        <w:rPr>
          <w:color w:val="000000"/>
          <w:szCs w:val="24"/>
          <w:lang w:eastAsia="fr-FR" w:bidi="fr-FR"/>
        </w:rPr>
        <w:t>dans</w:t>
      </w:r>
      <w:r w:rsidRPr="00D35EBC">
        <w:t> »</w:t>
      </w:r>
      <w:r w:rsidRPr="00D35EBC">
        <w:rPr>
          <w:color w:val="000000"/>
          <w:szCs w:val="24"/>
          <w:lang w:eastAsia="fr-FR" w:bidi="fr-FR"/>
        </w:rPr>
        <w:t xml:space="preserve"> leur langue, droit constaté par Béland.</w:t>
      </w:r>
    </w:p>
    <w:p w14:paraId="2C4CDEB7" w14:textId="77777777" w:rsidR="007B2A2B" w:rsidRPr="00D35EBC" w:rsidRDefault="007B2A2B" w:rsidP="007B2A2B">
      <w:pPr>
        <w:spacing w:before="120" w:after="120"/>
        <w:jc w:val="both"/>
      </w:pPr>
      <w:r w:rsidRPr="00D35EBC">
        <w:rPr>
          <w:color w:val="000000"/>
          <w:szCs w:val="24"/>
          <w:lang w:eastAsia="fr-FR" w:bidi="fr-FR"/>
        </w:rPr>
        <w:t>En même temps, dans les domaines de la gestion et de la reche</w:t>
      </w:r>
      <w:r w:rsidRPr="00D35EBC">
        <w:rPr>
          <w:color w:val="000000"/>
          <w:szCs w:val="24"/>
          <w:lang w:eastAsia="fr-FR" w:bidi="fr-FR"/>
        </w:rPr>
        <w:t>r</w:t>
      </w:r>
      <w:r w:rsidRPr="00D35EBC">
        <w:rPr>
          <w:color w:val="000000"/>
          <w:szCs w:val="24"/>
          <w:lang w:eastAsia="fr-FR" w:bidi="fr-FR"/>
        </w:rPr>
        <w:t>che, où le langage est le principal, sinon le seul outil de travail, le la</w:t>
      </w:r>
      <w:r w:rsidRPr="00D35EBC">
        <w:rPr>
          <w:color w:val="000000"/>
          <w:szCs w:val="24"/>
          <w:lang w:eastAsia="fr-FR" w:bidi="fr-FR"/>
        </w:rPr>
        <w:t>n</w:t>
      </w:r>
      <w:r w:rsidRPr="00D35EBC">
        <w:rPr>
          <w:color w:val="000000"/>
          <w:szCs w:val="24"/>
          <w:lang w:eastAsia="fr-FR" w:bidi="fr-FR"/>
        </w:rPr>
        <w:t>gage se complexifie et s'enr</w:t>
      </w:r>
      <w:r w:rsidRPr="00D35EBC">
        <w:rPr>
          <w:color w:val="000000"/>
          <w:szCs w:val="24"/>
          <w:lang w:eastAsia="fr-FR" w:bidi="fr-FR"/>
        </w:rPr>
        <w:t>i</w:t>
      </w:r>
      <w:r w:rsidRPr="00D35EBC">
        <w:rPr>
          <w:color w:val="000000"/>
          <w:szCs w:val="24"/>
          <w:lang w:eastAsia="fr-FR" w:bidi="fr-FR"/>
        </w:rPr>
        <w:t xml:space="preserve">chit grâce aux nouvelles techniques de communication. C'est justement ici que la langue </w:t>
      </w:r>
      <w:r w:rsidRPr="00D35EBC">
        <w:t>« </w:t>
      </w:r>
      <w:r w:rsidRPr="00D35EBC">
        <w:rPr>
          <w:color w:val="000000"/>
          <w:szCs w:val="24"/>
          <w:lang w:eastAsia="fr-FR" w:bidi="fr-FR"/>
        </w:rPr>
        <w:t>dominante</w:t>
      </w:r>
      <w:r w:rsidRPr="00D35EBC">
        <w:t> »</w:t>
      </w:r>
      <w:r w:rsidRPr="00D35EBC">
        <w:rPr>
          <w:color w:val="000000"/>
          <w:szCs w:val="24"/>
          <w:lang w:eastAsia="fr-FR" w:bidi="fr-FR"/>
        </w:rPr>
        <w:t xml:space="preserve"> d</w:t>
      </w:r>
      <w:r w:rsidRPr="00D35EBC">
        <w:rPr>
          <w:color w:val="000000"/>
          <w:szCs w:val="24"/>
          <w:lang w:eastAsia="fr-FR" w:bidi="fr-FR"/>
        </w:rPr>
        <w:t>o</w:t>
      </w:r>
      <w:r w:rsidRPr="00D35EBC">
        <w:rPr>
          <w:color w:val="000000"/>
          <w:szCs w:val="24"/>
          <w:lang w:eastAsia="fr-FR" w:bidi="fr-FR"/>
        </w:rPr>
        <w:t>mine, que les acteurs, quels que soient leurs attributs en mati</w:t>
      </w:r>
      <w:r w:rsidRPr="00D35EBC">
        <w:rPr>
          <w:color w:val="000000"/>
          <w:szCs w:val="24"/>
          <w:lang w:eastAsia="fr-FR" w:bidi="fr-FR"/>
        </w:rPr>
        <w:t>è</w:t>
      </w:r>
      <w:r w:rsidRPr="00D35EBC">
        <w:rPr>
          <w:color w:val="000000"/>
          <w:szCs w:val="24"/>
          <w:lang w:eastAsia="fr-FR" w:bidi="fr-FR"/>
        </w:rPr>
        <w:t xml:space="preserve">re de langues </w:t>
      </w:r>
      <w:r w:rsidRPr="00D35EBC">
        <w:t>« </w:t>
      </w:r>
      <w:r w:rsidRPr="00D35EBC">
        <w:rPr>
          <w:color w:val="000000"/>
          <w:szCs w:val="24"/>
          <w:lang w:eastAsia="fr-FR" w:bidi="fr-FR"/>
        </w:rPr>
        <w:t>maternelles</w:t>
      </w:r>
      <w:r w:rsidRPr="00D35EBC">
        <w:t> »</w:t>
      </w:r>
      <w:r w:rsidRPr="00D35EBC">
        <w:rPr>
          <w:color w:val="000000"/>
          <w:szCs w:val="24"/>
          <w:lang w:eastAsia="fr-FR" w:bidi="fr-FR"/>
        </w:rPr>
        <w:t>, arrivent sur des territoires où la langue d'us</w:t>
      </w:r>
      <w:r w:rsidRPr="00D35EBC">
        <w:rPr>
          <w:color w:val="000000"/>
          <w:szCs w:val="24"/>
          <w:lang w:eastAsia="fr-FR" w:bidi="fr-FR"/>
        </w:rPr>
        <w:t>a</w:t>
      </w:r>
      <w:r w:rsidRPr="00D35EBC">
        <w:rPr>
          <w:color w:val="000000"/>
          <w:szCs w:val="24"/>
          <w:lang w:eastAsia="fr-FR" w:bidi="fr-FR"/>
        </w:rPr>
        <w:t>ge prédominante est souvent l'anglais ou un mélange de l'anglais et du français. Or des reche</w:t>
      </w:r>
      <w:r w:rsidRPr="00D35EBC">
        <w:rPr>
          <w:color w:val="000000"/>
          <w:szCs w:val="24"/>
          <w:lang w:eastAsia="fr-FR" w:bidi="fr-FR"/>
        </w:rPr>
        <w:t>r</w:t>
      </w:r>
      <w:r w:rsidRPr="00D35EBC">
        <w:rPr>
          <w:color w:val="000000"/>
          <w:szCs w:val="24"/>
          <w:lang w:eastAsia="fr-FR" w:bidi="fr-FR"/>
        </w:rPr>
        <w:t>ches, l'une menée en 1979 et une autre en 1988, ont montré que l'anglais, dans les secteurs de gestion et de recherche du côté de l'entreprise privée dans la région montréalaise, n'a pas pe</w:t>
      </w:r>
      <w:r w:rsidRPr="00D35EBC">
        <w:rPr>
          <w:color w:val="000000"/>
          <w:szCs w:val="24"/>
          <w:lang w:eastAsia="fr-FR" w:bidi="fr-FR"/>
        </w:rPr>
        <w:t>r</w:t>
      </w:r>
      <w:r w:rsidRPr="00D35EBC">
        <w:rPr>
          <w:color w:val="000000"/>
          <w:szCs w:val="24"/>
          <w:lang w:eastAsia="fr-FR" w:bidi="fr-FR"/>
        </w:rPr>
        <w:t>du beaucoup de terrain (Mo</w:t>
      </w:r>
      <w:r w:rsidRPr="00D35EBC">
        <w:rPr>
          <w:color w:val="000000"/>
          <w:szCs w:val="24"/>
          <w:lang w:eastAsia="fr-FR" w:bidi="fr-FR"/>
        </w:rPr>
        <w:t>n</w:t>
      </w:r>
      <w:r w:rsidRPr="00D35EBC">
        <w:rPr>
          <w:color w:val="000000"/>
          <w:szCs w:val="24"/>
          <w:lang w:eastAsia="fr-FR" w:bidi="fr-FR"/>
        </w:rPr>
        <w:t>nier, 1983</w:t>
      </w:r>
      <w:r w:rsidRPr="00D35EBC">
        <w:t> ;</w:t>
      </w:r>
      <w:r w:rsidRPr="00D35EBC">
        <w:rPr>
          <w:color w:val="000000"/>
          <w:szCs w:val="24"/>
          <w:lang w:eastAsia="fr-FR" w:bidi="fr-FR"/>
        </w:rPr>
        <w:t xml:space="preserve"> Béland, 1991).</w:t>
      </w:r>
    </w:p>
    <w:p w14:paraId="1C08E25B" w14:textId="77777777" w:rsidR="007B2A2B" w:rsidRPr="00D35EBC" w:rsidRDefault="007B2A2B" w:rsidP="007B2A2B">
      <w:pPr>
        <w:spacing w:before="120" w:after="120"/>
        <w:jc w:val="both"/>
      </w:pPr>
      <w:r w:rsidRPr="00D35EBC">
        <w:rPr>
          <w:color w:val="000000"/>
          <w:szCs w:val="24"/>
          <w:lang w:eastAsia="fr-FR" w:bidi="fr-FR"/>
        </w:rPr>
        <w:t>Si l'évolution de l'organisation capitaliste de la production a appr</w:t>
      </w:r>
      <w:r w:rsidRPr="00D35EBC">
        <w:rPr>
          <w:color w:val="000000"/>
          <w:szCs w:val="24"/>
          <w:lang w:eastAsia="fr-FR" w:bidi="fr-FR"/>
        </w:rPr>
        <w:t>o</w:t>
      </w:r>
      <w:r w:rsidRPr="00D35EBC">
        <w:rPr>
          <w:color w:val="000000"/>
          <w:szCs w:val="24"/>
          <w:lang w:eastAsia="fr-FR" w:bidi="fr-FR"/>
        </w:rPr>
        <w:t>fondi et étendu le fossé qui sépare travail de conception et travail d'exécution — désocialisant, par la même occasion, cette dernière forme de travail par l'isolement progressif des travailleurs —-, ce pr</w:t>
      </w:r>
      <w:r w:rsidRPr="00D35EBC">
        <w:rPr>
          <w:color w:val="000000"/>
          <w:szCs w:val="24"/>
          <w:lang w:eastAsia="fr-FR" w:bidi="fr-FR"/>
        </w:rPr>
        <w:t>o</w:t>
      </w:r>
      <w:r w:rsidRPr="00D35EBC">
        <w:rPr>
          <w:color w:val="000000"/>
          <w:szCs w:val="24"/>
          <w:lang w:eastAsia="fr-FR" w:bidi="fr-FR"/>
        </w:rPr>
        <w:t>cessus a été vécu de</w:t>
      </w:r>
      <w:r>
        <w:t xml:space="preserve"> </w:t>
      </w:r>
      <w:r w:rsidRPr="00D35EBC">
        <w:t>[50]</w:t>
      </w:r>
      <w:r>
        <w:t xml:space="preserve"> </w:t>
      </w:r>
      <w:r w:rsidRPr="00D35EBC">
        <w:rPr>
          <w:color w:val="000000"/>
          <w:szCs w:val="24"/>
          <w:lang w:eastAsia="fr-FR" w:bidi="fr-FR"/>
        </w:rPr>
        <w:t>façon particulière au Québec. L'usage du français dans les secteurs clés de l'économie privée a été largement confiné au secteur de la pr</w:t>
      </w:r>
      <w:r w:rsidRPr="00D35EBC">
        <w:rPr>
          <w:color w:val="000000"/>
          <w:szCs w:val="24"/>
          <w:lang w:eastAsia="fr-FR" w:bidi="fr-FR"/>
        </w:rPr>
        <w:t>o</w:t>
      </w:r>
      <w:r w:rsidRPr="00D35EBC">
        <w:rPr>
          <w:color w:val="000000"/>
          <w:szCs w:val="24"/>
          <w:lang w:eastAsia="fr-FR" w:bidi="fr-FR"/>
        </w:rPr>
        <w:t>duction et de l'exécution (par exemple, l'usinage des pièces, l'asse</w:t>
      </w:r>
      <w:r w:rsidRPr="00D35EBC">
        <w:rPr>
          <w:color w:val="000000"/>
          <w:szCs w:val="24"/>
          <w:lang w:eastAsia="fr-FR" w:bidi="fr-FR"/>
        </w:rPr>
        <w:t>m</w:t>
      </w:r>
      <w:r w:rsidRPr="00D35EBC">
        <w:rPr>
          <w:color w:val="000000"/>
          <w:szCs w:val="24"/>
          <w:lang w:eastAsia="fr-FR" w:bidi="fr-FR"/>
        </w:rPr>
        <w:t>blage, la manutention), c'est-à-dire les secteurs où le travail m</w:t>
      </w:r>
      <w:r w:rsidRPr="00D35EBC">
        <w:rPr>
          <w:color w:val="000000"/>
          <w:szCs w:val="24"/>
          <w:lang w:eastAsia="fr-FR" w:bidi="fr-FR"/>
        </w:rPr>
        <w:t>a</w:t>
      </w:r>
      <w:r w:rsidRPr="00D35EBC">
        <w:rPr>
          <w:color w:val="000000"/>
          <w:szCs w:val="24"/>
          <w:lang w:eastAsia="fr-FR" w:bidi="fr-FR"/>
        </w:rPr>
        <w:t>nuel prédomine et où le contenu langagier a été historiquement dévalorisé et même partiellement évacué. À la l</w:t>
      </w:r>
      <w:r w:rsidRPr="00D35EBC">
        <w:rPr>
          <w:color w:val="000000"/>
          <w:szCs w:val="24"/>
          <w:lang w:eastAsia="fr-FR" w:bidi="fr-FR"/>
        </w:rPr>
        <w:t>i</w:t>
      </w:r>
      <w:r w:rsidRPr="00D35EBC">
        <w:rPr>
          <w:color w:val="000000"/>
          <w:szCs w:val="24"/>
          <w:lang w:eastAsia="fr-FR" w:bidi="fr-FR"/>
        </w:rPr>
        <w:t>mite, le langage, dans ces secteurs, a cédé la place au silence, le tr</w:t>
      </w:r>
      <w:r w:rsidRPr="00D35EBC">
        <w:rPr>
          <w:color w:val="000000"/>
          <w:szCs w:val="24"/>
          <w:lang w:eastAsia="fr-FR" w:bidi="fr-FR"/>
        </w:rPr>
        <w:t>a</w:t>
      </w:r>
      <w:r w:rsidRPr="00D35EBC">
        <w:rPr>
          <w:color w:val="000000"/>
          <w:szCs w:val="24"/>
          <w:lang w:eastAsia="fr-FR" w:bidi="fr-FR"/>
        </w:rPr>
        <w:t>vail comme activité sociale étant graduellement remplacé par l'isol</w:t>
      </w:r>
      <w:r w:rsidRPr="00D35EBC">
        <w:rPr>
          <w:color w:val="000000"/>
          <w:szCs w:val="24"/>
          <w:lang w:eastAsia="fr-FR" w:bidi="fr-FR"/>
        </w:rPr>
        <w:t>e</w:t>
      </w:r>
      <w:r w:rsidRPr="00D35EBC">
        <w:rPr>
          <w:color w:val="000000"/>
          <w:szCs w:val="24"/>
          <w:lang w:eastAsia="fr-FR" w:bidi="fr-FR"/>
        </w:rPr>
        <w:t>ment total des travailleurs aux he</w:t>
      </w:r>
      <w:r w:rsidRPr="00D35EBC">
        <w:rPr>
          <w:color w:val="000000"/>
          <w:szCs w:val="24"/>
          <w:lang w:eastAsia="fr-FR" w:bidi="fr-FR"/>
        </w:rPr>
        <w:t>u</w:t>
      </w:r>
      <w:r w:rsidRPr="00D35EBC">
        <w:rPr>
          <w:color w:val="000000"/>
          <w:szCs w:val="24"/>
          <w:lang w:eastAsia="fr-FR" w:bidi="fr-FR"/>
        </w:rPr>
        <w:t>res de travail.</w:t>
      </w:r>
    </w:p>
    <w:p w14:paraId="1BE088AA" w14:textId="77777777" w:rsidR="007B2A2B" w:rsidRPr="00D35EBC" w:rsidRDefault="007B2A2B" w:rsidP="007B2A2B">
      <w:pPr>
        <w:spacing w:before="120" w:after="120"/>
        <w:jc w:val="both"/>
      </w:pPr>
      <w:r w:rsidRPr="00D35EBC">
        <w:rPr>
          <w:color w:val="000000"/>
          <w:szCs w:val="24"/>
          <w:lang w:eastAsia="fr-FR" w:bidi="fr-FR"/>
        </w:rPr>
        <w:t>Quoique bien connues, la marginalisation et la min</w:t>
      </w:r>
      <w:r w:rsidRPr="00D35EBC">
        <w:rPr>
          <w:color w:val="000000"/>
          <w:szCs w:val="24"/>
          <w:lang w:eastAsia="fr-FR" w:bidi="fr-FR"/>
        </w:rPr>
        <w:t>o</w:t>
      </w:r>
      <w:r w:rsidRPr="00D35EBC">
        <w:rPr>
          <w:color w:val="000000"/>
          <w:szCs w:val="24"/>
          <w:lang w:eastAsia="fr-FR" w:bidi="fr-FR"/>
        </w:rPr>
        <w:t xml:space="preserve">risation dans ces lieux de travail non pas de la </w:t>
      </w:r>
      <w:r w:rsidRPr="00D35EBC">
        <w:t>« </w:t>
      </w:r>
      <w:r w:rsidRPr="00D35EBC">
        <w:rPr>
          <w:color w:val="000000"/>
          <w:szCs w:val="24"/>
          <w:lang w:eastAsia="fr-FR" w:bidi="fr-FR"/>
        </w:rPr>
        <w:t>langue</w:t>
      </w:r>
      <w:r w:rsidRPr="00D35EBC">
        <w:t> »</w:t>
      </w:r>
      <w:r w:rsidRPr="00D35EBC">
        <w:rPr>
          <w:color w:val="000000"/>
          <w:szCs w:val="24"/>
          <w:lang w:eastAsia="fr-FR" w:bidi="fr-FR"/>
        </w:rPr>
        <w:t xml:space="preserve"> française comme telle, mais de ceux qui la parlent, n'ont pour ainsi dire jamais fait l'objet de r</w:t>
      </w:r>
      <w:r w:rsidRPr="00D35EBC">
        <w:rPr>
          <w:color w:val="000000"/>
          <w:szCs w:val="24"/>
          <w:lang w:eastAsia="fr-FR" w:bidi="fr-FR"/>
        </w:rPr>
        <w:t>e</w:t>
      </w:r>
      <w:r w:rsidRPr="00D35EBC">
        <w:rPr>
          <w:color w:val="000000"/>
          <w:szCs w:val="24"/>
          <w:lang w:eastAsia="fr-FR" w:bidi="fr-FR"/>
        </w:rPr>
        <w:t xml:space="preserve">cherches systématiques à l'intérieur de ces lieux. C'est dire que les processus de minorisation et d'exclusion quotidiennes de ceux qui </w:t>
      </w:r>
      <w:r w:rsidRPr="006753FB">
        <w:rPr>
          <w:i/>
        </w:rPr>
        <w:t>ut</w:t>
      </w:r>
      <w:r w:rsidRPr="006753FB">
        <w:rPr>
          <w:i/>
        </w:rPr>
        <w:t>i</w:t>
      </w:r>
      <w:r w:rsidRPr="006753FB">
        <w:rPr>
          <w:i/>
        </w:rPr>
        <w:t>lisent</w:t>
      </w:r>
      <w:r w:rsidRPr="00D35EBC">
        <w:rPr>
          <w:color w:val="000000"/>
          <w:szCs w:val="24"/>
          <w:lang w:eastAsia="fr-FR" w:bidi="fr-FR"/>
        </w:rPr>
        <w:t xml:space="preserve"> le français comme langue de travail, quelle que soit la première langue qu'ils auraient apprise à la maison, échappent largement à l'i</w:t>
      </w:r>
      <w:r w:rsidRPr="00D35EBC">
        <w:rPr>
          <w:color w:val="000000"/>
          <w:szCs w:val="24"/>
          <w:lang w:eastAsia="fr-FR" w:bidi="fr-FR"/>
        </w:rPr>
        <w:t>n</w:t>
      </w:r>
      <w:r w:rsidRPr="00D35EBC">
        <w:rPr>
          <w:color w:val="000000"/>
          <w:szCs w:val="24"/>
          <w:lang w:eastAsia="fr-FR" w:bidi="fr-FR"/>
        </w:rPr>
        <w:t xml:space="preserve">vestigation scientifique </w:t>
      </w:r>
      <w:r w:rsidRPr="00D35EBC">
        <w:t>in situ.</w:t>
      </w:r>
      <w:r w:rsidRPr="00D35EBC">
        <w:rPr>
          <w:color w:val="000000"/>
          <w:szCs w:val="24"/>
          <w:lang w:eastAsia="fr-FR" w:bidi="fr-FR"/>
        </w:rPr>
        <w:t xml:space="preserve"> Les quelques pr</w:t>
      </w:r>
      <w:r w:rsidRPr="00D35EBC">
        <w:rPr>
          <w:color w:val="000000"/>
          <w:szCs w:val="24"/>
          <w:lang w:eastAsia="fr-FR" w:bidi="fr-FR"/>
        </w:rPr>
        <w:t>o</w:t>
      </w:r>
      <w:r w:rsidRPr="00D35EBC">
        <w:rPr>
          <w:color w:val="000000"/>
          <w:szCs w:val="24"/>
          <w:lang w:eastAsia="fr-FR" w:bidi="fr-FR"/>
        </w:rPr>
        <w:t>jets d'envergure qui ont porté sur cette question, ceux notamment de Gendron, de Monnier et de Béland, ont été réalisés par sondage à l'extérieur des milieux de tr</w:t>
      </w:r>
      <w:r w:rsidRPr="00D35EBC">
        <w:rPr>
          <w:color w:val="000000"/>
          <w:szCs w:val="24"/>
          <w:lang w:eastAsia="fr-FR" w:bidi="fr-FR"/>
        </w:rPr>
        <w:t>a</w:t>
      </w:r>
      <w:r w:rsidRPr="00D35EBC">
        <w:rPr>
          <w:color w:val="000000"/>
          <w:szCs w:val="24"/>
          <w:lang w:eastAsia="fr-FR" w:bidi="fr-FR"/>
        </w:rPr>
        <w:t>vail.</w:t>
      </w:r>
    </w:p>
    <w:p w14:paraId="0FE79FCD" w14:textId="77777777" w:rsidR="007B2A2B" w:rsidRPr="00D35EBC" w:rsidRDefault="007B2A2B" w:rsidP="007B2A2B">
      <w:pPr>
        <w:spacing w:before="120" w:after="120"/>
        <w:jc w:val="both"/>
      </w:pPr>
      <w:r w:rsidRPr="00D35EBC">
        <w:rPr>
          <w:color w:val="000000"/>
          <w:szCs w:val="24"/>
          <w:lang w:eastAsia="fr-FR" w:bidi="fr-FR"/>
        </w:rPr>
        <w:t>Ce qui constitue historiquement et maintenant le lieu principal de la minorisation de ceux dont la langue au travail est le français dans la région de Montréal reste ainsi un terrain largement inexploré. Nous pourrions conclure que la constitution quotidienne du statut minorita</w:t>
      </w:r>
      <w:r w:rsidRPr="00D35EBC">
        <w:rPr>
          <w:color w:val="000000"/>
          <w:szCs w:val="24"/>
          <w:lang w:eastAsia="fr-FR" w:bidi="fr-FR"/>
        </w:rPr>
        <w:t>i</w:t>
      </w:r>
      <w:r w:rsidRPr="00D35EBC">
        <w:rPr>
          <w:color w:val="000000"/>
          <w:szCs w:val="24"/>
          <w:lang w:eastAsia="fr-FR" w:bidi="fr-FR"/>
        </w:rPr>
        <w:t>re de ceux qui utilisent le français au travail passe par la marginalis</w:t>
      </w:r>
      <w:r w:rsidRPr="00D35EBC">
        <w:rPr>
          <w:color w:val="000000"/>
          <w:szCs w:val="24"/>
          <w:lang w:eastAsia="fr-FR" w:bidi="fr-FR"/>
        </w:rPr>
        <w:t>a</w:t>
      </w:r>
      <w:r w:rsidRPr="00D35EBC">
        <w:rPr>
          <w:color w:val="000000"/>
          <w:szCs w:val="24"/>
          <w:lang w:eastAsia="fr-FR" w:bidi="fr-FR"/>
        </w:rPr>
        <w:t>tion de la langue française ainsi que par le silence plus ou moins pr</w:t>
      </w:r>
      <w:r w:rsidRPr="00D35EBC">
        <w:rPr>
          <w:color w:val="000000"/>
          <w:szCs w:val="24"/>
          <w:lang w:eastAsia="fr-FR" w:bidi="fr-FR"/>
        </w:rPr>
        <w:t>o</w:t>
      </w:r>
      <w:r w:rsidRPr="00D35EBC">
        <w:rPr>
          <w:color w:val="000000"/>
          <w:szCs w:val="24"/>
          <w:lang w:eastAsia="fr-FR" w:bidi="fr-FR"/>
        </w:rPr>
        <w:t>fond auquel ces travai</w:t>
      </w:r>
      <w:r w:rsidRPr="00D35EBC">
        <w:rPr>
          <w:color w:val="000000"/>
          <w:szCs w:val="24"/>
          <w:lang w:eastAsia="fr-FR" w:bidi="fr-FR"/>
        </w:rPr>
        <w:t>l</w:t>
      </w:r>
      <w:r w:rsidRPr="00D35EBC">
        <w:rPr>
          <w:color w:val="000000"/>
          <w:szCs w:val="24"/>
          <w:lang w:eastAsia="fr-FR" w:bidi="fr-FR"/>
        </w:rPr>
        <w:t>leurs sont condamnés par la nature des tâches qu'ils exécutent. En plein centre de l'activité économique au Qu</w:t>
      </w:r>
      <w:r w:rsidRPr="00D35EBC">
        <w:rPr>
          <w:color w:val="000000"/>
          <w:szCs w:val="24"/>
          <w:lang w:eastAsia="fr-FR" w:bidi="fr-FR"/>
        </w:rPr>
        <w:t>é</w:t>
      </w:r>
      <w:r w:rsidRPr="00D35EBC">
        <w:rPr>
          <w:color w:val="000000"/>
          <w:szCs w:val="24"/>
          <w:lang w:eastAsia="fr-FR" w:bidi="fr-FR"/>
        </w:rPr>
        <w:t>bec, il y aurait ainsi une forme de dévalorisation systématique et quot</w:t>
      </w:r>
      <w:r w:rsidRPr="00D35EBC">
        <w:rPr>
          <w:color w:val="000000"/>
          <w:szCs w:val="24"/>
          <w:lang w:eastAsia="fr-FR" w:bidi="fr-FR"/>
        </w:rPr>
        <w:t>i</w:t>
      </w:r>
      <w:r w:rsidRPr="00D35EBC">
        <w:rPr>
          <w:color w:val="000000"/>
          <w:szCs w:val="24"/>
          <w:lang w:eastAsia="fr-FR" w:bidi="fr-FR"/>
        </w:rPr>
        <w:t xml:space="preserve">dienne de l'usage et de la connaissance du français fondée sur son </w:t>
      </w:r>
      <w:r w:rsidRPr="00D35EBC">
        <w:t>non-usage</w:t>
      </w:r>
      <w:r w:rsidRPr="00D35EBC">
        <w:rPr>
          <w:color w:val="000000"/>
          <w:szCs w:val="24"/>
          <w:lang w:eastAsia="fr-FR" w:bidi="fr-FR"/>
        </w:rPr>
        <w:t xml:space="preserve"> ou sur son usage marginal. Dans les termes de Balibar (1988), nous po</w:t>
      </w:r>
      <w:r w:rsidRPr="00D35EBC">
        <w:rPr>
          <w:color w:val="000000"/>
          <w:szCs w:val="24"/>
          <w:lang w:eastAsia="fr-FR" w:bidi="fr-FR"/>
        </w:rPr>
        <w:t>u</w:t>
      </w:r>
      <w:r w:rsidRPr="00D35EBC">
        <w:rPr>
          <w:color w:val="000000"/>
          <w:szCs w:val="24"/>
          <w:lang w:eastAsia="fr-FR" w:bidi="fr-FR"/>
        </w:rPr>
        <w:t xml:space="preserve">vons parler de la </w:t>
      </w:r>
      <w:r w:rsidRPr="00D35EBC">
        <w:t>racisation</w:t>
      </w:r>
      <w:r w:rsidRPr="00D35EBC">
        <w:rPr>
          <w:color w:val="000000"/>
          <w:szCs w:val="24"/>
          <w:lang w:eastAsia="fr-FR" w:bidi="fr-FR"/>
        </w:rPr>
        <w:t xml:space="preserve"> du travail manuel, c'est-à-dire de ceux qui l'accomplissent et des attributs lingui</w:t>
      </w:r>
      <w:r w:rsidRPr="00D35EBC">
        <w:rPr>
          <w:color w:val="000000"/>
          <w:szCs w:val="24"/>
          <w:lang w:eastAsia="fr-FR" w:bidi="fr-FR"/>
        </w:rPr>
        <w:t>s</w:t>
      </w:r>
      <w:r w:rsidRPr="00D35EBC">
        <w:rPr>
          <w:color w:val="000000"/>
          <w:szCs w:val="24"/>
          <w:lang w:eastAsia="fr-FR" w:bidi="fr-FR"/>
        </w:rPr>
        <w:t>tiques et autres qui les caractérisent.</w:t>
      </w:r>
    </w:p>
    <w:p w14:paraId="43EA3E3C" w14:textId="77777777" w:rsidR="007B2A2B" w:rsidRPr="00D35EBC" w:rsidRDefault="007B2A2B" w:rsidP="007B2A2B">
      <w:pPr>
        <w:spacing w:before="120" w:after="120"/>
        <w:jc w:val="both"/>
      </w:pPr>
      <w:r w:rsidRPr="00D35EBC">
        <w:t>[51]</w:t>
      </w:r>
    </w:p>
    <w:p w14:paraId="0C625792" w14:textId="77777777" w:rsidR="007B2A2B" w:rsidRPr="00D35EBC" w:rsidRDefault="007B2A2B" w:rsidP="007B2A2B">
      <w:pPr>
        <w:spacing w:before="120" w:after="120"/>
        <w:jc w:val="both"/>
        <w:rPr>
          <w:color w:val="000000"/>
          <w:szCs w:val="24"/>
          <w:lang w:eastAsia="fr-FR" w:bidi="fr-FR"/>
        </w:rPr>
      </w:pPr>
      <w:r w:rsidRPr="00D35EBC">
        <w:rPr>
          <w:color w:val="000000"/>
          <w:szCs w:val="24"/>
          <w:lang w:eastAsia="fr-FR" w:bidi="fr-FR"/>
        </w:rPr>
        <w:t>Ce processus d'infériorisation et de racisation est d'autant plus r</w:t>
      </w:r>
      <w:r w:rsidRPr="00D35EBC">
        <w:rPr>
          <w:color w:val="000000"/>
          <w:szCs w:val="24"/>
          <w:lang w:eastAsia="fr-FR" w:bidi="fr-FR"/>
        </w:rPr>
        <w:t>a</w:t>
      </w:r>
      <w:r w:rsidRPr="00D35EBC">
        <w:rPr>
          <w:color w:val="000000"/>
          <w:szCs w:val="24"/>
          <w:lang w:eastAsia="fr-FR" w:bidi="fr-FR"/>
        </w:rPr>
        <w:t>dical en ce qui concerne une partie importante de la population imm</w:t>
      </w:r>
      <w:r w:rsidRPr="00D35EBC">
        <w:rPr>
          <w:color w:val="000000"/>
          <w:szCs w:val="24"/>
          <w:lang w:eastAsia="fr-FR" w:bidi="fr-FR"/>
        </w:rPr>
        <w:t>i</w:t>
      </w:r>
      <w:r w:rsidRPr="00D35EBC">
        <w:rPr>
          <w:color w:val="000000"/>
          <w:szCs w:val="24"/>
          <w:lang w:eastAsia="fr-FR" w:bidi="fr-FR"/>
        </w:rPr>
        <w:t>grée ou issue de l'imm</w:t>
      </w:r>
      <w:r w:rsidRPr="00D35EBC">
        <w:rPr>
          <w:color w:val="000000"/>
          <w:szCs w:val="24"/>
          <w:lang w:eastAsia="fr-FR" w:bidi="fr-FR"/>
        </w:rPr>
        <w:t>i</w:t>
      </w:r>
      <w:r w:rsidRPr="00D35EBC">
        <w:rPr>
          <w:color w:val="000000"/>
          <w:szCs w:val="24"/>
          <w:lang w:eastAsia="fr-FR" w:bidi="fr-FR"/>
        </w:rPr>
        <w:t>gration récente. La ségrégation professionnelle fait en sorte que les travailleurs immigrés sont surconcentrés dans des secteurs du marché du travail où les travai</w:t>
      </w:r>
      <w:r w:rsidRPr="00D35EBC">
        <w:rPr>
          <w:color w:val="000000"/>
          <w:szCs w:val="24"/>
          <w:lang w:eastAsia="fr-FR" w:bidi="fr-FR"/>
        </w:rPr>
        <w:t>l</w:t>
      </w:r>
      <w:r w:rsidRPr="00D35EBC">
        <w:rPr>
          <w:color w:val="000000"/>
          <w:szCs w:val="24"/>
          <w:lang w:eastAsia="fr-FR" w:bidi="fr-FR"/>
        </w:rPr>
        <w:t>leurs non immigrés sont largement absents (Chicha-Pontbriand, 1989). Étant de nature bim</w:t>
      </w:r>
      <w:r w:rsidRPr="00D35EBC">
        <w:rPr>
          <w:color w:val="000000"/>
          <w:szCs w:val="24"/>
          <w:lang w:eastAsia="fr-FR" w:bidi="fr-FR"/>
        </w:rPr>
        <w:t>o</w:t>
      </w:r>
      <w:r w:rsidRPr="00D35EBC">
        <w:rPr>
          <w:color w:val="000000"/>
          <w:szCs w:val="24"/>
          <w:lang w:eastAsia="fr-FR" w:bidi="fr-FR"/>
        </w:rPr>
        <w:t>dale, l'insertion au travail d'une partie de la population immigrée se fait en haut de l'échelle socioprofessionnelle, tandis qu'une autre partie de cette population (immigrants de la catégorie famille, réfugiés, r</w:t>
      </w:r>
      <w:r w:rsidRPr="00D35EBC">
        <w:rPr>
          <w:color w:val="000000"/>
          <w:szCs w:val="24"/>
          <w:lang w:eastAsia="fr-FR" w:bidi="fr-FR"/>
        </w:rPr>
        <w:t>e</w:t>
      </w:r>
      <w:r w:rsidRPr="00D35EBC">
        <w:rPr>
          <w:color w:val="000000"/>
          <w:szCs w:val="24"/>
          <w:lang w:eastAsia="fr-FR" w:bidi="fr-FR"/>
        </w:rPr>
        <w:t>vendicateurs du statut de réfugié) est cantonnée dans des secteurs s</w:t>
      </w:r>
      <w:r w:rsidRPr="00D35EBC">
        <w:rPr>
          <w:color w:val="000000"/>
          <w:szCs w:val="24"/>
          <w:lang w:eastAsia="fr-FR" w:bidi="fr-FR"/>
        </w:rPr>
        <w:t>u</w:t>
      </w:r>
      <w:r w:rsidRPr="00D35EBC">
        <w:rPr>
          <w:color w:val="000000"/>
          <w:szCs w:val="24"/>
          <w:lang w:eastAsia="fr-FR" w:bidi="fr-FR"/>
        </w:rPr>
        <w:t>balternes du marché du travail. Les populations immigrées surconce</w:t>
      </w:r>
      <w:r w:rsidRPr="00D35EBC">
        <w:rPr>
          <w:color w:val="000000"/>
          <w:szCs w:val="24"/>
          <w:lang w:eastAsia="fr-FR" w:bidi="fr-FR"/>
        </w:rPr>
        <w:t>n</w:t>
      </w:r>
      <w:r w:rsidRPr="00D35EBC">
        <w:rPr>
          <w:color w:val="000000"/>
          <w:szCs w:val="24"/>
          <w:lang w:eastAsia="fr-FR" w:bidi="fr-FR"/>
        </w:rPr>
        <w:t>trées au bas de l'échelle occupent le plus souvent des emplois où le contenu langagier est minimal, où le n</w:t>
      </w:r>
      <w:r w:rsidRPr="00D35EBC">
        <w:rPr>
          <w:color w:val="000000"/>
          <w:szCs w:val="24"/>
          <w:lang w:eastAsia="fr-FR" w:bidi="fr-FR"/>
        </w:rPr>
        <w:t>i</w:t>
      </w:r>
      <w:r w:rsidRPr="00D35EBC">
        <w:rPr>
          <w:color w:val="000000"/>
          <w:szCs w:val="24"/>
          <w:lang w:eastAsia="fr-FR" w:bidi="fr-FR"/>
        </w:rPr>
        <w:t>veau de ce que j'appelle l'</w:t>
      </w:r>
      <w:r w:rsidRPr="00D35EBC">
        <w:t>« </w:t>
      </w:r>
      <w:r w:rsidRPr="00D35EBC">
        <w:rPr>
          <w:color w:val="000000"/>
          <w:szCs w:val="24"/>
          <w:lang w:eastAsia="fr-FR" w:bidi="fr-FR"/>
        </w:rPr>
        <w:t>aphonie</w:t>
      </w:r>
      <w:r w:rsidRPr="00D35EBC">
        <w:t> »</w:t>
      </w:r>
      <w:r w:rsidRPr="00D35EBC">
        <w:rPr>
          <w:color w:val="000000"/>
          <w:szCs w:val="24"/>
          <w:lang w:eastAsia="fr-FR" w:bidi="fr-FR"/>
        </w:rPr>
        <w:t xml:space="preserve"> (absence de la</w:t>
      </w:r>
      <w:r w:rsidRPr="00D35EBC">
        <w:rPr>
          <w:color w:val="000000"/>
          <w:szCs w:val="24"/>
          <w:lang w:eastAsia="fr-FR" w:bidi="fr-FR"/>
        </w:rPr>
        <w:t>n</w:t>
      </w:r>
      <w:r w:rsidRPr="00D35EBC">
        <w:rPr>
          <w:color w:val="000000"/>
          <w:szCs w:val="24"/>
          <w:lang w:eastAsia="fr-FR" w:bidi="fr-FR"/>
        </w:rPr>
        <w:t>gage parlé) est donc élevé. Globalement, l'insertion sur le marché du travail des travailleurs immigrants renfo</w:t>
      </w:r>
      <w:r w:rsidRPr="00D35EBC">
        <w:rPr>
          <w:color w:val="000000"/>
          <w:szCs w:val="24"/>
          <w:lang w:eastAsia="fr-FR" w:bidi="fr-FR"/>
        </w:rPr>
        <w:t>r</w:t>
      </w:r>
      <w:r w:rsidRPr="00D35EBC">
        <w:rPr>
          <w:color w:val="000000"/>
          <w:szCs w:val="24"/>
          <w:lang w:eastAsia="fr-FR" w:bidi="fr-FR"/>
        </w:rPr>
        <w:t>ce la division de ce marché en territoires où il y a corr</w:t>
      </w:r>
      <w:r w:rsidRPr="00D35EBC">
        <w:rPr>
          <w:color w:val="000000"/>
          <w:szCs w:val="24"/>
          <w:lang w:eastAsia="fr-FR" w:bidi="fr-FR"/>
        </w:rPr>
        <w:t>é</w:t>
      </w:r>
      <w:r w:rsidRPr="00D35EBC">
        <w:rPr>
          <w:color w:val="000000"/>
          <w:szCs w:val="24"/>
          <w:lang w:eastAsia="fr-FR" w:bidi="fr-FR"/>
        </w:rPr>
        <w:t>lation entre l'usage de langues minoritaires et le non-usage ou la marginalisation du langage pour effectuer le travail.</w:t>
      </w:r>
    </w:p>
    <w:p w14:paraId="33C6325D" w14:textId="77777777" w:rsidR="007B2A2B" w:rsidRPr="00D35EBC" w:rsidRDefault="007B2A2B" w:rsidP="007B2A2B">
      <w:pPr>
        <w:spacing w:before="120" w:after="120"/>
        <w:jc w:val="both"/>
      </w:pPr>
    </w:p>
    <w:p w14:paraId="5586E7B6" w14:textId="77777777" w:rsidR="007B2A2B" w:rsidRPr="00D35EBC" w:rsidRDefault="007B2A2B" w:rsidP="007B2A2B">
      <w:pPr>
        <w:pStyle w:val="a"/>
      </w:pPr>
      <w:r w:rsidRPr="00D35EBC">
        <w:rPr>
          <w:lang w:eastAsia="fr-FR" w:bidi="fr-FR"/>
        </w:rPr>
        <w:t>L'État et la gestion des populations hors travail</w:t>
      </w:r>
    </w:p>
    <w:p w14:paraId="3374075C" w14:textId="77777777" w:rsidR="007B2A2B" w:rsidRPr="00D35EBC" w:rsidRDefault="007B2A2B" w:rsidP="007B2A2B">
      <w:pPr>
        <w:spacing w:before="120" w:after="120"/>
        <w:jc w:val="both"/>
        <w:rPr>
          <w:color w:val="000000"/>
          <w:szCs w:val="24"/>
          <w:lang w:eastAsia="fr-FR" w:bidi="fr-FR"/>
        </w:rPr>
      </w:pPr>
    </w:p>
    <w:p w14:paraId="054B30E3" w14:textId="77777777" w:rsidR="007B2A2B" w:rsidRPr="00D35EBC" w:rsidRDefault="007B2A2B" w:rsidP="007B2A2B">
      <w:pPr>
        <w:spacing w:before="120" w:after="120"/>
        <w:jc w:val="both"/>
      </w:pPr>
      <w:r w:rsidRPr="00D35EBC">
        <w:rPr>
          <w:color w:val="000000"/>
          <w:szCs w:val="24"/>
          <w:lang w:eastAsia="fr-FR" w:bidi="fr-FR"/>
        </w:rPr>
        <w:t>Le marché privé de l'emploi à Montréal est ainsi to</w:t>
      </w:r>
      <w:r w:rsidRPr="00D35EBC">
        <w:rPr>
          <w:color w:val="000000"/>
          <w:szCs w:val="24"/>
          <w:lang w:eastAsia="fr-FR" w:bidi="fr-FR"/>
        </w:rPr>
        <w:t>u</w:t>
      </w:r>
      <w:r w:rsidRPr="00D35EBC">
        <w:rPr>
          <w:color w:val="000000"/>
          <w:szCs w:val="24"/>
          <w:lang w:eastAsia="fr-FR" w:bidi="fr-FR"/>
        </w:rPr>
        <w:t>jours marqué par l'infériorisation, ou la mise en minor</w:t>
      </w:r>
      <w:r w:rsidRPr="00D35EBC">
        <w:rPr>
          <w:color w:val="000000"/>
          <w:szCs w:val="24"/>
          <w:lang w:eastAsia="fr-FR" w:bidi="fr-FR"/>
        </w:rPr>
        <w:t>i</w:t>
      </w:r>
      <w:r w:rsidRPr="00D35EBC">
        <w:rPr>
          <w:color w:val="000000"/>
          <w:szCs w:val="24"/>
          <w:lang w:eastAsia="fr-FR" w:bidi="fr-FR"/>
        </w:rPr>
        <w:t>té, de ceux qui utilisent le français au travail (ainsi que d'autres langues que l'anglais). Il existe une corrélation entre cette infériorisation et la contradiction qui est au cœur des systèmes de production contemporains entre travail de plan</w:t>
      </w:r>
      <w:r w:rsidRPr="00D35EBC">
        <w:rPr>
          <w:color w:val="000000"/>
          <w:szCs w:val="24"/>
          <w:lang w:eastAsia="fr-FR" w:bidi="fr-FR"/>
        </w:rPr>
        <w:t>i</w:t>
      </w:r>
      <w:r w:rsidRPr="00D35EBC">
        <w:rPr>
          <w:color w:val="000000"/>
          <w:szCs w:val="24"/>
          <w:lang w:eastAsia="fr-FR" w:bidi="fr-FR"/>
        </w:rPr>
        <w:t>fication, de conception et de gestion (tr</w:t>
      </w:r>
      <w:r w:rsidRPr="00D35EBC">
        <w:rPr>
          <w:color w:val="000000"/>
          <w:szCs w:val="24"/>
          <w:lang w:eastAsia="fr-FR" w:bidi="fr-FR"/>
        </w:rPr>
        <w:t>a</w:t>
      </w:r>
      <w:r w:rsidRPr="00D35EBC">
        <w:rPr>
          <w:color w:val="000000"/>
          <w:szCs w:val="24"/>
          <w:lang w:eastAsia="fr-FR" w:bidi="fr-FR"/>
        </w:rPr>
        <w:t>vail de langage), d'une part, et travail de production et d'exécution (travail non langagier), d'autre part. Une autre contradiction-opposition, fondamentale dans l'e</w:t>
      </w:r>
      <w:r w:rsidRPr="00D35EBC">
        <w:rPr>
          <w:color w:val="000000"/>
          <w:szCs w:val="24"/>
          <w:lang w:eastAsia="fr-FR" w:bidi="fr-FR"/>
        </w:rPr>
        <w:t>s</w:t>
      </w:r>
      <w:r w:rsidRPr="00D35EBC">
        <w:rPr>
          <w:color w:val="000000"/>
          <w:szCs w:val="24"/>
          <w:lang w:eastAsia="fr-FR" w:bidi="fr-FR"/>
        </w:rPr>
        <w:t>sor du capitalisme, est celle qui oppose l'État au secteur privé. Cette oppos</w:t>
      </w:r>
      <w:r w:rsidRPr="00D35EBC">
        <w:rPr>
          <w:color w:val="000000"/>
          <w:szCs w:val="24"/>
          <w:lang w:eastAsia="fr-FR" w:bidi="fr-FR"/>
        </w:rPr>
        <w:t>i</w:t>
      </w:r>
      <w:r w:rsidRPr="00D35EBC">
        <w:rPr>
          <w:color w:val="000000"/>
          <w:szCs w:val="24"/>
          <w:lang w:eastAsia="fr-FR" w:bidi="fr-FR"/>
        </w:rPr>
        <w:t>tion s'est constituée de manière part</w:t>
      </w:r>
      <w:r w:rsidRPr="00D35EBC">
        <w:rPr>
          <w:color w:val="000000"/>
          <w:szCs w:val="24"/>
          <w:lang w:eastAsia="fr-FR" w:bidi="fr-FR"/>
        </w:rPr>
        <w:t>i</w:t>
      </w:r>
      <w:r w:rsidRPr="00D35EBC">
        <w:rPr>
          <w:color w:val="000000"/>
          <w:szCs w:val="24"/>
          <w:lang w:eastAsia="fr-FR" w:bidi="fr-FR"/>
        </w:rPr>
        <w:t>culière au Québec. Si les secteurs clés de l'économie privée restent, en grande partie, un territoire où l'usage de l'anglais prédomine aux échelons supérieurs, l'app</w:t>
      </w:r>
      <w:r w:rsidRPr="00D35EBC">
        <w:rPr>
          <w:color w:val="000000"/>
          <w:szCs w:val="24"/>
          <w:lang w:eastAsia="fr-FR" w:bidi="fr-FR"/>
        </w:rPr>
        <w:t>a</w:t>
      </w:r>
      <w:r w:rsidRPr="00D35EBC">
        <w:rPr>
          <w:color w:val="000000"/>
          <w:szCs w:val="24"/>
          <w:lang w:eastAsia="fr-FR" w:bidi="fr-FR"/>
        </w:rPr>
        <w:t>reil de l'État québécois est largement sous contrôle fra</w:t>
      </w:r>
      <w:r w:rsidRPr="00D35EBC">
        <w:rPr>
          <w:color w:val="000000"/>
          <w:szCs w:val="24"/>
          <w:lang w:eastAsia="fr-FR" w:bidi="fr-FR"/>
        </w:rPr>
        <w:t>n</w:t>
      </w:r>
      <w:r w:rsidRPr="00D35EBC">
        <w:rPr>
          <w:color w:val="000000"/>
          <w:szCs w:val="24"/>
          <w:lang w:eastAsia="fr-FR" w:bidi="fr-FR"/>
        </w:rPr>
        <w:t>cophone.</w:t>
      </w:r>
    </w:p>
    <w:p w14:paraId="309F2D7D" w14:textId="77777777" w:rsidR="007B2A2B" w:rsidRPr="00D35EBC" w:rsidRDefault="007B2A2B" w:rsidP="007B2A2B">
      <w:pPr>
        <w:spacing w:before="120" w:after="120"/>
        <w:jc w:val="both"/>
      </w:pPr>
      <w:r w:rsidRPr="00D35EBC">
        <w:t>[52]</w:t>
      </w:r>
    </w:p>
    <w:p w14:paraId="65A0D0A7" w14:textId="77777777" w:rsidR="007B2A2B" w:rsidRPr="00D35EBC" w:rsidRDefault="007B2A2B" w:rsidP="007B2A2B">
      <w:pPr>
        <w:spacing w:before="120" w:after="120"/>
        <w:jc w:val="both"/>
      </w:pPr>
      <w:r w:rsidRPr="00D35EBC">
        <w:rPr>
          <w:color w:val="000000"/>
          <w:szCs w:val="24"/>
          <w:lang w:eastAsia="fr-FR" w:bidi="fr-FR"/>
        </w:rPr>
        <w:t>L'essor des secteurs public et parapublic au Québec, comme terr</w:t>
      </w:r>
      <w:r w:rsidRPr="00D35EBC">
        <w:rPr>
          <w:color w:val="000000"/>
          <w:szCs w:val="24"/>
          <w:lang w:eastAsia="fr-FR" w:bidi="fr-FR"/>
        </w:rPr>
        <w:t>i</w:t>
      </w:r>
      <w:r w:rsidRPr="00D35EBC">
        <w:rPr>
          <w:color w:val="000000"/>
          <w:szCs w:val="24"/>
          <w:lang w:eastAsia="fr-FR" w:bidi="fr-FR"/>
        </w:rPr>
        <w:t>toire largement réservé à l'usage du fra</w:t>
      </w:r>
      <w:r w:rsidRPr="00D35EBC">
        <w:rPr>
          <w:color w:val="000000"/>
          <w:szCs w:val="24"/>
          <w:lang w:eastAsia="fr-FR" w:bidi="fr-FR"/>
        </w:rPr>
        <w:t>n</w:t>
      </w:r>
      <w:r w:rsidRPr="00D35EBC">
        <w:rPr>
          <w:color w:val="000000"/>
          <w:szCs w:val="24"/>
          <w:lang w:eastAsia="fr-FR" w:bidi="fr-FR"/>
        </w:rPr>
        <w:t>çais, a permis un rattrapage en matière de revenus de travail et d'occasions d'avancement sociopr</w:t>
      </w:r>
      <w:r w:rsidRPr="00D35EBC">
        <w:rPr>
          <w:color w:val="000000"/>
          <w:szCs w:val="24"/>
          <w:lang w:eastAsia="fr-FR" w:bidi="fr-FR"/>
        </w:rPr>
        <w:t>o</w:t>
      </w:r>
      <w:r w:rsidRPr="00D35EBC">
        <w:rPr>
          <w:color w:val="000000"/>
          <w:szCs w:val="24"/>
          <w:lang w:eastAsia="fr-FR" w:bidi="fr-FR"/>
        </w:rPr>
        <w:t>fessionnel à ceux qui travaillent en français, comparativement à ceux qui appartiennent à la communauté professionnelle de langue anglaise (Guindon, 1988). Dans ces secteurs, largement consacrés à la gestion du social et à la prestation de services à la population, l'usage du fra</w:t>
      </w:r>
      <w:r w:rsidRPr="00D35EBC">
        <w:rPr>
          <w:color w:val="000000"/>
          <w:szCs w:val="24"/>
          <w:lang w:eastAsia="fr-FR" w:bidi="fr-FR"/>
        </w:rPr>
        <w:t>n</w:t>
      </w:r>
      <w:r w:rsidRPr="00D35EBC">
        <w:rPr>
          <w:color w:val="000000"/>
          <w:szCs w:val="24"/>
          <w:lang w:eastAsia="fr-FR" w:bidi="fr-FR"/>
        </w:rPr>
        <w:t>çais coïncide avec un recours souvent maximal au langage. Sur les territoires relevant du contrôle de l'État, les agents de celui-ci agissent en tant que majoritaires. Les lieux d'interaction entre ces agents et les différentes populations immigrées et non immigrées, chômeurs et b</w:t>
      </w:r>
      <w:r w:rsidRPr="00D35EBC">
        <w:rPr>
          <w:color w:val="000000"/>
          <w:szCs w:val="24"/>
          <w:lang w:eastAsia="fr-FR" w:bidi="fr-FR"/>
        </w:rPr>
        <w:t>é</w:t>
      </w:r>
      <w:r w:rsidRPr="00D35EBC">
        <w:rPr>
          <w:color w:val="000000"/>
          <w:szCs w:val="24"/>
          <w:lang w:eastAsia="fr-FR" w:bidi="fr-FR"/>
        </w:rPr>
        <w:t>néficiaires de l'aide sociale, personnes âgées et femmes chefs de f</w:t>
      </w:r>
      <w:r w:rsidRPr="00D35EBC">
        <w:rPr>
          <w:color w:val="000000"/>
          <w:szCs w:val="24"/>
          <w:lang w:eastAsia="fr-FR" w:bidi="fr-FR"/>
        </w:rPr>
        <w:t>a</w:t>
      </w:r>
      <w:r w:rsidRPr="00D35EBC">
        <w:rPr>
          <w:color w:val="000000"/>
          <w:szCs w:val="24"/>
          <w:lang w:eastAsia="fr-FR" w:bidi="fr-FR"/>
        </w:rPr>
        <w:t>mille monoparentale, sont autant de lieux où est constitué quotidie</w:t>
      </w:r>
      <w:r w:rsidRPr="00D35EBC">
        <w:rPr>
          <w:color w:val="000000"/>
          <w:szCs w:val="24"/>
          <w:lang w:eastAsia="fr-FR" w:bidi="fr-FR"/>
        </w:rPr>
        <w:t>n</w:t>
      </w:r>
      <w:r w:rsidRPr="00D35EBC">
        <w:rPr>
          <w:color w:val="000000"/>
          <w:szCs w:val="24"/>
          <w:lang w:eastAsia="fr-FR" w:bidi="fr-FR"/>
        </w:rPr>
        <w:t>nement le statut de mineurs ou de minoritaires de ces populations.</w:t>
      </w:r>
    </w:p>
    <w:p w14:paraId="65717201" w14:textId="77777777" w:rsidR="007B2A2B" w:rsidRPr="00D35EBC" w:rsidRDefault="007B2A2B" w:rsidP="007B2A2B">
      <w:pPr>
        <w:spacing w:before="120" w:after="120"/>
        <w:jc w:val="both"/>
      </w:pPr>
      <w:r w:rsidRPr="00D35EBC">
        <w:rPr>
          <w:color w:val="000000"/>
          <w:szCs w:val="24"/>
          <w:lang w:eastAsia="fr-FR" w:bidi="fr-FR"/>
        </w:rPr>
        <w:t>Cette mise en minorité se fait par le biais du traitement que subi</w:t>
      </w:r>
      <w:r w:rsidRPr="00D35EBC">
        <w:rPr>
          <w:color w:val="000000"/>
          <w:szCs w:val="24"/>
          <w:lang w:eastAsia="fr-FR" w:bidi="fr-FR"/>
        </w:rPr>
        <w:t>s</w:t>
      </w:r>
      <w:r w:rsidRPr="00D35EBC">
        <w:rPr>
          <w:color w:val="000000"/>
          <w:szCs w:val="24"/>
          <w:lang w:eastAsia="fr-FR" w:bidi="fr-FR"/>
        </w:rPr>
        <w:t>sent ces catégories dans leur interaction avec l'État. La Loi sur la séc</w:t>
      </w:r>
      <w:r w:rsidRPr="00D35EBC">
        <w:rPr>
          <w:color w:val="000000"/>
          <w:szCs w:val="24"/>
          <w:lang w:eastAsia="fr-FR" w:bidi="fr-FR"/>
        </w:rPr>
        <w:t>u</w:t>
      </w:r>
      <w:r w:rsidRPr="00D35EBC">
        <w:rPr>
          <w:color w:val="000000"/>
          <w:szCs w:val="24"/>
          <w:lang w:eastAsia="fr-FR" w:bidi="fr-FR"/>
        </w:rPr>
        <w:t>rité du revenu, par exe</w:t>
      </w:r>
      <w:r w:rsidRPr="00D35EBC">
        <w:rPr>
          <w:color w:val="000000"/>
          <w:szCs w:val="24"/>
          <w:lang w:eastAsia="fr-FR" w:bidi="fr-FR"/>
        </w:rPr>
        <w:t>m</w:t>
      </w:r>
      <w:r w:rsidRPr="00D35EBC">
        <w:rPr>
          <w:color w:val="000000"/>
          <w:szCs w:val="24"/>
          <w:lang w:eastAsia="fr-FR" w:bidi="fr-FR"/>
        </w:rPr>
        <w:t xml:space="preserve">ple, est conçue pour forcer les </w:t>
      </w:r>
      <w:r w:rsidRPr="00D35EBC">
        <w:t>« </w:t>
      </w:r>
      <w:r w:rsidRPr="00D35EBC">
        <w:rPr>
          <w:color w:val="000000"/>
          <w:szCs w:val="24"/>
          <w:lang w:eastAsia="fr-FR" w:bidi="fr-FR"/>
        </w:rPr>
        <w:t>bénéficiaires</w:t>
      </w:r>
      <w:r w:rsidRPr="00D35EBC">
        <w:t> »</w:t>
      </w:r>
      <w:r w:rsidRPr="00D35EBC">
        <w:rPr>
          <w:color w:val="000000"/>
          <w:szCs w:val="24"/>
          <w:lang w:eastAsia="fr-FR" w:bidi="fr-FR"/>
        </w:rPr>
        <w:t xml:space="preserve"> à </w:t>
      </w:r>
      <w:r w:rsidRPr="00D35EBC">
        <w:t>« </w:t>
      </w:r>
      <w:r w:rsidRPr="00D35EBC">
        <w:rPr>
          <w:color w:val="000000"/>
          <w:szCs w:val="24"/>
          <w:lang w:eastAsia="fr-FR" w:bidi="fr-FR"/>
        </w:rPr>
        <w:t>développer leur employabilité</w:t>
      </w:r>
      <w:r w:rsidRPr="00D35EBC">
        <w:t> »</w:t>
      </w:r>
      <w:r w:rsidRPr="00D35EBC">
        <w:rPr>
          <w:color w:val="000000"/>
          <w:szCs w:val="24"/>
          <w:lang w:eastAsia="fr-FR" w:bidi="fr-FR"/>
        </w:rPr>
        <w:t xml:space="preserve"> par le biais de stages en milieu de travail, et, par la suite, à </w:t>
      </w:r>
      <w:r w:rsidRPr="00D35EBC">
        <w:t>« </w:t>
      </w:r>
      <w:r w:rsidRPr="00D35EBC">
        <w:rPr>
          <w:color w:val="000000"/>
          <w:szCs w:val="24"/>
          <w:lang w:eastAsia="fr-FR" w:bidi="fr-FR"/>
        </w:rPr>
        <w:t>rechercher act</w:t>
      </w:r>
      <w:r w:rsidRPr="00D35EBC">
        <w:rPr>
          <w:color w:val="000000"/>
          <w:szCs w:val="24"/>
          <w:lang w:eastAsia="fr-FR" w:bidi="fr-FR"/>
        </w:rPr>
        <w:t>i</w:t>
      </w:r>
      <w:r w:rsidRPr="00D35EBC">
        <w:rPr>
          <w:color w:val="000000"/>
          <w:szCs w:val="24"/>
          <w:lang w:eastAsia="fr-FR" w:bidi="fr-FR"/>
        </w:rPr>
        <w:t>vement</w:t>
      </w:r>
      <w:r w:rsidRPr="00D35EBC">
        <w:t> »</w:t>
      </w:r>
      <w:r w:rsidRPr="00D35EBC">
        <w:rPr>
          <w:color w:val="000000"/>
          <w:szCs w:val="24"/>
          <w:lang w:eastAsia="fr-FR" w:bidi="fr-FR"/>
        </w:rPr>
        <w:t xml:space="preserve"> des emplois qui restent en fait largement inexistants. Tout ce proce</w:t>
      </w:r>
      <w:r w:rsidRPr="00D35EBC">
        <w:rPr>
          <w:color w:val="000000"/>
          <w:szCs w:val="24"/>
          <w:lang w:eastAsia="fr-FR" w:bidi="fr-FR"/>
        </w:rPr>
        <w:t>s</w:t>
      </w:r>
      <w:r w:rsidRPr="00D35EBC">
        <w:rPr>
          <w:color w:val="000000"/>
          <w:szCs w:val="24"/>
          <w:lang w:eastAsia="fr-FR" w:bidi="fr-FR"/>
        </w:rPr>
        <w:t>sus de participation aux m</w:t>
      </w:r>
      <w:r w:rsidRPr="00D35EBC">
        <w:rPr>
          <w:color w:val="000000"/>
          <w:szCs w:val="24"/>
          <w:lang w:eastAsia="fr-FR" w:bidi="fr-FR"/>
        </w:rPr>
        <w:t>e</w:t>
      </w:r>
      <w:r w:rsidRPr="00D35EBC">
        <w:rPr>
          <w:color w:val="000000"/>
          <w:szCs w:val="24"/>
          <w:lang w:eastAsia="fr-FR" w:bidi="fr-FR"/>
        </w:rPr>
        <w:t>sures d'employabilité et de recherche d'emplois inexistants s'appuie sur l'appauvrissement de ceux qui ne pa</w:t>
      </w:r>
      <w:r w:rsidRPr="00D35EBC">
        <w:rPr>
          <w:color w:val="000000"/>
          <w:szCs w:val="24"/>
          <w:lang w:eastAsia="fr-FR" w:bidi="fr-FR"/>
        </w:rPr>
        <w:t>r</w:t>
      </w:r>
      <w:r w:rsidRPr="00D35EBC">
        <w:rPr>
          <w:color w:val="000000"/>
          <w:szCs w:val="24"/>
          <w:lang w:eastAsia="fr-FR" w:bidi="fr-FR"/>
        </w:rPr>
        <w:t xml:space="preserve">ticipent pas à ces mesures, ainsi que sur les apparitions des agents visiteurs chez les </w:t>
      </w:r>
      <w:r w:rsidRPr="00D35EBC">
        <w:t>« </w:t>
      </w:r>
      <w:r w:rsidRPr="00D35EBC">
        <w:rPr>
          <w:color w:val="000000"/>
          <w:szCs w:val="24"/>
          <w:lang w:eastAsia="fr-FR" w:bidi="fr-FR"/>
        </w:rPr>
        <w:t>bénéficiaires</w:t>
      </w:r>
      <w:r w:rsidRPr="00D35EBC">
        <w:t> »</w:t>
      </w:r>
      <w:r w:rsidRPr="00D35EBC">
        <w:rPr>
          <w:color w:val="000000"/>
          <w:szCs w:val="24"/>
          <w:lang w:eastAsia="fr-FR" w:bidi="fr-FR"/>
        </w:rPr>
        <w:t>. Ces agents s'assurent que les pre</w:t>
      </w:r>
      <w:r w:rsidRPr="00D35EBC">
        <w:rPr>
          <w:color w:val="000000"/>
          <w:szCs w:val="24"/>
          <w:lang w:eastAsia="fr-FR" w:bidi="fr-FR"/>
        </w:rPr>
        <w:t>s</w:t>
      </w:r>
      <w:r w:rsidRPr="00D35EBC">
        <w:rPr>
          <w:color w:val="000000"/>
          <w:szCs w:val="24"/>
          <w:lang w:eastAsia="fr-FR" w:bidi="fr-FR"/>
        </w:rPr>
        <w:t>tataires ne recourent pas à l'appui financier de parents ou d'amis. Le système de sécurité du revenu mène à la démolition progressive de toute valorisation de soi, étant donné que l'incompétence des prestata</w:t>
      </w:r>
      <w:r w:rsidRPr="00D35EBC">
        <w:rPr>
          <w:color w:val="000000"/>
          <w:szCs w:val="24"/>
          <w:lang w:eastAsia="fr-FR" w:bidi="fr-FR"/>
        </w:rPr>
        <w:t>i</w:t>
      </w:r>
      <w:r w:rsidRPr="00D35EBC">
        <w:rPr>
          <w:color w:val="000000"/>
          <w:szCs w:val="24"/>
          <w:lang w:eastAsia="fr-FR" w:bidi="fr-FR"/>
        </w:rPr>
        <w:t>res constitue la prémisse de l'explication de leur pauvreté. Cette pr</w:t>
      </w:r>
      <w:r w:rsidRPr="00D35EBC">
        <w:rPr>
          <w:color w:val="000000"/>
          <w:szCs w:val="24"/>
          <w:lang w:eastAsia="fr-FR" w:bidi="fr-FR"/>
        </w:rPr>
        <w:t>é</w:t>
      </w:r>
      <w:r w:rsidRPr="00D35EBC">
        <w:rPr>
          <w:color w:val="000000"/>
          <w:szCs w:val="24"/>
          <w:lang w:eastAsia="fr-FR" w:bidi="fr-FR"/>
        </w:rPr>
        <w:t>misse sous-tend toutes les interventions de l'État face aux individus qui se retro</w:t>
      </w:r>
      <w:r w:rsidRPr="00D35EBC">
        <w:rPr>
          <w:color w:val="000000"/>
          <w:szCs w:val="24"/>
          <w:lang w:eastAsia="fr-FR" w:bidi="fr-FR"/>
        </w:rPr>
        <w:t>u</w:t>
      </w:r>
      <w:r w:rsidRPr="00D35EBC">
        <w:rPr>
          <w:color w:val="000000"/>
          <w:szCs w:val="24"/>
          <w:lang w:eastAsia="fr-FR" w:bidi="fr-FR"/>
        </w:rPr>
        <w:t>vent dans cette condition.</w:t>
      </w:r>
    </w:p>
    <w:p w14:paraId="4C2F7A50" w14:textId="77777777" w:rsidR="007B2A2B" w:rsidRPr="00D35EBC" w:rsidRDefault="007B2A2B" w:rsidP="007B2A2B">
      <w:pPr>
        <w:spacing w:before="120" w:after="120"/>
        <w:jc w:val="both"/>
      </w:pPr>
      <w:r w:rsidRPr="00D35EBC">
        <w:rPr>
          <w:color w:val="000000"/>
          <w:szCs w:val="24"/>
          <w:lang w:eastAsia="fr-FR" w:bidi="fr-FR"/>
        </w:rPr>
        <w:t>La gestion de ces populations se traduit par des situations de vuln</w:t>
      </w:r>
      <w:r w:rsidRPr="00D35EBC">
        <w:rPr>
          <w:color w:val="000000"/>
          <w:szCs w:val="24"/>
          <w:lang w:eastAsia="fr-FR" w:bidi="fr-FR"/>
        </w:rPr>
        <w:t>é</w:t>
      </w:r>
      <w:r w:rsidRPr="00D35EBC">
        <w:rPr>
          <w:color w:val="000000"/>
          <w:szCs w:val="24"/>
          <w:lang w:eastAsia="fr-FR" w:bidi="fr-FR"/>
        </w:rPr>
        <w:t xml:space="preserve">rabilité en ce qui concerne le respect de leurs droits. La </w:t>
      </w:r>
      <w:r w:rsidRPr="00D35EBC">
        <w:t>« </w:t>
      </w:r>
      <w:r w:rsidRPr="00D35EBC">
        <w:rPr>
          <w:color w:val="000000"/>
          <w:szCs w:val="24"/>
          <w:lang w:eastAsia="fr-FR" w:bidi="fr-FR"/>
        </w:rPr>
        <w:t>condition sociale</w:t>
      </w:r>
      <w:r w:rsidRPr="00D35EBC">
        <w:t> »</w:t>
      </w:r>
      <w:r w:rsidRPr="00D35EBC">
        <w:rPr>
          <w:color w:val="000000"/>
          <w:szCs w:val="24"/>
          <w:lang w:eastAsia="fr-FR" w:bidi="fr-FR"/>
        </w:rPr>
        <w:t xml:space="preserve"> de prestataire de la sécurité du</w:t>
      </w:r>
      <w:r>
        <w:t xml:space="preserve"> </w:t>
      </w:r>
      <w:r w:rsidRPr="00D35EBC">
        <w:t>[53]</w:t>
      </w:r>
      <w:r>
        <w:t xml:space="preserve"> </w:t>
      </w:r>
      <w:r w:rsidRPr="00D35EBC">
        <w:rPr>
          <w:color w:val="000000"/>
          <w:szCs w:val="24"/>
          <w:lang w:eastAsia="fr-FR" w:bidi="fr-FR"/>
        </w:rPr>
        <w:t xml:space="preserve">revenu autorise les agents </w:t>
      </w:r>
      <w:r w:rsidRPr="00D35EBC">
        <w:t>« </w:t>
      </w:r>
      <w:r w:rsidRPr="00D35EBC">
        <w:rPr>
          <w:color w:val="000000"/>
          <w:szCs w:val="24"/>
          <w:lang w:eastAsia="fr-FR" w:bidi="fr-FR"/>
        </w:rPr>
        <w:t>visiteurs</w:t>
      </w:r>
      <w:r w:rsidRPr="00D35EBC">
        <w:t> »</w:t>
      </w:r>
      <w:r w:rsidRPr="00D35EBC">
        <w:rPr>
          <w:color w:val="000000"/>
          <w:szCs w:val="24"/>
          <w:lang w:eastAsia="fr-FR" w:bidi="fr-FR"/>
        </w:rPr>
        <w:t xml:space="preserve"> à entrer dans la demeure du bénéficiaire à des fins d'inspection, permet à d'autres agents de le diriger (sous peine de coup</w:t>
      </w:r>
      <w:r w:rsidRPr="00D35EBC">
        <w:rPr>
          <w:color w:val="000000"/>
          <w:szCs w:val="24"/>
          <w:lang w:eastAsia="fr-FR" w:bidi="fr-FR"/>
        </w:rPr>
        <w:t>u</w:t>
      </w:r>
      <w:r w:rsidRPr="00D35EBC">
        <w:rPr>
          <w:color w:val="000000"/>
          <w:szCs w:val="24"/>
          <w:lang w:eastAsia="fr-FR" w:bidi="fr-FR"/>
        </w:rPr>
        <w:t>res d'allocation) vers tel ou tel secteur du marché de l'emploi et donne aux employeurs la faculté de faire ce qu'ils veulent des stagia</w:t>
      </w:r>
      <w:r w:rsidRPr="00D35EBC">
        <w:rPr>
          <w:color w:val="000000"/>
          <w:szCs w:val="24"/>
          <w:lang w:eastAsia="fr-FR" w:bidi="fr-FR"/>
        </w:rPr>
        <w:t>i</w:t>
      </w:r>
      <w:r w:rsidRPr="00D35EBC">
        <w:rPr>
          <w:color w:val="000000"/>
          <w:szCs w:val="24"/>
          <w:lang w:eastAsia="fr-FR" w:bidi="fr-FR"/>
        </w:rPr>
        <w:t xml:space="preserve">res pour prétendument développer leur </w:t>
      </w:r>
      <w:r w:rsidRPr="00D35EBC">
        <w:t>« </w:t>
      </w:r>
      <w:r w:rsidRPr="00D35EBC">
        <w:rPr>
          <w:color w:val="000000"/>
          <w:szCs w:val="24"/>
          <w:lang w:eastAsia="fr-FR" w:bidi="fr-FR"/>
        </w:rPr>
        <w:t>employabilité</w:t>
      </w:r>
      <w:r w:rsidRPr="00D35EBC">
        <w:t> »</w:t>
      </w:r>
      <w:r w:rsidRPr="00D35EBC">
        <w:rPr>
          <w:color w:val="000000"/>
          <w:szCs w:val="24"/>
          <w:lang w:eastAsia="fr-FR" w:bidi="fr-FR"/>
        </w:rPr>
        <w:t>. La cond</w:t>
      </w:r>
      <w:r w:rsidRPr="00D35EBC">
        <w:rPr>
          <w:color w:val="000000"/>
          <w:szCs w:val="24"/>
          <w:lang w:eastAsia="fr-FR" w:bidi="fr-FR"/>
        </w:rPr>
        <w:t>i</w:t>
      </w:r>
      <w:r w:rsidRPr="00D35EBC">
        <w:rPr>
          <w:color w:val="000000"/>
          <w:szCs w:val="24"/>
          <w:lang w:eastAsia="fr-FR" w:bidi="fr-FR"/>
        </w:rPr>
        <w:t xml:space="preserve">tion sociale de prestataire de la sécurité du revenu ouvre ainsi la porte à différentes formes de discrimination. C'est ici que </w:t>
      </w:r>
      <w:r>
        <w:rPr>
          <w:color w:val="000000"/>
          <w:szCs w:val="24"/>
          <w:lang w:eastAsia="fr-FR" w:bidi="fr-FR"/>
        </w:rPr>
        <w:t>l’on</w:t>
      </w:r>
      <w:r w:rsidRPr="00D35EBC">
        <w:rPr>
          <w:color w:val="000000"/>
          <w:szCs w:val="24"/>
          <w:lang w:eastAsia="fr-FR" w:bidi="fr-FR"/>
        </w:rPr>
        <w:t xml:space="preserve"> voit à l'œuvre la </w:t>
      </w:r>
      <w:r w:rsidRPr="00D35EBC">
        <w:t>« </w:t>
      </w:r>
      <w:r w:rsidRPr="00D35EBC">
        <w:rPr>
          <w:color w:val="000000"/>
          <w:szCs w:val="24"/>
          <w:lang w:eastAsia="fr-FR" w:bidi="fr-FR"/>
        </w:rPr>
        <w:t>prolétarisation active</w:t>
      </w:r>
      <w:r w:rsidRPr="00D35EBC">
        <w:t> »</w:t>
      </w:r>
      <w:r w:rsidRPr="00D35EBC">
        <w:rPr>
          <w:color w:val="000000"/>
          <w:szCs w:val="24"/>
          <w:lang w:eastAsia="fr-FR" w:bidi="fr-FR"/>
        </w:rPr>
        <w:t xml:space="preserve"> de la part de l'État des populations hors travail. Selon Offe (1984) et Piven et Cloward (1971), cette forme de gestion a été un élément essentiel au maintien d'une main-d'œuvre prête à travailler dans n'importe quelles conditions.</w:t>
      </w:r>
    </w:p>
    <w:p w14:paraId="547422C2" w14:textId="77777777" w:rsidR="007B2A2B" w:rsidRPr="00D35EBC" w:rsidRDefault="007B2A2B" w:rsidP="007B2A2B">
      <w:pPr>
        <w:spacing w:before="120" w:after="120"/>
        <w:jc w:val="both"/>
      </w:pPr>
      <w:r w:rsidRPr="00D35EBC">
        <w:rPr>
          <w:color w:val="000000"/>
          <w:szCs w:val="24"/>
          <w:lang w:eastAsia="fr-FR" w:bidi="fr-FR"/>
        </w:rPr>
        <w:t>Étant donné les taux de chômage élevés des popul</w:t>
      </w:r>
      <w:r w:rsidRPr="00D35EBC">
        <w:rPr>
          <w:color w:val="000000"/>
          <w:szCs w:val="24"/>
          <w:lang w:eastAsia="fr-FR" w:bidi="fr-FR"/>
        </w:rPr>
        <w:t>a</w:t>
      </w:r>
      <w:r w:rsidRPr="00D35EBC">
        <w:rPr>
          <w:color w:val="000000"/>
          <w:szCs w:val="24"/>
          <w:lang w:eastAsia="fr-FR" w:bidi="fr-FR"/>
        </w:rPr>
        <w:t xml:space="preserve">tions appelées — selon la nomenclature orwellienne de l'État — des minorités </w:t>
      </w:r>
      <w:r w:rsidRPr="00D35EBC">
        <w:t>« </w:t>
      </w:r>
      <w:r w:rsidRPr="00D35EBC">
        <w:rPr>
          <w:color w:val="000000"/>
          <w:szCs w:val="24"/>
          <w:lang w:eastAsia="fr-FR" w:bidi="fr-FR"/>
        </w:rPr>
        <w:t>visibles</w:t>
      </w:r>
      <w:r w:rsidRPr="00D35EBC">
        <w:t> »</w:t>
      </w:r>
      <w:r w:rsidRPr="00D35EBC">
        <w:rPr>
          <w:color w:val="000000"/>
          <w:szCs w:val="24"/>
          <w:lang w:eastAsia="fr-FR" w:bidi="fr-FR"/>
        </w:rPr>
        <w:t>, nous pouvons nous attendre à une concentration de plus en plus importante de ces populations dans les lieux où les agents de l'Etat procèdent à la prolétarisation active et constante. L'e</w:t>
      </w:r>
      <w:r w:rsidRPr="00D35EBC">
        <w:rPr>
          <w:color w:val="000000"/>
          <w:szCs w:val="24"/>
          <w:lang w:eastAsia="fr-FR" w:bidi="fr-FR"/>
        </w:rPr>
        <w:t>n</w:t>
      </w:r>
      <w:r w:rsidRPr="00D35EBC">
        <w:rPr>
          <w:color w:val="000000"/>
          <w:szCs w:val="24"/>
          <w:lang w:eastAsia="fr-FR" w:bidi="fr-FR"/>
        </w:rPr>
        <w:t>semble des interactions en ces lieux témoigne d'un terr</w:t>
      </w:r>
      <w:r w:rsidRPr="00D35EBC">
        <w:rPr>
          <w:color w:val="000000"/>
          <w:szCs w:val="24"/>
          <w:lang w:eastAsia="fr-FR" w:bidi="fr-FR"/>
        </w:rPr>
        <w:t>i</w:t>
      </w:r>
      <w:r w:rsidRPr="00D35EBC">
        <w:rPr>
          <w:color w:val="000000"/>
          <w:szCs w:val="24"/>
          <w:lang w:eastAsia="fr-FR" w:bidi="fr-FR"/>
        </w:rPr>
        <w:t xml:space="preserve">toire nouveau où la tâche de gérer l'exclusion sociale de ces populations </w:t>
      </w:r>
      <w:r w:rsidRPr="00D35EBC">
        <w:t>« </w:t>
      </w:r>
      <w:r w:rsidRPr="00D35EBC">
        <w:rPr>
          <w:color w:val="000000"/>
          <w:szCs w:val="24"/>
          <w:lang w:eastAsia="fr-FR" w:bidi="fr-FR"/>
        </w:rPr>
        <w:t>racisées</w:t>
      </w:r>
      <w:r w:rsidRPr="00D35EBC">
        <w:t> »</w:t>
      </w:r>
      <w:r w:rsidRPr="00D35EBC">
        <w:rPr>
          <w:color w:val="000000"/>
          <w:szCs w:val="24"/>
          <w:lang w:eastAsia="fr-FR" w:bidi="fr-FR"/>
        </w:rPr>
        <w:t xml:space="preserve"> (selon les termes de Balibar et de Miles) repose de plus en plus sur les épaules des acteurs majoritaires se trouvant sur la ligne de front</w:t>
      </w:r>
      <w:r w:rsidRPr="00D35EBC">
        <w:t> :</w:t>
      </w:r>
      <w:r w:rsidRPr="00D35EBC">
        <w:rPr>
          <w:color w:val="000000"/>
          <w:szCs w:val="24"/>
          <w:lang w:eastAsia="fr-FR" w:bidi="fr-FR"/>
        </w:rPr>
        <w:t xml:space="preserve"> enseignants, policiers, travailleurs sociaux, agents d'immigration, agents de la séc</w:t>
      </w:r>
      <w:r w:rsidRPr="00D35EBC">
        <w:rPr>
          <w:color w:val="000000"/>
          <w:szCs w:val="24"/>
          <w:lang w:eastAsia="fr-FR" w:bidi="fr-FR"/>
        </w:rPr>
        <w:t>u</w:t>
      </w:r>
      <w:r w:rsidRPr="00D35EBC">
        <w:rPr>
          <w:color w:val="000000"/>
          <w:szCs w:val="24"/>
          <w:lang w:eastAsia="fr-FR" w:bidi="fr-FR"/>
        </w:rPr>
        <w:t>rité du revenu. Compte tenu des pratiques d'exclusion dans le domaine du l</w:t>
      </w:r>
      <w:r w:rsidRPr="00D35EBC">
        <w:rPr>
          <w:color w:val="000000"/>
          <w:szCs w:val="24"/>
          <w:lang w:eastAsia="fr-FR" w:bidi="fr-FR"/>
        </w:rPr>
        <w:t>o</w:t>
      </w:r>
      <w:r w:rsidRPr="00D35EBC">
        <w:rPr>
          <w:color w:val="000000"/>
          <w:szCs w:val="24"/>
          <w:lang w:eastAsia="fr-FR" w:bidi="fr-FR"/>
        </w:rPr>
        <w:t>gement, dans l'emploi, à l'école, dans le domaine des services publics et privés, les individus faisant partie de ces populations ch</w:t>
      </w:r>
      <w:r w:rsidRPr="00D35EBC">
        <w:rPr>
          <w:color w:val="000000"/>
          <w:szCs w:val="24"/>
          <w:lang w:eastAsia="fr-FR" w:bidi="fr-FR"/>
        </w:rPr>
        <w:t>e</w:t>
      </w:r>
      <w:r w:rsidRPr="00D35EBC">
        <w:rPr>
          <w:color w:val="000000"/>
          <w:szCs w:val="24"/>
          <w:lang w:eastAsia="fr-FR" w:bidi="fr-FR"/>
        </w:rPr>
        <w:t>minent quotidiennement à travers une série de lieux où est constituée, en interaction, leur exclusion.</w:t>
      </w:r>
    </w:p>
    <w:p w14:paraId="06664233" w14:textId="77777777" w:rsidR="007B2A2B" w:rsidRPr="00D35EBC" w:rsidRDefault="007B2A2B" w:rsidP="007B2A2B">
      <w:pPr>
        <w:spacing w:before="120" w:after="120"/>
        <w:jc w:val="both"/>
      </w:pPr>
      <w:r w:rsidRPr="00D35EBC">
        <w:rPr>
          <w:color w:val="000000"/>
          <w:szCs w:val="24"/>
          <w:lang w:eastAsia="fr-FR" w:bidi="fr-FR"/>
        </w:rPr>
        <w:t>Une stratégie plus raffinée, à cet égard, consiste à encourager chez ces populations l'autogestion de leur propre exclusion. Cette stratégie est toujours privilégiée dans le cadre du nouveau parallélisme culturel, dans lequel les différents groupes sont pensés non pas comme des c</w:t>
      </w:r>
      <w:r w:rsidRPr="00D35EBC">
        <w:rPr>
          <w:color w:val="000000"/>
          <w:szCs w:val="24"/>
          <w:lang w:eastAsia="fr-FR" w:bidi="fr-FR"/>
        </w:rPr>
        <w:t>a</w:t>
      </w:r>
      <w:r w:rsidRPr="00D35EBC">
        <w:rPr>
          <w:color w:val="000000"/>
          <w:szCs w:val="24"/>
          <w:lang w:eastAsia="fr-FR" w:bidi="fr-FR"/>
        </w:rPr>
        <w:t xml:space="preserve">tégories </w:t>
      </w:r>
      <w:r w:rsidRPr="00FB4D0E">
        <w:rPr>
          <w:i/>
        </w:rPr>
        <w:t>figées</w:t>
      </w:r>
      <w:r w:rsidRPr="00D35EBC">
        <w:rPr>
          <w:color w:val="000000"/>
          <w:szCs w:val="24"/>
          <w:lang w:eastAsia="fr-FR" w:bidi="fr-FR"/>
        </w:rPr>
        <w:t xml:space="preserve"> culturellement dans le temps (la position du multicult</w:t>
      </w:r>
      <w:r w:rsidRPr="00D35EBC">
        <w:rPr>
          <w:color w:val="000000"/>
          <w:szCs w:val="24"/>
          <w:lang w:eastAsia="fr-FR" w:bidi="fr-FR"/>
        </w:rPr>
        <w:t>u</w:t>
      </w:r>
      <w:r w:rsidRPr="00D35EBC">
        <w:rPr>
          <w:color w:val="000000"/>
          <w:szCs w:val="24"/>
          <w:lang w:eastAsia="fr-FR" w:bidi="fr-FR"/>
        </w:rPr>
        <w:t>ralisme classique), mais comme des populations habitant chacune un espace culturel di</w:t>
      </w:r>
      <w:r w:rsidRPr="00D35EBC">
        <w:rPr>
          <w:color w:val="000000"/>
          <w:szCs w:val="24"/>
          <w:lang w:eastAsia="fr-FR" w:bidi="fr-FR"/>
        </w:rPr>
        <w:t>s</w:t>
      </w:r>
      <w:r w:rsidRPr="00D35EBC">
        <w:rPr>
          <w:color w:val="000000"/>
          <w:szCs w:val="24"/>
          <w:lang w:eastAsia="fr-FR" w:bidi="fr-FR"/>
        </w:rPr>
        <w:t xml:space="preserve">tinct et </w:t>
      </w:r>
      <w:r w:rsidRPr="00D35EBC">
        <w:t>évoluant</w:t>
      </w:r>
      <w:r w:rsidRPr="00D35EBC">
        <w:rPr>
          <w:color w:val="000000"/>
          <w:szCs w:val="24"/>
          <w:lang w:eastAsia="fr-FR" w:bidi="fr-FR"/>
        </w:rPr>
        <w:t xml:space="preserve"> à l'intérieur de cet espace.</w:t>
      </w:r>
      <w:r>
        <w:t xml:space="preserve"> </w:t>
      </w:r>
      <w:r w:rsidRPr="00D35EBC">
        <w:t>[54]</w:t>
      </w:r>
      <w:r>
        <w:t xml:space="preserve"> </w:t>
      </w:r>
      <w:r w:rsidRPr="00D35EBC">
        <w:rPr>
          <w:color w:val="000000"/>
          <w:szCs w:val="24"/>
          <w:lang w:eastAsia="fr-FR" w:bidi="fr-FR"/>
        </w:rPr>
        <w:t>Est toujours encouragé ainsi le foisonnement d'organismes communauta</w:t>
      </w:r>
      <w:r w:rsidRPr="00D35EBC">
        <w:rPr>
          <w:color w:val="000000"/>
          <w:szCs w:val="24"/>
          <w:lang w:eastAsia="fr-FR" w:bidi="fr-FR"/>
        </w:rPr>
        <w:t>i</w:t>
      </w:r>
      <w:r w:rsidRPr="00D35EBC">
        <w:rPr>
          <w:color w:val="000000"/>
          <w:szCs w:val="24"/>
          <w:lang w:eastAsia="fr-FR" w:bidi="fr-FR"/>
        </w:rPr>
        <w:t>res ethniques sous-financés et mal encadrés qui autogèrent l'exclusion des personnes appartenant à la minorité ethnique en que</w:t>
      </w:r>
      <w:r w:rsidRPr="00D35EBC">
        <w:rPr>
          <w:color w:val="000000"/>
          <w:szCs w:val="24"/>
          <w:lang w:eastAsia="fr-FR" w:bidi="fr-FR"/>
        </w:rPr>
        <w:t>s</w:t>
      </w:r>
      <w:r w:rsidRPr="00D35EBC">
        <w:rPr>
          <w:color w:val="000000"/>
          <w:szCs w:val="24"/>
          <w:lang w:eastAsia="fr-FR" w:bidi="fr-FR"/>
        </w:rPr>
        <w:t>tion. L'État arrive ainsi à se désengager financièrement, mais réussit aussi à rédu</w:t>
      </w:r>
      <w:r w:rsidRPr="00D35EBC">
        <w:rPr>
          <w:color w:val="000000"/>
          <w:szCs w:val="24"/>
          <w:lang w:eastAsia="fr-FR" w:bidi="fr-FR"/>
        </w:rPr>
        <w:t>i</w:t>
      </w:r>
      <w:r w:rsidRPr="00D35EBC">
        <w:rPr>
          <w:color w:val="000000"/>
          <w:szCs w:val="24"/>
          <w:lang w:eastAsia="fr-FR" w:bidi="fr-FR"/>
        </w:rPr>
        <w:t>re le contact direct entre majoritaires et minoritaires dans les lieux r</w:t>
      </w:r>
      <w:r w:rsidRPr="00D35EBC">
        <w:rPr>
          <w:color w:val="000000"/>
          <w:szCs w:val="24"/>
          <w:lang w:eastAsia="fr-FR" w:bidi="fr-FR"/>
        </w:rPr>
        <w:t>e</w:t>
      </w:r>
      <w:r w:rsidRPr="00D35EBC">
        <w:rPr>
          <w:color w:val="000000"/>
          <w:szCs w:val="24"/>
          <w:lang w:eastAsia="fr-FR" w:bidi="fr-FR"/>
        </w:rPr>
        <w:t>levant des territoires publics.</w:t>
      </w:r>
    </w:p>
    <w:p w14:paraId="1C064A37" w14:textId="77777777" w:rsidR="007B2A2B" w:rsidRPr="00D35EBC" w:rsidRDefault="007B2A2B" w:rsidP="007B2A2B">
      <w:pPr>
        <w:spacing w:before="120" w:after="120"/>
        <w:jc w:val="both"/>
        <w:rPr>
          <w:color w:val="000000"/>
          <w:lang w:eastAsia="fr-FR" w:bidi="fr-FR"/>
        </w:rPr>
      </w:pPr>
    </w:p>
    <w:p w14:paraId="3859CF7C" w14:textId="77777777" w:rsidR="007B2A2B" w:rsidRPr="00D35EBC" w:rsidRDefault="007B2A2B" w:rsidP="007B2A2B">
      <w:pPr>
        <w:pStyle w:val="planche"/>
      </w:pPr>
      <w:r w:rsidRPr="00D35EBC">
        <w:rPr>
          <w:lang w:eastAsia="fr-FR" w:bidi="fr-FR"/>
        </w:rPr>
        <w:t>Déconstruire l'exclusion</w:t>
      </w:r>
    </w:p>
    <w:p w14:paraId="6879A807" w14:textId="77777777" w:rsidR="007B2A2B" w:rsidRPr="00D35EBC" w:rsidRDefault="007B2A2B" w:rsidP="007B2A2B">
      <w:pPr>
        <w:spacing w:before="120" w:after="120"/>
        <w:jc w:val="both"/>
        <w:rPr>
          <w:color w:val="000000"/>
          <w:szCs w:val="24"/>
          <w:lang w:eastAsia="fr-FR" w:bidi="fr-FR"/>
        </w:rPr>
      </w:pPr>
    </w:p>
    <w:p w14:paraId="1E300889" w14:textId="77777777" w:rsidR="007B2A2B" w:rsidRPr="00D35EBC" w:rsidRDefault="007B2A2B" w:rsidP="007B2A2B">
      <w:pPr>
        <w:spacing w:before="120" w:after="120"/>
        <w:jc w:val="both"/>
      </w:pPr>
      <w:r w:rsidRPr="00D35EBC">
        <w:rPr>
          <w:color w:val="000000"/>
          <w:szCs w:val="24"/>
          <w:lang w:eastAsia="fr-FR" w:bidi="fr-FR"/>
        </w:rPr>
        <w:t>La stratégie préférée d'une collectivité qui veut i</w:t>
      </w:r>
      <w:r w:rsidRPr="00D35EBC">
        <w:rPr>
          <w:color w:val="000000"/>
          <w:szCs w:val="24"/>
          <w:lang w:eastAsia="fr-FR" w:bidi="fr-FR"/>
        </w:rPr>
        <w:t>m</w:t>
      </w:r>
      <w:r w:rsidRPr="00D35EBC">
        <w:rPr>
          <w:color w:val="000000"/>
          <w:szCs w:val="24"/>
          <w:lang w:eastAsia="fr-FR" w:bidi="fr-FR"/>
        </w:rPr>
        <w:t>poser sa volonté majoritaire sur un territoire donné est de réduire au strict minimum les contacts directs avec les populations exclues. Il s'agit d'une stratégie de non-confrontation, de non-rencontre, de non-contact, just</w:t>
      </w:r>
      <w:r w:rsidRPr="00D35EBC">
        <w:rPr>
          <w:color w:val="000000"/>
          <w:szCs w:val="24"/>
          <w:lang w:eastAsia="fr-FR" w:bidi="fr-FR"/>
        </w:rPr>
        <w:t>e</w:t>
      </w:r>
      <w:r w:rsidRPr="00D35EBC">
        <w:rPr>
          <w:color w:val="000000"/>
          <w:szCs w:val="24"/>
          <w:lang w:eastAsia="fr-FR" w:bidi="fr-FR"/>
        </w:rPr>
        <w:t xml:space="preserve">ment pour éviter les événements </w:t>
      </w:r>
      <w:r w:rsidRPr="00D35EBC">
        <w:t>« </w:t>
      </w:r>
      <w:r w:rsidRPr="00D35EBC">
        <w:rPr>
          <w:color w:val="000000"/>
          <w:szCs w:val="24"/>
          <w:lang w:eastAsia="fr-FR" w:bidi="fr-FR"/>
        </w:rPr>
        <w:t>sociétaux</w:t>
      </w:r>
      <w:r w:rsidRPr="00D35EBC">
        <w:t> »</w:t>
      </w:r>
      <w:r w:rsidRPr="00D35EBC">
        <w:rPr>
          <w:color w:val="000000"/>
          <w:szCs w:val="24"/>
          <w:lang w:eastAsia="fr-FR" w:bidi="fr-FR"/>
        </w:rPr>
        <w:t xml:space="preserve"> — telle la lapidation des a</w:t>
      </w:r>
      <w:r w:rsidRPr="00D35EBC">
        <w:rPr>
          <w:color w:val="000000"/>
          <w:szCs w:val="24"/>
          <w:lang w:eastAsia="fr-FR" w:bidi="fr-FR"/>
        </w:rPr>
        <w:t>u</w:t>
      </w:r>
      <w:r w:rsidRPr="00D35EBC">
        <w:rPr>
          <w:color w:val="000000"/>
          <w:szCs w:val="24"/>
          <w:lang w:eastAsia="fr-FR" w:bidi="fr-FR"/>
        </w:rPr>
        <w:t>tochtones qui a eu lieu sur le pont Me</w:t>
      </w:r>
      <w:r w:rsidRPr="00D35EBC">
        <w:rPr>
          <w:color w:val="000000"/>
          <w:szCs w:val="24"/>
          <w:lang w:eastAsia="fr-FR" w:bidi="fr-FR"/>
        </w:rPr>
        <w:t>r</w:t>
      </w:r>
      <w:r w:rsidRPr="00D35EBC">
        <w:rPr>
          <w:color w:val="000000"/>
          <w:szCs w:val="24"/>
          <w:lang w:eastAsia="fr-FR" w:bidi="fr-FR"/>
        </w:rPr>
        <w:t>cier à Montréal en 1990 — où des univers différents entrent en collision. En même temps que les différents territoires, dont il est question ici, sont en réalité des terr</w:t>
      </w:r>
      <w:r w:rsidRPr="00D35EBC">
        <w:rPr>
          <w:color w:val="000000"/>
          <w:szCs w:val="24"/>
          <w:lang w:eastAsia="fr-FR" w:bidi="fr-FR"/>
        </w:rPr>
        <w:t>i</w:t>
      </w:r>
      <w:r w:rsidRPr="00D35EBC">
        <w:rPr>
          <w:color w:val="000000"/>
          <w:szCs w:val="24"/>
          <w:lang w:eastAsia="fr-FR" w:bidi="fr-FR"/>
        </w:rPr>
        <w:t>toires composés de multiples lieux non contigus, ces mêmes lieux sont traversés par des frontières internes qui constituent la ligne de déma</w:t>
      </w:r>
      <w:r w:rsidRPr="00D35EBC">
        <w:rPr>
          <w:color w:val="000000"/>
          <w:szCs w:val="24"/>
          <w:lang w:eastAsia="fr-FR" w:bidi="fr-FR"/>
        </w:rPr>
        <w:t>r</w:t>
      </w:r>
      <w:r w:rsidRPr="00D35EBC">
        <w:rPr>
          <w:color w:val="000000"/>
          <w:szCs w:val="24"/>
          <w:lang w:eastAsia="fr-FR" w:bidi="fr-FR"/>
        </w:rPr>
        <w:t>cation entre majorita</w:t>
      </w:r>
      <w:r w:rsidRPr="00D35EBC">
        <w:rPr>
          <w:color w:val="000000"/>
          <w:szCs w:val="24"/>
          <w:lang w:eastAsia="fr-FR" w:bidi="fr-FR"/>
        </w:rPr>
        <w:t>i</w:t>
      </w:r>
      <w:r w:rsidRPr="00D35EBC">
        <w:rPr>
          <w:color w:val="000000"/>
          <w:szCs w:val="24"/>
          <w:lang w:eastAsia="fr-FR" w:bidi="fr-FR"/>
        </w:rPr>
        <w:t>res et minoritaires. C'est à partir de ces parcelles de frontières que nous pouvons recomposer l'ensemble de la frontière qui, sur le plan sociétal, traverse le territoire en question. Si les con</w:t>
      </w:r>
      <w:r w:rsidRPr="00D35EBC">
        <w:rPr>
          <w:color w:val="000000"/>
          <w:szCs w:val="24"/>
          <w:lang w:eastAsia="fr-FR" w:bidi="fr-FR"/>
        </w:rPr>
        <w:t>s</w:t>
      </w:r>
      <w:r w:rsidRPr="00D35EBC">
        <w:rPr>
          <w:color w:val="000000"/>
          <w:szCs w:val="24"/>
          <w:lang w:eastAsia="fr-FR" w:bidi="fr-FR"/>
        </w:rPr>
        <w:t>tats globaux de discrimination catégorielle et systémique nous perme</w:t>
      </w:r>
      <w:r w:rsidRPr="00D35EBC">
        <w:rPr>
          <w:color w:val="000000"/>
          <w:szCs w:val="24"/>
          <w:lang w:eastAsia="fr-FR" w:bidi="fr-FR"/>
        </w:rPr>
        <w:t>t</w:t>
      </w:r>
      <w:r w:rsidRPr="00D35EBC">
        <w:rPr>
          <w:color w:val="000000"/>
          <w:szCs w:val="24"/>
          <w:lang w:eastAsia="fr-FR" w:bidi="fr-FR"/>
        </w:rPr>
        <w:t>tent de faire la cartographie générale de ces frontières, c'est uniqu</w:t>
      </w:r>
      <w:r w:rsidRPr="00D35EBC">
        <w:rPr>
          <w:color w:val="000000"/>
          <w:szCs w:val="24"/>
          <w:lang w:eastAsia="fr-FR" w:bidi="fr-FR"/>
        </w:rPr>
        <w:t>e</w:t>
      </w:r>
      <w:r w:rsidRPr="00D35EBC">
        <w:rPr>
          <w:color w:val="000000"/>
          <w:szCs w:val="24"/>
          <w:lang w:eastAsia="fr-FR" w:bidi="fr-FR"/>
        </w:rPr>
        <w:t>ment dans les endroits où les acteurs constituent et reconstituent qu</w:t>
      </w:r>
      <w:r w:rsidRPr="00D35EBC">
        <w:rPr>
          <w:color w:val="000000"/>
          <w:szCs w:val="24"/>
          <w:lang w:eastAsia="fr-FR" w:bidi="fr-FR"/>
        </w:rPr>
        <w:t>o</w:t>
      </w:r>
      <w:r w:rsidRPr="00D35EBC">
        <w:rPr>
          <w:color w:val="000000"/>
          <w:szCs w:val="24"/>
          <w:lang w:eastAsia="fr-FR" w:bidi="fr-FR"/>
        </w:rPr>
        <w:t>tidiennement l'exclusion que nous pouvons comprendre les mécani</w:t>
      </w:r>
      <w:r w:rsidRPr="00D35EBC">
        <w:rPr>
          <w:color w:val="000000"/>
          <w:szCs w:val="24"/>
          <w:lang w:eastAsia="fr-FR" w:bidi="fr-FR"/>
        </w:rPr>
        <w:t>s</w:t>
      </w:r>
      <w:r w:rsidRPr="00D35EBC">
        <w:rPr>
          <w:color w:val="000000"/>
          <w:szCs w:val="24"/>
          <w:lang w:eastAsia="fr-FR" w:bidi="fr-FR"/>
        </w:rPr>
        <w:t>mes mis en œuvre pour consolider les statuts majoritaires et minorita</w:t>
      </w:r>
      <w:r w:rsidRPr="00D35EBC">
        <w:rPr>
          <w:color w:val="000000"/>
          <w:szCs w:val="24"/>
          <w:lang w:eastAsia="fr-FR" w:bidi="fr-FR"/>
        </w:rPr>
        <w:t>i</w:t>
      </w:r>
      <w:r w:rsidRPr="00D35EBC">
        <w:rPr>
          <w:color w:val="000000"/>
          <w:szCs w:val="24"/>
          <w:lang w:eastAsia="fr-FR" w:bidi="fr-FR"/>
        </w:rPr>
        <w:t>res des différentes populations. C'est à cet égard qu'une situation d'inégalité est, en fait, le résultat cumulatif de l'accomplissement de gestes destinés à une catégorie minoritaire dans l'e</w:t>
      </w:r>
      <w:r w:rsidRPr="00D35EBC">
        <w:rPr>
          <w:color w:val="000000"/>
          <w:szCs w:val="24"/>
          <w:lang w:eastAsia="fr-FR" w:bidi="fr-FR"/>
        </w:rPr>
        <w:t>n</w:t>
      </w:r>
      <w:r w:rsidRPr="00D35EBC">
        <w:rPr>
          <w:color w:val="000000"/>
          <w:szCs w:val="24"/>
          <w:lang w:eastAsia="fr-FR" w:bidi="fr-FR"/>
        </w:rPr>
        <w:t>semble des lieux où les représentants de cette catégorie ont rencontré des acteurs maj</w:t>
      </w:r>
      <w:r w:rsidRPr="00D35EBC">
        <w:rPr>
          <w:color w:val="000000"/>
          <w:szCs w:val="24"/>
          <w:lang w:eastAsia="fr-FR" w:bidi="fr-FR"/>
        </w:rPr>
        <w:t>o</w:t>
      </w:r>
      <w:r w:rsidRPr="00D35EBC">
        <w:rPr>
          <w:color w:val="000000"/>
          <w:szCs w:val="24"/>
          <w:lang w:eastAsia="fr-FR" w:bidi="fr-FR"/>
        </w:rPr>
        <w:t>ritaires.</w:t>
      </w:r>
    </w:p>
    <w:p w14:paraId="33C42A24" w14:textId="77777777" w:rsidR="007B2A2B" w:rsidRPr="00D35EBC" w:rsidRDefault="007B2A2B" w:rsidP="007B2A2B">
      <w:pPr>
        <w:spacing w:before="120" w:after="120"/>
        <w:jc w:val="both"/>
      </w:pPr>
      <w:r w:rsidRPr="00D35EBC">
        <w:rPr>
          <w:color w:val="000000"/>
          <w:szCs w:val="24"/>
          <w:lang w:eastAsia="fr-FR" w:bidi="fr-FR"/>
        </w:rPr>
        <w:t>Trois types de territoires sont particulièrement i</w:t>
      </w:r>
      <w:r w:rsidRPr="00D35EBC">
        <w:rPr>
          <w:color w:val="000000"/>
          <w:szCs w:val="24"/>
          <w:lang w:eastAsia="fr-FR" w:bidi="fr-FR"/>
        </w:rPr>
        <w:t>m</w:t>
      </w:r>
      <w:r w:rsidRPr="00D35EBC">
        <w:rPr>
          <w:color w:val="000000"/>
          <w:szCs w:val="24"/>
          <w:lang w:eastAsia="fr-FR" w:bidi="fr-FR"/>
        </w:rPr>
        <w:t>portants pour qu'on puisse mieux saisir les aspects concrets de la</w:t>
      </w:r>
      <w:r>
        <w:t xml:space="preserve"> </w:t>
      </w:r>
      <w:r w:rsidRPr="00D35EBC">
        <w:t>[55]</w:t>
      </w:r>
      <w:r>
        <w:t xml:space="preserve"> </w:t>
      </w:r>
      <w:r w:rsidRPr="00D35EBC">
        <w:rPr>
          <w:color w:val="000000"/>
          <w:szCs w:val="24"/>
          <w:lang w:eastAsia="fr-FR" w:bidi="fr-FR"/>
        </w:rPr>
        <w:t>mise en place quotidienne des inégalités liées à la langue, à l'ethn</w:t>
      </w:r>
      <w:r w:rsidRPr="00D35EBC">
        <w:rPr>
          <w:color w:val="000000"/>
          <w:szCs w:val="24"/>
          <w:lang w:eastAsia="fr-FR" w:bidi="fr-FR"/>
        </w:rPr>
        <w:t>i</w:t>
      </w:r>
      <w:r w:rsidRPr="00D35EBC">
        <w:rPr>
          <w:color w:val="000000"/>
          <w:szCs w:val="24"/>
          <w:lang w:eastAsia="fr-FR" w:bidi="fr-FR"/>
        </w:rPr>
        <w:t>cité et au sexe au Québec</w:t>
      </w:r>
      <w:r w:rsidRPr="00D35EBC">
        <w:t> :</w:t>
      </w:r>
      <w:r w:rsidRPr="00D35EBC">
        <w:rPr>
          <w:color w:val="000000"/>
          <w:szCs w:val="24"/>
          <w:lang w:eastAsia="fr-FR" w:bidi="fr-FR"/>
        </w:rPr>
        <w:t xml:space="preserve"> les lieux de travail dans les secteurs clés du marché du tr</w:t>
      </w:r>
      <w:r w:rsidRPr="00D35EBC">
        <w:rPr>
          <w:color w:val="000000"/>
          <w:szCs w:val="24"/>
          <w:lang w:eastAsia="fr-FR" w:bidi="fr-FR"/>
        </w:rPr>
        <w:t>a</w:t>
      </w:r>
      <w:r w:rsidRPr="00D35EBC">
        <w:rPr>
          <w:color w:val="000000"/>
          <w:szCs w:val="24"/>
          <w:lang w:eastAsia="fr-FR" w:bidi="fr-FR"/>
        </w:rPr>
        <w:t>vail privé, opposant différentes communautés de langue, dans le contexte de la division entre travail de planification et de ge</w:t>
      </w:r>
      <w:r w:rsidRPr="00D35EBC">
        <w:rPr>
          <w:color w:val="000000"/>
          <w:szCs w:val="24"/>
          <w:lang w:eastAsia="fr-FR" w:bidi="fr-FR"/>
        </w:rPr>
        <w:t>s</w:t>
      </w:r>
      <w:r w:rsidRPr="00D35EBC">
        <w:rPr>
          <w:color w:val="000000"/>
          <w:szCs w:val="24"/>
          <w:lang w:eastAsia="fr-FR" w:bidi="fr-FR"/>
        </w:rPr>
        <w:t>tion et travail manuel</w:t>
      </w:r>
      <w:r w:rsidRPr="00D35EBC">
        <w:t> ;</w:t>
      </w:r>
      <w:r w:rsidRPr="00D35EBC">
        <w:rPr>
          <w:color w:val="000000"/>
          <w:szCs w:val="24"/>
          <w:lang w:eastAsia="fr-FR" w:bidi="fr-FR"/>
        </w:rPr>
        <w:t xml:space="preserve"> les lieux où se déroulent les contacts entre agents de l'État et populations minoritaires</w:t>
      </w:r>
      <w:r w:rsidRPr="00D35EBC">
        <w:t> ;</w:t>
      </w:r>
      <w:r w:rsidRPr="00D35EBC">
        <w:rPr>
          <w:color w:val="000000"/>
          <w:szCs w:val="24"/>
          <w:lang w:eastAsia="fr-FR" w:bidi="fr-FR"/>
        </w:rPr>
        <w:t xml:space="preserve"> enfin, le territoire domestique ass</w:t>
      </w:r>
      <w:r w:rsidRPr="00D35EBC">
        <w:rPr>
          <w:color w:val="000000"/>
          <w:szCs w:val="24"/>
          <w:lang w:eastAsia="fr-FR" w:bidi="fr-FR"/>
        </w:rPr>
        <w:t>u</w:t>
      </w:r>
      <w:r w:rsidRPr="00D35EBC">
        <w:rPr>
          <w:color w:val="000000"/>
          <w:szCs w:val="24"/>
          <w:lang w:eastAsia="fr-FR" w:bidi="fr-FR"/>
        </w:rPr>
        <w:t>jetti, en grande partie, au contrôle de la classe de sexe maj</w:t>
      </w:r>
      <w:r w:rsidRPr="00D35EBC">
        <w:rPr>
          <w:color w:val="000000"/>
          <w:szCs w:val="24"/>
          <w:lang w:eastAsia="fr-FR" w:bidi="fr-FR"/>
        </w:rPr>
        <w:t>o</w:t>
      </w:r>
      <w:r w:rsidRPr="00D35EBC">
        <w:rPr>
          <w:color w:val="000000"/>
          <w:szCs w:val="24"/>
          <w:lang w:eastAsia="fr-FR" w:bidi="fr-FR"/>
        </w:rPr>
        <w:t>ritaire. Dans chaque cas, la difficulté est de voir l'interaction comme étant à la fois individuelle et collective, interpersonnelle et inter-cat</w:t>
      </w:r>
      <w:r w:rsidRPr="00D35EBC">
        <w:rPr>
          <w:color w:val="000000"/>
          <w:szCs w:val="24"/>
          <w:lang w:eastAsia="fr-FR" w:bidi="fr-FR"/>
        </w:rPr>
        <w:t>é</w:t>
      </w:r>
      <w:r w:rsidRPr="00D35EBC">
        <w:rPr>
          <w:color w:val="000000"/>
          <w:szCs w:val="24"/>
          <w:lang w:eastAsia="fr-FR" w:bidi="fr-FR"/>
        </w:rPr>
        <w:t>gorielle, unique et généralisée, structurée et structurante, sans tomber dans l'i</w:t>
      </w:r>
      <w:r w:rsidRPr="00D35EBC">
        <w:rPr>
          <w:color w:val="000000"/>
          <w:szCs w:val="24"/>
          <w:lang w:eastAsia="fr-FR" w:bidi="fr-FR"/>
        </w:rPr>
        <w:t>n</w:t>
      </w:r>
      <w:r w:rsidRPr="00D35EBC">
        <w:rPr>
          <w:color w:val="000000"/>
          <w:szCs w:val="24"/>
          <w:lang w:eastAsia="fr-FR" w:bidi="fr-FR"/>
        </w:rPr>
        <w:t>tera</w:t>
      </w:r>
      <w:r w:rsidRPr="00D35EBC">
        <w:rPr>
          <w:color w:val="000000"/>
          <w:szCs w:val="24"/>
          <w:lang w:eastAsia="fr-FR" w:bidi="fr-FR"/>
        </w:rPr>
        <w:t>c</w:t>
      </w:r>
      <w:r w:rsidRPr="00D35EBC">
        <w:rPr>
          <w:color w:val="000000"/>
          <w:szCs w:val="24"/>
          <w:lang w:eastAsia="fr-FR" w:bidi="fr-FR"/>
        </w:rPr>
        <w:t>tionnisme, dans un certain postmodernisme selon lequel il n'y aurait que des individus qui improvisent la société à leur guise, ou dans un structuralisme où le jeu se déroule à travers et à l'insu des a</w:t>
      </w:r>
      <w:r w:rsidRPr="00D35EBC">
        <w:rPr>
          <w:color w:val="000000"/>
          <w:szCs w:val="24"/>
          <w:lang w:eastAsia="fr-FR" w:bidi="fr-FR"/>
        </w:rPr>
        <w:t>c</w:t>
      </w:r>
      <w:r w:rsidRPr="00D35EBC">
        <w:rPr>
          <w:color w:val="000000"/>
          <w:szCs w:val="24"/>
          <w:lang w:eastAsia="fr-FR" w:bidi="fr-FR"/>
        </w:rPr>
        <w:t>teurs.</w:t>
      </w:r>
    </w:p>
    <w:p w14:paraId="07916DAA" w14:textId="77777777" w:rsidR="007B2A2B" w:rsidRPr="00D35EBC" w:rsidRDefault="007B2A2B" w:rsidP="007B2A2B">
      <w:pPr>
        <w:spacing w:before="120" w:after="120"/>
        <w:jc w:val="both"/>
      </w:pPr>
      <w:r w:rsidRPr="00D35EBC">
        <w:rPr>
          <w:color w:val="000000"/>
          <w:szCs w:val="24"/>
          <w:lang w:eastAsia="fr-FR" w:bidi="fr-FR"/>
        </w:rPr>
        <w:t>Pour comprendre ces rapports inégalitaires et pour agir sur eux, il faut investir les différents types de terr</w:t>
      </w:r>
      <w:r w:rsidRPr="00D35EBC">
        <w:rPr>
          <w:color w:val="000000"/>
          <w:szCs w:val="24"/>
          <w:lang w:eastAsia="fr-FR" w:bidi="fr-FR"/>
        </w:rPr>
        <w:t>i</w:t>
      </w:r>
      <w:r w:rsidRPr="00D35EBC">
        <w:rPr>
          <w:color w:val="000000"/>
          <w:szCs w:val="24"/>
          <w:lang w:eastAsia="fr-FR" w:bidi="fr-FR"/>
        </w:rPr>
        <w:t xml:space="preserve">toires où ces rapports sont constitués, afin de saisir et de briser la </w:t>
      </w:r>
      <w:r w:rsidRPr="00D35EBC">
        <w:t>« </w:t>
      </w:r>
      <w:r w:rsidRPr="00D35EBC">
        <w:rPr>
          <w:color w:val="000000"/>
          <w:szCs w:val="24"/>
          <w:lang w:eastAsia="fr-FR" w:bidi="fr-FR"/>
        </w:rPr>
        <w:t>routinisation</w:t>
      </w:r>
      <w:r w:rsidRPr="00D35EBC">
        <w:t> »</w:t>
      </w:r>
      <w:r w:rsidRPr="00D35EBC">
        <w:rPr>
          <w:color w:val="000000"/>
          <w:szCs w:val="24"/>
          <w:lang w:eastAsia="fr-FR" w:bidi="fr-FR"/>
        </w:rPr>
        <w:t xml:space="preserve"> (pour empru</w:t>
      </w:r>
      <w:r w:rsidRPr="00D35EBC">
        <w:rPr>
          <w:color w:val="000000"/>
          <w:szCs w:val="24"/>
          <w:lang w:eastAsia="fr-FR" w:bidi="fr-FR"/>
        </w:rPr>
        <w:t>n</w:t>
      </w:r>
      <w:r w:rsidRPr="00D35EBC">
        <w:rPr>
          <w:color w:val="000000"/>
          <w:szCs w:val="24"/>
          <w:lang w:eastAsia="fr-FR" w:bidi="fr-FR"/>
        </w:rPr>
        <w:t>ter à Giddens) de ces pratiques d'inclusion et d'exclusion. Cepe</w:t>
      </w:r>
      <w:r w:rsidRPr="00D35EBC">
        <w:rPr>
          <w:color w:val="000000"/>
          <w:szCs w:val="24"/>
          <w:lang w:eastAsia="fr-FR" w:bidi="fr-FR"/>
        </w:rPr>
        <w:t>n</w:t>
      </w:r>
      <w:r w:rsidRPr="00D35EBC">
        <w:rPr>
          <w:color w:val="000000"/>
          <w:szCs w:val="24"/>
          <w:lang w:eastAsia="fr-FR" w:bidi="fr-FR"/>
        </w:rPr>
        <w:t>dant, il est bon de rappeler l'argument exposé au début de ce texte</w:t>
      </w:r>
      <w:r w:rsidRPr="00D35EBC">
        <w:t> :</w:t>
      </w:r>
      <w:r w:rsidRPr="00D35EBC">
        <w:rPr>
          <w:color w:val="000000"/>
          <w:szCs w:val="24"/>
          <w:lang w:eastAsia="fr-FR" w:bidi="fr-FR"/>
        </w:rPr>
        <w:t xml:space="preserve"> dans la mesure où nous réussissons à démanteler ces diverses fronti</w:t>
      </w:r>
      <w:r w:rsidRPr="00D35EBC">
        <w:rPr>
          <w:color w:val="000000"/>
          <w:szCs w:val="24"/>
          <w:lang w:eastAsia="fr-FR" w:bidi="fr-FR"/>
        </w:rPr>
        <w:t>è</w:t>
      </w:r>
      <w:r w:rsidRPr="00D35EBC">
        <w:rPr>
          <w:color w:val="000000"/>
          <w:szCs w:val="24"/>
          <w:lang w:eastAsia="fr-FR" w:bidi="fr-FR"/>
        </w:rPr>
        <w:t>res, nous risquons de démanteler une à une les différentes composa</w:t>
      </w:r>
      <w:r w:rsidRPr="00D35EBC">
        <w:rPr>
          <w:color w:val="000000"/>
          <w:szCs w:val="24"/>
          <w:lang w:eastAsia="fr-FR" w:bidi="fr-FR"/>
        </w:rPr>
        <w:t>n</w:t>
      </w:r>
      <w:r w:rsidRPr="00D35EBC">
        <w:rPr>
          <w:color w:val="000000"/>
          <w:szCs w:val="24"/>
          <w:lang w:eastAsia="fr-FR" w:bidi="fr-FR"/>
        </w:rPr>
        <w:t>tes de notre propre ind</w:t>
      </w:r>
      <w:r w:rsidRPr="00D35EBC">
        <w:rPr>
          <w:color w:val="000000"/>
          <w:szCs w:val="24"/>
          <w:lang w:eastAsia="fr-FR" w:bidi="fr-FR"/>
        </w:rPr>
        <w:t>i</w:t>
      </w:r>
      <w:r w:rsidRPr="00D35EBC">
        <w:rPr>
          <w:color w:val="000000"/>
          <w:szCs w:val="24"/>
          <w:lang w:eastAsia="fr-FR" w:bidi="fr-FR"/>
        </w:rPr>
        <w:t xml:space="preserve">vidualité en tant qu'êtres </w:t>
      </w:r>
      <w:r w:rsidRPr="00D35EBC">
        <w:t>« </w:t>
      </w:r>
      <w:r w:rsidRPr="00D35EBC">
        <w:rPr>
          <w:color w:val="000000"/>
          <w:szCs w:val="24"/>
          <w:lang w:eastAsia="fr-FR" w:bidi="fr-FR"/>
        </w:rPr>
        <w:t>nationalisés</w:t>
      </w:r>
      <w:r w:rsidRPr="00D35EBC">
        <w:t> »</w:t>
      </w:r>
      <w:r w:rsidRPr="00D35EBC">
        <w:rPr>
          <w:color w:val="000000"/>
          <w:szCs w:val="24"/>
          <w:lang w:eastAsia="fr-FR" w:bidi="fr-FR"/>
        </w:rPr>
        <w:t xml:space="preserve">, </w:t>
      </w:r>
      <w:r w:rsidRPr="00D35EBC">
        <w:t>« </w:t>
      </w:r>
      <w:r w:rsidRPr="00D35EBC">
        <w:rPr>
          <w:color w:val="000000"/>
          <w:szCs w:val="24"/>
          <w:lang w:eastAsia="fr-FR" w:bidi="fr-FR"/>
        </w:rPr>
        <w:t>sexisés</w:t>
      </w:r>
      <w:r w:rsidRPr="00D35EBC">
        <w:t> »</w:t>
      </w:r>
      <w:r w:rsidRPr="00D35EBC">
        <w:rPr>
          <w:color w:val="000000"/>
          <w:szCs w:val="24"/>
          <w:lang w:eastAsia="fr-FR" w:bidi="fr-FR"/>
        </w:rPr>
        <w:t xml:space="preserve">, </w:t>
      </w:r>
      <w:r w:rsidRPr="00D35EBC">
        <w:t>« </w:t>
      </w:r>
      <w:r w:rsidRPr="00D35EBC">
        <w:rPr>
          <w:color w:val="000000"/>
          <w:szCs w:val="24"/>
          <w:lang w:eastAsia="fr-FR" w:bidi="fr-FR"/>
        </w:rPr>
        <w:t>ethnicisés</w:t>
      </w:r>
      <w:r w:rsidRPr="00D35EBC">
        <w:t> »</w:t>
      </w:r>
      <w:r w:rsidRPr="00D35EBC">
        <w:rPr>
          <w:color w:val="000000"/>
          <w:szCs w:val="24"/>
          <w:lang w:eastAsia="fr-FR" w:bidi="fr-FR"/>
        </w:rPr>
        <w:t xml:space="preserve"> et de classe, toutes ces identités étant fondées sur diff</w:t>
      </w:r>
      <w:r w:rsidRPr="00D35EBC">
        <w:rPr>
          <w:color w:val="000000"/>
          <w:szCs w:val="24"/>
          <w:lang w:eastAsia="fr-FR" w:bidi="fr-FR"/>
        </w:rPr>
        <w:t>é</w:t>
      </w:r>
      <w:r w:rsidRPr="00D35EBC">
        <w:rPr>
          <w:color w:val="000000"/>
          <w:szCs w:val="24"/>
          <w:lang w:eastAsia="fr-FR" w:bidi="fr-FR"/>
        </w:rPr>
        <w:t>rentes formes de communalisation et d'exclusion. D</w:t>
      </w:r>
      <w:r w:rsidRPr="00D35EBC">
        <w:rPr>
          <w:color w:val="000000"/>
          <w:szCs w:val="24"/>
          <w:lang w:eastAsia="fr-FR" w:bidi="fr-FR"/>
        </w:rPr>
        <w:t>é</w:t>
      </w:r>
      <w:r w:rsidRPr="00D35EBC">
        <w:rPr>
          <w:color w:val="000000"/>
          <w:szCs w:val="24"/>
          <w:lang w:eastAsia="fr-FR" w:bidi="fr-FR"/>
        </w:rPr>
        <w:t>construire les pratiques d'exclusion et d'inclusion, c'est aussi participer à notre pr</w:t>
      </w:r>
      <w:r w:rsidRPr="00D35EBC">
        <w:rPr>
          <w:color w:val="000000"/>
          <w:szCs w:val="24"/>
          <w:lang w:eastAsia="fr-FR" w:bidi="fr-FR"/>
        </w:rPr>
        <w:t>o</w:t>
      </w:r>
      <w:r w:rsidRPr="00D35EBC">
        <w:rPr>
          <w:color w:val="000000"/>
          <w:szCs w:val="24"/>
          <w:lang w:eastAsia="fr-FR" w:bidi="fr-FR"/>
        </w:rPr>
        <w:t>pre déconstru</w:t>
      </w:r>
      <w:r w:rsidRPr="00D35EBC">
        <w:rPr>
          <w:color w:val="000000"/>
          <w:szCs w:val="24"/>
          <w:lang w:eastAsia="fr-FR" w:bidi="fr-FR"/>
        </w:rPr>
        <w:t>c</w:t>
      </w:r>
      <w:r w:rsidRPr="00D35EBC">
        <w:rPr>
          <w:color w:val="000000"/>
          <w:szCs w:val="24"/>
          <w:lang w:eastAsia="fr-FR" w:bidi="fr-FR"/>
        </w:rPr>
        <w:t>tion.</w:t>
      </w:r>
    </w:p>
    <w:p w14:paraId="7128CA47" w14:textId="77777777" w:rsidR="007B2A2B" w:rsidRPr="00D35EBC" w:rsidRDefault="007B2A2B" w:rsidP="007B2A2B">
      <w:pPr>
        <w:spacing w:before="120" w:after="120"/>
        <w:jc w:val="both"/>
        <w:rPr>
          <w:color w:val="000000"/>
          <w:szCs w:val="24"/>
          <w:lang w:eastAsia="fr-FR" w:bidi="fr-FR"/>
        </w:rPr>
      </w:pPr>
    </w:p>
    <w:p w14:paraId="44E4F67C" w14:textId="77777777" w:rsidR="007B2A2B" w:rsidRPr="00D35EBC" w:rsidRDefault="007B2A2B" w:rsidP="007B2A2B">
      <w:pPr>
        <w:pStyle w:val="planche"/>
        <w:rPr>
          <w:lang w:eastAsia="fr-FR" w:bidi="fr-FR"/>
        </w:rPr>
      </w:pPr>
      <w:r w:rsidRPr="00D35EBC">
        <w:rPr>
          <w:lang w:eastAsia="fr-FR" w:bidi="fr-FR"/>
        </w:rPr>
        <w:t>RÉFÉRENCES</w:t>
      </w:r>
    </w:p>
    <w:p w14:paraId="1ED0D415" w14:textId="77777777" w:rsidR="007B2A2B" w:rsidRPr="00D35EBC" w:rsidRDefault="007B2A2B" w:rsidP="007B2A2B">
      <w:pPr>
        <w:spacing w:before="120" w:after="120"/>
        <w:jc w:val="both"/>
      </w:pPr>
    </w:p>
    <w:p w14:paraId="4C64E5B9" w14:textId="77777777" w:rsidR="007B2A2B" w:rsidRPr="00D35EBC" w:rsidRDefault="007B2A2B" w:rsidP="007B2A2B">
      <w:pPr>
        <w:spacing w:before="120" w:after="120"/>
        <w:jc w:val="both"/>
      </w:pPr>
      <w:r w:rsidRPr="00D35EBC">
        <w:rPr>
          <w:szCs w:val="24"/>
        </w:rPr>
        <w:t>Abou</w:t>
      </w:r>
      <w:r w:rsidRPr="00D35EBC">
        <w:rPr>
          <w:smallCaps/>
          <w:szCs w:val="24"/>
        </w:rPr>
        <w:t xml:space="preserve">, </w:t>
      </w:r>
      <w:r w:rsidRPr="00D35EBC">
        <w:rPr>
          <w:color w:val="000000"/>
          <w:szCs w:val="24"/>
          <w:lang w:eastAsia="fr-FR" w:bidi="fr-FR"/>
        </w:rPr>
        <w:t xml:space="preserve">Selim </w:t>
      </w:r>
      <w:r w:rsidRPr="00D35EBC">
        <w:rPr>
          <w:szCs w:val="24"/>
        </w:rPr>
        <w:t>(1990</w:t>
      </w:r>
      <w:r w:rsidRPr="00D35EBC">
        <w:rPr>
          <w:color w:val="000000"/>
          <w:szCs w:val="24"/>
          <w:lang w:eastAsia="fr-FR" w:bidi="fr-FR"/>
        </w:rPr>
        <w:t>).</w:t>
      </w:r>
      <w:r w:rsidRPr="00D35EBC">
        <w:t xml:space="preserve"> « L'insertion des immigrés : approche conce</w:t>
      </w:r>
      <w:r w:rsidRPr="00D35EBC">
        <w:t>p</w:t>
      </w:r>
      <w:r w:rsidRPr="00D35EBC">
        <w:t>tuelle », dans Ida Simon-Barouh</w:t>
      </w:r>
      <w:r w:rsidRPr="00D35EBC">
        <w:rPr>
          <w:smallCaps/>
        </w:rPr>
        <w:t xml:space="preserve"> </w:t>
      </w:r>
      <w:r w:rsidRPr="00D35EBC">
        <w:t>et Jean-Pierre Simon</w:t>
      </w:r>
      <w:r w:rsidRPr="00D35EBC">
        <w:rPr>
          <w:smallCaps/>
        </w:rPr>
        <w:t xml:space="preserve">, </w:t>
      </w:r>
      <w:r w:rsidRPr="00D35EBC">
        <w:t xml:space="preserve">(dir.). </w:t>
      </w:r>
      <w:r w:rsidRPr="00D35EBC">
        <w:rPr>
          <w:i/>
          <w:iCs/>
        </w:rPr>
        <w:t>Les étra</w:t>
      </w:r>
      <w:r w:rsidRPr="00D35EBC">
        <w:rPr>
          <w:i/>
          <w:iCs/>
        </w:rPr>
        <w:t>n</w:t>
      </w:r>
      <w:r w:rsidRPr="00D35EBC">
        <w:rPr>
          <w:i/>
          <w:iCs/>
        </w:rPr>
        <w:t>gers dans la ville,</w:t>
      </w:r>
      <w:r w:rsidRPr="00D35EBC">
        <w:t xml:space="preserve"> Paris, L'Harmattan, p. 126-138. »</w:t>
      </w:r>
    </w:p>
    <w:p w14:paraId="55CDB79B" w14:textId="77777777" w:rsidR="007B2A2B" w:rsidRPr="00D35EBC" w:rsidRDefault="007B2A2B" w:rsidP="007B2A2B">
      <w:pPr>
        <w:spacing w:before="120" w:after="120"/>
        <w:jc w:val="both"/>
      </w:pPr>
      <w:r w:rsidRPr="00D35EBC">
        <w:t>[56]</w:t>
      </w:r>
    </w:p>
    <w:p w14:paraId="5009A780" w14:textId="77777777" w:rsidR="007B2A2B" w:rsidRPr="00D35EBC" w:rsidRDefault="007B2A2B" w:rsidP="007B2A2B">
      <w:pPr>
        <w:spacing w:before="120" w:after="120"/>
        <w:jc w:val="both"/>
      </w:pPr>
      <w:r w:rsidRPr="00D35EBC">
        <w:t>Balibar</w:t>
      </w:r>
      <w:r w:rsidRPr="00D35EBC">
        <w:rPr>
          <w:smallCaps/>
        </w:rPr>
        <w:t xml:space="preserve">, </w:t>
      </w:r>
      <w:r w:rsidRPr="00D35EBC">
        <w:t>Étienne (1988). « Le racisme de classe », dans Étienne B</w:t>
      </w:r>
      <w:r w:rsidRPr="00D35EBC">
        <w:t>a</w:t>
      </w:r>
      <w:r w:rsidRPr="00D35EBC">
        <w:t>libar</w:t>
      </w:r>
      <w:r w:rsidRPr="00D35EBC">
        <w:rPr>
          <w:smallCaps/>
        </w:rPr>
        <w:t xml:space="preserve"> </w:t>
      </w:r>
      <w:r w:rsidRPr="00D35EBC">
        <w:t>et Immanuel Wallerstein</w:t>
      </w:r>
      <w:r w:rsidRPr="00D35EBC">
        <w:rPr>
          <w:smallCaps/>
        </w:rPr>
        <w:t xml:space="preserve">, </w:t>
      </w:r>
      <w:r w:rsidRPr="00D35EBC">
        <w:rPr>
          <w:i/>
          <w:iCs/>
        </w:rPr>
        <w:t>Race, Nation, Classe : les identités ambiguës,</w:t>
      </w:r>
      <w:r w:rsidRPr="00D35EBC">
        <w:t xml:space="preserve"> Paris, Éd</w:t>
      </w:r>
      <w:r w:rsidRPr="00D35EBC">
        <w:t>i</w:t>
      </w:r>
      <w:r w:rsidRPr="00D35EBC">
        <w:t>tions La Découverte, p. 272-288.</w:t>
      </w:r>
    </w:p>
    <w:p w14:paraId="1D6BAC73" w14:textId="77777777" w:rsidR="007B2A2B" w:rsidRPr="00D35EBC" w:rsidRDefault="007B2A2B" w:rsidP="007B2A2B">
      <w:pPr>
        <w:spacing w:before="120" w:after="120"/>
        <w:jc w:val="both"/>
      </w:pPr>
      <w:r w:rsidRPr="00D35EBC">
        <w:t>Barrett</w:t>
      </w:r>
      <w:r w:rsidRPr="00D35EBC">
        <w:rPr>
          <w:smallCaps/>
        </w:rPr>
        <w:t xml:space="preserve">, </w:t>
      </w:r>
      <w:r w:rsidRPr="00D35EBC">
        <w:t>Michèle et Mary McIntosh</w:t>
      </w:r>
      <w:r w:rsidRPr="00D35EBC">
        <w:rPr>
          <w:smallCaps/>
        </w:rPr>
        <w:t xml:space="preserve"> </w:t>
      </w:r>
      <w:r w:rsidRPr="00D35EBC">
        <w:t xml:space="preserve">(1982). </w:t>
      </w:r>
      <w:r w:rsidRPr="00D35EBC">
        <w:rPr>
          <w:i/>
          <w:iCs/>
        </w:rPr>
        <w:t xml:space="preserve">The Anti-Social Family, </w:t>
      </w:r>
      <w:r w:rsidRPr="00D35EBC">
        <w:t>Londres, Verso.</w:t>
      </w:r>
    </w:p>
    <w:p w14:paraId="46C36E2D" w14:textId="77777777" w:rsidR="007B2A2B" w:rsidRPr="00D35EBC" w:rsidRDefault="007B2A2B" w:rsidP="007B2A2B">
      <w:pPr>
        <w:spacing w:before="120" w:after="120"/>
        <w:jc w:val="both"/>
      </w:pPr>
      <w:r w:rsidRPr="00D35EBC">
        <w:t>Béland</w:t>
      </w:r>
      <w:r w:rsidRPr="00D35EBC">
        <w:rPr>
          <w:smallCaps/>
        </w:rPr>
        <w:t xml:space="preserve">, </w:t>
      </w:r>
      <w:r w:rsidRPr="00D35EBC">
        <w:t xml:space="preserve">Paul (1991). </w:t>
      </w:r>
      <w:r w:rsidRPr="00D35EBC">
        <w:rPr>
          <w:i/>
        </w:rPr>
        <w:t>L'usage du français au travail. Situation et tendances,</w:t>
      </w:r>
      <w:r w:rsidRPr="00D35EBC">
        <w:t xml:space="preserve"> Québec, Conseil de la langue française.</w:t>
      </w:r>
    </w:p>
    <w:p w14:paraId="5266893E" w14:textId="77777777" w:rsidR="007B2A2B" w:rsidRPr="00D35EBC" w:rsidRDefault="007B2A2B" w:rsidP="007B2A2B">
      <w:pPr>
        <w:spacing w:before="120" w:after="120"/>
        <w:jc w:val="both"/>
      </w:pPr>
      <w:r w:rsidRPr="00D35EBC">
        <w:t>Chicha-Pontbriand</w:t>
      </w:r>
      <w:r w:rsidRPr="00D35EBC">
        <w:rPr>
          <w:smallCaps/>
        </w:rPr>
        <w:t xml:space="preserve">, </w:t>
      </w:r>
      <w:r w:rsidRPr="00D35EBC">
        <w:t xml:space="preserve">Marie-Thérèse (1989). </w:t>
      </w:r>
      <w:r w:rsidRPr="00D35EBC">
        <w:rPr>
          <w:i/>
        </w:rPr>
        <w:t>Discrimination syst</w:t>
      </w:r>
      <w:r w:rsidRPr="00D35EBC">
        <w:rPr>
          <w:i/>
        </w:rPr>
        <w:t>é</w:t>
      </w:r>
      <w:r w:rsidRPr="00D35EBC">
        <w:rPr>
          <w:i/>
        </w:rPr>
        <w:t>mique : fondement et méthodologie des programmes d’accès à l'égal</w:t>
      </w:r>
      <w:r w:rsidRPr="00D35EBC">
        <w:rPr>
          <w:i/>
        </w:rPr>
        <w:t>i</w:t>
      </w:r>
      <w:r w:rsidRPr="00D35EBC">
        <w:rPr>
          <w:i/>
        </w:rPr>
        <w:t>té</w:t>
      </w:r>
      <w:r w:rsidRPr="00D35EBC">
        <w:t>, Cowansville, Les Éditions Yvon Blais.</w:t>
      </w:r>
    </w:p>
    <w:p w14:paraId="42ABE1A5" w14:textId="77777777" w:rsidR="007B2A2B" w:rsidRPr="00D35EBC" w:rsidRDefault="007B2A2B" w:rsidP="007B2A2B">
      <w:pPr>
        <w:spacing w:before="120" w:after="120"/>
        <w:jc w:val="both"/>
      </w:pPr>
      <w:r w:rsidRPr="00D35EBC">
        <w:t>Cooper</w:t>
      </w:r>
      <w:r w:rsidRPr="00D35EBC">
        <w:rPr>
          <w:smallCaps/>
        </w:rPr>
        <w:t xml:space="preserve">, </w:t>
      </w:r>
      <w:r w:rsidRPr="00D35EBC">
        <w:t xml:space="preserve">John L. (1980). </w:t>
      </w:r>
      <w:r w:rsidRPr="00D35EBC">
        <w:rPr>
          <w:i/>
          <w:iCs/>
        </w:rPr>
        <w:t>The Police and the Ghetto,</w:t>
      </w:r>
      <w:r w:rsidRPr="00D35EBC">
        <w:t xml:space="preserve"> New York, N</w:t>
      </w:r>
      <w:r w:rsidRPr="00D35EBC">
        <w:t>a</w:t>
      </w:r>
      <w:r w:rsidRPr="00D35EBC">
        <w:t>tional University Publications.</w:t>
      </w:r>
    </w:p>
    <w:p w14:paraId="56FC53C7" w14:textId="77777777" w:rsidR="007B2A2B" w:rsidRPr="00D35EBC" w:rsidRDefault="007B2A2B" w:rsidP="007B2A2B">
      <w:pPr>
        <w:spacing w:before="120" w:after="120"/>
        <w:jc w:val="both"/>
      </w:pPr>
      <w:r w:rsidRPr="00D35EBC">
        <w:t>Dahrendorf</w:t>
      </w:r>
      <w:r w:rsidRPr="00D35EBC">
        <w:rPr>
          <w:smallCaps/>
        </w:rPr>
        <w:t xml:space="preserve">, </w:t>
      </w:r>
      <w:r w:rsidRPr="00D35EBC">
        <w:t xml:space="preserve">Ralf (1959). </w:t>
      </w:r>
      <w:r w:rsidRPr="00D35EBC">
        <w:rPr>
          <w:i/>
          <w:iCs/>
        </w:rPr>
        <w:t xml:space="preserve">Class and Class Conflict in Industrial Society, </w:t>
      </w:r>
      <w:r w:rsidRPr="00D35EBC">
        <w:t>Stanford, Stanford University Press.</w:t>
      </w:r>
    </w:p>
    <w:p w14:paraId="2926D528" w14:textId="77777777" w:rsidR="007B2A2B" w:rsidRPr="00D35EBC" w:rsidRDefault="007B2A2B" w:rsidP="007B2A2B">
      <w:pPr>
        <w:spacing w:before="120" w:after="120"/>
        <w:jc w:val="both"/>
      </w:pPr>
      <w:r w:rsidRPr="00D35EBC">
        <w:t>Giddens</w:t>
      </w:r>
      <w:r w:rsidRPr="00D35EBC">
        <w:rPr>
          <w:smallCaps/>
        </w:rPr>
        <w:t xml:space="preserve">, </w:t>
      </w:r>
      <w:r w:rsidRPr="00D35EBC">
        <w:t xml:space="preserve">Anthony (1984). </w:t>
      </w:r>
      <w:r w:rsidRPr="00D35EBC">
        <w:rPr>
          <w:i/>
          <w:iCs/>
        </w:rPr>
        <w:t>The Constitution of Society : Outline of the Theory of Structuration,</w:t>
      </w:r>
      <w:r w:rsidRPr="00D35EBC">
        <w:t xml:space="preserve"> Berkeley et Los Angeles, University of California Press.</w:t>
      </w:r>
    </w:p>
    <w:p w14:paraId="51CC2D88" w14:textId="77777777" w:rsidR="007B2A2B" w:rsidRPr="00D35EBC" w:rsidRDefault="007B2A2B" w:rsidP="007B2A2B">
      <w:pPr>
        <w:spacing w:before="120" w:after="120"/>
        <w:jc w:val="both"/>
      </w:pPr>
      <w:r w:rsidRPr="00D35EBC">
        <w:t>Guindon</w:t>
      </w:r>
      <w:r w:rsidRPr="00D35EBC">
        <w:rPr>
          <w:smallCaps/>
        </w:rPr>
        <w:t xml:space="preserve">, </w:t>
      </w:r>
      <w:r w:rsidRPr="00D35EBC">
        <w:t>Hubert (1988). « The Modernization of Québec and the Legitimacy of the Canadian State », dans Hubert Guindon</w:t>
      </w:r>
      <w:r w:rsidRPr="00D35EBC">
        <w:rPr>
          <w:smallCaps/>
        </w:rPr>
        <w:t xml:space="preserve">, </w:t>
      </w:r>
      <w:r w:rsidRPr="00D35EBC">
        <w:rPr>
          <w:i/>
          <w:iCs/>
        </w:rPr>
        <w:t>Québec Society : Tradition Modernity and Nationhood,</w:t>
      </w:r>
      <w:r w:rsidRPr="00D35EBC">
        <w:t xml:space="preserve"> Toronto, University of Toronto Press, p. 60-95. [Voir la traduction française dans Les Class</w:t>
      </w:r>
      <w:r w:rsidRPr="00D35EBC">
        <w:t>i</w:t>
      </w:r>
      <w:r w:rsidRPr="00D35EBC">
        <w:t xml:space="preserve">ques des sciences sociales sous le titre : </w:t>
      </w:r>
      <w:hyperlink r:id="rId17" w:history="1">
        <w:r w:rsidRPr="00D35EBC">
          <w:rPr>
            <w:rStyle w:val="Hyperlien"/>
            <w:i/>
          </w:rPr>
          <w:t>Tradition, modernité et asp</w:t>
        </w:r>
        <w:r w:rsidRPr="00D35EBC">
          <w:rPr>
            <w:rStyle w:val="Hyperlien"/>
            <w:i/>
          </w:rPr>
          <w:t>i</w:t>
        </w:r>
        <w:r w:rsidRPr="00D35EBC">
          <w:rPr>
            <w:rStyle w:val="Hyperlien"/>
            <w:i/>
          </w:rPr>
          <w:t>ration nationale de la société québécoise</w:t>
        </w:r>
      </w:hyperlink>
      <w:r w:rsidRPr="00D35EBC">
        <w:t>.]</w:t>
      </w:r>
    </w:p>
    <w:p w14:paraId="20FB979F" w14:textId="77777777" w:rsidR="007B2A2B" w:rsidRPr="00D35EBC" w:rsidRDefault="007B2A2B" w:rsidP="007B2A2B">
      <w:pPr>
        <w:spacing w:before="120" w:after="120"/>
        <w:jc w:val="both"/>
      </w:pPr>
      <w:r w:rsidRPr="00D35EBC">
        <w:t>Hughes</w:t>
      </w:r>
      <w:r w:rsidRPr="00D35EBC">
        <w:rPr>
          <w:smallCaps/>
        </w:rPr>
        <w:t xml:space="preserve">, </w:t>
      </w:r>
      <w:r w:rsidRPr="00D35EBC">
        <w:t xml:space="preserve">Everett C. (1943). </w:t>
      </w:r>
      <w:r w:rsidRPr="00D35EBC">
        <w:rPr>
          <w:i/>
          <w:iCs/>
        </w:rPr>
        <w:t>French Canada in Transition,</w:t>
      </w:r>
      <w:r w:rsidRPr="00D35EBC">
        <w:t xml:space="preserve"> Chic</w:t>
      </w:r>
      <w:r w:rsidRPr="00D35EBC">
        <w:t>a</w:t>
      </w:r>
      <w:r w:rsidRPr="00D35EBC">
        <w:t>go, University of Chicago Press. [Voir la traduction française dans Les Class</w:t>
      </w:r>
      <w:r w:rsidRPr="00D35EBC">
        <w:t>i</w:t>
      </w:r>
      <w:r w:rsidRPr="00D35EBC">
        <w:t xml:space="preserve">ques des sciences sociales sous le titre : </w:t>
      </w:r>
      <w:hyperlink r:id="rId18" w:history="1">
        <w:r w:rsidRPr="00D35EBC">
          <w:rPr>
            <w:rStyle w:val="Hyperlien"/>
            <w:i/>
          </w:rPr>
          <w:t>Rencontre de deux mondes. La crise de l'industrialisation du Canada fra</w:t>
        </w:r>
        <w:r w:rsidRPr="00D35EBC">
          <w:rPr>
            <w:rStyle w:val="Hyperlien"/>
            <w:i/>
          </w:rPr>
          <w:t>n</w:t>
        </w:r>
        <w:r w:rsidRPr="00D35EBC">
          <w:rPr>
            <w:rStyle w:val="Hyperlien"/>
            <w:i/>
          </w:rPr>
          <w:t>çais</w:t>
        </w:r>
      </w:hyperlink>
      <w:hyperlink r:id="rId19" w:history="1">
        <w:r w:rsidRPr="00D35EBC">
          <w:rPr>
            <w:rStyle w:val="Hyperlien"/>
          </w:rPr>
          <w:t>http://dx.doi.org/doi:10.1522/030374312</w:t>
        </w:r>
      </w:hyperlink>
      <w:r w:rsidRPr="00D35EBC">
        <w:t>.]</w:t>
      </w:r>
    </w:p>
    <w:p w14:paraId="6EF460BD" w14:textId="77777777" w:rsidR="007B2A2B" w:rsidRPr="00D35EBC" w:rsidRDefault="007B2A2B" w:rsidP="007B2A2B">
      <w:pPr>
        <w:spacing w:before="120" w:after="120"/>
        <w:jc w:val="both"/>
      </w:pPr>
      <w:r w:rsidRPr="00D35EBC">
        <w:t>Juteau</w:t>
      </w:r>
      <w:r w:rsidRPr="00D35EBC">
        <w:rPr>
          <w:smallCaps/>
        </w:rPr>
        <w:t xml:space="preserve">, </w:t>
      </w:r>
      <w:r w:rsidRPr="00D35EBC">
        <w:t xml:space="preserve">Danielle et Nicole </w:t>
      </w:r>
      <w:r w:rsidRPr="00D35EBC">
        <w:rPr>
          <w:smallCaps/>
        </w:rPr>
        <w:t xml:space="preserve">Laurin </w:t>
      </w:r>
      <w:r w:rsidRPr="00D35EBC">
        <w:t>(1988). « L'évolution des fo</w:t>
      </w:r>
      <w:r w:rsidRPr="00D35EBC">
        <w:t>r</w:t>
      </w:r>
      <w:r w:rsidRPr="00D35EBC">
        <w:t>mes de l'appropriation des femmes : des religieuses aux mères porte</w:t>
      </w:r>
      <w:r w:rsidRPr="00D35EBC">
        <w:t>u</w:t>
      </w:r>
      <w:r w:rsidRPr="00D35EBC">
        <w:t xml:space="preserve">ses », </w:t>
      </w:r>
      <w:r w:rsidRPr="00D35EBC">
        <w:rPr>
          <w:i/>
          <w:iCs/>
        </w:rPr>
        <w:t xml:space="preserve">Revue canadienne de sociologie et d'anthropologie, </w:t>
      </w:r>
      <w:r w:rsidRPr="00D35EBC">
        <w:t>vol. XXV, n° 2, p. 183-207.</w:t>
      </w:r>
    </w:p>
    <w:p w14:paraId="3030126B" w14:textId="77777777" w:rsidR="007B2A2B" w:rsidRPr="00D35EBC" w:rsidRDefault="007B2A2B" w:rsidP="007B2A2B">
      <w:pPr>
        <w:spacing w:before="120" w:after="120"/>
        <w:jc w:val="both"/>
      </w:pPr>
      <w:r w:rsidRPr="00D35EBC">
        <w:t>Maine</w:t>
      </w:r>
      <w:r w:rsidRPr="00D35EBC">
        <w:rPr>
          <w:smallCaps/>
        </w:rPr>
        <w:t xml:space="preserve">, </w:t>
      </w:r>
      <w:r w:rsidRPr="00D35EBC">
        <w:t xml:space="preserve">H. J. S. (1861) [1924]. </w:t>
      </w:r>
      <w:r w:rsidRPr="00D35EBC">
        <w:rPr>
          <w:i/>
          <w:iCs/>
        </w:rPr>
        <w:t>Ancient Law,</w:t>
      </w:r>
      <w:r w:rsidRPr="00D35EBC">
        <w:t xml:space="preserve"> Londres, John Mu</w:t>
      </w:r>
      <w:r w:rsidRPr="00D35EBC">
        <w:t>r</w:t>
      </w:r>
      <w:r w:rsidRPr="00D35EBC">
        <w:t>ray.</w:t>
      </w:r>
    </w:p>
    <w:p w14:paraId="3F3F721B" w14:textId="77777777" w:rsidR="007B2A2B" w:rsidRPr="00D35EBC" w:rsidRDefault="007B2A2B" w:rsidP="007B2A2B">
      <w:pPr>
        <w:spacing w:before="120" w:after="120"/>
        <w:jc w:val="both"/>
      </w:pPr>
      <w:r w:rsidRPr="00D35EBC">
        <w:t>McAll</w:t>
      </w:r>
      <w:r w:rsidRPr="00D35EBC">
        <w:rPr>
          <w:smallCaps/>
        </w:rPr>
        <w:t xml:space="preserve"> </w:t>
      </w:r>
      <w:r w:rsidRPr="00D35EBC">
        <w:t xml:space="preserve">Christopher (1990) [1992]. </w:t>
      </w:r>
      <w:r w:rsidRPr="00D35EBC">
        <w:rPr>
          <w:i/>
          <w:iCs/>
        </w:rPr>
        <w:t>Class, Ethnicity and Social In</w:t>
      </w:r>
      <w:r w:rsidRPr="00D35EBC">
        <w:rPr>
          <w:i/>
          <w:iCs/>
        </w:rPr>
        <w:t>e</w:t>
      </w:r>
      <w:r w:rsidRPr="00D35EBC">
        <w:rPr>
          <w:i/>
          <w:iCs/>
        </w:rPr>
        <w:t>quality,</w:t>
      </w:r>
      <w:r w:rsidRPr="00D35EBC">
        <w:t xml:space="preserve"> Montréal-Kingston, McGill-Queen's University Press.</w:t>
      </w:r>
    </w:p>
    <w:p w14:paraId="00094A7B" w14:textId="77777777" w:rsidR="007B2A2B" w:rsidRPr="00D35EBC" w:rsidRDefault="007B2A2B" w:rsidP="007B2A2B">
      <w:pPr>
        <w:spacing w:before="120" w:after="120"/>
        <w:jc w:val="both"/>
      </w:pPr>
      <w:r w:rsidRPr="00D35EBC">
        <w:t xml:space="preserve">_____ (1991). </w:t>
      </w:r>
      <w:r w:rsidRPr="00D35EBC">
        <w:rPr>
          <w:i/>
        </w:rPr>
        <w:t>Au-delà de la culture : le Québec contemporain et l'i</w:t>
      </w:r>
      <w:r w:rsidRPr="00D35EBC">
        <w:rPr>
          <w:i/>
        </w:rPr>
        <w:t>m</w:t>
      </w:r>
      <w:r w:rsidRPr="00D35EBC">
        <w:rPr>
          <w:i/>
        </w:rPr>
        <w:t>migration</w:t>
      </w:r>
      <w:r w:rsidRPr="00D35EBC">
        <w:t>, Ottawa, Conseil économique du Canada.</w:t>
      </w:r>
    </w:p>
    <w:p w14:paraId="7F7B0DE5" w14:textId="77777777" w:rsidR="007B2A2B" w:rsidRPr="00D35EBC" w:rsidRDefault="007B2A2B" w:rsidP="007B2A2B">
      <w:pPr>
        <w:spacing w:before="120" w:after="120"/>
        <w:jc w:val="both"/>
      </w:pPr>
      <w:r w:rsidRPr="00D35EBC">
        <w:t xml:space="preserve">_____ (1992). « Langues et silence : l'intégration linguistique des travailleurs immigrés au Québec et la sociologie du langage ». </w:t>
      </w:r>
      <w:r w:rsidRPr="00D35EBC">
        <w:rPr>
          <w:i/>
          <w:iCs/>
        </w:rPr>
        <w:t>Soci</w:t>
      </w:r>
      <w:r w:rsidRPr="00D35EBC">
        <w:rPr>
          <w:i/>
          <w:iCs/>
        </w:rPr>
        <w:t>o</w:t>
      </w:r>
      <w:r w:rsidRPr="00D35EBC">
        <w:rPr>
          <w:i/>
          <w:iCs/>
        </w:rPr>
        <w:t>logie et sociétés,</w:t>
      </w:r>
      <w:r w:rsidRPr="00D35EBC">
        <w:t xml:space="preserve"> vol. XXIV, n° 2, p. 117-130.</w:t>
      </w:r>
    </w:p>
    <w:p w14:paraId="2ED119C2" w14:textId="77777777" w:rsidR="007B2A2B" w:rsidRPr="00D35EBC" w:rsidRDefault="007B2A2B" w:rsidP="007B2A2B">
      <w:pPr>
        <w:spacing w:before="120" w:after="120"/>
        <w:jc w:val="both"/>
      </w:pPr>
      <w:r w:rsidRPr="00D35EBC">
        <w:t>Miles</w:t>
      </w:r>
      <w:r w:rsidRPr="00D35EBC">
        <w:rPr>
          <w:smallCaps/>
        </w:rPr>
        <w:t xml:space="preserve">, </w:t>
      </w:r>
      <w:r w:rsidRPr="00D35EBC">
        <w:t xml:space="preserve">Robert (1989). </w:t>
      </w:r>
      <w:r w:rsidRPr="00D35EBC">
        <w:rPr>
          <w:i/>
          <w:iCs/>
        </w:rPr>
        <w:t>Racism,</w:t>
      </w:r>
      <w:r w:rsidRPr="00D35EBC">
        <w:t xml:space="preserve"> Londres, Routledge.</w:t>
      </w:r>
    </w:p>
    <w:p w14:paraId="26D5E9A4" w14:textId="77777777" w:rsidR="007B2A2B" w:rsidRPr="00D35EBC" w:rsidRDefault="007B2A2B" w:rsidP="007B2A2B">
      <w:pPr>
        <w:spacing w:before="120" w:after="120"/>
        <w:jc w:val="both"/>
      </w:pPr>
      <w:r w:rsidRPr="00D35EBC">
        <w:t>Monnier</w:t>
      </w:r>
      <w:r w:rsidRPr="00D35EBC">
        <w:rPr>
          <w:smallCaps/>
        </w:rPr>
        <w:t xml:space="preserve">, </w:t>
      </w:r>
      <w:r w:rsidRPr="00D35EBC">
        <w:t xml:space="preserve">Daniel (1983). </w:t>
      </w:r>
      <w:r w:rsidRPr="00D35EBC">
        <w:rPr>
          <w:i/>
          <w:iCs/>
        </w:rPr>
        <w:t>L'usage du français au travail,</w:t>
      </w:r>
      <w:r w:rsidRPr="00D35EBC">
        <w:t xml:space="preserve"> Québec, Conseil de la langue française.</w:t>
      </w:r>
    </w:p>
    <w:p w14:paraId="7770FAF6" w14:textId="77777777" w:rsidR="007B2A2B" w:rsidRPr="00D35EBC" w:rsidRDefault="007B2A2B" w:rsidP="007B2A2B">
      <w:pPr>
        <w:spacing w:before="120" w:after="120"/>
        <w:jc w:val="both"/>
      </w:pPr>
      <w:r w:rsidRPr="00D35EBC">
        <w:t>Offe</w:t>
      </w:r>
      <w:r w:rsidRPr="00D35EBC">
        <w:rPr>
          <w:smallCaps/>
        </w:rPr>
        <w:t xml:space="preserve">, </w:t>
      </w:r>
      <w:r w:rsidRPr="00D35EBC">
        <w:t xml:space="preserve">Claus (1984). « Social Policy and the Theory of the State », dans John </w:t>
      </w:r>
      <w:r w:rsidRPr="00D35EBC">
        <w:rPr>
          <w:smallCaps/>
        </w:rPr>
        <w:t xml:space="preserve">Keane, </w:t>
      </w:r>
      <w:r w:rsidRPr="00D35EBC">
        <w:t xml:space="preserve">(dir.). </w:t>
      </w:r>
      <w:r w:rsidRPr="00D35EBC">
        <w:rPr>
          <w:i/>
          <w:iCs/>
        </w:rPr>
        <w:t xml:space="preserve">Contradictions of the Welfare State, </w:t>
      </w:r>
      <w:r w:rsidRPr="00D35EBC">
        <w:t>Ca</w:t>
      </w:r>
      <w:r w:rsidRPr="00D35EBC">
        <w:t>m</w:t>
      </w:r>
      <w:r w:rsidRPr="00D35EBC">
        <w:t>bridge (MA), MIT Press. »</w:t>
      </w:r>
    </w:p>
    <w:p w14:paraId="4458AD06" w14:textId="77777777" w:rsidR="007B2A2B" w:rsidRPr="00D35EBC" w:rsidRDefault="007B2A2B" w:rsidP="007B2A2B">
      <w:pPr>
        <w:spacing w:before="120" w:after="120"/>
        <w:jc w:val="both"/>
      </w:pPr>
      <w:r w:rsidRPr="00D35EBC">
        <w:t>[57]</w:t>
      </w:r>
    </w:p>
    <w:p w14:paraId="18F28A30" w14:textId="77777777" w:rsidR="007B2A2B" w:rsidRPr="00D35EBC" w:rsidRDefault="007B2A2B" w:rsidP="007B2A2B">
      <w:pPr>
        <w:spacing w:before="120" w:after="120"/>
        <w:jc w:val="both"/>
      </w:pPr>
      <w:r w:rsidRPr="00D35EBC">
        <w:t>Piven</w:t>
      </w:r>
      <w:r w:rsidRPr="00D35EBC">
        <w:rPr>
          <w:smallCaps/>
        </w:rPr>
        <w:t xml:space="preserve">, </w:t>
      </w:r>
      <w:r w:rsidRPr="00D35EBC">
        <w:t>Frances Fox et Richard A. Cloward</w:t>
      </w:r>
      <w:r w:rsidRPr="00D35EBC">
        <w:rPr>
          <w:smallCaps/>
        </w:rPr>
        <w:t xml:space="preserve"> </w:t>
      </w:r>
      <w:r w:rsidRPr="00D35EBC">
        <w:t xml:space="preserve">(1971). </w:t>
      </w:r>
      <w:r w:rsidRPr="00D35EBC">
        <w:rPr>
          <w:i/>
          <w:iCs/>
        </w:rPr>
        <w:t>Regulating the Poor : The Functions of Public Welfare,</w:t>
      </w:r>
      <w:r w:rsidRPr="00D35EBC">
        <w:t xml:space="preserve"> New York, Vintage Books.</w:t>
      </w:r>
    </w:p>
    <w:p w14:paraId="2BAC0019" w14:textId="77777777" w:rsidR="007B2A2B" w:rsidRPr="00D35EBC" w:rsidRDefault="007B2A2B" w:rsidP="007B2A2B">
      <w:pPr>
        <w:spacing w:before="120" w:after="120"/>
        <w:jc w:val="both"/>
      </w:pPr>
      <w:r w:rsidRPr="00D35EBC">
        <w:t>Reynolds</w:t>
      </w:r>
      <w:r w:rsidRPr="00D35EBC">
        <w:rPr>
          <w:smallCaps/>
        </w:rPr>
        <w:t xml:space="preserve">, </w:t>
      </w:r>
      <w:r w:rsidRPr="00D35EBC">
        <w:t>Lloyd G. (1935). The British Immigrant : His Social and Economic Adjustment to Canada, Toronto, Oxford University Press.</w:t>
      </w:r>
    </w:p>
    <w:p w14:paraId="008C7C74" w14:textId="77777777" w:rsidR="007B2A2B" w:rsidRPr="00D35EBC" w:rsidRDefault="007B2A2B" w:rsidP="007B2A2B">
      <w:pPr>
        <w:spacing w:before="120" w:after="120"/>
        <w:jc w:val="both"/>
      </w:pPr>
      <w:r w:rsidRPr="00D35EBC">
        <w:t>Talha</w:t>
      </w:r>
      <w:r w:rsidRPr="00D35EBC">
        <w:rPr>
          <w:smallCaps/>
        </w:rPr>
        <w:t xml:space="preserve">, </w:t>
      </w:r>
      <w:r w:rsidRPr="00D35EBC">
        <w:t xml:space="preserve">Larbi (1989). </w:t>
      </w:r>
      <w:r w:rsidRPr="00D35EBC">
        <w:rPr>
          <w:i/>
        </w:rPr>
        <w:t>Le salariat immigré et la crise. La main-d'œuvre maghrébine en France, 1921-1987</w:t>
      </w:r>
      <w:r w:rsidRPr="00D35EBC">
        <w:t>, Paris, CNRS.</w:t>
      </w:r>
    </w:p>
    <w:p w14:paraId="288F188D" w14:textId="77777777" w:rsidR="007B2A2B" w:rsidRPr="00D35EBC" w:rsidRDefault="007B2A2B" w:rsidP="007B2A2B">
      <w:pPr>
        <w:spacing w:before="120" w:after="120"/>
        <w:jc w:val="both"/>
      </w:pPr>
      <w:r w:rsidRPr="00D35EBC">
        <w:t>Weber</w:t>
      </w:r>
      <w:r w:rsidRPr="00D35EBC">
        <w:rPr>
          <w:smallCaps/>
        </w:rPr>
        <w:t xml:space="preserve">, </w:t>
      </w:r>
      <w:r w:rsidRPr="00D35EBC">
        <w:t xml:space="preserve">Max (1921) [1985]. </w:t>
      </w:r>
      <w:r w:rsidRPr="00D35EBC">
        <w:rPr>
          <w:i/>
          <w:iCs/>
        </w:rPr>
        <w:t>Wirtschaft und Gesellschaft, 5. Aufl</w:t>
      </w:r>
      <w:r w:rsidRPr="00D35EBC">
        <w:rPr>
          <w:i/>
          <w:iCs/>
        </w:rPr>
        <w:t>a</w:t>
      </w:r>
      <w:r w:rsidRPr="00D35EBC">
        <w:rPr>
          <w:i/>
          <w:iCs/>
        </w:rPr>
        <w:t xml:space="preserve">ge, </w:t>
      </w:r>
      <w:r w:rsidRPr="00D35EBC">
        <w:t>Johannes Winkelmann, éditeur, T</w:t>
      </w:r>
      <w:r w:rsidRPr="00D35EBC">
        <w:t>ü</w:t>
      </w:r>
      <w:r w:rsidRPr="00D35EBC">
        <w:t>bingen, J. C. B. Mohr. »</w:t>
      </w:r>
      <w:r w:rsidR="00586AF4" w:rsidRPr="00D35EBC">
        <w:rPr>
          <w:noProof/>
        </w:rPr>
        <mc:AlternateContent>
          <mc:Choice Requires="wps">
            <w:drawing>
              <wp:anchor distT="0" distB="0" distL="63500" distR="63500" simplePos="0" relativeHeight="251657728" behindDoc="0" locked="0" layoutInCell="1" allowOverlap="1" wp14:anchorId="1C8D9FC6" wp14:editId="0037264E">
                <wp:simplePos x="0" y="0"/>
                <wp:positionH relativeFrom="margin">
                  <wp:posOffset>635</wp:posOffset>
                </wp:positionH>
                <wp:positionV relativeFrom="paragraph">
                  <wp:posOffset>1270</wp:posOffset>
                </wp:positionV>
                <wp:extent cx="57150" cy="12128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040B1" w14:textId="77777777" w:rsidR="007B2A2B" w:rsidRDefault="007B2A2B" w:rsidP="007B2A2B"/>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8D9FC6" id="_x0000_t202" coordsize="21600,21600" o:spt="202" path="m,l,21600r21600,l21600,xe">
                <v:stroke joinstyle="miter"/>
                <v:path gradientshapeok="t" o:connecttype="rect"/>
              </v:shapetype>
              <v:shape id="Text Box 3" o:spid="_x0000_s1026" type="#_x0000_t202" style="position:absolute;left:0;text-align:left;margin-left:.05pt;margin-top:.1pt;width:4.5pt;height:9.5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" filled="f" stroked="f">
                <v:path arrowok="t"/>
                <v:textbox style="mso-fit-shape-to-text:t" inset="0,0,0,0">
                  <w:txbxContent>
                    <w:p w14:paraId="6FF040B1" w14:textId="77777777" w:rsidR="007B2A2B" w:rsidRDefault="007B2A2B" w:rsidP="007B2A2B"/>
                  </w:txbxContent>
                </v:textbox>
                <w10:wrap anchorx="margin"/>
              </v:shape>
            </w:pict>
          </mc:Fallback>
        </mc:AlternateContent>
      </w:r>
    </w:p>
    <w:p w14:paraId="14ADABB9" w14:textId="77777777" w:rsidR="007B2A2B" w:rsidRPr="00D35EBC" w:rsidRDefault="007B2A2B" w:rsidP="007B2A2B">
      <w:pPr>
        <w:spacing w:before="120" w:after="120"/>
        <w:jc w:val="both"/>
        <w:rPr>
          <w:szCs w:val="2"/>
        </w:rPr>
      </w:pPr>
    </w:p>
    <w:p w14:paraId="65A196A8" w14:textId="77777777" w:rsidR="007B2A2B" w:rsidRPr="00D35EBC" w:rsidRDefault="007B2A2B" w:rsidP="007B2A2B">
      <w:pPr>
        <w:pStyle w:val="p"/>
      </w:pPr>
      <w:r w:rsidRPr="00D35EBC">
        <w:t>[58]</w:t>
      </w:r>
    </w:p>
    <w:p w14:paraId="031DA74E" w14:textId="77777777" w:rsidR="007B2A2B" w:rsidRPr="00D35EBC" w:rsidRDefault="007B2A2B" w:rsidP="007B2A2B">
      <w:pPr>
        <w:pStyle w:val="p"/>
      </w:pPr>
      <w:r w:rsidRPr="00D35EBC">
        <w:br w:type="page"/>
        <w:t>[59]</w:t>
      </w:r>
    </w:p>
    <w:p w14:paraId="23A8054C" w14:textId="77777777" w:rsidR="007B2A2B" w:rsidRPr="00D35EBC" w:rsidRDefault="007B2A2B" w:rsidP="007B2A2B">
      <w:pPr>
        <w:jc w:val="both"/>
      </w:pPr>
    </w:p>
    <w:p w14:paraId="7FE003A8" w14:textId="77777777" w:rsidR="007B2A2B" w:rsidRPr="00D35EBC" w:rsidRDefault="007B2A2B" w:rsidP="007B2A2B"/>
    <w:p w14:paraId="4FF94D13" w14:textId="77777777" w:rsidR="007B2A2B" w:rsidRPr="00D35EBC" w:rsidRDefault="007B2A2B" w:rsidP="007B2A2B">
      <w:pPr>
        <w:jc w:val="both"/>
      </w:pPr>
    </w:p>
    <w:p w14:paraId="2A0EB449" w14:textId="77777777" w:rsidR="007B2A2B" w:rsidRPr="00D35EBC" w:rsidRDefault="007B2A2B" w:rsidP="007B2A2B">
      <w:pPr>
        <w:jc w:val="both"/>
      </w:pPr>
    </w:p>
    <w:p w14:paraId="11271AF5" w14:textId="77777777" w:rsidR="007B2A2B" w:rsidRPr="00D35EBC" w:rsidRDefault="007B2A2B" w:rsidP="007B2A2B">
      <w:pPr>
        <w:spacing w:after="120"/>
        <w:ind w:firstLine="0"/>
        <w:jc w:val="center"/>
        <w:rPr>
          <w:sz w:val="24"/>
        </w:rPr>
      </w:pPr>
      <w:bookmarkStart w:id="6" w:name="Condition_qc_pt_2"/>
      <w:r w:rsidRPr="00D35EBC">
        <w:rPr>
          <w:b/>
          <w:sz w:val="24"/>
        </w:rPr>
        <w:t>La condition québécoise.</w:t>
      </w:r>
      <w:r w:rsidRPr="00D35EBC">
        <w:rPr>
          <w:b/>
          <w:sz w:val="24"/>
        </w:rPr>
        <w:br/>
      </w:r>
      <w:r w:rsidRPr="00D35EBC">
        <w:rPr>
          <w:i/>
          <w:sz w:val="24"/>
        </w:rPr>
        <w:t>Enjeux et horizons d’une société en devenir.</w:t>
      </w:r>
    </w:p>
    <w:p w14:paraId="2441D297" w14:textId="77777777" w:rsidR="007B2A2B" w:rsidRPr="00D35EBC" w:rsidRDefault="007B2A2B" w:rsidP="007B2A2B">
      <w:pPr>
        <w:jc w:val="both"/>
      </w:pPr>
    </w:p>
    <w:p w14:paraId="0C38BD6E" w14:textId="77777777" w:rsidR="007B2A2B" w:rsidRPr="00D35EBC" w:rsidRDefault="007B2A2B" w:rsidP="007B2A2B">
      <w:pPr>
        <w:pStyle w:val="partie"/>
        <w:jc w:val="center"/>
        <w:rPr>
          <w:sz w:val="80"/>
        </w:rPr>
      </w:pPr>
      <w:r w:rsidRPr="00D35EBC">
        <w:rPr>
          <w:sz w:val="80"/>
        </w:rPr>
        <w:t>Deuxième partie</w:t>
      </w:r>
    </w:p>
    <w:p w14:paraId="77C7DEE1" w14:textId="77777777" w:rsidR="007B2A2B" w:rsidRPr="00D35EBC" w:rsidRDefault="007B2A2B" w:rsidP="007B2A2B">
      <w:pPr>
        <w:jc w:val="both"/>
      </w:pPr>
    </w:p>
    <w:p w14:paraId="49BE473D" w14:textId="77777777" w:rsidR="007B2A2B" w:rsidRPr="00D35EBC" w:rsidRDefault="007B2A2B" w:rsidP="007B2A2B">
      <w:pPr>
        <w:pStyle w:val="Titreniveau2"/>
      </w:pPr>
      <w:r w:rsidRPr="00D35EBC">
        <w:t>L’ESPACE PUBLIC</w:t>
      </w:r>
    </w:p>
    <w:bookmarkEnd w:id="6"/>
    <w:p w14:paraId="23BFBF69" w14:textId="77777777" w:rsidR="007B2A2B" w:rsidRPr="00D35EBC" w:rsidRDefault="007B2A2B" w:rsidP="007B2A2B">
      <w:pPr>
        <w:jc w:val="both"/>
      </w:pPr>
    </w:p>
    <w:p w14:paraId="0E1EE73B" w14:textId="77777777" w:rsidR="007B2A2B" w:rsidRPr="00D35EBC" w:rsidRDefault="007B2A2B" w:rsidP="007B2A2B">
      <w:pPr>
        <w:jc w:val="both"/>
      </w:pPr>
    </w:p>
    <w:p w14:paraId="52996BDE" w14:textId="77777777" w:rsidR="007B2A2B" w:rsidRPr="00D35EBC" w:rsidRDefault="007B2A2B" w:rsidP="007B2A2B">
      <w:pPr>
        <w:jc w:val="both"/>
      </w:pPr>
    </w:p>
    <w:p w14:paraId="62CC0EA5" w14:textId="77777777" w:rsidR="007B2A2B" w:rsidRPr="00D35EBC" w:rsidRDefault="007B2A2B" w:rsidP="007B2A2B">
      <w:pPr>
        <w:jc w:val="both"/>
      </w:pPr>
    </w:p>
    <w:p w14:paraId="495AB877" w14:textId="77777777" w:rsidR="007B2A2B" w:rsidRPr="00D35EBC" w:rsidRDefault="007B2A2B" w:rsidP="007B2A2B">
      <w:pPr>
        <w:jc w:val="both"/>
      </w:pPr>
    </w:p>
    <w:p w14:paraId="386395FB" w14:textId="77777777" w:rsidR="007B2A2B" w:rsidRPr="00D35EBC" w:rsidRDefault="007B2A2B" w:rsidP="007B2A2B">
      <w:pPr>
        <w:jc w:val="both"/>
      </w:pPr>
    </w:p>
    <w:p w14:paraId="5F7D9579" w14:textId="77777777" w:rsidR="007B2A2B" w:rsidRPr="00D35EBC" w:rsidRDefault="007B2A2B" w:rsidP="007B2A2B">
      <w:pPr>
        <w:jc w:val="both"/>
      </w:pPr>
    </w:p>
    <w:p w14:paraId="6FDC343F" w14:textId="77777777" w:rsidR="007B2A2B" w:rsidRPr="00D35EBC" w:rsidRDefault="007B2A2B" w:rsidP="007B2A2B">
      <w:pPr>
        <w:jc w:val="both"/>
      </w:pPr>
    </w:p>
    <w:p w14:paraId="6DCD474D" w14:textId="77777777" w:rsidR="007B2A2B" w:rsidRPr="00D35EBC" w:rsidRDefault="007B2A2B" w:rsidP="007B2A2B">
      <w:pPr>
        <w:jc w:val="both"/>
      </w:pPr>
    </w:p>
    <w:p w14:paraId="77353CE5" w14:textId="77777777" w:rsidR="007B2A2B" w:rsidRPr="00D35EBC" w:rsidRDefault="007B2A2B" w:rsidP="007B2A2B">
      <w:pPr>
        <w:ind w:right="90" w:firstLine="0"/>
        <w:jc w:val="both"/>
        <w:rPr>
          <w:sz w:val="20"/>
        </w:rPr>
      </w:pPr>
      <w:hyperlink w:anchor="tdm" w:history="1">
        <w:r w:rsidRPr="00D35EBC">
          <w:rPr>
            <w:rStyle w:val="Hyperlien"/>
            <w:sz w:val="20"/>
          </w:rPr>
          <w:t>Retour à la table des matières</w:t>
        </w:r>
      </w:hyperlink>
    </w:p>
    <w:p w14:paraId="506E1AFF" w14:textId="77777777" w:rsidR="007B2A2B" w:rsidRPr="00D35EBC" w:rsidRDefault="007B2A2B" w:rsidP="007B2A2B">
      <w:pPr>
        <w:jc w:val="both"/>
      </w:pPr>
    </w:p>
    <w:p w14:paraId="2B0E8194" w14:textId="77777777" w:rsidR="007B2A2B" w:rsidRPr="00D35EBC" w:rsidRDefault="007B2A2B" w:rsidP="007B2A2B">
      <w:pPr>
        <w:pStyle w:val="p"/>
      </w:pPr>
      <w:r w:rsidRPr="00D35EBC">
        <w:t>[60]</w:t>
      </w:r>
    </w:p>
    <w:p w14:paraId="668DD58B" w14:textId="77777777" w:rsidR="007B2A2B" w:rsidRPr="00D35EBC" w:rsidRDefault="007B2A2B" w:rsidP="007B2A2B">
      <w:pPr>
        <w:spacing w:before="120" w:after="120"/>
        <w:jc w:val="both"/>
      </w:pPr>
    </w:p>
    <w:p w14:paraId="6A4619F9" w14:textId="77777777" w:rsidR="007B2A2B" w:rsidRPr="00D35EBC" w:rsidRDefault="007B2A2B" w:rsidP="007B2A2B">
      <w:pPr>
        <w:pStyle w:val="p"/>
      </w:pPr>
      <w:r w:rsidRPr="00D35EBC">
        <w:br w:type="page"/>
        <w:t>[61]</w:t>
      </w:r>
    </w:p>
    <w:p w14:paraId="1E5F558D" w14:textId="77777777" w:rsidR="007B2A2B" w:rsidRPr="00D35EBC" w:rsidRDefault="007B2A2B" w:rsidP="007B2A2B">
      <w:pPr>
        <w:jc w:val="both"/>
      </w:pPr>
    </w:p>
    <w:p w14:paraId="4A61D1DF" w14:textId="77777777" w:rsidR="007B2A2B" w:rsidRPr="00D35EBC" w:rsidRDefault="007B2A2B" w:rsidP="007B2A2B">
      <w:pPr>
        <w:jc w:val="both"/>
      </w:pPr>
    </w:p>
    <w:p w14:paraId="25BD3513" w14:textId="77777777" w:rsidR="007B2A2B" w:rsidRPr="00D35EBC" w:rsidRDefault="007B2A2B" w:rsidP="007B2A2B">
      <w:pPr>
        <w:ind w:firstLine="0"/>
        <w:jc w:val="center"/>
        <w:rPr>
          <w:color w:val="000080"/>
          <w:sz w:val="24"/>
        </w:rPr>
      </w:pPr>
      <w:bookmarkStart w:id="7" w:name="Condition_qc_pt_2_texte_01"/>
      <w:bookmarkStart w:id="8" w:name="Condition_qc_pt_2_texte_03"/>
      <w:r w:rsidRPr="00D35EBC">
        <w:rPr>
          <w:b/>
          <w:color w:val="000080"/>
          <w:sz w:val="24"/>
        </w:rPr>
        <w:t>Deuxième partie</w:t>
      </w:r>
      <w:r w:rsidRPr="00D35EBC">
        <w:rPr>
          <w:color w:val="000080"/>
          <w:sz w:val="24"/>
        </w:rPr>
        <w:t>.</w:t>
      </w:r>
      <w:r w:rsidRPr="00D35EBC">
        <w:rPr>
          <w:color w:val="000080"/>
          <w:sz w:val="24"/>
        </w:rPr>
        <w:br/>
        <w:t>L’espace public</w:t>
      </w:r>
    </w:p>
    <w:p w14:paraId="66A9E44E" w14:textId="77777777" w:rsidR="007B2A2B" w:rsidRPr="00D35EBC" w:rsidRDefault="007B2A2B" w:rsidP="007B2A2B">
      <w:pPr>
        <w:jc w:val="both"/>
        <w:rPr>
          <w:szCs w:val="36"/>
        </w:rPr>
      </w:pPr>
    </w:p>
    <w:p w14:paraId="1EA86C57" w14:textId="77777777" w:rsidR="007B2A2B" w:rsidRPr="00D35EBC" w:rsidRDefault="007B2A2B" w:rsidP="007B2A2B">
      <w:pPr>
        <w:pStyle w:val="Titreniveau2"/>
      </w:pPr>
      <w:r w:rsidRPr="00D35EBC">
        <w:t>“DE LA DÉMOCRATIE</w:t>
      </w:r>
      <w:r w:rsidRPr="00D35EBC">
        <w:br/>
        <w:t>AU QUÉBEC : ENJEUX</w:t>
      </w:r>
      <w:r w:rsidRPr="00D35EBC">
        <w:br/>
        <w:t>ET PERSPECTIVES.”</w:t>
      </w:r>
    </w:p>
    <w:bookmarkEnd w:id="7"/>
    <w:bookmarkEnd w:id="8"/>
    <w:p w14:paraId="3E50FD94" w14:textId="77777777" w:rsidR="007B2A2B" w:rsidRPr="00D35EBC" w:rsidRDefault="007B2A2B" w:rsidP="007B2A2B">
      <w:pPr>
        <w:jc w:val="both"/>
        <w:rPr>
          <w:szCs w:val="36"/>
        </w:rPr>
      </w:pPr>
    </w:p>
    <w:p w14:paraId="441CE48B" w14:textId="77777777" w:rsidR="007B2A2B" w:rsidRPr="00D35EBC" w:rsidRDefault="007B2A2B" w:rsidP="007B2A2B">
      <w:pPr>
        <w:jc w:val="both"/>
        <w:rPr>
          <w:szCs w:val="36"/>
        </w:rPr>
      </w:pPr>
    </w:p>
    <w:p w14:paraId="237870CE" w14:textId="77777777" w:rsidR="007B2A2B" w:rsidRPr="00D35EBC" w:rsidRDefault="007B2A2B" w:rsidP="007B2A2B">
      <w:pPr>
        <w:pStyle w:val="suite"/>
      </w:pPr>
      <w:r w:rsidRPr="00D35EBC">
        <w:t>Chantal MAILLÉ et Daniel SALÉE</w:t>
      </w:r>
    </w:p>
    <w:p w14:paraId="5E8C4D2D" w14:textId="77777777" w:rsidR="007B2A2B" w:rsidRPr="00D35EBC" w:rsidRDefault="007B2A2B" w:rsidP="007B2A2B">
      <w:pPr>
        <w:jc w:val="both"/>
      </w:pPr>
    </w:p>
    <w:p w14:paraId="477995FB" w14:textId="77777777" w:rsidR="007B2A2B" w:rsidRPr="00D35EBC" w:rsidRDefault="007B2A2B" w:rsidP="007B2A2B">
      <w:pPr>
        <w:jc w:val="both"/>
      </w:pPr>
    </w:p>
    <w:p w14:paraId="1E7BA7D6" w14:textId="77777777" w:rsidR="007B2A2B" w:rsidRPr="00D35EBC" w:rsidRDefault="007B2A2B" w:rsidP="007B2A2B">
      <w:pPr>
        <w:jc w:val="both"/>
      </w:pPr>
    </w:p>
    <w:p w14:paraId="08E27491" w14:textId="77777777" w:rsidR="007B2A2B" w:rsidRPr="00D35EBC" w:rsidRDefault="007B2A2B" w:rsidP="007B2A2B">
      <w:pPr>
        <w:ind w:right="90" w:firstLine="0"/>
        <w:jc w:val="both"/>
        <w:rPr>
          <w:sz w:val="20"/>
        </w:rPr>
      </w:pPr>
      <w:hyperlink w:anchor="tdm" w:history="1">
        <w:r w:rsidRPr="00D35EBC">
          <w:rPr>
            <w:rStyle w:val="Hyperlien"/>
            <w:sz w:val="20"/>
          </w:rPr>
          <w:t>Retour à la table des matières</w:t>
        </w:r>
      </w:hyperlink>
    </w:p>
    <w:p w14:paraId="729E9E83" w14:textId="77777777" w:rsidR="007B2A2B" w:rsidRPr="00D35EBC" w:rsidRDefault="007B2A2B" w:rsidP="007B2A2B">
      <w:pPr>
        <w:spacing w:before="120" w:after="120"/>
        <w:jc w:val="both"/>
      </w:pPr>
      <w:r w:rsidRPr="00D35EBC">
        <w:rPr>
          <w:color w:val="000000"/>
          <w:szCs w:val="24"/>
          <w:lang w:eastAsia="fr-FR" w:bidi="fr-FR"/>
        </w:rPr>
        <w:t>Difficile de parler de manière critique des démocr</w:t>
      </w:r>
      <w:r w:rsidRPr="00D35EBC">
        <w:rPr>
          <w:color w:val="000000"/>
          <w:szCs w:val="24"/>
          <w:lang w:eastAsia="fr-FR" w:bidi="fr-FR"/>
        </w:rPr>
        <w:t>a</w:t>
      </w:r>
      <w:r w:rsidRPr="00D35EBC">
        <w:rPr>
          <w:color w:val="000000"/>
          <w:szCs w:val="24"/>
          <w:lang w:eastAsia="fr-FR" w:bidi="fr-FR"/>
        </w:rPr>
        <w:t>ties occidentales aujourd'hui sans s'attirer les foudres des chiens de garde de ces rég</w:t>
      </w:r>
      <w:r w:rsidRPr="00D35EBC">
        <w:rPr>
          <w:color w:val="000000"/>
          <w:szCs w:val="24"/>
          <w:lang w:eastAsia="fr-FR" w:bidi="fr-FR"/>
        </w:rPr>
        <w:t>i</w:t>
      </w:r>
      <w:r w:rsidRPr="00D35EBC">
        <w:rPr>
          <w:color w:val="000000"/>
          <w:szCs w:val="24"/>
          <w:lang w:eastAsia="fr-FR" w:bidi="fr-FR"/>
        </w:rPr>
        <w:t>mes au-dessus de tout soupçon. Comment apprécier autrement que de manière positive tout le chemin parcouru par les institutions et les pr</w:t>
      </w:r>
      <w:r w:rsidRPr="00D35EBC">
        <w:rPr>
          <w:color w:val="000000"/>
          <w:szCs w:val="24"/>
          <w:lang w:eastAsia="fr-FR" w:bidi="fr-FR"/>
        </w:rPr>
        <w:t>a</w:t>
      </w:r>
      <w:r w:rsidRPr="00D35EBC">
        <w:rPr>
          <w:color w:val="000000"/>
          <w:szCs w:val="24"/>
          <w:lang w:eastAsia="fr-FR" w:bidi="fr-FR"/>
        </w:rPr>
        <w:t>tiques politiques depuis les grandes révolutions des XVIII</w:t>
      </w:r>
      <w:r w:rsidRPr="00D35EBC">
        <w:rPr>
          <w:color w:val="000000"/>
          <w:szCs w:val="24"/>
          <w:vertAlign w:val="superscript"/>
          <w:lang w:eastAsia="fr-FR" w:bidi="fr-FR"/>
        </w:rPr>
        <w:t>e</w:t>
      </w:r>
      <w:r w:rsidRPr="00D35EBC">
        <w:rPr>
          <w:color w:val="000000"/>
          <w:szCs w:val="24"/>
          <w:lang w:eastAsia="fr-FR" w:bidi="fr-FR"/>
        </w:rPr>
        <w:t xml:space="preserve"> et XIX</w:t>
      </w:r>
      <w:r w:rsidRPr="00D35EBC">
        <w:rPr>
          <w:color w:val="000000"/>
          <w:szCs w:val="24"/>
          <w:vertAlign w:val="superscript"/>
          <w:lang w:eastAsia="fr-FR" w:bidi="fr-FR"/>
        </w:rPr>
        <w:t>e</w:t>
      </w:r>
      <w:r w:rsidRPr="00D35EBC">
        <w:rPr>
          <w:color w:val="000000"/>
          <w:szCs w:val="24"/>
          <w:lang w:eastAsia="fr-FR" w:bidi="fr-FR"/>
        </w:rPr>
        <w:t xml:space="preserve"> siècles. Difficile aussi de décrier la démocratie en terre du Québec. L'assainissement des mœurs électorales, les règles strictes de fina</w:t>
      </w:r>
      <w:r w:rsidRPr="00D35EBC">
        <w:rPr>
          <w:color w:val="000000"/>
          <w:szCs w:val="24"/>
          <w:lang w:eastAsia="fr-FR" w:bidi="fr-FR"/>
        </w:rPr>
        <w:t>n</w:t>
      </w:r>
      <w:r w:rsidRPr="00D35EBC">
        <w:rPr>
          <w:color w:val="000000"/>
          <w:szCs w:val="24"/>
          <w:lang w:eastAsia="fr-FR" w:bidi="fr-FR"/>
        </w:rPr>
        <w:t>cement des partis politiques, la multiplication des commissions pa</w:t>
      </w:r>
      <w:r w:rsidRPr="00D35EBC">
        <w:rPr>
          <w:color w:val="000000"/>
          <w:szCs w:val="24"/>
          <w:lang w:eastAsia="fr-FR" w:bidi="fr-FR"/>
        </w:rPr>
        <w:t>r</w:t>
      </w:r>
      <w:r w:rsidRPr="00D35EBC">
        <w:rPr>
          <w:color w:val="000000"/>
          <w:szCs w:val="24"/>
          <w:lang w:eastAsia="fr-FR" w:bidi="fr-FR"/>
        </w:rPr>
        <w:t>lementa</w:t>
      </w:r>
      <w:r w:rsidRPr="00D35EBC">
        <w:rPr>
          <w:color w:val="000000"/>
          <w:szCs w:val="24"/>
          <w:lang w:eastAsia="fr-FR" w:bidi="fr-FR"/>
        </w:rPr>
        <w:t>i</w:t>
      </w:r>
      <w:r w:rsidRPr="00D35EBC">
        <w:rPr>
          <w:color w:val="000000"/>
          <w:szCs w:val="24"/>
          <w:lang w:eastAsia="fr-FR" w:bidi="fr-FR"/>
        </w:rPr>
        <w:t>res, l'existence d'une charte (québécoise) des droits et libertés ne sont-ils pas les signes multiples et encourageants de la grande m</w:t>
      </w:r>
      <w:r w:rsidRPr="00D35EBC">
        <w:rPr>
          <w:color w:val="000000"/>
          <w:szCs w:val="24"/>
          <w:lang w:eastAsia="fr-FR" w:bidi="fr-FR"/>
        </w:rPr>
        <w:t>a</w:t>
      </w:r>
      <w:r w:rsidRPr="00D35EBC">
        <w:rPr>
          <w:color w:val="000000"/>
          <w:szCs w:val="24"/>
          <w:lang w:eastAsia="fr-FR" w:bidi="fr-FR"/>
        </w:rPr>
        <w:t>turité démocratique des Québécois</w:t>
      </w:r>
      <w:r w:rsidRPr="00D35EBC">
        <w:t> ?</w:t>
      </w:r>
      <w:r w:rsidRPr="00D35EBC">
        <w:rPr>
          <w:color w:val="000000"/>
          <w:szCs w:val="24"/>
          <w:lang w:eastAsia="fr-FR" w:bidi="fr-FR"/>
        </w:rPr>
        <w:t xml:space="preserve"> Louis Bernard (1992) faisait r</w:t>
      </w:r>
      <w:r w:rsidRPr="00D35EBC">
        <w:rPr>
          <w:color w:val="000000"/>
          <w:szCs w:val="24"/>
          <w:lang w:eastAsia="fr-FR" w:bidi="fr-FR"/>
        </w:rPr>
        <w:t>é</w:t>
      </w:r>
      <w:r w:rsidRPr="00D35EBC">
        <w:rPr>
          <w:color w:val="000000"/>
          <w:szCs w:val="24"/>
          <w:lang w:eastAsia="fr-FR" w:bidi="fr-FR"/>
        </w:rPr>
        <w:t>cemment le bilan suivant de la démocratie québécoise</w:t>
      </w:r>
      <w:r w:rsidRPr="00D35EBC">
        <w:t> :</w:t>
      </w:r>
    </w:p>
    <w:p w14:paraId="4A33FE80" w14:textId="77777777" w:rsidR="007B2A2B" w:rsidRPr="00D35EBC" w:rsidRDefault="007B2A2B" w:rsidP="007B2A2B">
      <w:pPr>
        <w:spacing w:before="120" w:after="120"/>
        <w:jc w:val="both"/>
      </w:pPr>
      <w:r w:rsidRPr="00D35EBC">
        <w:t>Nous sommes une société démocratique bien établie. Notre parl</w:t>
      </w:r>
      <w:r w:rsidRPr="00D35EBC">
        <w:t>e</w:t>
      </w:r>
      <w:r w:rsidRPr="00D35EBC">
        <w:t>ment est l'un des plus vieux au monde. [...]</w:t>
      </w:r>
    </w:p>
    <w:p w14:paraId="47B75887" w14:textId="77777777" w:rsidR="007B2A2B" w:rsidRPr="00D35EBC" w:rsidRDefault="007B2A2B" w:rsidP="007B2A2B">
      <w:pPr>
        <w:pStyle w:val="Grillecouleur-Accent1"/>
      </w:pPr>
    </w:p>
    <w:p w14:paraId="5FCC1FB0" w14:textId="77777777" w:rsidR="007B2A2B" w:rsidRPr="00D35EBC" w:rsidRDefault="007B2A2B" w:rsidP="007B2A2B">
      <w:pPr>
        <w:pStyle w:val="Grillecouleur-Accent1"/>
      </w:pPr>
      <w:r w:rsidRPr="00D35EBC">
        <w:t>Nous nous sommes donné des institutions démocratiques : des pa</w:t>
      </w:r>
      <w:r w:rsidRPr="00D35EBC">
        <w:t>r</w:t>
      </w:r>
      <w:r w:rsidRPr="00D35EBC">
        <w:t>tis politiques dont le financement est l'un des meilleurs au monde ; des inst</w:t>
      </w:r>
      <w:r w:rsidRPr="00D35EBC">
        <w:t>i</w:t>
      </w:r>
      <w:r w:rsidRPr="00D35EBC">
        <w:t>tutions électorales de bonne qualité : directeurs d'élection impartiaux, su</w:t>
      </w:r>
      <w:r w:rsidRPr="00D35EBC">
        <w:t>r</w:t>
      </w:r>
      <w:r w:rsidRPr="00D35EBC">
        <w:t>veillance des procédures d'élection et des caisses électorales ; un parl</w:t>
      </w:r>
      <w:r w:rsidRPr="00D35EBC">
        <w:t>e</w:t>
      </w:r>
      <w:r w:rsidRPr="00D35EBC">
        <w:t>ment qui fonctionne bien, siégeant une</w:t>
      </w:r>
      <w:r>
        <w:t xml:space="preserve"> </w:t>
      </w:r>
      <w:r w:rsidRPr="00D35EBC">
        <w:t>[62]</w:t>
      </w:r>
      <w:r>
        <w:t xml:space="preserve"> </w:t>
      </w:r>
      <w:r w:rsidRPr="00D35EBC">
        <w:t>bonne partie de l'année, arr</w:t>
      </w:r>
      <w:r w:rsidRPr="00D35EBC">
        <w:t>i</w:t>
      </w:r>
      <w:r w:rsidRPr="00D35EBC">
        <w:t>vant à faire adopter une quantité de lois raisonnables, par des procédés ra</w:t>
      </w:r>
      <w:r w:rsidRPr="00D35EBC">
        <w:t>i</w:t>
      </w:r>
      <w:r w:rsidRPr="00D35EBC">
        <w:t>sonnablement démocratiques.</w:t>
      </w:r>
    </w:p>
    <w:p w14:paraId="34E88B50" w14:textId="77777777" w:rsidR="007B2A2B" w:rsidRPr="00D35EBC" w:rsidRDefault="007B2A2B" w:rsidP="007B2A2B">
      <w:pPr>
        <w:pStyle w:val="Grillecouleur-Accent1"/>
      </w:pPr>
    </w:p>
    <w:p w14:paraId="583556E0" w14:textId="77777777" w:rsidR="007B2A2B" w:rsidRPr="00D35EBC" w:rsidRDefault="007B2A2B" w:rsidP="007B2A2B">
      <w:pPr>
        <w:spacing w:before="120" w:after="120"/>
        <w:jc w:val="both"/>
      </w:pPr>
      <w:r w:rsidRPr="00D35EBC">
        <w:rPr>
          <w:color w:val="000000"/>
          <w:szCs w:val="24"/>
          <w:lang w:eastAsia="fr-FR" w:bidi="fr-FR"/>
        </w:rPr>
        <w:t>Le ton triomphaliste ne doit guère surprendre chez cet ancien grand commis de l'État québécois, aujou</w:t>
      </w:r>
      <w:r w:rsidRPr="00D35EBC">
        <w:rPr>
          <w:color w:val="000000"/>
          <w:szCs w:val="24"/>
          <w:lang w:eastAsia="fr-FR" w:bidi="fr-FR"/>
        </w:rPr>
        <w:t>r</w:t>
      </w:r>
      <w:r w:rsidRPr="00D35EBC">
        <w:rPr>
          <w:color w:val="000000"/>
          <w:szCs w:val="24"/>
          <w:lang w:eastAsia="fr-FR" w:bidi="fr-FR"/>
        </w:rPr>
        <w:t>d'hui vice-président de la Banque laurentienne. Pour Bernard, la société québécoise aurait atteint des sommets quasi inégalés en matière d'efficacité démocratique. Il pou</w:t>
      </w:r>
      <w:r w:rsidRPr="00D35EBC">
        <w:rPr>
          <w:color w:val="000000"/>
          <w:szCs w:val="24"/>
          <w:lang w:eastAsia="fr-FR" w:bidi="fr-FR"/>
        </w:rPr>
        <w:t>r</w:t>
      </w:r>
      <w:r w:rsidRPr="00D35EBC">
        <w:rPr>
          <w:color w:val="000000"/>
          <w:szCs w:val="24"/>
          <w:lang w:eastAsia="fr-FR" w:bidi="fr-FR"/>
        </w:rPr>
        <w:t>suit ainsi son bilan</w:t>
      </w:r>
      <w:r w:rsidRPr="00D35EBC">
        <w:t> :</w:t>
      </w:r>
    </w:p>
    <w:p w14:paraId="1152AEE9" w14:textId="77777777" w:rsidR="007B2A2B" w:rsidRPr="00D35EBC" w:rsidRDefault="007B2A2B" w:rsidP="007B2A2B">
      <w:pPr>
        <w:pStyle w:val="Grillecouleur-Accent1"/>
      </w:pPr>
    </w:p>
    <w:p w14:paraId="2C0CEAD3" w14:textId="77777777" w:rsidR="007B2A2B" w:rsidRPr="00D35EBC" w:rsidRDefault="007B2A2B" w:rsidP="007B2A2B">
      <w:pPr>
        <w:pStyle w:val="Grillecouleur-Accent1"/>
      </w:pPr>
      <w:r w:rsidRPr="00D35EBC">
        <w:t>Nous profitons encore d'une fonction publique prête à suivre les dire</w:t>
      </w:r>
      <w:r w:rsidRPr="00D35EBC">
        <w:t>c</w:t>
      </w:r>
      <w:r w:rsidRPr="00D35EBC">
        <w:t>tives des élus politiques, ce qui n'est pas le cas dans plusieurs s</w:t>
      </w:r>
      <w:r w:rsidRPr="00D35EBC">
        <w:t>o</w:t>
      </w:r>
      <w:r w:rsidRPr="00D35EBC">
        <w:t>ciétés. [...] Grâce à une panoplie d'instruments que nous avons élaborés et qui fon</w:t>
      </w:r>
      <w:r w:rsidRPr="00D35EBC">
        <w:t>c</w:t>
      </w:r>
      <w:r w:rsidRPr="00D35EBC">
        <w:t>tionnent bien, un lien intéressant s'est établi entre la d</w:t>
      </w:r>
      <w:r w:rsidRPr="00D35EBC">
        <w:t>i</w:t>
      </w:r>
      <w:r w:rsidRPr="00D35EBC">
        <w:t>rection politique et la population. [...] Sans compter que la liberté de presse et la télédiffusion des débats assurent une bonne surveillance démocratique et une particip</w:t>
      </w:r>
      <w:r w:rsidRPr="00D35EBC">
        <w:t>a</w:t>
      </w:r>
      <w:r w:rsidRPr="00D35EBC">
        <w:t>tion raisonnable de la population au fonctionn</w:t>
      </w:r>
      <w:r w:rsidRPr="00D35EBC">
        <w:t>e</w:t>
      </w:r>
      <w:r w:rsidRPr="00D35EBC">
        <w:t>ment de l'État québécois.</w:t>
      </w:r>
    </w:p>
    <w:p w14:paraId="069973C0" w14:textId="77777777" w:rsidR="007B2A2B" w:rsidRPr="00D35EBC" w:rsidRDefault="007B2A2B" w:rsidP="007B2A2B">
      <w:pPr>
        <w:pStyle w:val="Grillecouleur-Accent1"/>
      </w:pPr>
    </w:p>
    <w:p w14:paraId="47FA5116" w14:textId="77777777" w:rsidR="007B2A2B" w:rsidRPr="00D35EBC" w:rsidRDefault="007B2A2B" w:rsidP="007B2A2B">
      <w:pPr>
        <w:spacing w:before="120" w:after="120"/>
        <w:jc w:val="both"/>
      </w:pPr>
      <w:r w:rsidRPr="00D35EBC">
        <w:rPr>
          <w:color w:val="000000"/>
          <w:szCs w:val="24"/>
          <w:lang w:eastAsia="fr-FR" w:bidi="fr-FR"/>
        </w:rPr>
        <w:t>Pourtant, il y a péril en la demeure, nonobstant la vision — fort r</w:t>
      </w:r>
      <w:r w:rsidRPr="00D35EBC">
        <w:rPr>
          <w:color w:val="000000"/>
          <w:szCs w:val="24"/>
          <w:lang w:eastAsia="fr-FR" w:bidi="fr-FR"/>
        </w:rPr>
        <w:t>é</w:t>
      </w:r>
      <w:r w:rsidRPr="00D35EBC">
        <w:rPr>
          <w:color w:val="000000"/>
          <w:szCs w:val="24"/>
          <w:lang w:eastAsia="fr-FR" w:bidi="fr-FR"/>
        </w:rPr>
        <w:t>pandue d'ailleurs — qu'a Louis Bernard de la démocratie québécoise. Nos institutions parleme</w:t>
      </w:r>
      <w:r w:rsidRPr="00D35EBC">
        <w:rPr>
          <w:color w:val="000000"/>
          <w:szCs w:val="24"/>
          <w:lang w:eastAsia="fr-FR" w:bidi="fr-FR"/>
        </w:rPr>
        <w:t>n</w:t>
      </w:r>
      <w:r w:rsidRPr="00D35EBC">
        <w:rPr>
          <w:color w:val="000000"/>
          <w:szCs w:val="24"/>
          <w:lang w:eastAsia="fr-FR" w:bidi="fr-FR"/>
        </w:rPr>
        <w:t>taires et législatives ne sont pas les modèles de forums populaires et démocratiques que l'on pourrait souhaiter. Les réformes promises depuis les années soixante sont restées lettre morte ou alors elles furent souvent en deçà de ce que l'on attendait (Pelletier, 1991). L'exécutif gouvernemental continue de définir l'orientation et le contenu du menu législatif. Les élus dont on n'attend rien de plus que l'assentiment passif et partisan sont renvoyés à la marge de la vie politique, loin derrière les cohortes de non élus, bureaucrates, experts et lobbyistes dont l'influence sur la définition des politiques publ</w:t>
      </w:r>
      <w:r w:rsidRPr="00D35EBC">
        <w:rPr>
          <w:color w:val="000000"/>
          <w:szCs w:val="24"/>
          <w:lang w:eastAsia="fr-FR" w:bidi="fr-FR"/>
        </w:rPr>
        <w:t>i</w:t>
      </w:r>
      <w:r w:rsidRPr="00D35EBC">
        <w:rPr>
          <w:color w:val="000000"/>
          <w:szCs w:val="24"/>
          <w:lang w:eastAsia="fr-FR" w:bidi="fr-FR"/>
        </w:rPr>
        <w:t>ques est infiniment plus importante que celle des parl</w:t>
      </w:r>
      <w:r w:rsidRPr="00D35EBC">
        <w:rPr>
          <w:color w:val="000000"/>
          <w:szCs w:val="24"/>
          <w:lang w:eastAsia="fr-FR" w:bidi="fr-FR"/>
        </w:rPr>
        <w:t>e</w:t>
      </w:r>
      <w:r w:rsidRPr="00D35EBC">
        <w:rPr>
          <w:color w:val="000000"/>
          <w:szCs w:val="24"/>
          <w:lang w:eastAsia="fr-FR" w:bidi="fr-FR"/>
        </w:rPr>
        <w:t>mentaires. On a tôt fait d'évacuer tout questionnement à l'égard de ces aspects les plus sombres de l'exercice de la démocratie au Québec. Une complaisance bien pensante nous empêche trop souvent d'évaluer avec réali</w:t>
      </w:r>
      <w:r w:rsidRPr="00D35EBC">
        <w:rPr>
          <w:color w:val="000000"/>
          <w:szCs w:val="24"/>
          <w:lang w:eastAsia="fr-FR" w:bidi="fr-FR"/>
        </w:rPr>
        <w:t>s</w:t>
      </w:r>
      <w:r w:rsidRPr="00D35EBC">
        <w:rPr>
          <w:color w:val="000000"/>
          <w:szCs w:val="24"/>
          <w:lang w:eastAsia="fr-FR" w:bidi="fr-FR"/>
        </w:rPr>
        <w:t>me le sens même de nos pratiques politiques, institutionnelles et administr</w:t>
      </w:r>
      <w:r w:rsidRPr="00D35EBC">
        <w:rPr>
          <w:color w:val="000000"/>
          <w:szCs w:val="24"/>
          <w:lang w:eastAsia="fr-FR" w:bidi="fr-FR"/>
        </w:rPr>
        <w:t>a</w:t>
      </w:r>
      <w:r w:rsidRPr="00D35EBC">
        <w:rPr>
          <w:color w:val="000000"/>
          <w:szCs w:val="24"/>
          <w:lang w:eastAsia="fr-FR" w:bidi="fr-FR"/>
        </w:rPr>
        <w:t>tives.</w:t>
      </w:r>
    </w:p>
    <w:p w14:paraId="690585A4" w14:textId="77777777" w:rsidR="007B2A2B" w:rsidRPr="00D35EBC" w:rsidRDefault="007B2A2B" w:rsidP="007B2A2B">
      <w:pPr>
        <w:spacing w:before="120" w:after="120"/>
        <w:jc w:val="both"/>
      </w:pPr>
      <w:r>
        <w:br w:type="page"/>
      </w:r>
      <w:r w:rsidRPr="00D35EBC">
        <w:t>[63]</w:t>
      </w:r>
    </w:p>
    <w:p w14:paraId="13E4DDD1" w14:textId="77777777" w:rsidR="007B2A2B" w:rsidRPr="00D35EBC" w:rsidRDefault="007B2A2B" w:rsidP="007B2A2B">
      <w:pPr>
        <w:spacing w:before="120" w:after="120"/>
        <w:jc w:val="both"/>
      </w:pPr>
      <w:r w:rsidRPr="00D35EBC">
        <w:rPr>
          <w:color w:val="000000"/>
          <w:szCs w:val="24"/>
          <w:lang w:eastAsia="fr-FR" w:bidi="fr-FR"/>
        </w:rPr>
        <w:t xml:space="preserve">Certes, on admettra que le Québec vit sous un régime </w:t>
      </w:r>
      <w:r w:rsidRPr="00D35EBC">
        <w:t xml:space="preserve">\ </w:t>
      </w:r>
      <w:r w:rsidRPr="00D35EBC">
        <w:rPr>
          <w:color w:val="000000"/>
          <w:szCs w:val="24"/>
          <w:lang w:eastAsia="fr-FR" w:bidi="fr-FR"/>
        </w:rPr>
        <w:t>démocrat</w:t>
      </w:r>
      <w:r w:rsidRPr="00D35EBC">
        <w:rPr>
          <w:color w:val="000000"/>
          <w:szCs w:val="24"/>
          <w:lang w:eastAsia="fr-FR" w:bidi="fr-FR"/>
        </w:rPr>
        <w:t>i</w:t>
      </w:r>
      <w:r w:rsidRPr="00D35EBC">
        <w:rPr>
          <w:color w:val="000000"/>
          <w:szCs w:val="24"/>
          <w:lang w:eastAsia="fr-FR" w:bidi="fr-FR"/>
        </w:rPr>
        <w:t>que. Mais devant le tumulte socio-économique des dernières années, devant la désuétude et l'inadéquation du projet de société issu de la Révolution tranquille, devant, enfin, les inévitables redéfin</w:t>
      </w:r>
      <w:r w:rsidRPr="00D35EBC">
        <w:rPr>
          <w:color w:val="000000"/>
          <w:szCs w:val="24"/>
          <w:lang w:eastAsia="fr-FR" w:bidi="fr-FR"/>
        </w:rPr>
        <w:t>i</w:t>
      </w:r>
      <w:r w:rsidRPr="00D35EBC">
        <w:rPr>
          <w:color w:val="000000"/>
          <w:szCs w:val="24"/>
          <w:lang w:eastAsia="fr-FR" w:bidi="fr-FR"/>
        </w:rPr>
        <w:t>tions de l'agenda public que d'aucuns sont à concevoir, qu'est-ce qui se profile à l'horizon politique du Québec en cette fin de XX</w:t>
      </w:r>
      <w:r w:rsidRPr="00D35EBC">
        <w:rPr>
          <w:color w:val="000000"/>
          <w:szCs w:val="24"/>
          <w:vertAlign w:val="superscript"/>
          <w:lang w:eastAsia="fr-FR" w:bidi="fr-FR"/>
        </w:rPr>
        <w:t>e</w:t>
      </w:r>
      <w:r w:rsidRPr="00D35EBC">
        <w:rPr>
          <w:color w:val="000000"/>
          <w:szCs w:val="24"/>
          <w:lang w:eastAsia="fr-FR" w:bidi="fr-FR"/>
        </w:rPr>
        <w:t xml:space="preserve"> siècle</w:t>
      </w:r>
      <w:r w:rsidRPr="00D35EBC">
        <w:t> ?</w:t>
      </w:r>
      <w:r w:rsidRPr="00D35EBC">
        <w:rPr>
          <w:color w:val="000000"/>
          <w:szCs w:val="24"/>
          <w:lang w:eastAsia="fr-FR" w:bidi="fr-FR"/>
        </w:rPr>
        <w:t xml:space="preserve"> L'absence, par </w:t>
      </w:r>
      <w:r w:rsidRPr="00D35EBC">
        <w:t xml:space="preserve">i </w:t>
      </w:r>
      <w:r w:rsidRPr="00D35EBC">
        <w:rPr>
          <w:color w:val="000000"/>
          <w:szCs w:val="24"/>
          <w:lang w:eastAsia="fr-FR" w:bidi="fr-FR"/>
        </w:rPr>
        <w:t>exemple, d'une problématique de la représentation qui / s'inscrive en dehors des canaux traditionnels de la politique part</w:t>
      </w:r>
      <w:r w:rsidRPr="00D35EBC">
        <w:rPr>
          <w:color w:val="000000"/>
          <w:szCs w:val="24"/>
          <w:lang w:eastAsia="fr-FR" w:bidi="fr-FR"/>
        </w:rPr>
        <w:t>i</w:t>
      </w:r>
      <w:r w:rsidRPr="00D35EBC">
        <w:rPr>
          <w:color w:val="000000"/>
          <w:szCs w:val="24"/>
          <w:lang w:eastAsia="fr-FR" w:bidi="fr-FR"/>
        </w:rPr>
        <w:t>sane a de quoi inquiéter quiconque aspire à un élargi</w:t>
      </w:r>
      <w:r w:rsidRPr="00D35EBC">
        <w:rPr>
          <w:color w:val="000000"/>
          <w:szCs w:val="24"/>
          <w:lang w:eastAsia="fr-FR" w:bidi="fr-FR"/>
        </w:rPr>
        <w:t>s</w:t>
      </w:r>
      <w:r w:rsidRPr="00D35EBC">
        <w:rPr>
          <w:color w:val="000000"/>
          <w:szCs w:val="24"/>
          <w:lang w:eastAsia="fr-FR" w:bidi="fr-FR"/>
        </w:rPr>
        <w:t>sement des cadres d'exercice de la démocratie. Le sile</w:t>
      </w:r>
      <w:r w:rsidRPr="00D35EBC">
        <w:rPr>
          <w:color w:val="000000"/>
          <w:szCs w:val="24"/>
          <w:lang w:eastAsia="fr-FR" w:bidi="fr-FR"/>
        </w:rPr>
        <w:t>n</w:t>
      </w:r>
      <w:r w:rsidRPr="00D35EBC">
        <w:rPr>
          <w:color w:val="000000"/>
          <w:szCs w:val="24"/>
          <w:lang w:eastAsia="fr-FR" w:bidi="fr-FR"/>
        </w:rPr>
        <w:t>ce des intellectuels à cet égard n'est pas non plus sans laisser songeur. Alors même que tout le débat constitutio</w:t>
      </w:r>
      <w:r w:rsidRPr="00D35EBC">
        <w:rPr>
          <w:color w:val="000000"/>
          <w:szCs w:val="24"/>
          <w:lang w:eastAsia="fr-FR" w:bidi="fr-FR"/>
        </w:rPr>
        <w:t>n</w:t>
      </w:r>
      <w:r w:rsidRPr="00D35EBC">
        <w:rPr>
          <w:color w:val="000000"/>
          <w:szCs w:val="24"/>
          <w:lang w:eastAsia="fr-FR" w:bidi="fr-FR"/>
        </w:rPr>
        <w:t>nel aurait pu être le lieu d'une remise en question des paramètres a</w:t>
      </w:r>
      <w:r w:rsidRPr="00D35EBC">
        <w:rPr>
          <w:color w:val="000000"/>
          <w:szCs w:val="24"/>
          <w:lang w:eastAsia="fr-FR" w:bidi="fr-FR"/>
        </w:rPr>
        <w:t>c</w:t>
      </w:r>
      <w:r w:rsidRPr="00D35EBC">
        <w:rPr>
          <w:color w:val="000000"/>
          <w:szCs w:val="24"/>
          <w:lang w:eastAsia="fr-FR" w:bidi="fr-FR"/>
        </w:rPr>
        <w:t>tuels d'interaction sociale et économ</w:t>
      </w:r>
      <w:r w:rsidRPr="00D35EBC">
        <w:rPr>
          <w:color w:val="000000"/>
          <w:szCs w:val="24"/>
          <w:lang w:eastAsia="fr-FR" w:bidi="fr-FR"/>
        </w:rPr>
        <w:t>i</w:t>
      </w:r>
      <w:r w:rsidRPr="00D35EBC">
        <w:rPr>
          <w:color w:val="000000"/>
          <w:szCs w:val="24"/>
          <w:lang w:eastAsia="fr-FR" w:bidi="fr-FR"/>
        </w:rPr>
        <w:t>que, rares sont ceux qui se sont arrêtés à dénoncer le cul-de-sac dans lequel nous sommes engagés en tant que société</w:t>
      </w:r>
      <w:r w:rsidRPr="00D35EBC">
        <w:t> ;</w:t>
      </w:r>
      <w:r w:rsidRPr="00D35EBC">
        <w:rPr>
          <w:color w:val="000000"/>
          <w:szCs w:val="24"/>
          <w:lang w:eastAsia="fr-FR" w:bidi="fr-FR"/>
        </w:rPr>
        <w:t xml:space="preserve"> personne n'a même semblé sourciller devant la d</w:t>
      </w:r>
      <w:r w:rsidRPr="00D35EBC">
        <w:rPr>
          <w:color w:val="000000"/>
          <w:szCs w:val="24"/>
          <w:lang w:eastAsia="fr-FR" w:bidi="fr-FR"/>
        </w:rPr>
        <w:t>é</w:t>
      </w:r>
      <w:r w:rsidRPr="00D35EBC">
        <w:rPr>
          <w:color w:val="000000"/>
          <w:szCs w:val="24"/>
          <w:lang w:eastAsia="fr-FR" w:bidi="fr-FR"/>
        </w:rPr>
        <w:t>composition du tissu social et la fragmentation des réseaux de social</w:t>
      </w:r>
      <w:r w:rsidRPr="00D35EBC">
        <w:rPr>
          <w:color w:val="000000"/>
          <w:szCs w:val="24"/>
          <w:lang w:eastAsia="fr-FR" w:bidi="fr-FR"/>
        </w:rPr>
        <w:t>i</w:t>
      </w:r>
      <w:r w:rsidRPr="00D35EBC">
        <w:rPr>
          <w:color w:val="000000"/>
          <w:szCs w:val="24"/>
          <w:lang w:eastAsia="fr-FR" w:bidi="fr-FR"/>
        </w:rPr>
        <w:t>té. En lieu et place, on nous a offert le triste spectacle de réunions de plombiers beaucoup plus préoccupés de tuyauterie administrative et juridictio</w:t>
      </w:r>
      <w:r w:rsidRPr="00D35EBC">
        <w:rPr>
          <w:color w:val="000000"/>
          <w:szCs w:val="24"/>
          <w:lang w:eastAsia="fr-FR" w:bidi="fr-FR"/>
        </w:rPr>
        <w:t>n</w:t>
      </w:r>
      <w:r w:rsidRPr="00D35EBC">
        <w:rPr>
          <w:color w:val="000000"/>
          <w:szCs w:val="24"/>
          <w:lang w:eastAsia="fr-FR" w:bidi="fr-FR"/>
        </w:rPr>
        <w:t>nelle que d'équilibre des forces sociales ou d'adaptation aux exigences nouvelles d'une réalité sociale en cha</w:t>
      </w:r>
      <w:r w:rsidRPr="00D35EBC">
        <w:rPr>
          <w:color w:val="000000"/>
          <w:szCs w:val="24"/>
          <w:lang w:eastAsia="fr-FR" w:bidi="fr-FR"/>
        </w:rPr>
        <w:t>n</w:t>
      </w:r>
      <w:r w:rsidRPr="00D35EBC">
        <w:rPr>
          <w:color w:val="000000"/>
          <w:szCs w:val="24"/>
          <w:lang w:eastAsia="fr-FR" w:bidi="fr-FR"/>
        </w:rPr>
        <w:t>gement. Et, plutôt que de déclencher l'alarme, les intellectuels ont fait le jeu des polit</w:t>
      </w:r>
      <w:r w:rsidRPr="00D35EBC">
        <w:rPr>
          <w:color w:val="000000"/>
          <w:szCs w:val="24"/>
          <w:lang w:eastAsia="fr-FR" w:bidi="fr-FR"/>
        </w:rPr>
        <w:t>i</w:t>
      </w:r>
      <w:r w:rsidRPr="00D35EBC">
        <w:rPr>
          <w:color w:val="000000"/>
          <w:szCs w:val="24"/>
          <w:lang w:eastAsia="fr-FR" w:bidi="fr-FR"/>
        </w:rPr>
        <w:t>ciens en limitant leur apport à des discussions d'experts sur l'opport</w:t>
      </w:r>
      <w:r w:rsidRPr="00D35EBC">
        <w:rPr>
          <w:color w:val="000000"/>
          <w:szCs w:val="24"/>
          <w:lang w:eastAsia="fr-FR" w:bidi="fr-FR"/>
        </w:rPr>
        <w:t>u</w:t>
      </w:r>
      <w:r w:rsidRPr="00D35EBC">
        <w:rPr>
          <w:color w:val="000000"/>
          <w:szCs w:val="24"/>
          <w:lang w:eastAsia="fr-FR" w:bidi="fr-FR"/>
        </w:rPr>
        <w:t>nité de telle ou telle modification constitutionnelle. Aucune r</w:t>
      </w:r>
      <w:r w:rsidRPr="00D35EBC">
        <w:rPr>
          <w:color w:val="000000"/>
          <w:szCs w:val="24"/>
          <w:lang w:eastAsia="fr-FR" w:bidi="fr-FR"/>
        </w:rPr>
        <w:t>é</w:t>
      </w:r>
      <w:r w:rsidRPr="00D35EBC">
        <w:rPr>
          <w:color w:val="000000"/>
          <w:szCs w:val="24"/>
          <w:lang w:eastAsia="fr-FR" w:bidi="fr-FR"/>
        </w:rPr>
        <w:t>flexion de fond ne s'est fait entendre sur les problémat</w:t>
      </w:r>
      <w:r w:rsidRPr="00D35EBC">
        <w:rPr>
          <w:color w:val="000000"/>
          <w:szCs w:val="24"/>
          <w:lang w:eastAsia="fr-FR" w:bidi="fr-FR"/>
        </w:rPr>
        <w:t>i</w:t>
      </w:r>
      <w:r w:rsidRPr="00D35EBC">
        <w:rPr>
          <w:color w:val="000000"/>
          <w:szCs w:val="24"/>
          <w:lang w:eastAsia="fr-FR" w:bidi="fr-FR"/>
        </w:rPr>
        <w:t>ques sociales qui nous interpellent, et encore moins sur les moyens de les intégrer au rem</w:t>
      </w:r>
      <w:r w:rsidRPr="00D35EBC">
        <w:rPr>
          <w:color w:val="000000"/>
          <w:szCs w:val="24"/>
          <w:lang w:eastAsia="fr-FR" w:bidi="fr-FR"/>
        </w:rPr>
        <w:t>a</w:t>
      </w:r>
      <w:r w:rsidRPr="00D35EBC">
        <w:rPr>
          <w:color w:val="000000"/>
          <w:szCs w:val="24"/>
          <w:lang w:eastAsia="fr-FR" w:bidi="fr-FR"/>
        </w:rPr>
        <w:t>niement institutionnel en cours (Rocher et Salée, 1993). Certains groupes ont bien tenté de dépasser le cadre étroit des discussions inst</w:t>
      </w:r>
      <w:r w:rsidRPr="00D35EBC">
        <w:rPr>
          <w:color w:val="000000"/>
          <w:szCs w:val="24"/>
          <w:lang w:eastAsia="fr-FR" w:bidi="fr-FR"/>
        </w:rPr>
        <w:t>i</w:t>
      </w:r>
      <w:r w:rsidRPr="00D35EBC">
        <w:rPr>
          <w:color w:val="000000"/>
          <w:szCs w:val="24"/>
          <w:lang w:eastAsia="fr-FR" w:bidi="fr-FR"/>
        </w:rPr>
        <w:t xml:space="preserve">tutionnelles, mais leurs initiatives n'ont eu que fort peu d'écho. Que </w:t>
      </w:r>
      <w:r>
        <w:rPr>
          <w:color w:val="000000"/>
          <w:szCs w:val="24"/>
          <w:lang w:eastAsia="fr-FR" w:bidi="fr-FR"/>
        </w:rPr>
        <w:t>l’on</w:t>
      </w:r>
      <w:r w:rsidRPr="00D35EBC">
        <w:rPr>
          <w:color w:val="000000"/>
          <w:szCs w:val="24"/>
          <w:lang w:eastAsia="fr-FR" w:bidi="fr-FR"/>
        </w:rPr>
        <w:t xml:space="preserve"> pense entre autres au forum </w:t>
      </w:r>
      <w:r w:rsidRPr="00D35EBC">
        <w:t>« </w:t>
      </w:r>
      <w:r w:rsidRPr="00D35EBC">
        <w:rPr>
          <w:color w:val="000000"/>
          <w:szCs w:val="24"/>
          <w:lang w:eastAsia="fr-FR" w:bidi="fr-FR"/>
        </w:rPr>
        <w:t>Un Québec féminin pluriel</w:t>
      </w:r>
      <w:r w:rsidRPr="00D35EBC">
        <w:t> »</w:t>
      </w:r>
      <w:r w:rsidRPr="00D35EBC">
        <w:rPr>
          <w:color w:val="000000"/>
          <w:szCs w:val="24"/>
          <w:lang w:eastAsia="fr-FR" w:bidi="fr-FR"/>
        </w:rPr>
        <w:t xml:space="preserve"> org</w:t>
      </w:r>
      <w:r w:rsidRPr="00D35EBC">
        <w:rPr>
          <w:color w:val="000000"/>
          <w:szCs w:val="24"/>
          <w:lang w:eastAsia="fr-FR" w:bidi="fr-FR"/>
        </w:rPr>
        <w:t>a</w:t>
      </w:r>
      <w:r w:rsidRPr="00D35EBC">
        <w:rPr>
          <w:color w:val="000000"/>
          <w:szCs w:val="24"/>
          <w:lang w:eastAsia="fr-FR" w:bidi="fr-FR"/>
        </w:rPr>
        <w:t>nisé conjointement par la Fédération des femmes du Québec et par le Comité-femmes de la CEQ.</w:t>
      </w:r>
    </w:p>
    <w:p w14:paraId="4E1E4A5B" w14:textId="77777777" w:rsidR="007B2A2B" w:rsidRPr="00D35EBC" w:rsidRDefault="007B2A2B" w:rsidP="007B2A2B">
      <w:pPr>
        <w:spacing w:before="120" w:after="120"/>
        <w:jc w:val="both"/>
      </w:pPr>
      <w:r w:rsidRPr="00D35EBC">
        <w:rPr>
          <w:color w:val="000000"/>
          <w:szCs w:val="24"/>
          <w:lang w:eastAsia="fr-FR" w:bidi="fr-FR"/>
        </w:rPr>
        <w:t>Ce texte participe d'abord de nos inquiétudes face à cette situation générale. Nous proposons ici une r</w:t>
      </w:r>
      <w:r w:rsidRPr="00D35EBC">
        <w:rPr>
          <w:color w:val="000000"/>
          <w:szCs w:val="24"/>
          <w:lang w:eastAsia="fr-FR" w:bidi="fr-FR"/>
        </w:rPr>
        <w:t>é</w:t>
      </w:r>
      <w:r w:rsidRPr="00D35EBC">
        <w:rPr>
          <w:color w:val="000000"/>
          <w:szCs w:val="24"/>
          <w:lang w:eastAsia="fr-FR" w:bidi="fr-FR"/>
        </w:rPr>
        <w:t>flexion sur</w:t>
      </w:r>
      <w:r>
        <w:t xml:space="preserve"> </w:t>
      </w:r>
      <w:r w:rsidRPr="00D35EBC">
        <w:t>[64]</w:t>
      </w:r>
      <w:r>
        <w:t xml:space="preserve"> </w:t>
      </w:r>
      <w:r w:rsidRPr="00D35EBC">
        <w:rPr>
          <w:color w:val="000000"/>
          <w:szCs w:val="24"/>
          <w:lang w:eastAsia="fr-FR" w:bidi="fr-FR"/>
        </w:rPr>
        <w:t>les perspectives d'avenir de la démocratie au Québec. Cette r</w:t>
      </w:r>
      <w:r w:rsidRPr="00D35EBC">
        <w:rPr>
          <w:color w:val="000000"/>
          <w:szCs w:val="24"/>
          <w:lang w:eastAsia="fr-FR" w:bidi="fr-FR"/>
        </w:rPr>
        <w:t>é</w:t>
      </w:r>
      <w:r w:rsidRPr="00D35EBC">
        <w:rPr>
          <w:color w:val="000000"/>
          <w:szCs w:val="24"/>
          <w:lang w:eastAsia="fr-FR" w:bidi="fr-FR"/>
        </w:rPr>
        <w:t>flexion s'alimente de ce qui nous apparaît comme le nécessaire et pr</w:t>
      </w:r>
      <w:r w:rsidRPr="00D35EBC">
        <w:rPr>
          <w:color w:val="000000"/>
          <w:szCs w:val="24"/>
          <w:lang w:eastAsia="fr-FR" w:bidi="fr-FR"/>
        </w:rPr>
        <w:t>é</w:t>
      </w:r>
      <w:r w:rsidRPr="00D35EBC">
        <w:rPr>
          <w:color w:val="000000"/>
          <w:szCs w:val="24"/>
          <w:lang w:eastAsia="fr-FR" w:bidi="fr-FR"/>
        </w:rPr>
        <w:t>alable renouvellement des perspectives traditionnelles dans lesquelles on cantonne trop so</w:t>
      </w:r>
      <w:r w:rsidRPr="00D35EBC">
        <w:rPr>
          <w:color w:val="000000"/>
          <w:szCs w:val="24"/>
          <w:lang w:eastAsia="fr-FR" w:bidi="fr-FR"/>
        </w:rPr>
        <w:t>u</w:t>
      </w:r>
      <w:r w:rsidRPr="00D35EBC">
        <w:rPr>
          <w:color w:val="000000"/>
          <w:szCs w:val="24"/>
          <w:lang w:eastAsia="fr-FR" w:bidi="fr-FR"/>
        </w:rPr>
        <w:t>vent la démocratie, ici comme ailleurs.</w:t>
      </w:r>
    </w:p>
    <w:p w14:paraId="7B175E12" w14:textId="77777777" w:rsidR="007B2A2B" w:rsidRPr="00D35EBC" w:rsidRDefault="007B2A2B" w:rsidP="007B2A2B">
      <w:pPr>
        <w:spacing w:before="120" w:after="120"/>
        <w:jc w:val="both"/>
        <w:rPr>
          <w:color w:val="000000"/>
          <w:lang w:eastAsia="fr-FR" w:bidi="fr-FR"/>
        </w:rPr>
      </w:pPr>
    </w:p>
    <w:p w14:paraId="4A80D0A6" w14:textId="77777777" w:rsidR="007B2A2B" w:rsidRPr="00D35EBC" w:rsidRDefault="007B2A2B" w:rsidP="007B2A2B">
      <w:pPr>
        <w:pStyle w:val="planche"/>
      </w:pPr>
      <w:r w:rsidRPr="00D35EBC">
        <w:rPr>
          <w:lang w:eastAsia="fr-FR" w:bidi="fr-FR"/>
        </w:rPr>
        <w:t>De la démocratie</w:t>
      </w:r>
    </w:p>
    <w:p w14:paraId="4AD150BD" w14:textId="77777777" w:rsidR="007B2A2B" w:rsidRPr="00D35EBC" w:rsidRDefault="007B2A2B" w:rsidP="007B2A2B">
      <w:pPr>
        <w:spacing w:before="120" w:after="120"/>
        <w:jc w:val="both"/>
        <w:rPr>
          <w:color w:val="000000"/>
          <w:szCs w:val="24"/>
          <w:lang w:eastAsia="fr-FR" w:bidi="fr-FR"/>
        </w:rPr>
      </w:pPr>
    </w:p>
    <w:p w14:paraId="5B1333BB" w14:textId="77777777" w:rsidR="007B2A2B" w:rsidRPr="00D35EBC" w:rsidRDefault="007B2A2B" w:rsidP="007B2A2B">
      <w:pPr>
        <w:spacing w:before="120" w:after="120"/>
        <w:jc w:val="both"/>
      </w:pPr>
      <w:r w:rsidRPr="00D35EBC">
        <w:rPr>
          <w:color w:val="000000"/>
          <w:szCs w:val="24"/>
          <w:lang w:eastAsia="fr-FR" w:bidi="fr-FR"/>
        </w:rPr>
        <w:t>Selon la conception généralement acceptée dans les sociétés occ</w:t>
      </w:r>
      <w:r w:rsidRPr="00D35EBC">
        <w:rPr>
          <w:color w:val="000000"/>
          <w:szCs w:val="24"/>
          <w:lang w:eastAsia="fr-FR" w:bidi="fr-FR"/>
        </w:rPr>
        <w:t>i</w:t>
      </w:r>
      <w:r w:rsidRPr="00D35EBC">
        <w:rPr>
          <w:color w:val="000000"/>
          <w:szCs w:val="24"/>
          <w:lang w:eastAsia="fr-FR" w:bidi="fr-FR"/>
        </w:rPr>
        <w:t>dentales, l'exercice de la démocratie relève de la dimension politico-administrative de la vie sociale</w:t>
      </w:r>
      <w:r w:rsidRPr="00D35EBC">
        <w:t> ;</w:t>
      </w:r>
      <w:r w:rsidRPr="00D35EBC">
        <w:rPr>
          <w:color w:val="000000"/>
          <w:szCs w:val="24"/>
          <w:lang w:eastAsia="fr-FR" w:bidi="fr-FR"/>
        </w:rPr>
        <w:t xml:space="preserve"> la démocratie n'a de sens et d'exi</w:t>
      </w:r>
      <w:r w:rsidRPr="00D35EBC">
        <w:rPr>
          <w:color w:val="000000"/>
          <w:szCs w:val="24"/>
          <w:lang w:eastAsia="fr-FR" w:bidi="fr-FR"/>
        </w:rPr>
        <w:t>s</w:t>
      </w:r>
      <w:r w:rsidRPr="00D35EBC">
        <w:rPr>
          <w:color w:val="000000"/>
          <w:szCs w:val="24"/>
          <w:lang w:eastAsia="fr-FR" w:bidi="fr-FR"/>
        </w:rPr>
        <w:t>tence propres qu'à travers les manifestations directes et indirectes des inst</w:t>
      </w:r>
      <w:r w:rsidRPr="00D35EBC">
        <w:rPr>
          <w:color w:val="000000"/>
          <w:szCs w:val="24"/>
          <w:lang w:eastAsia="fr-FR" w:bidi="fr-FR"/>
        </w:rPr>
        <w:t>i</w:t>
      </w:r>
      <w:r w:rsidRPr="00D35EBC">
        <w:rPr>
          <w:color w:val="000000"/>
          <w:szCs w:val="24"/>
          <w:lang w:eastAsia="fr-FR" w:bidi="fr-FR"/>
        </w:rPr>
        <w:t>tutions parlementaires. La démocratie est d'abord une question de droits politiques consentis aux individus et on en mesure le progrès et l'étendue à l'aune de la pr</w:t>
      </w:r>
      <w:r w:rsidRPr="00D35EBC">
        <w:rPr>
          <w:color w:val="000000"/>
          <w:szCs w:val="24"/>
          <w:lang w:eastAsia="fr-FR" w:bidi="fr-FR"/>
        </w:rPr>
        <w:t>o</w:t>
      </w:r>
      <w:r w:rsidRPr="00D35EBC">
        <w:rPr>
          <w:color w:val="000000"/>
          <w:szCs w:val="24"/>
          <w:lang w:eastAsia="fr-FR" w:bidi="fr-FR"/>
        </w:rPr>
        <w:t>tection qu'une société est prête à garantir à ces mêmes droits.</w:t>
      </w:r>
    </w:p>
    <w:p w14:paraId="0AB47B4E" w14:textId="77777777" w:rsidR="007B2A2B" w:rsidRPr="00D35EBC" w:rsidRDefault="007B2A2B" w:rsidP="007B2A2B">
      <w:pPr>
        <w:spacing w:before="120" w:after="120"/>
        <w:jc w:val="both"/>
      </w:pPr>
      <w:r w:rsidRPr="00D35EBC">
        <w:rPr>
          <w:color w:val="000000"/>
          <w:szCs w:val="24"/>
          <w:lang w:eastAsia="fr-FR" w:bidi="fr-FR"/>
        </w:rPr>
        <w:t>Ainsi conçue, la démocratie s'appuie sur les préceptes du libér</w:t>
      </w:r>
      <w:r w:rsidRPr="00D35EBC">
        <w:rPr>
          <w:color w:val="000000"/>
          <w:szCs w:val="24"/>
          <w:lang w:eastAsia="fr-FR" w:bidi="fr-FR"/>
        </w:rPr>
        <w:t>a</w:t>
      </w:r>
      <w:r w:rsidRPr="00D35EBC">
        <w:rPr>
          <w:color w:val="000000"/>
          <w:szCs w:val="24"/>
          <w:lang w:eastAsia="fr-FR" w:bidi="fr-FR"/>
        </w:rPr>
        <w:t>lisme individualiste qui pose comme prémisses la défense et la prom</w:t>
      </w:r>
      <w:r w:rsidRPr="00D35EBC">
        <w:rPr>
          <w:color w:val="000000"/>
          <w:szCs w:val="24"/>
          <w:lang w:eastAsia="fr-FR" w:bidi="fr-FR"/>
        </w:rPr>
        <w:t>o</w:t>
      </w:r>
      <w:r w:rsidRPr="00D35EBC">
        <w:rPr>
          <w:color w:val="000000"/>
          <w:szCs w:val="24"/>
          <w:lang w:eastAsia="fr-FR" w:bidi="fr-FR"/>
        </w:rPr>
        <w:t>tion de la liberté indiv</w:t>
      </w:r>
      <w:r w:rsidRPr="00D35EBC">
        <w:rPr>
          <w:color w:val="000000"/>
          <w:szCs w:val="24"/>
          <w:lang w:eastAsia="fr-FR" w:bidi="fr-FR"/>
        </w:rPr>
        <w:t>i</w:t>
      </w:r>
      <w:r w:rsidRPr="00D35EBC">
        <w:rPr>
          <w:color w:val="000000"/>
          <w:szCs w:val="24"/>
          <w:lang w:eastAsia="fr-FR" w:bidi="fr-FR"/>
        </w:rPr>
        <w:t>duelle. Elle participe d'un concept négatif de la liberté, puisque celle-ci apparaît d'abord comme l'absence de contrai</w:t>
      </w:r>
      <w:r w:rsidRPr="00D35EBC">
        <w:rPr>
          <w:color w:val="000000"/>
          <w:szCs w:val="24"/>
          <w:lang w:eastAsia="fr-FR" w:bidi="fr-FR"/>
        </w:rPr>
        <w:t>n</w:t>
      </w:r>
      <w:r w:rsidRPr="00D35EBC">
        <w:rPr>
          <w:color w:val="000000"/>
          <w:szCs w:val="24"/>
          <w:lang w:eastAsia="fr-FR" w:bidi="fr-FR"/>
        </w:rPr>
        <w:t>tes ou d'interférences extérieures à l'individu. Dans ce cadre, le rôle de l'État se limite simplement à protéger l'individu contre les menaces à sa liberté et surtout contre toute atteinte à son droit inaliénable à la pr</w:t>
      </w:r>
      <w:r w:rsidRPr="00D35EBC">
        <w:rPr>
          <w:color w:val="000000"/>
          <w:szCs w:val="24"/>
          <w:lang w:eastAsia="fr-FR" w:bidi="fr-FR"/>
        </w:rPr>
        <w:t>o</w:t>
      </w:r>
      <w:r w:rsidRPr="00D35EBC">
        <w:rPr>
          <w:color w:val="000000"/>
          <w:szCs w:val="24"/>
          <w:lang w:eastAsia="fr-FR" w:bidi="fr-FR"/>
        </w:rPr>
        <w:t>priété privée. La tradition démocratique libérale ne se préoccupe guère d'objectifs de coopération, de justice ou d'égalité sociale</w:t>
      </w:r>
      <w:r w:rsidRPr="00D35EBC">
        <w:t> ;</w:t>
      </w:r>
      <w:r w:rsidRPr="00D35EBC">
        <w:rPr>
          <w:color w:val="000000"/>
          <w:szCs w:val="24"/>
          <w:lang w:eastAsia="fr-FR" w:bidi="fr-FR"/>
        </w:rPr>
        <w:t xml:space="preserve"> lég</w:t>
      </w:r>
      <w:r w:rsidRPr="00D35EBC">
        <w:rPr>
          <w:color w:val="000000"/>
          <w:szCs w:val="24"/>
          <w:lang w:eastAsia="fr-FR" w:bidi="fr-FR"/>
        </w:rPr>
        <w:t>i</w:t>
      </w:r>
      <w:r w:rsidRPr="00D35EBC">
        <w:rPr>
          <w:color w:val="000000"/>
          <w:szCs w:val="24"/>
          <w:lang w:eastAsia="fr-FR" w:bidi="fr-FR"/>
        </w:rPr>
        <w:t>férer à propos de tels objectifs porterait ombrage à la liberté que doit avoir l'individu de faire ses propres choix. Le libre marché et l'initiat</w:t>
      </w:r>
      <w:r w:rsidRPr="00D35EBC">
        <w:rPr>
          <w:color w:val="000000"/>
          <w:szCs w:val="24"/>
          <w:lang w:eastAsia="fr-FR" w:bidi="fr-FR"/>
        </w:rPr>
        <w:t>i</w:t>
      </w:r>
      <w:r w:rsidRPr="00D35EBC">
        <w:rPr>
          <w:color w:val="000000"/>
          <w:szCs w:val="24"/>
          <w:lang w:eastAsia="fr-FR" w:bidi="fr-FR"/>
        </w:rPr>
        <w:t>ve privée doivent suffire à eux seuls à assurer le bien-être individuel et collectif.</w:t>
      </w:r>
    </w:p>
    <w:p w14:paraId="48EB282B" w14:textId="77777777" w:rsidR="007B2A2B" w:rsidRPr="00D35EBC" w:rsidRDefault="007B2A2B" w:rsidP="007B2A2B">
      <w:pPr>
        <w:spacing w:before="120" w:after="120"/>
        <w:jc w:val="both"/>
      </w:pPr>
      <w:r w:rsidRPr="00D35EBC">
        <w:rPr>
          <w:color w:val="000000"/>
          <w:szCs w:val="24"/>
          <w:lang w:eastAsia="fr-FR" w:bidi="fr-FR"/>
        </w:rPr>
        <w:t>L'émergence de l'État-providence et la primauté a</w:t>
      </w:r>
      <w:r w:rsidRPr="00D35EBC">
        <w:rPr>
          <w:color w:val="000000"/>
          <w:szCs w:val="24"/>
          <w:lang w:eastAsia="fr-FR" w:bidi="fr-FR"/>
        </w:rPr>
        <w:t>c</w:t>
      </w:r>
      <w:r w:rsidRPr="00D35EBC">
        <w:rPr>
          <w:color w:val="000000"/>
          <w:szCs w:val="24"/>
          <w:lang w:eastAsia="fr-FR" w:bidi="fr-FR"/>
        </w:rPr>
        <w:t>crue accordée à la promotion de l'égalité socio-économique ont démontré en quelque sorte l'inadéquation d'une application stricte du libéralisme individu</w:t>
      </w:r>
      <w:r w:rsidRPr="00D35EBC">
        <w:rPr>
          <w:color w:val="000000"/>
          <w:szCs w:val="24"/>
          <w:lang w:eastAsia="fr-FR" w:bidi="fr-FR"/>
        </w:rPr>
        <w:t>a</w:t>
      </w:r>
      <w:r w:rsidRPr="00D35EBC">
        <w:rPr>
          <w:color w:val="000000"/>
          <w:szCs w:val="24"/>
          <w:lang w:eastAsia="fr-FR" w:bidi="fr-FR"/>
        </w:rPr>
        <w:t xml:space="preserve">liste à la démocratie. L'expérience </w:t>
      </w:r>
      <w:r w:rsidRPr="00D35EBC">
        <w:t>« </w:t>
      </w:r>
      <w:r w:rsidRPr="00D35EBC">
        <w:rPr>
          <w:color w:val="000000"/>
          <w:szCs w:val="24"/>
          <w:lang w:eastAsia="fr-FR" w:bidi="fr-FR"/>
        </w:rPr>
        <w:t>welfariste</w:t>
      </w:r>
      <w:r w:rsidRPr="00D35EBC">
        <w:t> »</w:t>
      </w:r>
      <w:r w:rsidRPr="00D35EBC">
        <w:rPr>
          <w:color w:val="000000"/>
          <w:szCs w:val="24"/>
          <w:lang w:eastAsia="fr-FR" w:bidi="fr-FR"/>
        </w:rPr>
        <w:t xml:space="preserve"> des sociétés occide</w:t>
      </w:r>
      <w:r w:rsidRPr="00D35EBC">
        <w:rPr>
          <w:color w:val="000000"/>
          <w:szCs w:val="24"/>
          <w:lang w:eastAsia="fr-FR" w:bidi="fr-FR"/>
        </w:rPr>
        <w:t>n</w:t>
      </w:r>
      <w:r w:rsidRPr="00D35EBC">
        <w:rPr>
          <w:color w:val="000000"/>
          <w:szCs w:val="24"/>
          <w:lang w:eastAsia="fr-FR" w:bidi="fr-FR"/>
        </w:rPr>
        <w:t>tales au cours des quarante ou cinquante de</w:t>
      </w:r>
      <w:r w:rsidRPr="00D35EBC">
        <w:rPr>
          <w:color w:val="000000"/>
          <w:szCs w:val="24"/>
          <w:lang w:eastAsia="fr-FR" w:bidi="fr-FR"/>
        </w:rPr>
        <w:t>r</w:t>
      </w:r>
      <w:r w:rsidRPr="00D35EBC">
        <w:rPr>
          <w:color w:val="000000"/>
          <w:szCs w:val="24"/>
          <w:lang w:eastAsia="fr-FR" w:bidi="fr-FR"/>
        </w:rPr>
        <w:t>nières années prouve que la démocratie</w:t>
      </w:r>
      <w:r>
        <w:t xml:space="preserve"> </w:t>
      </w:r>
      <w:r w:rsidRPr="00D35EBC">
        <w:t>[65]</w:t>
      </w:r>
      <w:r w:rsidRPr="00D35EBC">
        <w:rPr>
          <w:color w:val="000000"/>
          <w:szCs w:val="24"/>
          <w:lang w:eastAsia="fr-FR" w:bidi="fr-FR"/>
        </w:rPr>
        <w:t xml:space="preserve"> se joue aussi en dehors des frontières de la sphère pol</w:t>
      </w:r>
      <w:r w:rsidRPr="00D35EBC">
        <w:rPr>
          <w:color w:val="000000"/>
          <w:szCs w:val="24"/>
          <w:lang w:eastAsia="fr-FR" w:bidi="fr-FR"/>
        </w:rPr>
        <w:t>i</w:t>
      </w:r>
      <w:r w:rsidRPr="00D35EBC">
        <w:rPr>
          <w:color w:val="000000"/>
          <w:szCs w:val="24"/>
          <w:lang w:eastAsia="fr-FR" w:bidi="fr-FR"/>
        </w:rPr>
        <w:t>tique. Les revendications constantes pour la reconnaissance de droits sociaux et économiques, les luttes pour l'égalité non pas si</w:t>
      </w:r>
      <w:r w:rsidRPr="00D35EBC">
        <w:rPr>
          <w:color w:val="000000"/>
          <w:szCs w:val="24"/>
          <w:lang w:eastAsia="fr-FR" w:bidi="fr-FR"/>
        </w:rPr>
        <w:t>m</w:t>
      </w:r>
      <w:r w:rsidRPr="00D35EBC">
        <w:rPr>
          <w:color w:val="000000"/>
          <w:szCs w:val="24"/>
          <w:lang w:eastAsia="fr-FR" w:bidi="fr-FR"/>
        </w:rPr>
        <w:t>plement p</w:t>
      </w:r>
      <w:r w:rsidRPr="00D35EBC">
        <w:rPr>
          <w:color w:val="000000"/>
          <w:szCs w:val="24"/>
          <w:lang w:eastAsia="fr-FR" w:bidi="fr-FR"/>
        </w:rPr>
        <w:t>o</w:t>
      </w:r>
      <w:r w:rsidRPr="00D35EBC">
        <w:rPr>
          <w:color w:val="000000"/>
          <w:szCs w:val="24"/>
          <w:lang w:eastAsia="fr-FR" w:bidi="fr-FR"/>
        </w:rPr>
        <w:t>litique mais aussi sociale indiquent clairement que, pour plusieurs, la démocratie n'est pas qu'affaire de droits politiques et de libertés c</w:t>
      </w:r>
      <w:r w:rsidRPr="00D35EBC">
        <w:rPr>
          <w:color w:val="000000"/>
          <w:szCs w:val="24"/>
          <w:lang w:eastAsia="fr-FR" w:bidi="fr-FR"/>
        </w:rPr>
        <w:t>i</w:t>
      </w:r>
      <w:r w:rsidRPr="00D35EBC">
        <w:rPr>
          <w:color w:val="000000"/>
          <w:szCs w:val="24"/>
          <w:lang w:eastAsia="fr-FR" w:bidi="fr-FR"/>
        </w:rPr>
        <w:t>viles.</w:t>
      </w:r>
    </w:p>
    <w:p w14:paraId="0070C261" w14:textId="77777777" w:rsidR="007B2A2B" w:rsidRPr="00D35EBC" w:rsidRDefault="007B2A2B" w:rsidP="007B2A2B">
      <w:pPr>
        <w:spacing w:before="120" w:after="120"/>
        <w:jc w:val="both"/>
      </w:pPr>
      <w:r w:rsidRPr="00D35EBC">
        <w:rPr>
          <w:color w:val="000000"/>
          <w:szCs w:val="24"/>
          <w:lang w:eastAsia="fr-FR" w:bidi="fr-FR"/>
        </w:rPr>
        <w:t>En fait, ce que l'histoire récente démontre surtout, c'est que la d</w:t>
      </w:r>
      <w:r w:rsidRPr="00D35EBC">
        <w:rPr>
          <w:color w:val="000000"/>
          <w:szCs w:val="24"/>
          <w:lang w:eastAsia="fr-FR" w:bidi="fr-FR"/>
        </w:rPr>
        <w:t>é</w:t>
      </w:r>
      <w:r w:rsidRPr="00D35EBC">
        <w:rPr>
          <w:color w:val="000000"/>
          <w:szCs w:val="24"/>
          <w:lang w:eastAsia="fr-FR" w:bidi="fr-FR"/>
        </w:rPr>
        <w:t>mocratie ne se prête pas à une seule déf</w:t>
      </w:r>
      <w:r w:rsidRPr="00D35EBC">
        <w:rPr>
          <w:color w:val="000000"/>
          <w:szCs w:val="24"/>
          <w:lang w:eastAsia="fr-FR" w:bidi="fr-FR"/>
        </w:rPr>
        <w:t>i</w:t>
      </w:r>
      <w:r w:rsidRPr="00D35EBC">
        <w:rPr>
          <w:color w:val="000000"/>
          <w:szCs w:val="24"/>
          <w:lang w:eastAsia="fr-FR" w:bidi="fr-FR"/>
        </w:rPr>
        <w:t>nition, moralement acceptable pour tous. Bien que la défense libérale des droits individuels a quelque chose de difficilement contestable d'un point de vue éthique — on ne peut pas ne pas être pour le respect de la pe</w:t>
      </w:r>
      <w:r w:rsidRPr="00D35EBC">
        <w:rPr>
          <w:color w:val="000000"/>
          <w:szCs w:val="24"/>
          <w:lang w:eastAsia="fr-FR" w:bidi="fr-FR"/>
        </w:rPr>
        <w:t>r</w:t>
      </w:r>
      <w:r w:rsidRPr="00D35EBC">
        <w:rPr>
          <w:color w:val="000000"/>
          <w:szCs w:val="24"/>
          <w:lang w:eastAsia="fr-FR" w:bidi="fr-FR"/>
        </w:rPr>
        <w:t>sonne —, sa négligence des droits collectifs, en contr</w:t>
      </w:r>
      <w:r w:rsidRPr="00D35EBC">
        <w:rPr>
          <w:color w:val="000000"/>
          <w:szCs w:val="24"/>
          <w:lang w:eastAsia="fr-FR" w:bidi="fr-FR"/>
        </w:rPr>
        <w:t>e</w:t>
      </w:r>
      <w:r w:rsidRPr="00D35EBC">
        <w:rPr>
          <w:color w:val="000000"/>
          <w:szCs w:val="24"/>
          <w:lang w:eastAsia="fr-FR" w:bidi="fr-FR"/>
        </w:rPr>
        <w:t>partie, la disqualifie comme modèle universel de dém</w:t>
      </w:r>
      <w:r w:rsidRPr="00D35EBC">
        <w:rPr>
          <w:color w:val="000000"/>
          <w:szCs w:val="24"/>
          <w:lang w:eastAsia="fr-FR" w:bidi="fr-FR"/>
        </w:rPr>
        <w:t>o</w:t>
      </w:r>
      <w:r w:rsidRPr="00D35EBC">
        <w:rPr>
          <w:color w:val="000000"/>
          <w:szCs w:val="24"/>
          <w:lang w:eastAsia="fr-FR" w:bidi="fr-FR"/>
        </w:rPr>
        <w:t>cratie. De même, bien que la social-démocratie ou toute autre approche socialisante de la démocratie oriente à bon droit son action vers une plus grande égalité socio-économique et la coop</w:t>
      </w:r>
      <w:r w:rsidRPr="00D35EBC">
        <w:rPr>
          <w:color w:val="000000"/>
          <w:szCs w:val="24"/>
          <w:lang w:eastAsia="fr-FR" w:bidi="fr-FR"/>
        </w:rPr>
        <w:t>é</w:t>
      </w:r>
      <w:r w:rsidRPr="00D35EBC">
        <w:rPr>
          <w:color w:val="000000"/>
          <w:szCs w:val="24"/>
          <w:lang w:eastAsia="fr-FR" w:bidi="fr-FR"/>
        </w:rPr>
        <w:t>ration sociale, sa tendance inhérente à subsumer l'individu dans le s</w:t>
      </w:r>
      <w:r w:rsidRPr="00D35EBC">
        <w:rPr>
          <w:color w:val="000000"/>
          <w:szCs w:val="24"/>
          <w:lang w:eastAsia="fr-FR" w:bidi="fr-FR"/>
        </w:rPr>
        <w:t>o</w:t>
      </w:r>
      <w:r w:rsidRPr="00D35EBC">
        <w:rPr>
          <w:color w:val="000000"/>
          <w:szCs w:val="24"/>
          <w:lang w:eastAsia="fr-FR" w:bidi="fr-FR"/>
        </w:rPr>
        <w:t>cial, à mouler la liberté individuelle aux impératifs de la collectivité l'amène en pratique à justifier l'emprise souvent unilat</w:t>
      </w:r>
      <w:r w:rsidRPr="00D35EBC">
        <w:rPr>
          <w:color w:val="000000"/>
          <w:szCs w:val="24"/>
          <w:lang w:eastAsia="fr-FR" w:bidi="fr-FR"/>
        </w:rPr>
        <w:t>é</w:t>
      </w:r>
      <w:r w:rsidRPr="00D35EBC">
        <w:rPr>
          <w:color w:val="000000"/>
          <w:szCs w:val="24"/>
          <w:lang w:eastAsia="fr-FR" w:bidi="fr-FR"/>
        </w:rPr>
        <w:t>rale de l'État sur la vie des citoyens.</w:t>
      </w:r>
    </w:p>
    <w:p w14:paraId="00DDC508" w14:textId="77777777" w:rsidR="007B2A2B" w:rsidRPr="00D35EBC" w:rsidRDefault="007B2A2B" w:rsidP="007B2A2B">
      <w:pPr>
        <w:spacing w:before="120" w:after="120"/>
        <w:jc w:val="both"/>
        <w:rPr>
          <w:color w:val="000000"/>
          <w:szCs w:val="24"/>
          <w:lang w:eastAsia="fr-FR" w:bidi="fr-FR"/>
        </w:rPr>
      </w:pPr>
      <w:r w:rsidRPr="00D35EBC">
        <w:rPr>
          <w:color w:val="000000"/>
          <w:szCs w:val="24"/>
          <w:lang w:eastAsia="fr-FR" w:bidi="fr-FR"/>
        </w:rPr>
        <w:t>Tout le problème tient finalement dans le difficile a</w:t>
      </w:r>
      <w:r w:rsidRPr="00D35EBC">
        <w:rPr>
          <w:color w:val="000000"/>
          <w:szCs w:val="24"/>
          <w:lang w:eastAsia="fr-FR" w:bidi="fr-FR"/>
        </w:rPr>
        <w:t>r</w:t>
      </w:r>
      <w:r w:rsidRPr="00D35EBC">
        <w:rPr>
          <w:color w:val="000000"/>
          <w:szCs w:val="24"/>
          <w:lang w:eastAsia="fr-FR" w:bidi="fr-FR"/>
        </w:rPr>
        <w:t>rimage entre une vision individualiste et une vision collectiviste du social. L'histo</w:t>
      </w:r>
      <w:r w:rsidRPr="00D35EBC">
        <w:rPr>
          <w:color w:val="000000"/>
          <w:szCs w:val="24"/>
          <w:lang w:eastAsia="fr-FR" w:bidi="fr-FR"/>
        </w:rPr>
        <w:t>i</w:t>
      </w:r>
      <w:r w:rsidRPr="00D35EBC">
        <w:rPr>
          <w:color w:val="000000"/>
          <w:szCs w:val="24"/>
          <w:lang w:eastAsia="fr-FR" w:bidi="fr-FR"/>
        </w:rPr>
        <w:t>re récente du Québec offre peut-être l'illustration par excellence de ce dilemme. En adhérant à la mouvance moderniste occidentale, le Qu</w:t>
      </w:r>
      <w:r w:rsidRPr="00D35EBC">
        <w:rPr>
          <w:color w:val="000000"/>
          <w:szCs w:val="24"/>
          <w:lang w:eastAsia="fr-FR" w:bidi="fr-FR"/>
        </w:rPr>
        <w:t>é</w:t>
      </w:r>
      <w:r w:rsidRPr="00D35EBC">
        <w:rPr>
          <w:color w:val="000000"/>
          <w:szCs w:val="24"/>
          <w:lang w:eastAsia="fr-FR" w:bidi="fr-FR"/>
        </w:rPr>
        <w:t>bec a dû nécessairement se conformer à de nouvelles règles du jeu, lesquelles, pour l'essentiel, redéfinissent le social par la désintégration de l'espace communautaire traditionnel et des rapports d'interdépe</w:t>
      </w:r>
      <w:r w:rsidRPr="00D35EBC">
        <w:rPr>
          <w:color w:val="000000"/>
          <w:szCs w:val="24"/>
          <w:lang w:eastAsia="fr-FR" w:bidi="fr-FR"/>
        </w:rPr>
        <w:t>n</w:t>
      </w:r>
      <w:r w:rsidRPr="00D35EBC">
        <w:rPr>
          <w:color w:val="000000"/>
          <w:szCs w:val="24"/>
          <w:lang w:eastAsia="fr-FR" w:bidi="fr-FR"/>
        </w:rPr>
        <w:t>dance qui le meublent. Cette démarche ici prend un tour contradicto</w:t>
      </w:r>
      <w:r w:rsidRPr="00D35EBC">
        <w:rPr>
          <w:color w:val="000000"/>
          <w:szCs w:val="24"/>
          <w:lang w:eastAsia="fr-FR" w:bidi="fr-FR"/>
        </w:rPr>
        <w:t>i</w:t>
      </w:r>
      <w:r w:rsidRPr="00D35EBC">
        <w:rPr>
          <w:color w:val="000000"/>
          <w:szCs w:val="24"/>
          <w:lang w:eastAsia="fr-FR" w:bidi="fr-FR"/>
        </w:rPr>
        <w:t>re</w:t>
      </w:r>
      <w:r w:rsidRPr="00D35EBC">
        <w:t> :</w:t>
      </w:r>
      <w:r w:rsidRPr="00D35EBC">
        <w:rPr>
          <w:color w:val="000000"/>
          <w:szCs w:val="24"/>
          <w:lang w:eastAsia="fr-FR" w:bidi="fr-FR"/>
        </w:rPr>
        <w:t xml:space="preserve"> alors que le nationalisme sous-jacent au projet moderniste articule l'idée de communauté, les politiques socio-économiques qui opèrent en son nom récusent pourtant sa logique surannée et le nient. La coh</w:t>
      </w:r>
      <w:r w:rsidRPr="00D35EBC">
        <w:rPr>
          <w:color w:val="000000"/>
          <w:szCs w:val="24"/>
          <w:lang w:eastAsia="fr-FR" w:bidi="fr-FR"/>
        </w:rPr>
        <w:t>é</w:t>
      </w:r>
      <w:r w:rsidRPr="00D35EBC">
        <w:rPr>
          <w:color w:val="000000"/>
          <w:szCs w:val="24"/>
          <w:lang w:eastAsia="fr-FR" w:bidi="fr-FR"/>
        </w:rPr>
        <w:t>sion sociale , que suppose un projet nationalitaire ou tout a</w:t>
      </w:r>
      <w:r w:rsidRPr="00D35EBC">
        <w:rPr>
          <w:color w:val="000000"/>
          <w:szCs w:val="24"/>
          <w:lang w:eastAsia="fr-FR" w:bidi="fr-FR"/>
        </w:rPr>
        <w:t>u</w:t>
      </w:r>
      <w:r w:rsidRPr="00D35EBC">
        <w:rPr>
          <w:color w:val="000000"/>
          <w:szCs w:val="24"/>
          <w:lang w:eastAsia="fr-FR" w:bidi="fr-FR"/>
        </w:rPr>
        <w:t>tre projet de type communautaire s'est progressivement étiolée au Québec sous l'effet de la sacralisation de la raison techniciste et productiviste ind</w:t>
      </w:r>
      <w:r w:rsidRPr="00D35EBC">
        <w:rPr>
          <w:color w:val="000000"/>
          <w:szCs w:val="24"/>
          <w:lang w:eastAsia="fr-FR" w:bidi="fr-FR"/>
        </w:rPr>
        <w:t>i</w:t>
      </w:r>
      <w:r w:rsidRPr="00D35EBC">
        <w:rPr>
          <w:color w:val="000000"/>
          <w:szCs w:val="24"/>
          <w:lang w:eastAsia="fr-FR" w:bidi="fr-FR"/>
        </w:rPr>
        <w:t>vidualisante.</w:t>
      </w:r>
    </w:p>
    <w:p w14:paraId="56DC6373" w14:textId="77777777" w:rsidR="007B2A2B" w:rsidRPr="00D35EBC" w:rsidRDefault="007B2A2B" w:rsidP="007B2A2B">
      <w:pPr>
        <w:spacing w:before="120" w:after="120"/>
        <w:jc w:val="both"/>
      </w:pPr>
      <w:r w:rsidRPr="00D35EBC">
        <w:rPr>
          <w:color w:val="000000"/>
          <w:szCs w:val="24"/>
          <w:lang w:eastAsia="fr-FR" w:bidi="fr-FR"/>
        </w:rPr>
        <w:t>[66]</w:t>
      </w:r>
    </w:p>
    <w:p w14:paraId="5FE02A2C" w14:textId="77777777" w:rsidR="007B2A2B" w:rsidRPr="00D35EBC" w:rsidRDefault="007B2A2B" w:rsidP="007B2A2B">
      <w:pPr>
        <w:spacing w:before="120" w:after="120"/>
        <w:jc w:val="both"/>
      </w:pPr>
      <w:r w:rsidRPr="00D35EBC">
        <w:rPr>
          <w:color w:val="000000"/>
          <w:szCs w:val="24"/>
          <w:lang w:eastAsia="fr-FR" w:bidi="fr-FR"/>
        </w:rPr>
        <w:t>Dans une structure relationnelle où les rapports sociaux sont ma</w:t>
      </w:r>
      <w:r w:rsidRPr="00D35EBC">
        <w:rPr>
          <w:color w:val="000000"/>
          <w:szCs w:val="24"/>
          <w:lang w:eastAsia="fr-FR" w:bidi="fr-FR"/>
        </w:rPr>
        <w:t>r</w:t>
      </w:r>
      <w:r w:rsidRPr="00D35EBC">
        <w:rPr>
          <w:color w:val="000000"/>
          <w:szCs w:val="24"/>
          <w:lang w:eastAsia="fr-FR" w:bidi="fr-FR"/>
        </w:rPr>
        <w:t xml:space="preserve">qués au coin du productivisme, le sujet social se transmue en </w:t>
      </w:r>
      <w:r w:rsidRPr="00FB4D0E">
        <w:rPr>
          <w:i/>
        </w:rPr>
        <w:t>homo economicus</w:t>
      </w:r>
      <w:r w:rsidRPr="00D35EBC">
        <w:rPr>
          <w:color w:val="000000"/>
          <w:szCs w:val="24"/>
          <w:lang w:eastAsia="fr-FR" w:bidi="fr-FR"/>
        </w:rPr>
        <w:t xml:space="preserve"> pour qui le seul échange qui compte est l'échange des o</w:t>
      </w:r>
      <w:r w:rsidRPr="00D35EBC">
        <w:rPr>
          <w:color w:val="000000"/>
          <w:szCs w:val="24"/>
          <w:lang w:eastAsia="fr-FR" w:bidi="fr-FR"/>
        </w:rPr>
        <w:t>b</w:t>
      </w:r>
      <w:r w:rsidRPr="00D35EBC">
        <w:rPr>
          <w:color w:val="000000"/>
          <w:szCs w:val="24"/>
          <w:lang w:eastAsia="fr-FR" w:bidi="fr-FR"/>
        </w:rPr>
        <w:t>jets et, éventuellement, des symboles que peuvent représenter les o</w:t>
      </w:r>
      <w:r w:rsidRPr="00D35EBC">
        <w:rPr>
          <w:color w:val="000000"/>
          <w:szCs w:val="24"/>
          <w:lang w:eastAsia="fr-FR" w:bidi="fr-FR"/>
        </w:rPr>
        <w:t>b</w:t>
      </w:r>
      <w:r w:rsidRPr="00D35EBC">
        <w:rPr>
          <w:color w:val="000000"/>
          <w:szCs w:val="24"/>
          <w:lang w:eastAsia="fr-FR" w:bidi="fr-FR"/>
        </w:rPr>
        <w:t>jets. Réification du sujet (marchandisation du travail salarié) et dév</w:t>
      </w:r>
      <w:r w:rsidRPr="00D35EBC">
        <w:rPr>
          <w:color w:val="000000"/>
          <w:szCs w:val="24"/>
          <w:lang w:eastAsia="fr-FR" w:bidi="fr-FR"/>
        </w:rPr>
        <w:t>a</w:t>
      </w:r>
      <w:r w:rsidRPr="00D35EBC">
        <w:rPr>
          <w:color w:val="000000"/>
          <w:szCs w:val="24"/>
          <w:lang w:eastAsia="fr-FR" w:bidi="fr-FR"/>
        </w:rPr>
        <w:t>lorisation du social (individualisation du sujet) posent les assises d'un système référentiel qui ne peut que banaliser le projet communautaire à la base d'une véritable démarche démocratique. Il suffit de constater les changements d'attitudes face aux acquis sociaux qu'on croyait ina</w:t>
      </w:r>
      <w:r w:rsidRPr="00D35EBC">
        <w:rPr>
          <w:color w:val="000000"/>
          <w:szCs w:val="24"/>
          <w:lang w:eastAsia="fr-FR" w:bidi="fr-FR"/>
        </w:rPr>
        <w:t>t</w:t>
      </w:r>
      <w:r w:rsidRPr="00D35EBC">
        <w:rPr>
          <w:color w:val="000000"/>
          <w:szCs w:val="24"/>
          <w:lang w:eastAsia="fr-FR" w:bidi="fr-FR"/>
        </w:rPr>
        <w:t>taquables. Hier encore, épris d'institutions sociales égalitaires devant servir à rehau</w:t>
      </w:r>
      <w:r w:rsidRPr="00D35EBC">
        <w:rPr>
          <w:color w:val="000000"/>
          <w:szCs w:val="24"/>
          <w:lang w:eastAsia="fr-FR" w:bidi="fr-FR"/>
        </w:rPr>
        <w:t>s</w:t>
      </w:r>
      <w:r w:rsidRPr="00D35EBC">
        <w:rPr>
          <w:color w:val="000000"/>
          <w:szCs w:val="24"/>
          <w:lang w:eastAsia="fr-FR" w:bidi="fr-FR"/>
        </w:rPr>
        <w:t>ser les conditions de vie de l'ensemble de la population, il s'en trouve plus d'un aujourd'hui, devant la crise des finances publ</w:t>
      </w:r>
      <w:r w:rsidRPr="00D35EBC">
        <w:rPr>
          <w:color w:val="000000"/>
          <w:szCs w:val="24"/>
          <w:lang w:eastAsia="fr-FR" w:bidi="fr-FR"/>
        </w:rPr>
        <w:t>i</w:t>
      </w:r>
      <w:r w:rsidRPr="00D35EBC">
        <w:rPr>
          <w:color w:val="000000"/>
          <w:szCs w:val="24"/>
          <w:lang w:eastAsia="fr-FR" w:bidi="fr-FR"/>
        </w:rPr>
        <w:t>ques, pour dénoncer la tyrannie du collectif incarnée par l'omnipr</w:t>
      </w:r>
      <w:r w:rsidRPr="00D35EBC">
        <w:rPr>
          <w:color w:val="000000"/>
          <w:szCs w:val="24"/>
          <w:lang w:eastAsia="fr-FR" w:bidi="fr-FR"/>
        </w:rPr>
        <w:t>é</w:t>
      </w:r>
      <w:r w:rsidRPr="00D35EBC">
        <w:rPr>
          <w:color w:val="000000"/>
          <w:szCs w:val="24"/>
          <w:lang w:eastAsia="fr-FR" w:bidi="fr-FR"/>
        </w:rPr>
        <w:t>sence de l'État et pour prôner le retour aux valeurs du libéralisme i</w:t>
      </w:r>
      <w:r w:rsidRPr="00D35EBC">
        <w:rPr>
          <w:color w:val="000000"/>
          <w:szCs w:val="24"/>
          <w:lang w:eastAsia="fr-FR" w:bidi="fr-FR"/>
        </w:rPr>
        <w:t>n</w:t>
      </w:r>
      <w:r w:rsidRPr="00D35EBC">
        <w:rPr>
          <w:color w:val="000000"/>
          <w:szCs w:val="24"/>
          <w:lang w:eastAsia="fr-FR" w:bidi="fr-FR"/>
        </w:rPr>
        <w:t>dividualiste. N'est-il pas de bon ton aujourd'hui de soutenir un État minimal et de rejeter du revers de la main les acquis de l'État-providence</w:t>
      </w:r>
      <w:r w:rsidRPr="00D35EBC">
        <w:t> ?</w:t>
      </w:r>
    </w:p>
    <w:p w14:paraId="35BEC116" w14:textId="77777777" w:rsidR="007B2A2B" w:rsidRPr="00D35EBC" w:rsidRDefault="007B2A2B" w:rsidP="007B2A2B">
      <w:pPr>
        <w:spacing w:before="120" w:after="120"/>
        <w:jc w:val="both"/>
      </w:pPr>
      <w:r w:rsidRPr="00D35EBC">
        <w:rPr>
          <w:color w:val="000000"/>
          <w:szCs w:val="24"/>
          <w:lang w:eastAsia="fr-FR" w:bidi="fr-FR"/>
        </w:rPr>
        <w:t>En fait, le problème est incorrectement posé</w:t>
      </w:r>
      <w:r w:rsidRPr="00D35EBC">
        <w:t> :</w:t>
      </w:r>
      <w:r w:rsidRPr="00D35EBC">
        <w:rPr>
          <w:color w:val="000000"/>
          <w:szCs w:val="24"/>
          <w:lang w:eastAsia="fr-FR" w:bidi="fr-FR"/>
        </w:rPr>
        <w:t xml:space="preserve"> le collectif et l'ind</w:t>
      </w:r>
      <w:r w:rsidRPr="00D35EBC">
        <w:rPr>
          <w:color w:val="000000"/>
          <w:szCs w:val="24"/>
          <w:lang w:eastAsia="fr-FR" w:bidi="fr-FR"/>
        </w:rPr>
        <w:t>i</w:t>
      </w:r>
      <w:r w:rsidRPr="00D35EBC">
        <w:rPr>
          <w:color w:val="000000"/>
          <w:szCs w:val="24"/>
          <w:lang w:eastAsia="fr-FR" w:bidi="fr-FR"/>
        </w:rPr>
        <w:t>viduel n'ont pas à s'exclure nécessairement. Le véritable lieu de la démocratie ne se situe ni à l'un ni à l'autre de ces pôles. Il faut penser la démocratie co</w:t>
      </w:r>
      <w:r w:rsidRPr="00D35EBC">
        <w:rPr>
          <w:color w:val="000000"/>
          <w:szCs w:val="24"/>
          <w:lang w:eastAsia="fr-FR" w:bidi="fr-FR"/>
        </w:rPr>
        <w:t>m</w:t>
      </w:r>
      <w:r w:rsidRPr="00D35EBC">
        <w:rPr>
          <w:color w:val="000000"/>
          <w:szCs w:val="24"/>
          <w:lang w:eastAsia="fr-FR" w:bidi="fr-FR"/>
        </w:rPr>
        <w:t>me participant tout à la fois et simultanément de l'un et de l'autre. La philosophe Carol Gould (1988) a fait et tenu ce pari dans un livre éclairant sur les fondements sociaux, politiques et économiques d'un renouvellement de la démocratie. Elle ne pose pas la démocratie selon les termes d'un choix à faire entre liberté indiv</w:t>
      </w:r>
      <w:r w:rsidRPr="00D35EBC">
        <w:rPr>
          <w:color w:val="000000"/>
          <w:szCs w:val="24"/>
          <w:lang w:eastAsia="fr-FR" w:bidi="fr-FR"/>
        </w:rPr>
        <w:t>i</w:t>
      </w:r>
      <w:r w:rsidRPr="00D35EBC">
        <w:rPr>
          <w:color w:val="000000"/>
          <w:szCs w:val="24"/>
          <w:lang w:eastAsia="fr-FR" w:bidi="fr-FR"/>
        </w:rPr>
        <w:t>duelle et impératifs collectifs. L'un et l'autre principe ne sont pas m</w:t>
      </w:r>
      <w:r w:rsidRPr="00D35EBC">
        <w:rPr>
          <w:color w:val="000000"/>
          <w:szCs w:val="24"/>
          <w:lang w:eastAsia="fr-FR" w:bidi="fr-FR"/>
        </w:rPr>
        <w:t>u</w:t>
      </w:r>
      <w:r w:rsidRPr="00D35EBC">
        <w:rPr>
          <w:color w:val="000000"/>
          <w:szCs w:val="24"/>
          <w:lang w:eastAsia="fr-FR" w:bidi="fr-FR"/>
        </w:rPr>
        <w:t>tuellement exclusifs</w:t>
      </w:r>
      <w:r w:rsidRPr="00D35EBC">
        <w:t> ;</w:t>
      </w:r>
      <w:r w:rsidRPr="00D35EBC">
        <w:rPr>
          <w:color w:val="000000"/>
          <w:szCs w:val="24"/>
          <w:lang w:eastAsia="fr-FR" w:bidi="fr-FR"/>
        </w:rPr>
        <w:t xml:space="preserve"> ils doivent au contraire s'inte</w:t>
      </w:r>
      <w:r w:rsidRPr="00D35EBC">
        <w:rPr>
          <w:color w:val="000000"/>
          <w:szCs w:val="24"/>
          <w:lang w:eastAsia="fr-FR" w:bidi="fr-FR"/>
        </w:rPr>
        <w:t>r</w:t>
      </w:r>
      <w:r w:rsidRPr="00D35EBC">
        <w:rPr>
          <w:color w:val="000000"/>
          <w:szCs w:val="24"/>
          <w:lang w:eastAsia="fr-FR" w:bidi="fr-FR"/>
        </w:rPr>
        <w:t>pénétrer pour se réaliser pleinement. La réconciliation de ces deux principes n'est c</w:t>
      </w:r>
      <w:r w:rsidRPr="00D35EBC">
        <w:rPr>
          <w:color w:val="000000"/>
          <w:szCs w:val="24"/>
          <w:lang w:eastAsia="fr-FR" w:bidi="fr-FR"/>
        </w:rPr>
        <w:t>e</w:t>
      </w:r>
      <w:r w:rsidRPr="00D35EBC">
        <w:rPr>
          <w:color w:val="000000"/>
          <w:szCs w:val="24"/>
          <w:lang w:eastAsia="fr-FR" w:bidi="fr-FR"/>
        </w:rPr>
        <w:t>pendant possible dans la pratique sociale que si l'on consent à camper l'exercice de la démocratie, par-delà le formalisme parlementaire et représentatif, dans le champ beaucoup plus global et généreux d'un dialogue ouvert entre les agents sociaux aussi différemment affectés soient-ils par les conditions sociales et matérielles de leur environn</w:t>
      </w:r>
      <w:r w:rsidRPr="00D35EBC">
        <w:rPr>
          <w:color w:val="000000"/>
          <w:szCs w:val="24"/>
          <w:lang w:eastAsia="fr-FR" w:bidi="fr-FR"/>
        </w:rPr>
        <w:t>e</w:t>
      </w:r>
      <w:r w:rsidRPr="00D35EBC">
        <w:rPr>
          <w:color w:val="000000"/>
          <w:szCs w:val="24"/>
          <w:lang w:eastAsia="fr-FR" w:bidi="fr-FR"/>
        </w:rPr>
        <w:t>ment.</w:t>
      </w:r>
    </w:p>
    <w:p w14:paraId="7202406E" w14:textId="77777777" w:rsidR="007B2A2B" w:rsidRPr="00D35EBC" w:rsidRDefault="007B2A2B" w:rsidP="007B2A2B">
      <w:pPr>
        <w:spacing w:before="120" w:after="120"/>
        <w:jc w:val="both"/>
      </w:pPr>
      <w:r w:rsidRPr="00D35EBC">
        <w:t>[67]</w:t>
      </w:r>
    </w:p>
    <w:p w14:paraId="5B6EBB30" w14:textId="77777777" w:rsidR="007B2A2B" w:rsidRPr="00D35EBC" w:rsidRDefault="007B2A2B" w:rsidP="007B2A2B">
      <w:pPr>
        <w:spacing w:before="120" w:after="120"/>
        <w:jc w:val="both"/>
      </w:pPr>
      <w:r w:rsidRPr="00D35EBC">
        <w:rPr>
          <w:color w:val="000000"/>
          <w:szCs w:val="24"/>
          <w:lang w:eastAsia="fr-FR" w:bidi="fr-FR"/>
        </w:rPr>
        <w:t>Gould part du principe que la liberté individuelle ne doit pas être simplement comprise comme l'expression du libre arbitre mais aussi et surtout comme un état, voire une activité, qui doit tendre vers l'ép</w:t>
      </w:r>
      <w:r w:rsidRPr="00D35EBC">
        <w:rPr>
          <w:color w:val="000000"/>
          <w:szCs w:val="24"/>
          <w:lang w:eastAsia="fr-FR" w:bidi="fr-FR"/>
        </w:rPr>
        <w:t>a</w:t>
      </w:r>
      <w:r w:rsidRPr="00D35EBC">
        <w:rPr>
          <w:color w:val="000000"/>
          <w:szCs w:val="24"/>
          <w:lang w:eastAsia="fr-FR" w:bidi="fr-FR"/>
        </w:rPr>
        <w:t xml:space="preserve">nouissement de la personne </w:t>
      </w:r>
      <w:r w:rsidRPr="00D35EBC">
        <w:t>(</w:t>
      </w:r>
      <w:r w:rsidRPr="00D35EBC">
        <w:rPr>
          <w:i/>
        </w:rPr>
        <w:t>self-development</w:t>
      </w:r>
      <w:r w:rsidRPr="00D35EBC">
        <w:t>).</w:t>
      </w:r>
      <w:r w:rsidRPr="00D35EBC">
        <w:rPr>
          <w:color w:val="000000"/>
          <w:szCs w:val="24"/>
          <w:lang w:eastAsia="fr-FR" w:bidi="fr-FR"/>
        </w:rPr>
        <w:t xml:space="preserve"> Or il ne peut y avoir d'épanouissement individuel sans coopération sociale, sans solidarité entre les individus, sans réciprocité</w:t>
      </w:r>
      <w:r w:rsidRPr="00D35EBC">
        <w:t> ;</w:t>
      </w:r>
      <w:r w:rsidRPr="00D35EBC">
        <w:rPr>
          <w:color w:val="000000"/>
          <w:szCs w:val="24"/>
          <w:lang w:eastAsia="fr-FR" w:bidi="fr-FR"/>
        </w:rPr>
        <w:t xml:space="preserve"> c'est un préalable obligé. La g</w:t>
      </w:r>
      <w:r w:rsidRPr="00D35EBC">
        <w:rPr>
          <w:color w:val="000000"/>
          <w:szCs w:val="24"/>
          <w:lang w:eastAsia="fr-FR" w:bidi="fr-FR"/>
        </w:rPr>
        <w:t>a</w:t>
      </w:r>
      <w:r w:rsidRPr="00D35EBC">
        <w:rPr>
          <w:color w:val="000000"/>
          <w:szCs w:val="24"/>
          <w:lang w:eastAsia="fr-FR" w:bidi="fr-FR"/>
        </w:rPr>
        <w:t>rantie d'un bien-être matériel pour tous représente, de manière conc</w:t>
      </w:r>
      <w:r w:rsidRPr="00D35EBC">
        <w:rPr>
          <w:color w:val="000000"/>
          <w:szCs w:val="24"/>
          <w:lang w:eastAsia="fr-FR" w:bidi="fr-FR"/>
        </w:rPr>
        <w:t>o</w:t>
      </w:r>
      <w:r w:rsidRPr="00D35EBC">
        <w:rPr>
          <w:color w:val="000000"/>
          <w:szCs w:val="24"/>
          <w:lang w:eastAsia="fr-FR" w:bidi="fr-FR"/>
        </w:rPr>
        <w:t>mitante, une condition préalable nécessaire à l'épanouissement de la personne.</w:t>
      </w:r>
    </w:p>
    <w:p w14:paraId="42100AC3" w14:textId="77777777" w:rsidR="007B2A2B" w:rsidRPr="00D35EBC" w:rsidRDefault="007B2A2B" w:rsidP="007B2A2B">
      <w:pPr>
        <w:spacing w:before="120" w:after="120"/>
        <w:jc w:val="both"/>
      </w:pPr>
      <w:r w:rsidRPr="00D35EBC">
        <w:rPr>
          <w:color w:val="000000"/>
          <w:szCs w:val="24"/>
          <w:lang w:eastAsia="fr-FR" w:bidi="fr-FR"/>
        </w:rPr>
        <w:t>Gould postule l'égalité entre les individus en tant qu'ils sont tous également des agents sociaux. Elle n'ignore pas la réalité des conflits possibles du fait de la différence, de l'altérité ou d'intérêts divergents. Seul</w:t>
      </w:r>
      <w:r w:rsidRPr="00D35EBC">
        <w:rPr>
          <w:color w:val="000000"/>
          <w:szCs w:val="24"/>
          <w:lang w:eastAsia="fr-FR" w:bidi="fr-FR"/>
        </w:rPr>
        <w:t>e</w:t>
      </w:r>
      <w:r w:rsidRPr="00D35EBC">
        <w:rPr>
          <w:color w:val="000000"/>
          <w:szCs w:val="24"/>
          <w:lang w:eastAsia="fr-FR" w:bidi="fr-FR"/>
        </w:rPr>
        <w:t>ment, les conflits pourraient plus facilement trouver une solution par l'aménagement de formules de participation élargie aux processus décisionnels par lesquels se r</w:t>
      </w:r>
      <w:r w:rsidRPr="00D35EBC">
        <w:rPr>
          <w:color w:val="000000"/>
          <w:szCs w:val="24"/>
          <w:lang w:eastAsia="fr-FR" w:bidi="fr-FR"/>
        </w:rPr>
        <w:t>è</w:t>
      </w:r>
      <w:r w:rsidRPr="00D35EBC">
        <w:rPr>
          <w:color w:val="000000"/>
          <w:szCs w:val="24"/>
          <w:lang w:eastAsia="fr-FR" w:bidi="fr-FR"/>
        </w:rPr>
        <w:t>glent les différends. Cela suppose que l'égalité des individus repose sur la reconnaissance d'une égalité d'a</w:t>
      </w:r>
      <w:r w:rsidRPr="00D35EBC">
        <w:rPr>
          <w:color w:val="000000"/>
          <w:szCs w:val="24"/>
          <w:lang w:eastAsia="fr-FR" w:bidi="fr-FR"/>
        </w:rPr>
        <w:t>c</w:t>
      </w:r>
      <w:r w:rsidRPr="00D35EBC">
        <w:rPr>
          <w:color w:val="000000"/>
          <w:szCs w:val="24"/>
          <w:lang w:eastAsia="fr-FR" w:bidi="fr-FR"/>
        </w:rPr>
        <w:t>cès aux conditions sociales et matérielles de l'épanouissement indiv</w:t>
      </w:r>
      <w:r w:rsidRPr="00D35EBC">
        <w:rPr>
          <w:color w:val="000000"/>
          <w:szCs w:val="24"/>
          <w:lang w:eastAsia="fr-FR" w:bidi="fr-FR"/>
        </w:rPr>
        <w:t>i</w:t>
      </w:r>
      <w:r w:rsidRPr="00D35EBC">
        <w:rPr>
          <w:color w:val="000000"/>
          <w:szCs w:val="24"/>
          <w:lang w:eastAsia="fr-FR" w:bidi="fr-FR"/>
        </w:rPr>
        <w:t>duel. Il s'ensuit qu'un droit égal pour tous de participer aux décisions relatives aux activités comm</w:t>
      </w:r>
      <w:r w:rsidRPr="00D35EBC">
        <w:rPr>
          <w:color w:val="000000"/>
          <w:szCs w:val="24"/>
          <w:lang w:eastAsia="fr-FR" w:bidi="fr-FR"/>
        </w:rPr>
        <w:t>u</w:t>
      </w:r>
      <w:r w:rsidRPr="00D35EBC">
        <w:rPr>
          <w:color w:val="000000"/>
          <w:szCs w:val="24"/>
          <w:lang w:eastAsia="fr-FR" w:bidi="fr-FR"/>
        </w:rPr>
        <w:t>nes liées à l'épanouissement individuel doit constituer aussi une facette incontournable de la démocratie. Ces aires communes de décision ne relèvent pas seulement du domaine politique</w:t>
      </w:r>
      <w:r w:rsidRPr="00D35EBC">
        <w:t> ;</w:t>
      </w:r>
      <w:r w:rsidRPr="00D35EBC">
        <w:rPr>
          <w:color w:val="000000"/>
          <w:szCs w:val="24"/>
          <w:lang w:eastAsia="fr-FR" w:bidi="fr-FR"/>
        </w:rPr>
        <w:t xml:space="preserve"> elles doivent s'insérer également dans tous les domaines de la vie sociale et économique.</w:t>
      </w:r>
    </w:p>
    <w:p w14:paraId="7C79AB02" w14:textId="77777777" w:rsidR="007B2A2B" w:rsidRPr="00D35EBC" w:rsidRDefault="007B2A2B" w:rsidP="007B2A2B">
      <w:pPr>
        <w:spacing w:before="120" w:after="120"/>
        <w:jc w:val="both"/>
      </w:pPr>
      <w:r w:rsidRPr="00D35EBC">
        <w:rPr>
          <w:color w:val="000000"/>
          <w:szCs w:val="24"/>
          <w:lang w:eastAsia="fr-FR" w:bidi="fr-FR"/>
        </w:rPr>
        <w:t>Vivre la démocratie, c'est d'abord dépasser la tyrannie de la major</w:t>
      </w:r>
      <w:r w:rsidRPr="00D35EBC">
        <w:rPr>
          <w:color w:val="000000"/>
          <w:szCs w:val="24"/>
          <w:lang w:eastAsia="fr-FR" w:bidi="fr-FR"/>
        </w:rPr>
        <w:t>i</w:t>
      </w:r>
      <w:r w:rsidRPr="00D35EBC">
        <w:rPr>
          <w:color w:val="000000"/>
          <w:szCs w:val="24"/>
          <w:lang w:eastAsia="fr-FR" w:bidi="fr-FR"/>
        </w:rPr>
        <w:t>té pour aller vers des formes plus consensuelles où les minoritaires ne sont pas exclus des choix qui sont faits. C'est aussi travailler à co</w:t>
      </w:r>
      <w:r w:rsidRPr="00D35EBC">
        <w:rPr>
          <w:color w:val="000000"/>
          <w:szCs w:val="24"/>
          <w:lang w:eastAsia="fr-FR" w:bidi="fr-FR"/>
        </w:rPr>
        <w:t>m</w:t>
      </w:r>
      <w:r w:rsidRPr="00D35EBC">
        <w:rPr>
          <w:color w:val="000000"/>
          <w:szCs w:val="24"/>
          <w:lang w:eastAsia="fr-FR" w:bidi="fr-FR"/>
        </w:rPr>
        <w:t>bler les écarts socio-économiques qui éloignent et polarisent les divers segments de la société. Vivre la démocratie, c'est penser une société fondée sur le partage des biens, des obligations et du savoir, une s</w:t>
      </w:r>
      <w:r w:rsidRPr="00D35EBC">
        <w:rPr>
          <w:color w:val="000000"/>
          <w:szCs w:val="24"/>
          <w:lang w:eastAsia="fr-FR" w:bidi="fr-FR"/>
        </w:rPr>
        <w:t>o</w:t>
      </w:r>
      <w:r w:rsidRPr="00D35EBC">
        <w:rPr>
          <w:color w:val="000000"/>
          <w:szCs w:val="24"/>
          <w:lang w:eastAsia="fr-FR" w:bidi="fr-FR"/>
        </w:rPr>
        <w:t>ciété axée sur la possib</w:t>
      </w:r>
      <w:r w:rsidRPr="00D35EBC">
        <w:rPr>
          <w:color w:val="000000"/>
          <w:szCs w:val="24"/>
          <w:lang w:eastAsia="fr-FR" w:bidi="fr-FR"/>
        </w:rPr>
        <w:t>i</w:t>
      </w:r>
      <w:r w:rsidRPr="00D35EBC">
        <w:rPr>
          <w:color w:val="000000"/>
          <w:szCs w:val="24"/>
          <w:lang w:eastAsia="fr-FR" w:bidi="fr-FR"/>
        </w:rPr>
        <w:t>lité offerte à tous et à toutes de participer aux mécanismes de devenir collectif. Vivre la démocratie, c'est fin</w:t>
      </w:r>
      <w:r w:rsidRPr="00D35EBC">
        <w:rPr>
          <w:color w:val="000000"/>
          <w:szCs w:val="24"/>
          <w:lang w:eastAsia="fr-FR" w:bidi="fr-FR"/>
        </w:rPr>
        <w:t>a</w:t>
      </w:r>
      <w:r w:rsidRPr="00D35EBC">
        <w:rPr>
          <w:color w:val="000000"/>
          <w:szCs w:val="24"/>
          <w:lang w:eastAsia="fr-FR" w:bidi="fr-FR"/>
        </w:rPr>
        <w:t>lement investir l'espace public et exercer pleinement les responsabilités de la citoyenneté.</w:t>
      </w:r>
    </w:p>
    <w:p w14:paraId="62A27990" w14:textId="77777777" w:rsidR="007B2A2B" w:rsidRPr="00D35EBC" w:rsidRDefault="007B2A2B" w:rsidP="007B2A2B">
      <w:pPr>
        <w:spacing w:before="120" w:after="120"/>
        <w:jc w:val="both"/>
      </w:pPr>
      <w:r w:rsidRPr="00D35EBC">
        <w:rPr>
          <w:color w:val="000000"/>
          <w:szCs w:val="24"/>
          <w:lang w:eastAsia="fr-FR" w:bidi="fr-FR"/>
        </w:rPr>
        <w:t>En clair, il ne saurait y avoir de projet véritablement démocratique sans solidarité, sans réciprocité, mais su</w:t>
      </w:r>
      <w:r w:rsidRPr="00D35EBC">
        <w:rPr>
          <w:color w:val="000000"/>
          <w:szCs w:val="24"/>
          <w:lang w:eastAsia="fr-FR" w:bidi="fr-FR"/>
        </w:rPr>
        <w:t>r</w:t>
      </w:r>
      <w:r w:rsidRPr="00D35EBC">
        <w:rPr>
          <w:color w:val="000000"/>
          <w:szCs w:val="24"/>
          <w:lang w:eastAsia="fr-FR" w:bidi="fr-FR"/>
        </w:rPr>
        <w:t>tout</w:t>
      </w:r>
      <w:r>
        <w:t xml:space="preserve"> </w:t>
      </w:r>
      <w:r w:rsidRPr="00D35EBC">
        <w:t>[68]</w:t>
      </w:r>
      <w:r>
        <w:t xml:space="preserve"> </w:t>
      </w:r>
      <w:r w:rsidRPr="00D35EBC">
        <w:rPr>
          <w:color w:val="000000"/>
          <w:szCs w:val="24"/>
          <w:lang w:eastAsia="fr-FR" w:bidi="fr-FR"/>
        </w:rPr>
        <w:t>sans l'apport de tous et de toutes à l'élaboration de l'architecture sociale. Car c'est bien de cela qu'il s'agit quand on parle de citoyenneté. Démocratie et citoyenn</w:t>
      </w:r>
      <w:r w:rsidRPr="00D35EBC">
        <w:rPr>
          <w:color w:val="000000"/>
          <w:szCs w:val="24"/>
          <w:lang w:eastAsia="fr-FR" w:bidi="fr-FR"/>
        </w:rPr>
        <w:t>e</w:t>
      </w:r>
      <w:r w:rsidRPr="00D35EBC">
        <w:rPr>
          <w:color w:val="000000"/>
          <w:szCs w:val="24"/>
          <w:lang w:eastAsia="fr-FR" w:bidi="fr-FR"/>
        </w:rPr>
        <w:t>té doivent aller de pair.</w:t>
      </w:r>
    </w:p>
    <w:p w14:paraId="0E1E83AC" w14:textId="77777777" w:rsidR="007B2A2B" w:rsidRPr="00D35EBC" w:rsidRDefault="007B2A2B" w:rsidP="007B2A2B">
      <w:pPr>
        <w:spacing w:before="120" w:after="120"/>
        <w:jc w:val="both"/>
      </w:pPr>
      <w:r w:rsidRPr="00D35EBC">
        <w:rPr>
          <w:color w:val="000000"/>
          <w:szCs w:val="24"/>
          <w:lang w:eastAsia="fr-FR" w:bidi="fr-FR"/>
        </w:rPr>
        <w:t>Dans les sociétés libérales, on s'est toujours caché derrière l'ill</w:t>
      </w:r>
      <w:r w:rsidRPr="00D35EBC">
        <w:rPr>
          <w:color w:val="000000"/>
          <w:szCs w:val="24"/>
          <w:lang w:eastAsia="fr-FR" w:bidi="fr-FR"/>
        </w:rPr>
        <w:t>u</w:t>
      </w:r>
      <w:r w:rsidRPr="00D35EBC">
        <w:rPr>
          <w:color w:val="000000"/>
          <w:szCs w:val="24"/>
          <w:lang w:eastAsia="fr-FR" w:bidi="fr-FR"/>
        </w:rPr>
        <w:t>sion confortable qu'offre la représentation parlementaire</w:t>
      </w:r>
      <w:r w:rsidRPr="00D35EBC">
        <w:t> :</w:t>
      </w:r>
      <w:r w:rsidRPr="00D35EBC">
        <w:rPr>
          <w:color w:val="000000"/>
          <w:szCs w:val="24"/>
          <w:lang w:eastAsia="fr-FR" w:bidi="fr-FR"/>
        </w:rPr>
        <w:t xml:space="preserve"> l'exercice régulier du droit de vote n'est-il pas la preuve la plus tangible, le signe le plus irrévocable de la citoyenneté</w:t>
      </w:r>
      <w:r w:rsidRPr="00D35EBC">
        <w:t> ?</w:t>
      </w:r>
      <w:r w:rsidRPr="00D35EBC">
        <w:rPr>
          <w:color w:val="000000"/>
          <w:szCs w:val="24"/>
          <w:lang w:eastAsia="fr-FR" w:bidi="fr-FR"/>
        </w:rPr>
        <w:t xml:space="preserve"> Rien n'est moins clair aujou</w:t>
      </w:r>
      <w:r w:rsidRPr="00D35EBC">
        <w:rPr>
          <w:color w:val="000000"/>
          <w:szCs w:val="24"/>
          <w:lang w:eastAsia="fr-FR" w:bidi="fr-FR"/>
        </w:rPr>
        <w:t>r</w:t>
      </w:r>
      <w:r w:rsidRPr="00D35EBC">
        <w:rPr>
          <w:color w:val="000000"/>
          <w:szCs w:val="24"/>
          <w:lang w:eastAsia="fr-FR" w:bidi="fr-FR"/>
        </w:rPr>
        <w:t>d'hui, alors que le processus électoral n'équivaut bien souvent à rien de plus qu'une pratique civique ritualisée, passive et sans substance. Le système électoral simule la citoyenneté</w:t>
      </w:r>
      <w:r w:rsidRPr="00D35EBC">
        <w:t> ;</w:t>
      </w:r>
      <w:r w:rsidRPr="00D35EBC">
        <w:rPr>
          <w:color w:val="000000"/>
          <w:szCs w:val="24"/>
          <w:lang w:eastAsia="fr-FR" w:bidi="fr-FR"/>
        </w:rPr>
        <w:t xml:space="preserve"> il ne permet pas l'eng</w:t>
      </w:r>
      <w:r w:rsidRPr="00D35EBC">
        <w:rPr>
          <w:color w:val="000000"/>
          <w:szCs w:val="24"/>
          <w:lang w:eastAsia="fr-FR" w:bidi="fr-FR"/>
        </w:rPr>
        <w:t>a</w:t>
      </w:r>
      <w:r w:rsidRPr="00D35EBC">
        <w:rPr>
          <w:color w:val="000000"/>
          <w:szCs w:val="24"/>
          <w:lang w:eastAsia="fr-FR" w:bidi="fr-FR"/>
        </w:rPr>
        <w:t>gement direct et cr</w:t>
      </w:r>
      <w:r w:rsidRPr="00D35EBC">
        <w:rPr>
          <w:color w:val="000000"/>
          <w:szCs w:val="24"/>
          <w:lang w:eastAsia="fr-FR" w:bidi="fr-FR"/>
        </w:rPr>
        <w:t>i</w:t>
      </w:r>
      <w:r w:rsidRPr="00D35EBC">
        <w:rPr>
          <w:color w:val="000000"/>
          <w:szCs w:val="24"/>
          <w:lang w:eastAsia="fr-FR" w:bidi="fr-FR"/>
        </w:rPr>
        <w:t>tique de l'électorat dans le procès de formulation et de discussion des politiques publiques.</w:t>
      </w:r>
    </w:p>
    <w:p w14:paraId="43AE28B6" w14:textId="77777777" w:rsidR="007B2A2B" w:rsidRPr="00D35EBC" w:rsidRDefault="007B2A2B" w:rsidP="007B2A2B">
      <w:pPr>
        <w:spacing w:before="120" w:after="120"/>
        <w:jc w:val="both"/>
      </w:pPr>
      <w:r w:rsidRPr="00D35EBC">
        <w:rPr>
          <w:color w:val="000000"/>
          <w:szCs w:val="24"/>
          <w:lang w:eastAsia="fr-FR" w:bidi="fr-FR"/>
        </w:rPr>
        <w:t>Certes, le pluralisme bon teint dont se targuent les sociétés libér</w:t>
      </w:r>
      <w:r w:rsidRPr="00D35EBC">
        <w:rPr>
          <w:color w:val="000000"/>
          <w:szCs w:val="24"/>
          <w:lang w:eastAsia="fr-FR" w:bidi="fr-FR"/>
        </w:rPr>
        <w:t>a</w:t>
      </w:r>
      <w:r w:rsidRPr="00D35EBC">
        <w:rPr>
          <w:color w:val="000000"/>
          <w:szCs w:val="24"/>
          <w:lang w:eastAsia="fr-FR" w:bidi="fr-FR"/>
        </w:rPr>
        <w:t>les offre l'image d'une démocratie sereine et enviable. Dans les faits, les opinions de l'électorat ou de la population que l'on sonde et consu</w:t>
      </w:r>
      <w:r w:rsidRPr="00D35EBC">
        <w:rPr>
          <w:color w:val="000000"/>
          <w:szCs w:val="24"/>
          <w:lang w:eastAsia="fr-FR" w:bidi="fr-FR"/>
        </w:rPr>
        <w:t>l</w:t>
      </w:r>
      <w:r w:rsidRPr="00D35EBC">
        <w:rPr>
          <w:color w:val="000000"/>
          <w:szCs w:val="24"/>
          <w:lang w:eastAsia="fr-FR" w:bidi="fr-FR"/>
        </w:rPr>
        <w:t>te participent à l'illusion démocratique, à l'illusion de la citoyenneté. Non seulement les diverses consultations populaires r</w:t>
      </w:r>
      <w:r w:rsidRPr="00D35EBC">
        <w:rPr>
          <w:color w:val="000000"/>
          <w:szCs w:val="24"/>
          <w:lang w:eastAsia="fr-FR" w:bidi="fr-FR"/>
        </w:rPr>
        <w:t>e</w:t>
      </w:r>
      <w:r w:rsidRPr="00D35EBC">
        <w:rPr>
          <w:color w:val="000000"/>
          <w:szCs w:val="24"/>
          <w:lang w:eastAsia="fr-FR" w:bidi="fr-FR"/>
        </w:rPr>
        <w:t xml:space="preserve">conduisent-elles le système sociopolitique dans toute sa conformité, mais, d'une fois à l'autre, le citoyen n'est jamais véritablement engagé. Spectacles orchestrés par des élites socio-économiques pour qui le maintien de leur dominance sociale et politique demeure le seul </w:t>
      </w:r>
      <w:r w:rsidRPr="00FB4D0E">
        <w:rPr>
          <w:i/>
        </w:rPr>
        <w:t>m</w:t>
      </w:r>
      <w:r w:rsidRPr="00FB4D0E">
        <w:rPr>
          <w:i/>
        </w:rPr>
        <w:t>o</w:t>
      </w:r>
      <w:r w:rsidRPr="00FB4D0E">
        <w:rPr>
          <w:i/>
        </w:rPr>
        <w:t>dus vivendi</w:t>
      </w:r>
      <w:r w:rsidRPr="00D35EBC">
        <w:t>,</w:t>
      </w:r>
      <w:r w:rsidRPr="00D35EBC">
        <w:rPr>
          <w:color w:val="000000"/>
          <w:szCs w:val="24"/>
          <w:lang w:eastAsia="fr-FR" w:bidi="fr-FR"/>
        </w:rPr>
        <w:t xml:space="preserve"> ces consultations populaires ne servent plus qu'à entretenir l'impre</w:t>
      </w:r>
      <w:r w:rsidRPr="00D35EBC">
        <w:rPr>
          <w:color w:val="000000"/>
          <w:szCs w:val="24"/>
          <w:lang w:eastAsia="fr-FR" w:bidi="fr-FR"/>
        </w:rPr>
        <w:t>s</w:t>
      </w:r>
      <w:r w:rsidRPr="00D35EBC">
        <w:rPr>
          <w:color w:val="000000"/>
          <w:szCs w:val="24"/>
          <w:lang w:eastAsia="fr-FR" w:bidi="fr-FR"/>
        </w:rPr>
        <w:t>sion de la démocratie auprès de populations repoussées à la marge et qu'on entend surtout maintenir là. Les campagnes électorales confi</w:t>
      </w:r>
      <w:r w:rsidRPr="00D35EBC">
        <w:rPr>
          <w:color w:val="000000"/>
          <w:szCs w:val="24"/>
          <w:lang w:eastAsia="fr-FR" w:bidi="fr-FR"/>
        </w:rPr>
        <w:t>r</w:t>
      </w:r>
      <w:r w:rsidRPr="00D35EBC">
        <w:rPr>
          <w:color w:val="000000"/>
          <w:szCs w:val="24"/>
          <w:lang w:eastAsia="fr-FR" w:bidi="fr-FR"/>
        </w:rPr>
        <w:t>ment la victoire du vide médiatisé par cette nouvelle classe de consei</w:t>
      </w:r>
      <w:r w:rsidRPr="00D35EBC">
        <w:rPr>
          <w:color w:val="000000"/>
          <w:szCs w:val="24"/>
          <w:lang w:eastAsia="fr-FR" w:bidi="fr-FR"/>
        </w:rPr>
        <w:t>l</w:t>
      </w:r>
      <w:r w:rsidRPr="00D35EBC">
        <w:rPr>
          <w:color w:val="000000"/>
          <w:szCs w:val="24"/>
          <w:lang w:eastAsia="fr-FR" w:bidi="fr-FR"/>
        </w:rPr>
        <w:t xml:space="preserve">lers en marketing politique qui mesurent les chances de succès d'un parti à sa capacité de payer les nouveaux </w:t>
      </w:r>
      <w:r w:rsidRPr="00D35EBC">
        <w:t>musts</w:t>
      </w:r>
      <w:r w:rsidRPr="00D35EBC">
        <w:rPr>
          <w:color w:val="000000"/>
          <w:szCs w:val="24"/>
          <w:lang w:eastAsia="fr-FR" w:bidi="fr-FR"/>
        </w:rPr>
        <w:t xml:space="preserve"> que sont les messages télévisés diffusés à un rythme d'enfer, macarons, </w:t>
      </w:r>
      <w:r w:rsidRPr="00D35EBC">
        <w:t>pins</w:t>
      </w:r>
      <w:r w:rsidRPr="00D35EBC">
        <w:rPr>
          <w:color w:val="000000"/>
          <w:szCs w:val="24"/>
          <w:lang w:eastAsia="fr-FR" w:bidi="fr-FR"/>
        </w:rPr>
        <w:t xml:space="preserve"> ou panneaux publ</w:t>
      </w:r>
      <w:r w:rsidRPr="00D35EBC">
        <w:rPr>
          <w:color w:val="000000"/>
          <w:szCs w:val="24"/>
          <w:lang w:eastAsia="fr-FR" w:bidi="fr-FR"/>
        </w:rPr>
        <w:t>i</w:t>
      </w:r>
      <w:r w:rsidRPr="00D35EBC">
        <w:rPr>
          <w:color w:val="000000"/>
          <w:szCs w:val="24"/>
          <w:lang w:eastAsia="fr-FR" w:bidi="fr-FR"/>
        </w:rPr>
        <w:t>citaires qui bordent le chemin du retour à la maison.</w:t>
      </w:r>
    </w:p>
    <w:p w14:paraId="0B5CB60C" w14:textId="77777777" w:rsidR="007B2A2B" w:rsidRPr="00D35EBC" w:rsidRDefault="007B2A2B" w:rsidP="007B2A2B">
      <w:pPr>
        <w:spacing w:before="120" w:after="120"/>
        <w:jc w:val="both"/>
      </w:pPr>
      <w:r w:rsidRPr="00D35EBC">
        <w:rPr>
          <w:color w:val="000000"/>
          <w:szCs w:val="24"/>
          <w:lang w:eastAsia="fr-FR" w:bidi="fr-FR"/>
        </w:rPr>
        <w:t>Et ainsi se reproduit le cercle vicieux du désengag</w:t>
      </w:r>
      <w:r w:rsidRPr="00D35EBC">
        <w:rPr>
          <w:color w:val="000000"/>
          <w:szCs w:val="24"/>
          <w:lang w:eastAsia="fr-FR" w:bidi="fr-FR"/>
        </w:rPr>
        <w:t>e</w:t>
      </w:r>
      <w:r w:rsidRPr="00D35EBC">
        <w:rPr>
          <w:color w:val="000000"/>
          <w:szCs w:val="24"/>
          <w:lang w:eastAsia="fr-FR" w:bidi="fr-FR"/>
        </w:rPr>
        <w:t>ment politique</w:t>
      </w:r>
      <w:r w:rsidRPr="00D35EBC">
        <w:t> :</w:t>
      </w:r>
      <w:r w:rsidRPr="00D35EBC">
        <w:rPr>
          <w:color w:val="000000"/>
          <w:szCs w:val="24"/>
          <w:lang w:eastAsia="fr-FR" w:bidi="fr-FR"/>
        </w:rPr>
        <w:t xml:space="preserve"> éventuellement persuadés qu'il leur est impossible d'agir sur le syst</w:t>
      </w:r>
      <w:r w:rsidRPr="00D35EBC">
        <w:rPr>
          <w:color w:val="000000"/>
          <w:szCs w:val="24"/>
          <w:lang w:eastAsia="fr-FR" w:bidi="fr-FR"/>
        </w:rPr>
        <w:t>è</w:t>
      </w:r>
      <w:r w:rsidRPr="00D35EBC">
        <w:rPr>
          <w:color w:val="000000"/>
          <w:szCs w:val="24"/>
          <w:lang w:eastAsia="fr-FR" w:bidi="fr-FR"/>
        </w:rPr>
        <w:t>me, bon nombre de c</w:t>
      </w:r>
      <w:r w:rsidRPr="00D35EBC">
        <w:rPr>
          <w:color w:val="000000"/>
          <w:szCs w:val="24"/>
          <w:lang w:eastAsia="fr-FR" w:bidi="fr-FR"/>
        </w:rPr>
        <w:t>i</w:t>
      </w:r>
      <w:r w:rsidRPr="00D35EBC">
        <w:rPr>
          <w:color w:val="000000"/>
          <w:szCs w:val="24"/>
          <w:lang w:eastAsia="fr-FR" w:bidi="fr-FR"/>
        </w:rPr>
        <w:t>toyens et de citoyennes ne croient pas utile de s'informer et de revoir la légitimité</w:t>
      </w:r>
      <w:r>
        <w:rPr>
          <w:color w:val="000000"/>
          <w:szCs w:val="24"/>
          <w:lang w:eastAsia="fr-FR" w:bidi="fr-FR"/>
        </w:rPr>
        <w:t xml:space="preserve"> </w:t>
      </w:r>
      <w:r w:rsidRPr="00D35EBC">
        <w:rPr>
          <w:color w:val="000000"/>
          <w:szCs w:val="24"/>
          <w:lang w:eastAsia="fr-FR" w:bidi="fr-FR"/>
        </w:rPr>
        <w:t>[69]</w:t>
      </w:r>
      <w:r>
        <w:rPr>
          <w:color w:val="000000"/>
          <w:szCs w:val="24"/>
          <w:lang w:eastAsia="fr-FR" w:bidi="fr-FR"/>
        </w:rPr>
        <w:t xml:space="preserve"> </w:t>
      </w:r>
      <w:r w:rsidRPr="00D35EBC">
        <w:rPr>
          <w:color w:val="000000"/>
          <w:szCs w:val="24"/>
          <w:lang w:eastAsia="fr-FR" w:bidi="fr-FR"/>
        </w:rPr>
        <w:t>du système</w:t>
      </w:r>
      <w:r w:rsidRPr="00D35EBC">
        <w:t> ;</w:t>
      </w:r>
      <w:r w:rsidRPr="00D35EBC">
        <w:rPr>
          <w:color w:val="000000"/>
          <w:szCs w:val="24"/>
          <w:lang w:eastAsia="fr-FR" w:bidi="fr-FR"/>
        </w:rPr>
        <w:t xml:space="preserve"> leur apathie et leur ignorance confirment en bout de piste l'idée que se font génér</w:t>
      </w:r>
      <w:r w:rsidRPr="00D35EBC">
        <w:rPr>
          <w:color w:val="000000"/>
          <w:szCs w:val="24"/>
          <w:lang w:eastAsia="fr-FR" w:bidi="fr-FR"/>
        </w:rPr>
        <w:t>a</w:t>
      </w:r>
      <w:r w:rsidRPr="00D35EBC">
        <w:rPr>
          <w:color w:val="000000"/>
          <w:szCs w:val="24"/>
          <w:lang w:eastAsia="fr-FR" w:bidi="fr-FR"/>
        </w:rPr>
        <w:t>lement les élites politiques de l'incapac</w:t>
      </w:r>
      <w:r w:rsidRPr="00D35EBC">
        <w:rPr>
          <w:color w:val="000000"/>
          <w:szCs w:val="24"/>
          <w:lang w:eastAsia="fr-FR" w:bidi="fr-FR"/>
        </w:rPr>
        <w:t>i</w:t>
      </w:r>
      <w:r w:rsidRPr="00D35EBC">
        <w:rPr>
          <w:color w:val="000000"/>
          <w:szCs w:val="24"/>
          <w:lang w:eastAsia="fr-FR" w:bidi="fr-FR"/>
        </w:rPr>
        <w:t>té du peuple à se gouverner lui-même (Lyon, 1992).</w:t>
      </w:r>
    </w:p>
    <w:p w14:paraId="7EC09B5C" w14:textId="77777777" w:rsidR="007B2A2B" w:rsidRPr="00D35EBC" w:rsidRDefault="007B2A2B" w:rsidP="007B2A2B">
      <w:pPr>
        <w:spacing w:before="120" w:after="120"/>
        <w:jc w:val="both"/>
      </w:pPr>
      <w:r w:rsidRPr="00D35EBC">
        <w:rPr>
          <w:color w:val="000000"/>
          <w:szCs w:val="24"/>
          <w:lang w:eastAsia="fr-FR" w:bidi="fr-FR"/>
        </w:rPr>
        <w:t>Prendre la mesure de la démocratie, c'est d'abord lui faire passer le test de la citoyenneté, ce qui doit néce</w:t>
      </w:r>
      <w:r w:rsidRPr="00D35EBC">
        <w:rPr>
          <w:color w:val="000000"/>
          <w:szCs w:val="24"/>
          <w:lang w:eastAsia="fr-FR" w:bidi="fr-FR"/>
        </w:rPr>
        <w:t>s</w:t>
      </w:r>
      <w:r w:rsidRPr="00D35EBC">
        <w:rPr>
          <w:color w:val="000000"/>
          <w:szCs w:val="24"/>
          <w:lang w:eastAsia="fr-FR" w:bidi="fr-FR"/>
        </w:rPr>
        <w:t>sairement impliquer l'existence de mécanismes formels ou informels, en vertu desquels les plus d</w:t>
      </w:r>
      <w:r w:rsidRPr="00D35EBC">
        <w:rPr>
          <w:color w:val="000000"/>
          <w:szCs w:val="24"/>
          <w:lang w:eastAsia="fr-FR" w:bidi="fr-FR"/>
        </w:rPr>
        <w:t>é</w:t>
      </w:r>
      <w:r w:rsidRPr="00D35EBC">
        <w:rPr>
          <w:color w:val="000000"/>
          <w:szCs w:val="24"/>
          <w:lang w:eastAsia="fr-FR" w:bidi="fr-FR"/>
        </w:rPr>
        <w:t>munis et les groupes historiquement relégués à la marge politique et socio-économique ont non seulement un accès théorique aux instances décisionnelles, mais sont aussi partie prenante de tout projet de défin</w:t>
      </w:r>
      <w:r w:rsidRPr="00D35EBC">
        <w:rPr>
          <w:color w:val="000000"/>
          <w:szCs w:val="24"/>
          <w:lang w:eastAsia="fr-FR" w:bidi="fr-FR"/>
        </w:rPr>
        <w:t>i</w:t>
      </w:r>
      <w:r w:rsidRPr="00D35EBC">
        <w:rPr>
          <w:color w:val="000000"/>
          <w:szCs w:val="24"/>
          <w:lang w:eastAsia="fr-FR" w:bidi="fr-FR"/>
        </w:rPr>
        <w:t>tion ou de reconfiguration sociétale. L'idée de citoyenneté a histor</w:t>
      </w:r>
      <w:r w:rsidRPr="00D35EBC">
        <w:rPr>
          <w:color w:val="000000"/>
          <w:szCs w:val="24"/>
          <w:lang w:eastAsia="fr-FR" w:bidi="fr-FR"/>
        </w:rPr>
        <w:t>i</w:t>
      </w:r>
      <w:r w:rsidRPr="00D35EBC">
        <w:rPr>
          <w:color w:val="000000"/>
          <w:szCs w:val="24"/>
          <w:lang w:eastAsia="fr-FR" w:bidi="fr-FR"/>
        </w:rPr>
        <w:t xml:space="preserve">quement été élaborée et comprise dans son sens universel et général. Elle repose </w:t>
      </w:r>
      <w:r w:rsidRPr="00FB4D0E">
        <w:rPr>
          <w:i/>
        </w:rPr>
        <w:t>a priori</w:t>
      </w:r>
      <w:r w:rsidRPr="00D35EBC">
        <w:rPr>
          <w:color w:val="000000"/>
          <w:szCs w:val="24"/>
          <w:lang w:eastAsia="fr-FR" w:bidi="fr-FR"/>
        </w:rPr>
        <w:t xml:space="preserve"> sur les traits communs qui associent les agents sociaux et non pas sur les particularismes qui les différencient. La posture universaliste de la citoye</w:t>
      </w:r>
      <w:r w:rsidRPr="00D35EBC">
        <w:rPr>
          <w:color w:val="000000"/>
          <w:szCs w:val="24"/>
          <w:lang w:eastAsia="fr-FR" w:bidi="fr-FR"/>
        </w:rPr>
        <w:t>n</w:t>
      </w:r>
      <w:r w:rsidRPr="00D35EBC">
        <w:rPr>
          <w:color w:val="000000"/>
          <w:szCs w:val="24"/>
          <w:lang w:eastAsia="fr-FR" w:bidi="fr-FR"/>
        </w:rPr>
        <w:t>neté traditionnelle conduit à la mise en place de lois et de règles socio-institutionnelles qui affectent tous les individus indistinctement. Ces lois et règles ne tiennent donc pas compte des particularités individuelles et des différences socio-économiques qui distinguent et opp</w:t>
      </w:r>
      <w:r w:rsidRPr="00D35EBC">
        <w:rPr>
          <w:color w:val="000000"/>
          <w:szCs w:val="24"/>
          <w:lang w:eastAsia="fr-FR" w:bidi="fr-FR"/>
        </w:rPr>
        <w:t>o</w:t>
      </w:r>
      <w:r w:rsidRPr="00D35EBC">
        <w:rPr>
          <w:color w:val="000000"/>
          <w:szCs w:val="24"/>
          <w:lang w:eastAsia="fr-FR" w:bidi="fr-FR"/>
        </w:rPr>
        <w:t>sent même les groupes sociaux. Dans son acception a</w:t>
      </w:r>
      <w:r w:rsidRPr="00D35EBC">
        <w:rPr>
          <w:color w:val="000000"/>
          <w:szCs w:val="24"/>
          <w:lang w:eastAsia="fr-FR" w:bidi="fr-FR"/>
        </w:rPr>
        <w:t>c</w:t>
      </w:r>
      <w:r w:rsidRPr="00D35EBC">
        <w:rPr>
          <w:color w:val="000000"/>
          <w:szCs w:val="24"/>
          <w:lang w:eastAsia="fr-FR" w:bidi="fr-FR"/>
        </w:rPr>
        <w:t>tuelle, la citoyenneté équivaut ni plus ni moins à un déni de l'existence de réalités multiples.</w:t>
      </w:r>
    </w:p>
    <w:p w14:paraId="3E1510AF" w14:textId="77777777" w:rsidR="007B2A2B" w:rsidRPr="00D35EBC" w:rsidRDefault="007B2A2B" w:rsidP="007B2A2B">
      <w:pPr>
        <w:spacing w:before="120" w:after="120"/>
        <w:jc w:val="both"/>
      </w:pPr>
      <w:r w:rsidRPr="00D35EBC">
        <w:rPr>
          <w:color w:val="000000"/>
          <w:szCs w:val="24"/>
          <w:lang w:eastAsia="fr-FR" w:bidi="fr-FR"/>
        </w:rPr>
        <w:t>Le véritable enjeu de la réflexion sur la démocratie, à l'aube du xxi</w:t>
      </w:r>
      <w:r w:rsidRPr="00D35EBC">
        <w:rPr>
          <w:color w:val="000000"/>
          <w:szCs w:val="24"/>
          <w:vertAlign w:val="superscript"/>
          <w:lang w:eastAsia="fr-FR" w:bidi="fr-FR"/>
        </w:rPr>
        <w:t>e</w:t>
      </w:r>
      <w:r w:rsidRPr="00D35EBC">
        <w:rPr>
          <w:color w:val="000000"/>
          <w:szCs w:val="24"/>
          <w:lang w:eastAsia="fr-FR" w:bidi="fr-FR"/>
        </w:rPr>
        <w:t xml:space="preserve"> siècle, consiste à repenser la citoyenneté non plus comme un idéal universel et général — essentiellement défini par les classes domina</w:t>
      </w:r>
      <w:r w:rsidRPr="00D35EBC">
        <w:rPr>
          <w:color w:val="000000"/>
          <w:szCs w:val="24"/>
          <w:lang w:eastAsia="fr-FR" w:bidi="fr-FR"/>
        </w:rPr>
        <w:t>n</w:t>
      </w:r>
      <w:r w:rsidRPr="00D35EBC">
        <w:rPr>
          <w:color w:val="000000"/>
          <w:szCs w:val="24"/>
          <w:lang w:eastAsia="fr-FR" w:bidi="fr-FR"/>
        </w:rPr>
        <w:t>tes et auquel tous doivent adhérer d'emblée —, mais bien comme un objectif politique tangible qui vise à donner une voix aux groupes s</w:t>
      </w:r>
      <w:r w:rsidRPr="00D35EBC">
        <w:rPr>
          <w:color w:val="000000"/>
          <w:szCs w:val="24"/>
          <w:lang w:eastAsia="fr-FR" w:bidi="fr-FR"/>
        </w:rPr>
        <w:t>o</w:t>
      </w:r>
      <w:r w:rsidRPr="00D35EBC">
        <w:rPr>
          <w:color w:val="000000"/>
          <w:szCs w:val="24"/>
          <w:lang w:eastAsia="fr-FR" w:bidi="fr-FR"/>
        </w:rPr>
        <w:t>cioéconomiques qui ont été historiquement exclus du processus soci</w:t>
      </w:r>
      <w:r w:rsidRPr="00D35EBC">
        <w:rPr>
          <w:color w:val="000000"/>
          <w:szCs w:val="24"/>
          <w:lang w:eastAsia="fr-FR" w:bidi="fr-FR"/>
        </w:rPr>
        <w:t>o</w:t>
      </w:r>
      <w:r w:rsidRPr="00D35EBC">
        <w:rPr>
          <w:color w:val="000000"/>
          <w:szCs w:val="24"/>
          <w:lang w:eastAsia="fr-FR" w:bidi="fr-FR"/>
        </w:rPr>
        <w:t>politique et des méc</w:t>
      </w:r>
      <w:r w:rsidRPr="00D35EBC">
        <w:rPr>
          <w:color w:val="000000"/>
          <w:szCs w:val="24"/>
          <w:lang w:eastAsia="fr-FR" w:bidi="fr-FR"/>
        </w:rPr>
        <w:t>a</w:t>
      </w:r>
      <w:r w:rsidRPr="00D35EBC">
        <w:rPr>
          <w:color w:val="000000"/>
          <w:szCs w:val="24"/>
          <w:lang w:eastAsia="fr-FR" w:bidi="fr-FR"/>
        </w:rPr>
        <w:t>nismes institutionnels et administratifs, encore et to</w:t>
      </w:r>
      <w:r w:rsidRPr="00D35EBC">
        <w:rPr>
          <w:color w:val="000000"/>
          <w:szCs w:val="24"/>
          <w:lang w:eastAsia="fr-FR" w:bidi="fr-FR"/>
        </w:rPr>
        <w:t>u</w:t>
      </w:r>
      <w:r w:rsidRPr="00D35EBC">
        <w:rPr>
          <w:color w:val="000000"/>
          <w:szCs w:val="24"/>
          <w:lang w:eastAsia="fr-FR" w:bidi="fr-FR"/>
        </w:rPr>
        <w:t>jours relégués à la marge des lieux de pouvoir ou laissés pour compte dans l'élaboration de projets de société (Young, 1990). L'in</w:t>
      </w:r>
      <w:r w:rsidRPr="00D35EBC">
        <w:rPr>
          <w:color w:val="000000"/>
          <w:szCs w:val="24"/>
          <w:lang w:eastAsia="fr-FR" w:bidi="fr-FR"/>
        </w:rPr>
        <w:t>s</w:t>
      </w:r>
      <w:r w:rsidRPr="00D35EBC">
        <w:rPr>
          <w:color w:val="000000"/>
          <w:szCs w:val="24"/>
          <w:lang w:eastAsia="fr-FR" w:bidi="fr-FR"/>
        </w:rPr>
        <w:t>tauration d'une véritable démocr</w:t>
      </w:r>
      <w:r w:rsidRPr="00D35EBC">
        <w:rPr>
          <w:color w:val="000000"/>
          <w:szCs w:val="24"/>
          <w:lang w:eastAsia="fr-FR" w:bidi="fr-FR"/>
        </w:rPr>
        <w:t>a</w:t>
      </w:r>
      <w:r w:rsidRPr="00D35EBC">
        <w:rPr>
          <w:color w:val="000000"/>
          <w:szCs w:val="24"/>
          <w:lang w:eastAsia="fr-FR" w:bidi="fr-FR"/>
        </w:rPr>
        <w:t>tie suppose donc l'instauration d'une culture politique de l'empathie, d'une certaine capacité d'exister en comm</w:t>
      </w:r>
      <w:r w:rsidRPr="00D35EBC">
        <w:rPr>
          <w:color w:val="000000"/>
          <w:szCs w:val="24"/>
          <w:lang w:eastAsia="fr-FR" w:bidi="fr-FR"/>
        </w:rPr>
        <w:t>u</w:t>
      </w:r>
      <w:r w:rsidRPr="00D35EBC">
        <w:rPr>
          <w:color w:val="000000"/>
          <w:szCs w:val="24"/>
          <w:lang w:eastAsia="fr-FR" w:bidi="fr-FR"/>
        </w:rPr>
        <w:t>nauté avec tous les autres.</w:t>
      </w:r>
    </w:p>
    <w:p w14:paraId="492DD194" w14:textId="77777777" w:rsidR="007B2A2B" w:rsidRPr="00D35EBC" w:rsidRDefault="007B2A2B" w:rsidP="007B2A2B">
      <w:pPr>
        <w:spacing w:before="120" w:after="120"/>
        <w:jc w:val="both"/>
        <w:rPr>
          <w:color w:val="000000"/>
          <w:szCs w:val="24"/>
          <w:lang w:eastAsia="fr-FR" w:bidi="fr-FR"/>
        </w:rPr>
      </w:pPr>
      <w:r w:rsidRPr="00D35EBC">
        <w:rPr>
          <w:color w:val="000000"/>
          <w:szCs w:val="24"/>
          <w:lang w:eastAsia="fr-FR" w:bidi="fr-FR"/>
        </w:rPr>
        <w:t>C'est en ces termes qu'il faut évaluer le désir et le p</w:t>
      </w:r>
      <w:r w:rsidRPr="00D35EBC">
        <w:rPr>
          <w:color w:val="000000"/>
          <w:szCs w:val="24"/>
          <w:lang w:eastAsia="fr-FR" w:bidi="fr-FR"/>
        </w:rPr>
        <w:t>o</w:t>
      </w:r>
      <w:r w:rsidRPr="00D35EBC">
        <w:rPr>
          <w:color w:val="000000"/>
          <w:szCs w:val="24"/>
          <w:lang w:eastAsia="fr-FR" w:bidi="fr-FR"/>
        </w:rPr>
        <w:t>tentiel réels de la démocratie au Québec au seuil de Tan 2000.</w:t>
      </w:r>
    </w:p>
    <w:p w14:paraId="7DCE09F5" w14:textId="77777777" w:rsidR="007B2A2B" w:rsidRPr="00D35EBC" w:rsidRDefault="007B2A2B" w:rsidP="007B2A2B">
      <w:pPr>
        <w:spacing w:before="120" w:after="120"/>
        <w:jc w:val="both"/>
        <w:rPr>
          <w:color w:val="000000"/>
          <w:szCs w:val="24"/>
          <w:lang w:eastAsia="fr-FR" w:bidi="fr-FR"/>
        </w:rPr>
      </w:pPr>
      <w:r w:rsidRPr="00D35EBC">
        <w:rPr>
          <w:color w:val="000000"/>
          <w:szCs w:val="24"/>
          <w:lang w:eastAsia="fr-FR" w:bidi="fr-FR"/>
        </w:rPr>
        <w:t>[70]</w:t>
      </w:r>
    </w:p>
    <w:p w14:paraId="6460EB1F" w14:textId="77777777" w:rsidR="007B2A2B" w:rsidRPr="00D35EBC" w:rsidRDefault="007B2A2B" w:rsidP="007B2A2B">
      <w:pPr>
        <w:spacing w:before="120" w:after="120"/>
        <w:jc w:val="both"/>
        <w:rPr>
          <w:color w:val="000000"/>
          <w:szCs w:val="24"/>
          <w:lang w:eastAsia="fr-FR" w:bidi="fr-FR"/>
        </w:rPr>
      </w:pPr>
    </w:p>
    <w:p w14:paraId="7528EC7C" w14:textId="77777777" w:rsidR="007B2A2B" w:rsidRPr="00D35EBC" w:rsidRDefault="007B2A2B" w:rsidP="007B2A2B">
      <w:pPr>
        <w:pStyle w:val="planche"/>
      </w:pPr>
      <w:r w:rsidRPr="00D35EBC">
        <w:rPr>
          <w:lang w:eastAsia="fr-FR" w:bidi="fr-FR"/>
        </w:rPr>
        <w:t>Le nationalisme contre la démocratie</w:t>
      </w:r>
      <w:r w:rsidRPr="00D35EBC">
        <w:t> ?</w:t>
      </w:r>
    </w:p>
    <w:p w14:paraId="3E054449" w14:textId="77777777" w:rsidR="007B2A2B" w:rsidRPr="00D35EBC" w:rsidRDefault="007B2A2B" w:rsidP="007B2A2B">
      <w:pPr>
        <w:spacing w:before="120" w:after="120"/>
        <w:jc w:val="both"/>
        <w:rPr>
          <w:color w:val="000000"/>
          <w:szCs w:val="24"/>
          <w:lang w:eastAsia="fr-FR" w:bidi="fr-FR"/>
        </w:rPr>
      </w:pPr>
    </w:p>
    <w:p w14:paraId="6B198C71" w14:textId="77777777" w:rsidR="007B2A2B" w:rsidRPr="00D35EBC" w:rsidRDefault="007B2A2B" w:rsidP="007B2A2B">
      <w:pPr>
        <w:spacing w:before="120" w:after="120"/>
        <w:jc w:val="both"/>
      </w:pPr>
      <w:r w:rsidRPr="00D35EBC">
        <w:rPr>
          <w:color w:val="000000"/>
          <w:szCs w:val="24"/>
          <w:lang w:eastAsia="fr-FR" w:bidi="fr-FR"/>
        </w:rPr>
        <w:t>Au Québec, l'État a été et continue d'être au cœur du projet nati</w:t>
      </w:r>
      <w:r w:rsidRPr="00D35EBC">
        <w:rPr>
          <w:color w:val="000000"/>
          <w:szCs w:val="24"/>
          <w:lang w:eastAsia="fr-FR" w:bidi="fr-FR"/>
        </w:rPr>
        <w:t>o</w:t>
      </w:r>
      <w:r w:rsidRPr="00D35EBC">
        <w:rPr>
          <w:color w:val="000000"/>
          <w:szCs w:val="24"/>
          <w:lang w:eastAsia="fr-FR" w:bidi="fr-FR"/>
        </w:rPr>
        <w:t>naliste</w:t>
      </w:r>
      <w:r w:rsidRPr="00D35EBC">
        <w:t> ;</w:t>
      </w:r>
      <w:r w:rsidRPr="00D35EBC">
        <w:rPr>
          <w:color w:val="000000"/>
          <w:szCs w:val="24"/>
          <w:lang w:eastAsia="fr-FR" w:bidi="fr-FR"/>
        </w:rPr>
        <w:t xml:space="preserve"> ici. État et nation s'entrecoupent i</w:t>
      </w:r>
      <w:r w:rsidRPr="00D35EBC">
        <w:rPr>
          <w:color w:val="000000"/>
          <w:szCs w:val="24"/>
          <w:lang w:eastAsia="fr-FR" w:bidi="fr-FR"/>
        </w:rPr>
        <w:t>n</w:t>
      </w:r>
      <w:r w:rsidRPr="00D35EBC">
        <w:rPr>
          <w:color w:val="000000"/>
          <w:szCs w:val="24"/>
          <w:lang w:eastAsia="fr-FR" w:bidi="fr-FR"/>
        </w:rPr>
        <w:t>timement. Or quelle forme a l'État qui nourrit ce projet</w:t>
      </w:r>
      <w:r w:rsidRPr="00D35EBC">
        <w:t> ?</w:t>
      </w:r>
      <w:r w:rsidRPr="00D35EBC">
        <w:rPr>
          <w:color w:val="000000"/>
          <w:szCs w:val="24"/>
          <w:lang w:eastAsia="fr-FR" w:bidi="fr-FR"/>
        </w:rPr>
        <w:t xml:space="preserve"> Le projet nationaliste que l'on a médiat</w:t>
      </w:r>
      <w:r w:rsidRPr="00D35EBC">
        <w:rPr>
          <w:color w:val="000000"/>
          <w:szCs w:val="24"/>
          <w:lang w:eastAsia="fr-FR" w:bidi="fr-FR"/>
        </w:rPr>
        <w:t>i</w:t>
      </w:r>
      <w:r w:rsidRPr="00D35EBC">
        <w:rPr>
          <w:color w:val="000000"/>
          <w:szCs w:val="24"/>
          <w:lang w:eastAsia="fr-FR" w:bidi="fr-FR"/>
        </w:rPr>
        <w:t>sé sacralise la classe d'affaires comme nouvelle égérie du projet de la nation québécoise. Désormais, on n'a que faire de pe</w:t>
      </w:r>
      <w:r w:rsidRPr="00D35EBC">
        <w:rPr>
          <w:color w:val="000000"/>
          <w:szCs w:val="24"/>
          <w:lang w:eastAsia="fr-FR" w:bidi="fr-FR"/>
        </w:rPr>
        <w:t>n</w:t>
      </w:r>
      <w:r w:rsidRPr="00D35EBC">
        <w:rPr>
          <w:color w:val="000000"/>
          <w:szCs w:val="24"/>
          <w:lang w:eastAsia="fr-FR" w:bidi="fr-FR"/>
        </w:rPr>
        <w:t>ser un projet qui fasse triompher la communauté sur le profit. L'État dont participe le projet nationaliste offre des remparts de moins en moins solides contre les inégalités sociales et économiques. L'État québécois a ravi à la s</w:t>
      </w:r>
      <w:r w:rsidRPr="00D35EBC">
        <w:rPr>
          <w:color w:val="000000"/>
          <w:szCs w:val="24"/>
          <w:lang w:eastAsia="fr-FR" w:bidi="fr-FR"/>
        </w:rPr>
        <w:t>o</w:t>
      </w:r>
      <w:r w:rsidRPr="00D35EBC">
        <w:rPr>
          <w:color w:val="000000"/>
          <w:szCs w:val="24"/>
          <w:lang w:eastAsia="fr-FR" w:bidi="fr-FR"/>
        </w:rPr>
        <w:t>ciété civile sa capacité d'agir sur elle-même et pour elle-même, dési</w:t>
      </w:r>
      <w:r w:rsidRPr="00D35EBC">
        <w:rPr>
          <w:color w:val="000000"/>
          <w:szCs w:val="24"/>
          <w:lang w:eastAsia="fr-FR" w:bidi="fr-FR"/>
        </w:rPr>
        <w:t>n</w:t>
      </w:r>
      <w:r w:rsidRPr="00D35EBC">
        <w:rPr>
          <w:color w:val="000000"/>
          <w:szCs w:val="24"/>
          <w:lang w:eastAsia="fr-FR" w:bidi="fr-FR"/>
        </w:rPr>
        <w:t>carnant du coup le processus démocratique pour l'infléchir éventue</w:t>
      </w:r>
      <w:r w:rsidRPr="00D35EBC">
        <w:rPr>
          <w:color w:val="000000"/>
          <w:szCs w:val="24"/>
          <w:lang w:eastAsia="fr-FR" w:bidi="fr-FR"/>
        </w:rPr>
        <w:t>l</w:t>
      </w:r>
      <w:r w:rsidRPr="00D35EBC">
        <w:rPr>
          <w:color w:val="000000"/>
          <w:szCs w:val="24"/>
          <w:lang w:eastAsia="fr-FR" w:bidi="fr-FR"/>
        </w:rPr>
        <w:t>lement au profit de l'exécutif de l'État et de ses tributaires socio-économiques (Simard, 1979</w:t>
      </w:r>
      <w:r w:rsidRPr="00D35EBC">
        <w:t> ;</w:t>
      </w:r>
      <w:r w:rsidRPr="00D35EBC">
        <w:rPr>
          <w:color w:val="000000"/>
          <w:szCs w:val="24"/>
          <w:lang w:eastAsia="fr-FR" w:bidi="fr-FR"/>
        </w:rPr>
        <w:t xml:space="preserve"> Renaud, 1984). Au début, dans la foulée de la Révolution tranquille, la société n'y a pas nécessairement perdu au change</w:t>
      </w:r>
      <w:r w:rsidRPr="00D35EBC">
        <w:t> :</w:t>
      </w:r>
      <w:r w:rsidRPr="00D35EBC">
        <w:rPr>
          <w:color w:val="000000"/>
          <w:szCs w:val="24"/>
          <w:lang w:eastAsia="fr-FR" w:bidi="fr-FR"/>
        </w:rPr>
        <w:t xml:space="preserve"> par l'universalisation des mesures de bien-être et d'assi</w:t>
      </w:r>
      <w:r w:rsidRPr="00D35EBC">
        <w:rPr>
          <w:color w:val="000000"/>
          <w:szCs w:val="24"/>
          <w:lang w:eastAsia="fr-FR" w:bidi="fr-FR"/>
        </w:rPr>
        <w:t>s</w:t>
      </w:r>
      <w:r w:rsidRPr="00D35EBC">
        <w:rPr>
          <w:color w:val="000000"/>
          <w:szCs w:val="24"/>
          <w:lang w:eastAsia="fr-FR" w:bidi="fr-FR"/>
        </w:rPr>
        <w:t>tance sociale, l'État s'est porté garant d'une certaine justice sociale i</w:t>
      </w:r>
      <w:r w:rsidRPr="00D35EBC">
        <w:rPr>
          <w:color w:val="000000"/>
          <w:szCs w:val="24"/>
          <w:lang w:eastAsia="fr-FR" w:bidi="fr-FR"/>
        </w:rPr>
        <w:t>n</w:t>
      </w:r>
      <w:r w:rsidRPr="00D35EBC">
        <w:rPr>
          <w:color w:val="000000"/>
          <w:szCs w:val="24"/>
          <w:lang w:eastAsia="fr-FR" w:bidi="fr-FR"/>
        </w:rPr>
        <w:t>hérente à une saine démocratie. Cependant, vers la fin des années soixante-dix, devant l'ampleur de la crise fiscale et financière de l'État, c'est encore au nom de la rationalité et, bizarrement, de la justice s</w:t>
      </w:r>
      <w:r w:rsidRPr="00D35EBC">
        <w:rPr>
          <w:color w:val="000000"/>
          <w:szCs w:val="24"/>
          <w:lang w:eastAsia="fr-FR" w:bidi="fr-FR"/>
        </w:rPr>
        <w:t>o</w:t>
      </w:r>
      <w:r w:rsidRPr="00D35EBC">
        <w:rPr>
          <w:color w:val="000000"/>
          <w:szCs w:val="24"/>
          <w:lang w:eastAsia="fr-FR" w:bidi="fr-FR"/>
        </w:rPr>
        <w:t>ciale que l'on renvoie la société civile à elle-même. Les nouveaux chantres de l'individualisme décrient l'esprit collectiviste et s'en pre</w:t>
      </w:r>
      <w:r w:rsidRPr="00D35EBC">
        <w:rPr>
          <w:color w:val="000000"/>
          <w:szCs w:val="24"/>
          <w:lang w:eastAsia="fr-FR" w:bidi="fr-FR"/>
        </w:rPr>
        <w:t>n</w:t>
      </w:r>
      <w:r w:rsidRPr="00D35EBC">
        <w:rPr>
          <w:color w:val="000000"/>
          <w:szCs w:val="24"/>
          <w:lang w:eastAsia="fr-FR" w:bidi="fr-FR"/>
        </w:rPr>
        <w:t>nent à la prestation des services collectifs qu'hier encore tout le monde trouvait normale et impér</w:t>
      </w:r>
      <w:r w:rsidRPr="00D35EBC">
        <w:rPr>
          <w:color w:val="000000"/>
          <w:szCs w:val="24"/>
          <w:lang w:eastAsia="fr-FR" w:bidi="fr-FR"/>
        </w:rPr>
        <w:t>a</w:t>
      </w:r>
      <w:r w:rsidRPr="00D35EBC">
        <w:rPr>
          <w:color w:val="000000"/>
          <w:szCs w:val="24"/>
          <w:lang w:eastAsia="fr-FR" w:bidi="fr-FR"/>
        </w:rPr>
        <w:t>tive. À l'individu, à la communauté locale de s'arranger maintenant</w:t>
      </w:r>
      <w:r w:rsidRPr="00D35EBC">
        <w:t> !</w:t>
      </w:r>
      <w:r w:rsidRPr="00D35EBC">
        <w:rPr>
          <w:color w:val="000000"/>
          <w:szCs w:val="24"/>
          <w:lang w:eastAsia="fr-FR" w:bidi="fr-FR"/>
        </w:rPr>
        <w:t xml:space="preserve"> Que l’on prenne pour exemples tout le pr</w:t>
      </w:r>
      <w:r w:rsidRPr="00D35EBC">
        <w:rPr>
          <w:color w:val="000000"/>
          <w:szCs w:val="24"/>
          <w:lang w:eastAsia="fr-FR" w:bidi="fr-FR"/>
        </w:rPr>
        <w:t>o</w:t>
      </w:r>
      <w:r w:rsidRPr="00D35EBC">
        <w:rPr>
          <w:color w:val="000000"/>
          <w:szCs w:val="24"/>
          <w:lang w:eastAsia="fr-FR" w:bidi="fr-FR"/>
        </w:rPr>
        <w:t>cessus de désinstitutionnalisation qui affecte les personnes psychiatr</w:t>
      </w:r>
      <w:r w:rsidRPr="00D35EBC">
        <w:rPr>
          <w:color w:val="000000"/>
          <w:szCs w:val="24"/>
          <w:lang w:eastAsia="fr-FR" w:bidi="fr-FR"/>
        </w:rPr>
        <w:t>i</w:t>
      </w:r>
      <w:r w:rsidRPr="00D35EBC">
        <w:rPr>
          <w:color w:val="000000"/>
          <w:szCs w:val="24"/>
          <w:lang w:eastAsia="fr-FR" w:bidi="fr-FR"/>
        </w:rPr>
        <w:t xml:space="preserve">sées, les gens du troisième âge et les groupes qui avaient bénéficié jusque-là de la protection de l'État et que </w:t>
      </w:r>
      <w:r>
        <w:rPr>
          <w:color w:val="000000"/>
          <w:szCs w:val="24"/>
          <w:lang w:eastAsia="fr-FR" w:bidi="fr-FR"/>
        </w:rPr>
        <w:t>l’on</w:t>
      </w:r>
      <w:r w:rsidRPr="00D35EBC">
        <w:rPr>
          <w:color w:val="000000"/>
          <w:szCs w:val="24"/>
          <w:lang w:eastAsia="fr-FR" w:bidi="fr-FR"/>
        </w:rPr>
        <w:t xml:space="preserve"> a laissés à leur sort (G</w:t>
      </w:r>
      <w:r w:rsidRPr="00D35EBC">
        <w:rPr>
          <w:color w:val="000000"/>
          <w:szCs w:val="24"/>
          <w:lang w:eastAsia="fr-FR" w:bidi="fr-FR"/>
        </w:rPr>
        <w:t>u</w:t>
      </w:r>
      <w:r w:rsidRPr="00D35EBC">
        <w:rPr>
          <w:color w:val="000000"/>
          <w:szCs w:val="24"/>
          <w:lang w:eastAsia="fr-FR" w:bidi="fr-FR"/>
        </w:rPr>
        <w:t>berman, Maheu et Maillé, 1991)</w:t>
      </w:r>
      <w:r w:rsidRPr="00D35EBC">
        <w:t> ;</w:t>
      </w:r>
      <w:r w:rsidRPr="00D35EBC">
        <w:rPr>
          <w:color w:val="000000"/>
          <w:szCs w:val="24"/>
          <w:lang w:eastAsia="fr-FR" w:bidi="fr-FR"/>
        </w:rPr>
        <w:t xml:space="preserve"> ou encore l'érosion de l'acce</w:t>
      </w:r>
      <w:r w:rsidRPr="00D35EBC">
        <w:rPr>
          <w:color w:val="000000"/>
          <w:szCs w:val="24"/>
          <w:lang w:eastAsia="fr-FR" w:bidi="fr-FR"/>
        </w:rPr>
        <w:t>s</w:t>
      </w:r>
      <w:r w:rsidRPr="00D35EBC">
        <w:rPr>
          <w:color w:val="000000"/>
          <w:szCs w:val="24"/>
          <w:lang w:eastAsia="fr-FR" w:bidi="fr-FR"/>
        </w:rPr>
        <w:t>sibilité à l'aide juridique ou les restrictions sérieuses imposées dans la couve</w:t>
      </w:r>
      <w:r w:rsidRPr="00D35EBC">
        <w:rPr>
          <w:color w:val="000000"/>
          <w:szCs w:val="24"/>
          <w:lang w:eastAsia="fr-FR" w:bidi="fr-FR"/>
        </w:rPr>
        <w:t>r</w:t>
      </w:r>
      <w:r w:rsidRPr="00D35EBC">
        <w:rPr>
          <w:color w:val="000000"/>
          <w:szCs w:val="24"/>
          <w:lang w:eastAsia="fr-FR" w:bidi="fr-FR"/>
        </w:rPr>
        <w:t>ture offerte par l’assurance-maladie.</w:t>
      </w:r>
    </w:p>
    <w:p w14:paraId="4E2DC8C8" w14:textId="77777777" w:rsidR="007B2A2B" w:rsidRPr="00D35EBC" w:rsidRDefault="007B2A2B" w:rsidP="007B2A2B">
      <w:pPr>
        <w:spacing w:before="120" w:after="120"/>
        <w:jc w:val="both"/>
      </w:pPr>
      <w:r w:rsidRPr="00D35EBC">
        <w:rPr>
          <w:color w:val="000000"/>
          <w:szCs w:val="24"/>
          <w:lang w:eastAsia="fr-FR" w:bidi="fr-FR"/>
        </w:rPr>
        <w:t>Paradoxalement, alors même que l'État se retire pr</w:t>
      </w:r>
      <w:r w:rsidRPr="00D35EBC">
        <w:rPr>
          <w:color w:val="000000"/>
          <w:szCs w:val="24"/>
          <w:lang w:eastAsia="fr-FR" w:bidi="fr-FR"/>
        </w:rPr>
        <w:t>o</w:t>
      </w:r>
      <w:r w:rsidRPr="00D35EBC">
        <w:rPr>
          <w:color w:val="000000"/>
          <w:szCs w:val="24"/>
          <w:lang w:eastAsia="fr-FR" w:bidi="fr-FR"/>
        </w:rPr>
        <w:t>gressivement des champs où sa présence assurait il n'y a pas si</w:t>
      </w:r>
      <w:r>
        <w:t xml:space="preserve"> </w:t>
      </w:r>
      <w:r w:rsidRPr="00D35EBC">
        <w:t>[71]</w:t>
      </w:r>
      <w:r>
        <w:t xml:space="preserve"> </w:t>
      </w:r>
      <w:r w:rsidRPr="00D35EBC">
        <w:rPr>
          <w:color w:val="000000"/>
          <w:szCs w:val="24"/>
          <w:lang w:eastAsia="fr-FR" w:bidi="fr-FR"/>
        </w:rPr>
        <w:t>longtemps un plus juste équilibre des forces sociales, il n'en laisse pas pour autant tout le champ libre à la s</w:t>
      </w:r>
      <w:r w:rsidRPr="00D35EBC">
        <w:rPr>
          <w:color w:val="000000"/>
          <w:szCs w:val="24"/>
          <w:lang w:eastAsia="fr-FR" w:bidi="fr-FR"/>
        </w:rPr>
        <w:t>o</w:t>
      </w:r>
      <w:r w:rsidRPr="00D35EBC">
        <w:rPr>
          <w:color w:val="000000"/>
          <w:szCs w:val="24"/>
          <w:lang w:eastAsia="fr-FR" w:bidi="fr-FR"/>
        </w:rPr>
        <w:t>ciété civile. Les mécanismes de pouvoir ne se font pas nécessairement plus accessibles. Au contraire, le mouv</w:t>
      </w:r>
      <w:r w:rsidRPr="00D35EBC">
        <w:rPr>
          <w:color w:val="000000"/>
          <w:szCs w:val="24"/>
          <w:lang w:eastAsia="fr-FR" w:bidi="fr-FR"/>
        </w:rPr>
        <w:t>e</w:t>
      </w:r>
      <w:r w:rsidRPr="00D35EBC">
        <w:rPr>
          <w:color w:val="000000"/>
          <w:szCs w:val="24"/>
          <w:lang w:eastAsia="fr-FR" w:bidi="fr-FR"/>
        </w:rPr>
        <w:t>ment de centralisation du pouvoir autour d'exécutifs plus restreints semble même s'accentuer (Dubuc, 1992). Ainsi, non seul</w:t>
      </w:r>
      <w:r w:rsidRPr="00D35EBC">
        <w:rPr>
          <w:color w:val="000000"/>
          <w:szCs w:val="24"/>
          <w:lang w:eastAsia="fr-FR" w:bidi="fr-FR"/>
        </w:rPr>
        <w:t>e</w:t>
      </w:r>
      <w:r w:rsidRPr="00D35EBC">
        <w:rPr>
          <w:color w:val="000000"/>
          <w:szCs w:val="24"/>
          <w:lang w:eastAsia="fr-FR" w:bidi="fr-FR"/>
        </w:rPr>
        <w:t>ment les fondements de la justice soci</w:t>
      </w:r>
      <w:r w:rsidRPr="00D35EBC">
        <w:rPr>
          <w:color w:val="000000"/>
          <w:szCs w:val="24"/>
          <w:lang w:eastAsia="fr-FR" w:bidi="fr-FR"/>
        </w:rPr>
        <w:t>a</w:t>
      </w:r>
      <w:r w:rsidRPr="00D35EBC">
        <w:rPr>
          <w:color w:val="000000"/>
          <w:szCs w:val="24"/>
          <w:lang w:eastAsia="fr-FR" w:bidi="fr-FR"/>
        </w:rPr>
        <w:t>le la plus élémentaire sont-ils de plus en plus menacés, mais les moyens d'action alternative pour garantir le contenu démocratique et égalitaire des relations sociales continuent de faire défaut.</w:t>
      </w:r>
    </w:p>
    <w:p w14:paraId="4D7C72B4" w14:textId="77777777" w:rsidR="007B2A2B" w:rsidRPr="00D35EBC" w:rsidRDefault="007B2A2B" w:rsidP="007B2A2B">
      <w:pPr>
        <w:spacing w:before="120" w:after="120"/>
        <w:jc w:val="both"/>
      </w:pPr>
      <w:r w:rsidRPr="00D35EBC">
        <w:rPr>
          <w:color w:val="000000"/>
          <w:szCs w:val="24"/>
          <w:lang w:eastAsia="fr-FR" w:bidi="fr-FR"/>
        </w:rPr>
        <w:t>En dépit de l'apparent sursaut nationaliste de l'après-Meech, le pr</w:t>
      </w:r>
      <w:r w:rsidRPr="00D35EBC">
        <w:rPr>
          <w:color w:val="000000"/>
          <w:szCs w:val="24"/>
          <w:lang w:eastAsia="fr-FR" w:bidi="fr-FR"/>
        </w:rPr>
        <w:t>o</w:t>
      </w:r>
      <w:r w:rsidRPr="00D35EBC">
        <w:rPr>
          <w:color w:val="000000"/>
          <w:szCs w:val="24"/>
          <w:lang w:eastAsia="fr-FR" w:bidi="fr-FR"/>
        </w:rPr>
        <w:t>jet communautaire sous-jacent à l'idéal nationaliste s'estompe aujou</w:t>
      </w:r>
      <w:r w:rsidRPr="00D35EBC">
        <w:rPr>
          <w:color w:val="000000"/>
          <w:szCs w:val="24"/>
          <w:lang w:eastAsia="fr-FR" w:bidi="fr-FR"/>
        </w:rPr>
        <w:t>r</w:t>
      </w:r>
      <w:r w:rsidRPr="00D35EBC">
        <w:rPr>
          <w:color w:val="000000"/>
          <w:szCs w:val="24"/>
          <w:lang w:eastAsia="fr-FR" w:bidi="fr-FR"/>
        </w:rPr>
        <w:t>d'hui dans les vapeurs d'un discours politique sulfureux qui en a, pour ainsi dire, blanchi la substance. Du coup, la parole et les prat</w:t>
      </w:r>
      <w:r w:rsidRPr="00D35EBC">
        <w:rPr>
          <w:color w:val="000000"/>
          <w:szCs w:val="24"/>
          <w:lang w:eastAsia="fr-FR" w:bidi="fr-FR"/>
        </w:rPr>
        <w:t>i</w:t>
      </w:r>
      <w:r w:rsidRPr="00D35EBC">
        <w:rPr>
          <w:color w:val="000000"/>
          <w:szCs w:val="24"/>
          <w:lang w:eastAsia="fr-FR" w:bidi="fr-FR"/>
        </w:rPr>
        <w:t>ques émancipatrices surgies dans la foulée du nationalisme des a</w:t>
      </w:r>
      <w:r w:rsidRPr="00D35EBC">
        <w:rPr>
          <w:color w:val="000000"/>
          <w:szCs w:val="24"/>
          <w:lang w:eastAsia="fr-FR" w:bidi="fr-FR"/>
        </w:rPr>
        <w:t>n</w:t>
      </w:r>
      <w:r w:rsidRPr="00D35EBC">
        <w:rPr>
          <w:color w:val="000000"/>
          <w:szCs w:val="24"/>
          <w:lang w:eastAsia="fr-FR" w:bidi="fr-FR"/>
        </w:rPr>
        <w:t>nées soixante et soixante-dix subissent un sort semblable. L'État se les est appropriées en les instit</w:t>
      </w:r>
      <w:r w:rsidRPr="00D35EBC">
        <w:rPr>
          <w:color w:val="000000"/>
          <w:szCs w:val="24"/>
          <w:lang w:eastAsia="fr-FR" w:bidi="fr-FR"/>
        </w:rPr>
        <w:t>u</w:t>
      </w:r>
      <w:r w:rsidRPr="00D35EBC">
        <w:rPr>
          <w:color w:val="000000"/>
          <w:szCs w:val="24"/>
          <w:lang w:eastAsia="fr-FR" w:bidi="fr-FR"/>
        </w:rPr>
        <w:t>tionnalisant et en les moulant au contour des impératifs technicistes et des critères performatifs de la rationalité moderniste.</w:t>
      </w:r>
    </w:p>
    <w:p w14:paraId="3A493942" w14:textId="77777777" w:rsidR="007B2A2B" w:rsidRPr="00D35EBC" w:rsidRDefault="007B2A2B" w:rsidP="007B2A2B">
      <w:pPr>
        <w:spacing w:before="120" w:after="120"/>
        <w:jc w:val="both"/>
      </w:pPr>
      <w:r w:rsidRPr="00D35EBC">
        <w:rPr>
          <w:color w:val="000000"/>
          <w:szCs w:val="24"/>
          <w:lang w:eastAsia="fr-FR" w:bidi="fr-FR"/>
        </w:rPr>
        <w:t>Soumis à l'influence puissante et irrésistible de la raison technici</w:t>
      </w:r>
      <w:r w:rsidRPr="00D35EBC">
        <w:rPr>
          <w:color w:val="000000"/>
          <w:szCs w:val="24"/>
          <w:lang w:eastAsia="fr-FR" w:bidi="fr-FR"/>
        </w:rPr>
        <w:t>s</w:t>
      </w:r>
      <w:r w:rsidRPr="00D35EBC">
        <w:rPr>
          <w:color w:val="000000"/>
          <w:szCs w:val="24"/>
          <w:lang w:eastAsia="fr-FR" w:bidi="fr-FR"/>
        </w:rPr>
        <w:t>te, le nationalisme québécois s'est réifié, devenant par le fait même un objet fétiche hyperration</w:t>
      </w:r>
      <w:r w:rsidRPr="00D35EBC">
        <w:rPr>
          <w:color w:val="000000"/>
          <w:szCs w:val="24"/>
          <w:lang w:eastAsia="fr-FR" w:bidi="fr-FR"/>
        </w:rPr>
        <w:t>a</w:t>
      </w:r>
      <w:r w:rsidRPr="00D35EBC">
        <w:rPr>
          <w:color w:val="000000"/>
          <w:szCs w:val="24"/>
          <w:lang w:eastAsia="fr-FR" w:bidi="fr-FR"/>
        </w:rPr>
        <w:t>lisé, hyperréel. Le projet nationaliste s'est mué en un produit de consommation que nos grandes entreprises f</w:t>
      </w:r>
      <w:r w:rsidRPr="00D35EBC">
        <w:rPr>
          <w:color w:val="000000"/>
          <w:szCs w:val="24"/>
          <w:lang w:eastAsia="fr-FR" w:bidi="fr-FR"/>
        </w:rPr>
        <w:t>i</w:t>
      </w:r>
      <w:r w:rsidRPr="00D35EBC">
        <w:rPr>
          <w:color w:val="000000"/>
          <w:szCs w:val="24"/>
          <w:lang w:eastAsia="fr-FR" w:bidi="fr-FR"/>
        </w:rPr>
        <w:t>nancières, manufacturières ou commerciales ne se g</w:t>
      </w:r>
      <w:r w:rsidRPr="00D35EBC">
        <w:rPr>
          <w:color w:val="000000"/>
          <w:szCs w:val="24"/>
          <w:lang w:eastAsia="fr-FR" w:bidi="fr-FR"/>
        </w:rPr>
        <w:t>ê</w:t>
      </w:r>
      <w:r w:rsidRPr="00D35EBC">
        <w:rPr>
          <w:color w:val="000000"/>
          <w:szCs w:val="24"/>
          <w:lang w:eastAsia="fr-FR" w:bidi="fr-FR"/>
        </w:rPr>
        <w:t>nent pas de faire leur pour mousser leurs propres produits (Létourneau, 1991). Ajo</w:t>
      </w:r>
      <w:r w:rsidRPr="00D35EBC">
        <w:rPr>
          <w:color w:val="000000"/>
          <w:szCs w:val="24"/>
          <w:lang w:eastAsia="fr-FR" w:bidi="fr-FR"/>
        </w:rPr>
        <w:t>u</w:t>
      </w:r>
      <w:r w:rsidRPr="00D35EBC">
        <w:rPr>
          <w:color w:val="000000"/>
          <w:szCs w:val="24"/>
          <w:lang w:eastAsia="fr-FR" w:bidi="fr-FR"/>
        </w:rPr>
        <w:t>tons à cela le retrait des forces progressistes du champ nationalitaire au profit d'objectifs plus ponctuels et de revendications collées à la réalité socio-économique immédiate et nous avons là une combinaison d'éléments qui ont contribué à banal</w:t>
      </w:r>
      <w:r w:rsidRPr="00D35EBC">
        <w:rPr>
          <w:color w:val="000000"/>
          <w:szCs w:val="24"/>
          <w:lang w:eastAsia="fr-FR" w:bidi="fr-FR"/>
        </w:rPr>
        <w:t>i</w:t>
      </w:r>
      <w:r w:rsidRPr="00D35EBC">
        <w:rPr>
          <w:color w:val="000000"/>
          <w:szCs w:val="24"/>
          <w:lang w:eastAsia="fr-FR" w:bidi="fr-FR"/>
        </w:rPr>
        <w:t>ser le projet nationaliste et à le délester de son contenu émancipateur. Rien d'étonnant à ce que le n</w:t>
      </w:r>
      <w:r w:rsidRPr="00D35EBC">
        <w:rPr>
          <w:color w:val="000000"/>
          <w:szCs w:val="24"/>
          <w:lang w:eastAsia="fr-FR" w:bidi="fr-FR"/>
        </w:rPr>
        <w:t>a</w:t>
      </w:r>
      <w:r w:rsidRPr="00D35EBC">
        <w:rPr>
          <w:color w:val="000000"/>
          <w:szCs w:val="24"/>
          <w:lang w:eastAsia="fr-FR" w:bidi="fr-FR"/>
        </w:rPr>
        <w:t>tionalisme soit devenu une posture idéologique acceptable — et ve</w:t>
      </w:r>
      <w:r w:rsidRPr="00D35EBC">
        <w:rPr>
          <w:color w:val="000000"/>
          <w:szCs w:val="24"/>
          <w:lang w:eastAsia="fr-FR" w:bidi="fr-FR"/>
        </w:rPr>
        <w:t>n</w:t>
      </w:r>
      <w:r w:rsidRPr="00D35EBC">
        <w:rPr>
          <w:color w:val="000000"/>
          <w:szCs w:val="24"/>
          <w:lang w:eastAsia="fr-FR" w:bidi="fr-FR"/>
        </w:rPr>
        <w:t>dable — pour une proportion de plus en plus cons</w:t>
      </w:r>
      <w:r w:rsidRPr="00D35EBC">
        <w:rPr>
          <w:color w:val="000000"/>
          <w:szCs w:val="24"/>
          <w:lang w:eastAsia="fr-FR" w:bidi="fr-FR"/>
        </w:rPr>
        <w:t>i</w:t>
      </w:r>
      <w:r w:rsidRPr="00D35EBC">
        <w:rPr>
          <w:color w:val="000000"/>
          <w:szCs w:val="24"/>
          <w:lang w:eastAsia="fr-FR" w:bidi="fr-FR"/>
        </w:rPr>
        <w:t>dérable de la classe d'affaires québécoise. Impercept</w:t>
      </w:r>
      <w:r w:rsidRPr="00D35EBC">
        <w:rPr>
          <w:color w:val="000000"/>
          <w:szCs w:val="24"/>
          <w:lang w:eastAsia="fr-FR" w:bidi="fr-FR"/>
        </w:rPr>
        <w:t>i</w:t>
      </w:r>
      <w:r w:rsidRPr="00D35EBC">
        <w:rPr>
          <w:color w:val="000000"/>
          <w:szCs w:val="24"/>
          <w:lang w:eastAsia="fr-FR" w:bidi="fr-FR"/>
        </w:rPr>
        <w:t>blement, mais sans rémission, il s'est fait monnaie d'échange pour imposer un modèle de civilisation qui est, à la limite, son antithèse.</w:t>
      </w:r>
    </w:p>
    <w:p w14:paraId="262678F6" w14:textId="77777777" w:rsidR="007B2A2B" w:rsidRPr="00D35EBC" w:rsidRDefault="007B2A2B" w:rsidP="007B2A2B">
      <w:pPr>
        <w:spacing w:before="120" w:after="120"/>
        <w:jc w:val="both"/>
      </w:pPr>
      <w:r w:rsidRPr="00D35EBC">
        <w:t>[72]</w:t>
      </w:r>
    </w:p>
    <w:p w14:paraId="2CFB42FF" w14:textId="77777777" w:rsidR="007B2A2B" w:rsidRPr="00D35EBC" w:rsidRDefault="007B2A2B" w:rsidP="007B2A2B">
      <w:pPr>
        <w:spacing w:before="120" w:after="120"/>
        <w:jc w:val="both"/>
      </w:pPr>
      <w:r w:rsidRPr="00D35EBC">
        <w:rPr>
          <w:color w:val="000000"/>
          <w:szCs w:val="24"/>
          <w:lang w:eastAsia="fr-FR" w:bidi="fr-FR"/>
        </w:rPr>
        <w:t>On a vu dans le nationalisme québécois un potentiel libérateur, parce que celui-ci était animé d'une volonté d'émancipation économ</w:t>
      </w:r>
      <w:r w:rsidRPr="00D35EBC">
        <w:rPr>
          <w:color w:val="000000"/>
          <w:szCs w:val="24"/>
          <w:lang w:eastAsia="fr-FR" w:bidi="fr-FR"/>
        </w:rPr>
        <w:t>i</w:t>
      </w:r>
      <w:r w:rsidRPr="00D35EBC">
        <w:rPr>
          <w:color w:val="000000"/>
          <w:szCs w:val="24"/>
          <w:lang w:eastAsia="fr-FR" w:bidi="fr-FR"/>
        </w:rPr>
        <w:t xml:space="preserve">que. Mais en articulant aux charnières de la raison économique le </w:t>
      </w:r>
      <w:r w:rsidRPr="00BC7089">
        <w:rPr>
          <w:i/>
        </w:rPr>
        <w:t>m</w:t>
      </w:r>
      <w:r w:rsidRPr="00BC7089">
        <w:rPr>
          <w:i/>
        </w:rPr>
        <w:t>o</w:t>
      </w:r>
      <w:r w:rsidRPr="00BC7089">
        <w:rPr>
          <w:i/>
        </w:rPr>
        <w:t>dus operandi</w:t>
      </w:r>
      <w:r w:rsidRPr="00D35EBC">
        <w:rPr>
          <w:color w:val="000000"/>
          <w:szCs w:val="24"/>
          <w:lang w:eastAsia="fr-FR" w:bidi="fr-FR"/>
        </w:rPr>
        <w:t xml:space="preserve"> du projet nationaliste, le peuple québécois s'est doté d'un État qui s'est évertué à planifier, à coordonner, à prévoir et à uniform</w:t>
      </w:r>
      <w:r w:rsidRPr="00D35EBC">
        <w:rPr>
          <w:color w:val="000000"/>
          <w:szCs w:val="24"/>
          <w:lang w:eastAsia="fr-FR" w:bidi="fr-FR"/>
        </w:rPr>
        <w:t>i</w:t>
      </w:r>
      <w:r w:rsidRPr="00D35EBC">
        <w:rPr>
          <w:color w:val="000000"/>
          <w:szCs w:val="24"/>
          <w:lang w:eastAsia="fr-FR" w:bidi="fr-FR"/>
        </w:rPr>
        <w:t>ser la vie collective selon les critères d'une logique égalitaire. Ce fa</w:t>
      </w:r>
      <w:r w:rsidRPr="00D35EBC">
        <w:rPr>
          <w:color w:val="000000"/>
          <w:szCs w:val="24"/>
          <w:lang w:eastAsia="fr-FR" w:bidi="fr-FR"/>
        </w:rPr>
        <w:t>i</w:t>
      </w:r>
      <w:r w:rsidRPr="00D35EBC">
        <w:rPr>
          <w:color w:val="000000"/>
          <w:szCs w:val="24"/>
          <w:lang w:eastAsia="fr-FR" w:bidi="fr-FR"/>
        </w:rPr>
        <w:t>sant, on a négligé de prendre en compte l'altérité et le caractère pol</w:t>
      </w:r>
      <w:r w:rsidRPr="00D35EBC">
        <w:rPr>
          <w:color w:val="000000"/>
          <w:szCs w:val="24"/>
          <w:lang w:eastAsia="fr-FR" w:bidi="fr-FR"/>
        </w:rPr>
        <w:t>y</w:t>
      </w:r>
      <w:r w:rsidRPr="00D35EBC">
        <w:rPr>
          <w:color w:val="000000"/>
          <w:szCs w:val="24"/>
          <w:lang w:eastAsia="fr-FR" w:bidi="fr-FR"/>
        </w:rPr>
        <w:t>morphe de la société québécoise. Cela tient à vrai dire au caractère éminemment contradictoire et paradoxal de la démocratie lib</w:t>
      </w:r>
      <w:r w:rsidRPr="00D35EBC">
        <w:rPr>
          <w:color w:val="000000"/>
          <w:szCs w:val="24"/>
          <w:lang w:eastAsia="fr-FR" w:bidi="fr-FR"/>
        </w:rPr>
        <w:t>é</w:t>
      </w:r>
      <w:r w:rsidRPr="00D35EBC">
        <w:rPr>
          <w:color w:val="000000"/>
          <w:szCs w:val="24"/>
          <w:lang w:eastAsia="fr-FR" w:bidi="fr-FR"/>
        </w:rPr>
        <w:t>rale dont le Québec s'est toujours inspiré. La conception libérale négative de l'individualité (liberté sans contrai</w:t>
      </w:r>
      <w:r w:rsidRPr="00D35EBC">
        <w:rPr>
          <w:color w:val="000000"/>
          <w:szCs w:val="24"/>
          <w:lang w:eastAsia="fr-FR" w:bidi="fr-FR"/>
        </w:rPr>
        <w:t>n</w:t>
      </w:r>
      <w:r w:rsidRPr="00D35EBC">
        <w:rPr>
          <w:color w:val="000000"/>
          <w:szCs w:val="24"/>
          <w:lang w:eastAsia="fr-FR" w:bidi="fr-FR"/>
        </w:rPr>
        <w:t>tes) pousse à l'imposition d'un modèle d'égalité forme</w:t>
      </w:r>
      <w:r w:rsidRPr="00D35EBC">
        <w:rPr>
          <w:color w:val="000000"/>
          <w:szCs w:val="24"/>
          <w:lang w:eastAsia="fr-FR" w:bidi="fr-FR"/>
        </w:rPr>
        <w:t>l</w:t>
      </w:r>
      <w:r w:rsidRPr="00D35EBC">
        <w:rPr>
          <w:color w:val="000000"/>
          <w:szCs w:val="24"/>
          <w:lang w:eastAsia="fr-FR" w:bidi="fr-FR"/>
        </w:rPr>
        <w:t>le, fondé sur le droit, qui aplanit la différence. Cependant, en soumettant la différence à une logique aplani</w:t>
      </w:r>
      <w:r w:rsidRPr="00D35EBC">
        <w:rPr>
          <w:color w:val="000000"/>
          <w:szCs w:val="24"/>
          <w:lang w:eastAsia="fr-FR" w:bidi="fr-FR"/>
        </w:rPr>
        <w:t>s</w:t>
      </w:r>
      <w:r w:rsidRPr="00D35EBC">
        <w:rPr>
          <w:color w:val="000000"/>
          <w:szCs w:val="24"/>
          <w:lang w:eastAsia="fr-FR" w:bidi="fr-FR"/>
        </w:rPr>
        <w:t>sante, la posture démocrate libérale nie la reconnaissance de l'altérité qui d</w:t>
      </w:r>
      <w:r w:rsidRPr="00D35EBC">
        <w:rPr>
          <w:color w:val="000000"/>
          <w:szCs w:val="24"/>
          <w:lang w:eastAsia="fr-FR" w:bidi="fr-FR"/>
        </w:rPr>
        <w:t>e</w:t>
      </w:r>
      <w:r w:rsidRPr="00D35EBC">
        <w:rPr>
          <w:color w:val="000000"/>
          <w:szCs w:val="24"/>
          <w:lang w:eastAsia="fr-FR" w:bidi="fr-FR"/>
        </w:rPr>
        <w:t>vrait être à la source même du construit démocratique. Résultat</w:t>
      </w:r>
      <w:r w:rsidRPr="00D35EBC">
        <w:t> ?</w:t>
      </w:r>
      <w:r w:rsidRPr="00D35EBC">
        <w:rPr>
          <w:color w:val="000000"/>
          <w:szCs w:val="24"/>
          <w:lang w:eastAsia="fr-FR" w:bidi="fr-FR"/>
        </w:rPr>
        <w:t xml:space="preserve"> La rationalité égalit</w:t>
      </w:r>
      <w:r w:rsidRPr="00D35EBC">
        <w:rPr>
          <w:color w:val="000000"/>
          <w:szCs w:val="24"/>
          <w:lang w:eastAsia="fr-FR" w:bidi="fr-FR"/>
        </w:rPr>
        <w:t>a</w:t>
      </w:r>
      <w:r w:rsidRPr="00D35EBC">
        <w:rPr>
          <w:color w:val="000000"/>
          <w:szCs w:val="24"/>
          <w:lang w:eastAsia="fr-FR" w:bidi="fr-FR"/>
        </w:rPr>
        <w:t>riste particulière dont s'est réclamé l'État québécois n'aura réussi à toutes fins utiles qu'à imposer une société atomisée. L'État et les agents qui l'incarnent grugent le collectif jusqu'à la déf</w:t>
      </w:r>
      <w:r w:rsidRPr="00D35EBC">
        <w:rPr>
          <w:color w:val="000000"/>
          <w:szCs w:val="24"/>
          <w:lang w:eastAsia="fr-FR" w:bidi="fr-FR"/>
        </w:rPr>
        <w:t>i</w:t>
      </w:r>
      <w:r w:rsidRPr="00D35EBC">
        <w:rPr>
          <w:color w:val="000000"/>
          <w:szCs w:val="24"/>
          <w:lang w:eastAsia="fr-FR" w:bidi="fr-FR"/>
        </w:rPr>
        <w:t>guration complète. Ceux-ci r</w:t>
      </w:r>
      <w:r w:rsidRPr="00D35EBC">
        <w:rPr>
          <w:color w:val="000000"/>
          <w:szCs w:val="24"/>
          <w:lang w:eastAsia="fr-FR" w:bidi="fr-FR"/>
        </w:rPr>
        <w:t>è</w:t>
      </w:r>
      <w:r w:rsidRPr="00D35EBC">
        <w:rPr>
          <w:color w:val="000000"/>
          <w:szCs w:val="24"/>
          <w:lang w:eastAsia="fr-FR" w:bidi="fr-FR"/>
        </w:rPr>
        <w:t>glent la vie collective conformément à des impératifs qui échappent au contrôle communautaire. En misant sur un État qui s'éloigne du sens de la communauté, qui nie en défin</w:t>
      </w:r>
      <w:r w:rsidRPr="00D35EBC">
        <w:rPr>
          <w:color w:val="000000"/>
          <w:szCs w:val="24"/>
          <w:lang w:eastAsia="fr-FR" w:bidi="fr-FR"/>
        </w:rPr>
        <w:t>i</w:t>
      </w:r>
      <w:r w:rsidRPr="00D35EBC">
        <w:rPr>
          <w:color w:val="000000"/>
          <w:szCs w:val="24"/>
          <w:lang w:eastAsia="fr-FR" w:bidi="fr-FR"/>
        </w:rPr>
        <w:t>tive le besoin fondamental d'interaction, de réciprocité et de solidarité entre les individus, le nati</w:t>
      </w:r>
      <w:r w:rsidRPr="00D35EBC">
        <w:rPr>
          <w:color w:val="000000"/>
          <w:szCs w:val="24"/>
          <w:lang w:eastAsia="fr-FR" w:bidi="fr-FR"/>
        </w:rPr>
        <w:t>o</w:t>
      </w:r>
      <w:r w:rsidRPr="00D35EBC">
        <w:rPr>
          <w:color w:val="000000"/>
          <w:szCs w:val="24"/>
          <w:lang w:eastAsia="fr-FR" w:bidi="fr-FR"/>
        </w:rPr>
        <w:t>nalisme et autres projets d'émancipation seront, somme toute, passés à côté de la démocratie.</w:t>
      </w:r>
    </w:p>
    <w:p w14:paraId="3E45EB02" w14:textId="77777777" w:rsidR="007B2A2B" w:rsidRPr="00D35EBC" w:rsidRDefault="007B2A2B" w:rsidP="007B2A2B">
      <w:pPr>
        <w:spacing w:before="120" w:after="120"/>
        <w:jc w:val="both"/>
      </w:pPr>
      <w:r w:rsidRPr="00D35EBC">
        <w:rPr>
          <w:color w:val="000000"/>
          <w:szCs w:val="24"/>
          <w:lang w:eastAsia="fr-FR" w:bidi="fr-FR"/>
        </w:rPr>
        <w:t>L'échec référendaire a plongé le Québec dans une sorte de dése</w:t>
      </w:r>
      <w:r w:rsidRPr="00D35EBC">
        <w:rPr>
          <w:color w:val="000000"/>
          <w:szCs w:val="24"/>
          <w:lang w:eastAsia="fr-FR" w:bidi="fr-FR"/>
        </w:rPr>
        <w:t>n</w:t>
      </w:r>
      <w:r w:rsidRPr="00D35EBC">
        <w:rPr>
          <w:color w:val="000000"/>
          <w:szCs w:val="24"/>
          <w:lang w:eastAsia="fr-FR" w:bidi="fr-FR"/>
        </w:rPr>
        <w:t>chantement, d'épuisement morose face à la chose publique </w:t>
      </w:r>
      <w:r w:rsidRPr="00D35EBC">
        <w:rPr>
          <w:rStyle w:val="Appelnotedebasdep"/>
          <w:szCs w:val="24"/>
          <w:lang w:eastAsia="fr-FR" w:bidi="fr-FR"/>
        </w:rPr>
        <w:footnoteReference w:id="3"/>
      </w:r>
      <w:r w:rsidRPr="00D35EBC">
        <w:rPr>
          <w:color w:val="000000"/>
          <w:szCs w:val="24"/>
          <w:lang w:eastAsia="fr-FR" w:bidi="fr-FR"/>
        </w:rPr>
        <w:t>. La quête identitaire qui devait mener jusqu'au référendum de 1980 était aussi, et peut-être surtout, une quête de la communauté. La dérive individu</w:t>
      </w:r>
      <w:r w:rsidRPr="00D35EBC">
        <w:rPr>
          <w:color w:val="000000"/>
          <w:szCs w:val="24"/>
          <w:lang w:eastAsia="fr-FR" w:bidi="fr-FR"/>
        </w:rPr>
        <w:t>a</w:t>
      </w:r>
      <w:r w:rsidRPr="00D35EBC">
        <w:rPr>
          <w:color w:val="000000"/>
          <w:szCs w:val="24"/>
          <w:lang w:eastAsia="fr-FR" w:bidi="fr-FR"/>
        </w:rPr>
        <w:t>liste que devait entraîner l'adhésion virtuellement a-critique au modèle productiviste</w:t>
      </w:r>
      <w:r>
        <w:t xml:space="preserve"> </w:t>
      </w:r>
      <w:r w:rsidRPr="00D35EBC">
        <w:t>[73]</w:t>
      </w:r>
      <w:r w:rsidRPr="00D35EBC">
        <w:rPr>
          <w:color w:val="000000"/>
          <w:szCs w:val="24"/>
          <w:lang w:eastAsia="fr-FR" w:bidi="fr-FR"/>
        </w:rPr>
        <w:t xml:space="preserve"> et consumériste explique en bonne partie l'échec de cette quête collective.</w:t>
      </w:r>
    </w:p>
    <w:p w14:paraId="1B557250" w14:textId="77777777" w:rsidR="007B2A2B" w:rsidRPr="00D35EBC" w:rsidRDefault="007B2A2B" w:rsidP="007B2A2B">
      <w:pPr>
        <w:spacing w:before="120" w:after="120"/>
        <w:jc w:val="both"/>
      </w:pPr>
      <w:r w:rsidRPr="00D35EBC">
        <w:rPr>
          <w:color w:val="000000"/>
          <w:szCs w:val="24"/>
          <w:lang w:eastAsia="fr-FR" w:bidi="fr-FR"/>
        </w:rPr>
        <w:t>Mais loin d'interrompre cette dérive individualiste, bon nombre de Québécois l'ont poursuivie, réorientant tout simplement leur quête identitaire après la défaite référendaire. Devant le détournement, voire le sabord</w:t>
      </w:r>
      <w:r w:rsidRPr="00D35EBC">
        <w:rPr>
          <w:color w:val="000000"/>
          <w:szCs w:val="24"/>
          <w:lang w:eastAsia="fr-FR" w:bidi="fr-FR"/>
        </w:rPr>
        <w:t>e</w:t>
      </w:r>
      <w:r w:rsidRPr="00D35EBC">
        <w:rPr>
          <w:color w:val="000000"/>
          <w:szCs w:val="24"/>
          <w:lang w:eastAsia="fr-FR" w:bidi="fr-FR"/>
        </w:rPr>
        <w:t>ment étatique de leur quête de l'autre, ils ont opté pour la quête du moi, plus facile, moins compromettante et, en bout de piste, moins aléatoire et peut-être plus sati</w:t>
      </w:r>
      <w:r w:rsidRPr="00D35EBC">
        <w:rPr>
          <w:color w:val="000000"/>
          <w:szCs w:val="24"/>
          <w:lang w:eastAsia="fr-FR" w:bidi="fr-FR"/>
        </w:rPr>
        <w:t>s</w:t>
      </w:r>
      <w:r w:rsidRPr="00D35EBC">
        <w:rPr>
          <w:color w:val="000000"/>
          <w:szCs w:val="24"/>
          <w:lang w:eastAsia="fr-FR" w:bidi="fr-FR"/>
        </w:rPr>
        <w:t xml:space="preserve">faisante. Au cours des années quatre-vingt, les Québécois se sont retirés de la </w:t>
      </w:r>
      <w:r w:rsidRPr="00D35EBC">
        <w:t>« </w:t>
      </w:r>
      <w:r w:rsidRPr="00D35EBC">
        <w:rPr>
          <w:color w:val="000000"/>
          <w:szCs w:val="24"/>
          <w:lang w:eastAsia="fr-FR" w:bidi="fr-FR"/>
        </w:rPr>
        <w:t>Cité</w:t>
      </w:r>
      <w:r w:rsidRPr="00D35EBC">
        <w:t> »</w:t>
      </w:r>
      <w:r w:rsidRPr="00D35EBC">
        <w:rPr>
          <w:color w:val="000000"/>
          <w:szCs w:val="24"/>
          <w:lang w:eastAsia="fr-FR" w:bidi="fr-FR"/>
        </w:rPr>
        <w:t xml:space="preserve"> pour s'en r</w:t>
      </w:r>
      <w:r w:rsidRPr="00D35EBC">
        <w:rPr>
          <w:color w:val="000000"/>
          <w:szCs w:val="24"/>
          <w:lang w:eastAsia="fr-FR" w:bidi="fr-FR"/>
        </w:rPr>
        <w:t>e</w:t>
      </w:r>
      <w:r w:rsidRPr="00D35EBC">
        <w:rPr>
          <w:color w:val="000000"/>
          <w:szCs w:val="24"/>
          <w:lang w:eastAsia="fr-FR" w:bidi="fr-FR"/>
        </w:rPr>
        <w:t>tourner vers T</w:t>
      </w:r>
      <w:r w:rsidRPr="00D35EBC">
        <w:t>« </w:t>
      </w:r>
      <w:r w:rsidRPr="00D35EBC">
        <w:rPr>
          <w:color w:val="000000"/>
          <w:szCs w:val="24"/>
          <w:lang w:eastAsia="fr-FR" w:bidi="fr-FR"/>
        </w:rPr>
        <w:t>Âme</w:t>
      </w:r>
      <w:r w:rsidRPr="00D35EBC">
        <w:t> » ;</w:t>
      </w:r>
      <w:r w:rsidRPr="00D35EBC">
        <w:rPr>
          <w:color w:val="000000"/>
          <w:szCs w:val="24"/>
          <w:lang w:eastAsia="fr-FR" w:bidi="fr-FR"/>
        </w:rPr>
        <w:t xml:space="preserve"> non pas celle de leur catholicisme traditio</w:t>
      </w:r>
      <w:r w:rsidRPr="00D35EBC">
        <w:rPr>
          <w:color w:val="000000"/>
          <w:szCs w:val="24"/>
          <w:lang w:eastAsia="fr-FR" w:bidi="fr-FR"/>
        </w:rPr>
        <w:t>n</w:t>
      </w:r>
      <w:r w:rsidRPr="00D35EBC">
        <w:rPr>
          <w:color w:val="000000"/>
          <w:szCs w:val="24"/>
          <w:lang w:eastAsia="fr-FR" w:bidi="fr-FR"/>
        </w:rPr>
        <w:t>nel, mais bien une âme nouvelle, éclatée, polymorphe, tout orientée vers la réalisation hédoniste d'objectifs narcissiques.</w:t>
      </w:r>
    </w:p>
    <w:p w14:paraId="380F1E96" w14:textId="77777777" w:rsidR="007B2A2B" w:rsidRPr="00D35EBC" w:rsidRDefault="007B2A2B" w:rsidP="007B2A2B">
      <w:pPr>
        <w:spacing w:before="120" w:after="120"/>
        <w:jc w:val="both"/>
      </w:pPr>
      <w:r w:rsidRPr="00D35EBC">
        <w:rPr>
          <w:color w:val="000000"/>
          <w:szCs w:val="24"/>
          <w:lang w:eastAsia="fr-FR" w:bidi="fr-FR"/>
        </w:rPr>
        <w:t>La décennie a surtout été marquée par une course sans ambages à l’autogratification matérielle sur un fond de triomphalisme entrepr</w:t>
      </w:r>
      <w:r w:rsidRPr="00D35EBC">
        <w:rPr>
          <w:color w:val="000000"/>
          <w:szCs w:val="24"/>
          <w:lang w:eastAsia="fr-FR" w:bidi="fr-FR"/>
        </w:rPr>
        <w:t>e</w:t>
      </w:r>
      <w:r w:rsidRPr="00D35EBC">
        <w:rPr>
          <w:color w:val="000000"/>
          <w:szCs w:val="24"/>
          <w:lang w:eastAsia="fr-FR" w:bidi="fr-FR"/>
        </w:rPr>
        <w:t>neurial. Les grands débats de société et la formulation de projets co</w:t>
      </w:r>
      <w:r w:rsidRPr="00D35EBC">
        <w:rPr>
          <w:color w:val="000000"/>
          <w:szCs w:val="24"/>
          <w:lang w:eastAsia="fr-FR" w:bidi="fr-FR"/>
        </w:rPr>
        <w:t>l</w:t>
      </w:r>
      <w:r w:rsidRPr="00D35EBC">
        <w:rPr>
          <w:color w:val="000000"/>
          <w:szCs w:val="24"/>
          <w:lang w:eastAsia="fr-FR" w:bidi="fr-FR"/>
        </w:rPr>
        <w:t>lectifs font bientôt place aux discussions sur les titres en bou</w:t>
      </w:r>
      <w:r w:rsidRPr="00D35EBC">
        <w:rPr>
          <w:color w:val="000000"/>
          <w:szCs w:val="24"/>
          <w:lang w:eastAsia="fr-FR" w:bidi="fr-FR"/>
        </w:rPr>
        <w:t>r</w:t>
      </w:r>
      <w:r w:rsidRPr="00D35EBC">
        <w:rPr>
          <w:color w:val="000000"/>
          <w:szCs w:val="24"/>
          <w:lang w:eastAsia="fr-FR" w:bidi="fr-FR"/>
        </w:rPr>
        <w:t>se, le rendement de placements ou d'investissements personnels, les taux hypothécaires, les vacances au Club Med, le dernier restaurant bra</w:t>
      </w:r>
      <w:r w:rsidRPr="00D35EBC">
        <w:rPr>
          <w:color w:val="000000"/>
          <w:szCs w:val="24"/>
          <w:lang w:eastAsia="fr-FR" w:bidi="fr-FR"/>
        </w:rPr>
        <w:t>n</w:t>
      </w:r>
      <w:r w:rsidRPr="00D35EBC">
        <w:rPr>
          <w:color w:val="000000"/>
          <w:szCs w:val="24"/>
          <w:lang w:eastAsia="fr-FR" w:bidi="fr-FR"/>
        </w:rPr>
        <w:t>ché ou le cumul de points Aeroplan</w:t>
      </w:r>
      <w:r w:rsidRPr="00D35EBC">
        <w:t> ;</w:t>
      </w:r>
      <w:r w:rsidRPr="00D35EBC">
        <w:rPr>
          <w:color w:val="000000"/>
          <w:szCs w:val="24"/>
          <w:lang w:eastAsia="fr-FR" w:bidi="fr-FR"/>
        </w:rPr>
        <w:t xml:space="preserve"> les moins matérialistes se pe</w:t>
      </w:r>
      <w:r w:rsidRPr="00D35EBC">
        <w:rPr>
          <w:color w:val="000000"/>
          <w:szCs w:val="24"/>
          <w:lang w:eastAsia="fr-FR" w:bidi="fr-FR"/>
        </w:rPr>
        <w:t>n</w:t>
      </w:r>
      <w:r w:rsidRPr="00D35EBC">
        <w:rPr>
          <w:color w:val="000000"/>
          <w:szCs w:val="24"/>
          <w:lang w:eastAsia="fr-FR" w:bidi="fr-FR"/>
        </w:rPr>
        <w:t>chent sur le sens profond de leur vécu, cherchent les voies de la paix intérieure et cultivent leur corps. Invoquant les arguments de la fat</w:t>
      </w:r>
      <w:r w:rsidRPr="00D35EBC">
        <w:rPr>
          <w:color w:val="000000"/>
          <w:szCs w:val="24"/>
          <w:lang w:eastAsia="fr-FR" w:bidi="fr-FR"/>
        </w:rPr>
        <w:t>i</w:t>
      </w:r>
      <w:r w:rsidRPr="00D35EBC">
        <w:rPr>
          <w:color w:val="000000"/>
          <w:szCs w:val="24"/>
          <w:lang w:eastAsia="fr-FR" w:bidi="fr-FR"/>
        </w:rPr>
        <w:t>gue, certains parmi eux choisissent le silence, d'autres la démission. Une fois disparus les brasseurs de rêves collectifs, les économistes et les cap</w:t>
      </w:r>
      <w:r w:rsidRPr="00D35EBC">
        <w:rPr>
          <w:color w:val="000000"/>
          <w:szCs w:val="24"/>
          <w:lang w:eastAsia="fr-FR" w:bidi="fr-FR"/>
        </w:rPr>
        <w:t>i</w:t>
      </w:r>
      <w:r w:rsidRPr="00D35EBC">
        <w:rPr>
          <w:color w:val="000000"/>
          <w:szCs w:val="24"/>
          <w:lang w:eastAsia="fr-FR" w:bidi="fr-FR"/>
        </w:rPr>
        <w:t>taines d'industrie remplacent les penseurs, les poètes et les syndicalistes à la barre de la société.</w:t>
      </w:r>
    </w:p>
    <w:p w14:paraId="37152AD2" w14:textId="77777777" w:rsidR="007B2A2B" w:rsidRPr="00D35EBC" w:rsidRDefault="007B2A2B" w:rsidP="007B2A2B">
      <w:pPr>
        <w:spacing w:before="120" w:after="120"/>
        <w:jc w:val="both"/>
      </w:pPr>
      <w:r w:rsidRPr="00D35EBC">
        <w:rPr>
          <w:color w:val="000000"/>
          <w:szCs w:val="24"/>
          <w:lang w:eastAsia="fr-FR" w:bidi="fr-FR"/>
        </w:rPr>
        <w:t>La dérive post-référendaire correspond à ce que Gi</w:t>
      </w:r>
      <w:r w:rsidRPr="00D35EBC">
        <w:rPr>
          <w:color w:val="000000"/>
          <w:szCs w:val="24"/>
          <w:lang w:eastAsia="fr-FR" w:bidi="fr-FR"/>
        </w:rPr>
        <w:t>l</w:t>
      </w:r>
      <w:r w:rsidRPr="00D35EBC">
        <w:rPr>
          <w:color w:val="000000"/>
          <w:szCs w:val="24"/>
          <w:lang w:eastAsia="fr-FR" w:bidi="fr-FR"/>
        </w:rPr>
        <w:t>les Lipovetsky (1983) a appelé le procès de personnal</w:t>
      </w:r>
      <w:r w:rsidRPr="00D35EBC">
        <w:rPr>
          <w:color w:val="000000"/>
          <w:szCs w:val="24"/>
          <w:lang w:eastAsia="fr-FR" w:bidi="fr-FR"/>
        </w:rPr>
        <w:t>i</w:t>
      </w:r>
      <w:r w:rsidRPr="00D35EBC">
        <w:rPr>
          <w:color w:val="000000"/>
          <w:szCs w:val="24"/>
          <w:lang w:eastAsia="fr-FR" w:bidi="fr-FR"/>
        </w:rPr>
        <w:t xml:space="preserve">sation. Désormais, nous dit l'auteur, </w:t>
      </w:r>
      <w:r w:rsidRPr="00D35EBC">
        <w:t>« </w:t>
      </w:r>
      <w:r w:rsidRPr="00D35EBC">
        <w:rPr>
          <w:color w:val="000000"/>
          <w:szCs w:val="24"/>
          <w:lang w:eastAsia="fr-FR" w:bidi="fr-FR"/>
        </w:rPr>
        <w:t>l'idéal moderne de subordination de l'individuel aux règles rationnelles co</w:t>
      </w:r>
      <w:r w:rsidRPr="00D35EBC">
        <w:rPr>
          <w:color w:val="000000"/>
          <w:szCs w:val="24"/>
          <w:lang w:eastAsia="fr-FR" w:bidi="fr-FR"/>
        </w:rPr>
        <w:t>l</w:t>
      </w:r>
      <w:r w:rsidRPr="00D35EBC">
        <w:rPr>
          <w:color w:val="000000"/>
          <w:szCs w:val="24"/>
          <w:lang w:eastAsia="fr-FR" w:bidi="fr-FR"/>
        </w:rPr>
        <w:t>lectives a été pulvérisé, le procès de personnalisation a promu et incarné massivement une valeur fondamentale, celle de l'a</w:t>
      </w:r>
      <w:r w:rsidRPr="00D35EBC">
        <w:rPr>
          <w:color w:val="000000"/>
          <w:szCs w:val="24"/>
          <w:lang w:eastAsia="fr-FR" w:bidi="fr-FR"/>
        </w:rPr>
        <w:t>c</w:t>
      </w:r>
      <w:r w:rsidRPr="00D35EBC">
        <w:rPr>
          <w:color w:val="000000"/>
          <w:szCs w:val="24"/>
          <w:lang w:eastAsia="fr-FR" w:bidi="fr-FR"/>
        </w:rPr>
        <w:t>complissement personnel, celle du respect de la singularité subjective, de la personnalité incomparable</w:t>
      </w:r>
      <w:r w:rsidRPr="00D35EBC">
        <w:t> »</w:t>
      </w:r>
      <w:r w:rsidRPr="00D35EBC">
        <w:rPr>
          <w:color w:val="000000"/>
          <w:szCs w:val="24"/>
          <w:lang w:eastAsia="fr-FR" w:bidi="fr-FR"/>
        </w:rPr>
        <w:t xml:space="preserve"> (p. 12-13). À l'instar des autres s</w:t>
      </w:r>
      <w:r w:rsidRPr="00D35EBC">
        <w:rPr>
          <w:color w:val="000000"/>
          <w:szCs w:val="24"/>
          <w:lang w:eastAsia="fr-FR" w:bidi="fr-FR"/>
        </w:rPr>
        <w:t>o</w:t>
      </w:r>
      <w:r w:rsidRPr="00D35EBC">
        <w:rPr>
          <w:color w:val="000000"/>
          <w:szCs w:val="24"/>
          <w:lang w:eastAsia="fr-FR" w:bidi="fr-FR"/>
        </w:rPr>
        <w:t>ciétés occide</w:t>
      </w:r>
      <w:r w:rsidRPr="00D35EBC">
        <w:rPr>
          <w:color w:val="000000"/>
          <w:szCs w:val="24"/>
          <w:lang w:eastAsia="fr-FR" w:bidi="fr-FR"/>
        </w:rPr>
        <w:t>n</w:t>
      </w:r>
      <w:r w:rsidRPr="00D35EBC">
        <w:rPr>
          <w:color w:val="000000"/>
          <w:szCs w:val="24"/>
          <w:lang w:eastAsia="fr-FR" w:bidi="fr-FR"/>
        </w:rPr>
        <w:t>tales, le Québec en est là. Il n'y a</w:t>
      </w:r>
      <w:r>
        <w:t xml:space="preserve"> </w:t>
      </w:r>
      <w:r w:rsidRPr="00D35EBC">
        <w:t>[74]</w:t>
      </w:r>
      <w:r>
        <w:t xml:space="preserve"> </w:t>
      </w:r>
      <w:r w:rsidRPr="00D35EBC">
        <w:rPr>
          <w:color w:val="000000"/>
          <w:szCs w:val="24"/>
          <w:lang w:eastAsia="fr-FR" w:bidi="fr-FR"/>
        </w:rPr>
        <w:t>qu'à constater, pour s'en convaincre, l'emprise croissante sur le di</w:t>
      </w:r>
      <w:r w:rsidRPr="00D35EBC">
        <w:rPr>
          <w:color w:val="000000"/>
          <w:szCs w:val="24"/>
          <w:lang w:eastAsia="fr-FR" w:bidi="fr-FR"/>
        </w:rPr>
        <w:t>s</w:t>
      </w:r>
      <w:r w:rsidRPr="00D35EBC">
        <w:rPr>
          <w:color w:val="000000"/>
          <w:szCs w:val="24"/>
          <w:lang w:eastAsia="fr-FR" w:bidi="fr-FR"/>
        </w:rPr>
        <w:t>cours politique des revendications en f</w:t>
      </w:r>
      <w:r w:rsidRPr="00D35EBC">
        <w:rPr>
          <w:color w:val="000000"/>
          <w:szCs w:val="24"/>
          <w:lang w:eastAsia="fr-FR" w:bidi="fr-FR"/>
        </w:rPr>
        <w:t>a</w:t>
      </w:r>
      <w:r w:rsidRPr="00D35EBC">
        <w:rPr>
          <w:color w:val="000000"/>
          <w:szCs w:val="24"/>
          <w:lang w:eastAsia="fr-FR" w:bidi="fr-FR"/>
        </w:rPr>
        <w:t>veur des droits individuels ou la multiplication des regroupements d'êtres identiques pour la reco</w:t>
      </w:r>
      <w:r w:rsidRPr="00D35EBC">
        <w:rPr>
          <w:color w:val="000000"/>
          <w:szCs w:val="24"/>
          <w:lang w:eastAsia="fr-FR" w:bidi="fr-FR"/>
        </w:rPr>
        <w:t>n</w:t>
      </w:r>
      <w:r w:rsidRPr="00D35EBC">
        <w:rPr>
          <w:color w:val="000000"/>
          <w:szCs w:val="24"/>
          <w:lang w:eastAsia="fr-FR" w:bidi="fr-FR"/>
        </w:rPr>
        <w:t>naissance publique de leur différence ou simplement pour partager leur vécu. La vie ass</w:t>
      </w:r>
      <w:r w:rsidRPr="00D35EBC">
        <w:rPr>
          <w:color w:val="000000"/>
          <w:szCs w:val="24"/>
          <w:lang w:eastAsia="fr-FR" w:bidi="fr-FR"/>
        </w:rPr>
        <w:t>o</w:t>
      </w:r>
      <w:r w:rsidRPr="00D35EBC">
        <w:rPr>
          <w:color w:val="000000"/>
          <w:szCs w:val="24"/>
          <w:lang w:eastAsia="fr-FR" w:bidi="fr-FR"/>
        </w:rPr>
        <w:t>ciative n'est plus tellement porteuse de grands projets sociaux et co</w:t>
      </w:r>
      <w:r w:rsidRPr="00D35EBC">
        <w:rPr>
          <w:color w:val="000000"/>
          <w:szCs w:val="24"/>
          <w:lang w:eastAsia="fr-FR" w:bidi="fr-FR"/>
        </w:rPr>
        <w:t>l</w:t>
      </w:r>
      <w:r w:rsidRPr="00D35EBC">
        <w:rPr>
          <w:color w:val="000000"/>
          <w:szCs w:val="24"/>
          <w:lang w:eastAsia="fr-FR" w:bidi="fr-FR"/>
        </w:rPr>
        <w:t>lectifs</w:t>
      </w:r>
      <w:r w:rsidRPr="00D35EBC">
        <w:t> ;</w:t>
      </w:r>
      <w:r w:rsidRPr="00D35EBC">
        <w:rPr>
          <w:color w:val="000000"/>
          <w:szCs w:val="24"/>
          <w:lang w:eastAsia="fr-FR" w:bidi="fr-FR"/>
        </w:rPr>
        <w:t xml:space="preserve"> elle se déroule désormais à la première personne et s'engonce de plus en plus dans une posture narcissique.</w:t>
      </w:r>
    </w:p>
    <w:p w14:paraId="42189B52" w14:textId="77777777" w:rsidR="007B2A2B" w:rsidRPr="00D35EBC" w:rsidRDefault="007B2A2B" w:rsidP="007B2A2B">
      <w:pPr>
        <w:spacing w:before="120" w:after="120"/>
        <w:jc w:val="both"/>
      </w:pPr>
      <w:r w:rsidRPr="00D35EBC">
        <w:rPr>
          <w:color w:val="000000"/>
          <w:szCs w:val="24"/>
          <w:lang w:eastAsia="fr-FR" w:bidi="fr-FR"/>
        </w:rPr>
        <w:t>Tout dans le procès de personnalisation n'est pas n</w:t>
      </w:r>
      <w:r w:rsidRPr="00D35EBC">
        <w:rPr>
          <w:color w:val="000000"/>
          <w:szCs w:val="24"/>
          <w:lang w:eastAsia="fr-FR" w:bidi="fr-FR"/>
        </w:rPr>
        <w:t>é</w:t>
      </w:r>
      <w:r w:rsidRPr="00D35EBC">
        <w:rPr>
          <w:color w:val="000000"/>
          <w:szCs w:val="24"/>
          <w:lang w:eastAsia="fr-FR" w:bidi="fr-FR"/>
        </w:rPr>
        <w:t>cessairement négatif. Il recèle en puissance le premier pas vers le renouveau dém</w:t>
      </w:r>
      <w:r w:rsidRPr="00D35EBC">
        <w:rPr>
          <w:color w:val="000000"/>
          <w:szCs w:val="24"/>
          <w:lang w:eastAsia="fr-FR" w:bidi="fr-FR"/>
        </w:rPr>
        <w:t>o</w:t>
      </w:r>
      <w:r w:rsidRPr="00D35EBC">
        <w:rPr>
          <w:color w:val="000000"/>
          <w:szCs w:val="24"/>
          <w:lang w:eastAsia="fr-FR" w:bidi="fr-FR"/>
        </w:rPr>
        <w:t>cratique des sociétés occ</w:t>
      </w:r>
      <w:r w:rsidRPr="00D35EBC">
        <w:rPr>
          <w:color w:val="000000"/>
          <w:szCs w:val="24"/>
          <w:lang w:eastAsia="fr-FR" w:bidi="fr-FR"/>
        </w:rPr>
        <w:t>i</w:t>
      </w:r>
      <w:r w:rsidRPr="00D35EBC">
        <w:rPr>
          <w:color w:val="000000"/>
          <w:szCs w:val="24"/>
          <w:lang w:eastAsia="fr-FR" w:bidi="fr-FR"/>
        </w:rPr>
        <w:t>dentales. Il participe en effet d'une volonté affirmée d'épanouissement de la personne, désigné plus haut comme critère préalable à l'exercice de la démocratie. Le procès de personn</w:t>
      </w:r>
      <w:r w:rsidRPr="00D35EBC">
        <w:rPr>
          <w:color w:val="000000"/>
          <w:szCs w:val="24"/>
          <w:lang w:eastAsia="fr-FR" w:bidi="fr-FR"/>
        </w:rPr>
        <w:t>a</w:t>
      </w:r>
      <w:r w:rsidRPr="00D35EBC">
        <w:rPr>
          <w:color w:val="000000"/>
          <w:szCs w:val="24"/>
          <w:lang w:eastAsia="fr-FR" w:bidi="fr-FR"/>
        </w:rPr>
        <w:t>lisation prend racine au premier chef dans le refus des contraintes di</w:t>
      </w:r>
      <w:r w:rsidRPr="00D35EBC">
        <w:rPr>
          <w:color w:val="000000"/>
          <w:szCs w:val="24"/>
          <w:lang w:eastAsia="fr-FR" w:bidi="fr-FR"/>
        </w:rPr>
        <w:t>s</w:t>
      </w:r>
      <w:r w:rsidRPr="00D35EBC">
        <w:rPr>
          <w:color w:val="000000"/>
          <w:szCs w:val="24"/>
          <w:lang w:eastAsia="fr-FR" w:bidi="fr-FR"/>
        </w:rPr>
        <w:t>ciplinaires trad</w:t>
      </w:r>
      <w:r w:rsidRPr="00D35EBC">
        <w:rPr>
          <w:color w:val="000000"/>
          <w:szCs w:val="24"/>
          <w:lang w:eastAsia="fr-FR" w:bidi="fr-FR"/>
        </w:rPr>
        <w:t>i</w:t>
      </w:r>
      <w:r w:rsidRPr="00D35EBC">
        <w:rPr>
          <w:color w:val="000000"/>
          <w:szCs w:val="24"/>
          <w:lang w:eastAsia="fr-FR" w:bidi="fr-FR"/>
        </w:rPr>
        <w:t>tionnelles</w:t>
      </w:r>
      <w:r w:rsidRPr="00D35EBC">
        <w:t> :</w:t>
      </w:r>
      <w:r w:rsidRPr="00D35EBC">
        <w:rPr>
          <w:color w:val="000000"/>
          <w:szCs w:val="24"/>
          <w:lang w:eastAsia="fr-FR" w:bidi="fr-FR"/>
        </w:rPr>
        <w:t xml:space="preserve"> il est porté par le désir d'autonomie des groupes et des individus et peut conduire à l'essentielle remise en question des consensus. Il en appelle direct</w:t>
      </w:r>
      <w:r w:rsidRPr="00D35EBC">
        <w:rPr>
          <w:color w:val="000000"/>
          <w:szCs w:val="24"/>
          <w:lang w:eastAsia="fr-FR" w:bidi="fr-FR"/>
        </w:rPr>
        <w:t>e</w:t>
      </w:r>
      <w:r w:rsidRPr="00D35EBC">
        <w:rPr>
          <w:color w:val="000000"/>
          <w:szCs w:val="24"/>
          <w:lang w:eastAsia="fr-FR" w:bidi="fr-FR"/>
        </w:rPr>
        <w:t>ment à la reconnaissance inconditionnelle de la différence. L'instauration d'une véritable dém</w:t>
      </w:r>
      <w:r w:rsidRPr="00D35EBC">
        <w:rPr>
          <w:color w:val="000000"/>
          <w:szCs w:val="24"/>
          <w:lang w:eastAsia="fr-FR" w:bidi="fr-FR"/>
        </w:rPr>
        <w:t>o</w:t>
      </w:r>
      <w:r w:rsidRPr="00D35EBC">
        <w:rPr>
          <w:color w:val="000000"/>
          <w:szCs w:val="24"/>
          <w:lang w:eastAsia="fr-FR" w:bidi="fr-FR"/>
        </w:rPr>
        <w:t>cratie au Qu</w:t>
      </w:r>
      <w:r w:rsidRPr="00D35EBC">
        <w:rPr>
          <w:color w:val="000000"/>
          <w:szCs w:val="24"/>
          <w:lang w:eastAsia="fr-FR" w:bidi="fr-FR"/>
        </w:rPr>
        <w:t>é</w:t>
      </w:r>
      <w:r w:rsidRPr="00D35EBC">
        <w:rPr>
          <w:color w:val="000000"/>
          <w:szCs w:val="24"/>
          <w:lang w:eastAsia="fr-FR" w:bidi="fr-FR"/>
        </w:rPr>
        <w:t>bec doit aussi passer par cette reconnaissance.</w:t>
      </w:r>
    </w:p>
    <w:p w14:paraId="450B7B3F" w14:textId="77777777" w:rsidR="007B2A2B" w:rsidRPr="00D35EBC" w:rsidRDefault="007B2A2B" w:rsidP="007B2A2B">
      <w:pPr>
        <w:spacing w:before="120" w:after="120"/>
        <w:jc w:val="both"/>
        <w:rPr>
          <w:color w:val="000000"/>
          <w:lang w:eastAsia="fr-FR" w:bidi="fr-FR"/>
        </w:rPr>
      </w:pPr>
    </w:p>
    <w:p w14:paraId="6483ED49" w14:textId="77777777" w:rsidR="007B2A2B" w:rsidRPr="00D35EBC" w:rsidRDefault="007B2A2B" w:rsidP="007B2A2B">
      <w:pPr>
        <w:pStyle w:val="planche"/>
      </w:pPr>
      <w:r w:rsidRPr="00D35EBC">
        <w:rPr>
          <w:lang w:eastAsia="fr-FR" w:bidi="fr-FR"/>
        </w:rPr>
        <w:t>Perspectives de la démocratie au Québec</w:t>
      </w:r>
    </w:p>
    <w:p w14:paraId="3432FBB6" w14:textId="77777777" w:rsidR="007B2A2B" w:rsidRPr="00D35EBC" w:rsidRDefault="007B2A2B" w:rsidP="007B2A2B">
      <w:pPr>
        <w:spacing w:before="120" w:after="120"/>
        <w:jc w:val="both"/>
        <w:rPr>
          <w:color w:val="000000"/>
          <w:szCs w:val="24"/>
          <w:lang w:eastAsia="fr-FR" w:bidi="fr-FR"/>
        </w:rPr>
      </w:pPr>
    </w:p>
    <w:p w14:paraId="22EF4811" w14:textId="77777777" w:rsidR="007B2A2B" w:rsidRPr="00D35EBC" w:rsidRDefault="007B2A2B" w:rsidP="007B2A2B">
      <w:pPr>
        <w:spacing w:before="120" w:after="120"/>
        <w:jc w:val="both"/>
      </w:pPr>
      <w:r w:rsidRPr="00D35EBC">
        <w:rPr>
          <w:color w:val="000000"/>
          <w:szCs w:val="24"/>
          <w:lang w:eastAsia="fr-FR" w:bidi="fr-FR"/>
        </w:rPr>
        <w:t>Si tant est que la démocratie est corrélative à l'épanouissement i</w:t>
      </w:r>
      <w:r w:rsidRPr="00D35EBC">
        <w:rPr>
          <w:color w:val="000000"/>
          <w:szCs w:val="24"/>
          <w:lang w:eastAsia="fr-FR" w:bidi="fr-FR"/>
        </w:rPr>
        <w:t>n</w:t>
      </w:r>
      <w:r w:rsidRPr="00D35EBC">
        <w:rPr>
          <w:color w:val="000000"/>
          <w:szCs w:val="24"/>
          <w:lang w:eastAsia="fr-FR" w:bidi="fr-FR"/>
        </w:rPr>
        <w:t>dividuel, à la reconnaissance de la diff</w:t>
      </w:r>
      <w:r w:rsidRPr="00D35EBC">
        <w:rPr>
          <w:color w:val="000000"/>
          <w:szCs w:val="24"/>
          <w:lang w:eastAsia="fr-FR" w:bidi="fr-FR"/>
        </w:rPr>
        <w:t>é</w:t>
      </w:r>
      <w:r w:rsidRPr="00D35EBC">
        <w:rPr>
          <w:color w:val="000000"/>
          <w:szCs w:val="24"/>
          <w:lang w:eastAsia="fr-FR" w:bidi="fr-FR"/>
        </w:rPr>
        <w:t>rence des agents sociaux, bref à une citoyenneté élargie, force est de constater qu'au Québec la d</w:t>
      </w:r>
      <w:r w:rsidRPr="00D35EBC">
        <w:rPr>
          <w:color w:val="000000"/>
          <w:szCs w:val="24"/>
          <w:lang w:eastAsia="fr-FR" w:bidi="fr-FR"/>
        </w:rPr>
        <w:t>é</w:t>
      </w:r>
      <w:r w:rsidRPr="00D35EBC">
        <w:rPr>
          <w:color w:val="000000"/>
          <w:szCs w:val="24"/>
          <w:lang w:eastAsia="fr-FR" w:bidi="fr-FR"/>
        </w:rPr>
        <w:t>mocratie doit être un concept vide de sens pour un nombre croissant de personnes. Des couches de plus en plus considérables de la popul</w:t>
      </w:r>
      <w:r w:rsidRPr="00D35EBC">
        <w:rPr>
          <w:color w:val="000000"/>
          <w:szCs w:val="24"/>
          <w:lang w:eastAsia="fr-FR" w:bidi="fr-FR"/>
        </w:rPr>
        <w:t>a</w:t>
      </w:r>
      <w:r w:rsidRPr="00D35EBC">
        <w:rPr>
          <w:color w:val="000000"/>
          <w:szCs w:val="24"/>
          <w:lang w:eastAsia="fr-FR" w:bidi="fr-FR"/>
        </w:rPr>
        <w:t>tion québécoise sont, du fait de leur position sociale précaire ou de leur appartenance à un groupe minoritaire, renvoyées à la marge de la société et condamnées à l'insignifiance démocratique. Elles sont en fait doublement condamnées</w:t>
      </w:r>
      <w:r w:rsidRPr="00D35EBC">
        <w:t> :</w:t>
      </w:r>
      <w:r w:rsidRPr="00D35EBC">
        <w:rPr>
          <w:color w:val="000000"/>
          <w:szCs w:val="24"/>
          <w:lang w:eastAsia="fr-FR" w:bidi="fr-FR"/>
        </w:rPr>
        <w:t xml:space="preserve"> non seulement la d</w:t>
      </w:r>
      <w:r w:rsidRPr="00D35EBC">
        <w:rPr>
          <w:color w:val="000000"/>
          <w:szCs w:val="24"/>
          <w:lang w:eastAsia="fr-FR" w:bidi="fr-FR"/>
        </w:rPr>
        <w:t>é</w:t>
      </w:r>
      <w:r w:rsidRPr="00D35EBC">
        <w:rPr>
          <w:color w:val="000000"/>
          <w:szCs w:val="24"/>
          <w:lang w:eastAsia="fr-FR" w:bidi="fr-FR"/>
        </w:rPr>
        <w:t>mocratie formelle les floue-t-elle — comme d'ailleurs la plupart des autres groupes s</w:t>
      </w:r>
      <w:r w:rsidRPr="00D35EBC">
        <w:rPr>
          <w:color w:val="000000"/>
          <w:szCs w:val="24"/>
          <w:lang w:eastAsia="fr-FR" w:bidi="fr-FR"/>
        </w:rPr>
        <w:t>o</w:t>
      </w:r>
      <w:r w:rsidRPr="00D35EBC">
        <w:rPr>
          <w:color w:val="000000"/>
          <w:szCs w:val="24"/>
          <w:lang w:eastAsia="fr-FR" w:bidi="fr-FR"/>
        </w:rPr>
        <w:t>ciaux — sur leur capacité réelle d'agir sur le système et contrôler leur destinée</w:t>
      </w:r>
      <w:r>
        <w:rPr>
          <w:color w:val="000000"/>
          <w:szCs w:val="24"/>
          <w:lang w:eastAsia="fr-FR" w:bidi="fr-FR"/>
        </w:rPr>
        <w:t xml:space="preserve">, </w:t>
      </w:r>
      <w:r w:rsidRPr="00D35EBC">
        <w:t>[75]</w:t>
      </w:r>
      <w:r>
        <w:t xml:space="preserve"> </w:t>
      </w:r>
      <w:r w:rsidRPr="00D35EBC">
        <w:rPr>
          <w:color w:val="000000"/>
          <w:szCs w:val="24"/>
          <w:lang w:eastAsia="fr-FR" w:bidi="fr-FR"/>
        </w:rPr>
        <w:t>mais leur marginalisation socio-économique ne leur permet pas de vivre l'égalité et leurs prétentions à la c</w:t>
      </w:r>
      <w:r w:rsidRPr="00D35EBC">
        <w:rPr>
          <w:color w:val="000000"/>
          <w:szCs w:val="24"/>
          <w:lang w:eastAsia="fr-FR" w:bidi="fr-FR"/>
        </w:rPr>
        <w:t>i</w:t>
      </w:r>
      <w:r w:rsidRPr="00D35EBC">
        <w:rPr>
          <w:color w:val="000000"/>
          <w:szCs w:val="24"/>
          <w:lang w:eastAsia="fr-FR" w:bidi="fr-FR"/>
        </w:rPr>
        <w:t>toyenneté qui sont pourtant des conditions obligées à l'exercice de la démocratie.</w:t>
      </w:r>
    </w:p>
    <w:p w14:paraId="50AC6A93" w14:textId="77777777" w:rsidR="007B2A2B" w:rsidRPr="00D35EBC" w:rsidRDefault="007B2A2B" w:rsidP="007B2A2B">
      <w:pPr>
        <w:spacing w:before="120" w:after="120"/>
        <w:jc w:val="both"/>
      </w:pPr>
      <w:r w:rsidRPr="00D35EBC">
        <w:rPr>
          <w:color w:val="000000"/>
          <w:szCs w:val="24"/>
          <w:lang w:eastAsia="fr-FR" w:bidi="fr-FR"/>
        </w:rPr>
        <w:t>Tout bilan de santé de la démocratie au Québec ne saurait être complet s'il ne tient pas compte aussi du sort que la société réserve aux disqualifiés socio-économiques. Il serait utopique de penser po</w:t>
      </w:r>
      <w:r w:rsidRPr="00D35EBC">
        <w:rPr>
          <w:color w:val="000000"/>
          <w:szCs w:val="24"/>
          <w:lang w:eastAsia="fr-FR" w:bidi="fr-FR"/>
        </w:rPr>
        <w:t>u</w:t>
      </w:r>
      <w:r w:rsidRPr="00D35EBC">
        <w:rPr>
          <w:color w:val="000000"/>
          <w:szCs w:val="24"/>
          <w:lang w:eastAsia="fr-FR" w:bidi="fr-FR"/>
        </w:rPr>
        <w:t>voir él</w:t>
      </w:r>
      <w:r w:rsidRPr="00D35EBC">
        <w:rPr>
          <w:color w:val="000000"/>
          <w:szCs w:val="24"/>
          <w:lang w:eastAsia="fr-FR" w:bidi="fr-FR"/>
        </w:rPr>
        <w:t>i</w:t>
      </w:r>
      <w:r w:rsidRPr="00D35EBC">
        <w:rPr>
          <w:color w:val="000000"/>
          <w:szCs w:val="24"/>
          <w:lang w:eastAsia="fr-FR" w:bidi="fr-FR"/>
        </w:rPr>
        <w:t>miner la pauvreté et les inégalités socio-économiques, surtout dans une société de marché, mais le test d'une société véritablement démocratique ne tient-il pas dans la capacité et dans la volonté colle</w:t>
      </w:r>
      <w:r w:rsidRPr="00D35EBC">
        <w:rPr>
          <w:color w:val="000000"/>
          <w:szCs w:val="24"/>
          <w:lang w:eastAsia="fr-FR" w:bidi="fr-FR"/>
        </w:rPr>
        <w:t>c</w:t>
      </w:r>
      <w:r w:rsidRPr="00D35EBC">
        <w:rPr>
          <w:color w:val="000000"/>
          <w:szCs w:val="24"/>
          <w:lang w:eastAsia="fr-FR" w:bidi="fr-FR"/>
        </w:rPr>
        <w:t>tive d'offrir les conditions maximales d'épanouissement des indiv</w:t>
      </w:r>
      <w:r w:rsidRPr="00D35EBC">
        <w:rPr>
          <w:color w:val="000000"/>
          <w:szCs w:val="24"/>
          <w:lang w:eastAsia="fr-FR" w:bidi="fr-FR"/>
        </w:rPr>
        <w:t>i</w:t>
      </w:r>
      <w:r w:rsidRPr="00D35EBC">
        <w:rPr>
          <w:color w:val="000000"/>
          <w:szCs w:val="24"/>
          <w:lang w:eastAsia="fr-FR" w:bidi="fr-FR"/>
        </w:rPr>
        <w:t>dus</w:t>
      </w:r>
      <w:r w:rsidRPr="00D35EBC">
        <w:t> ?</w:t>
      </w:r>
      <w:r w:rsidRPr="00D35EBC">
        <w:rPr>
          <w:color w:val="000000"/>
          <w:szCs w:val="24"/>
          <w:lang w:eastAsia="fr-FR" w:bidi="fr-FR"/>
        </w:rPr>
        <w:t xml:space="preserve"> Or le procès actuel de restructuration de l'économie continentale force les décideurs politiques à des choix de société qui menacent d</w:t>
      </w:r>
      <w:r w:rsidRPr="00D35EBC">
        <w:rPr>
          <w:color w:val="000000"/>
          <w:szCs w:val="24"/>
          <w:lang w:eastAsia="fr-FR" w:bidi="fr-FR"/>
        </w:rPr>
        <w:t>i</w:t>
      </w:r>
      <w:r w:rsidRPr="00D35EBC">
        <w:rPr>
          <w:color w:val="000000"/>
          <w:szCs w:val="24"/>
          <w:lang w:eastAsia="fr-FR" w:bidi="fr-FR"/>
        </w:rPr>
        <w:t>rectement la poursuite de cet objectif. Sous couvert de compétitivité internationale et d'assainissement des finances publiques, les polit</w:t>
      </w:r>
      <w:r w:rsidRPr="00D35EBC">
        <w:rPr>
          <w:color w:val="000000"/>
          <w:szCs w:val="24"/>
          <w:lang w:eastAsia="fr-FR" w:bidi="fr-FR"/>
        </w:rPr>
        <w:t>i</w:t>
      </w:r>
      <w:r w:rsidRPr="00D35EBC">
        <w:rPr>
          <w:color w:val="000000"/>
          <w:szCs w:val="24"/>
          <w:lang w:eastAsia="fr-FR" w:bidi="fr-FR"/>
        </w:rPr>
        <w:t>ques fiscales des dernières années, les modifications au pr</w:t>
      </w:r>
      <w:r w:rsidRPr="00D35EBC">
        <w:rPr>
          <w:color w:val="000000"/>
          <w:szCs w:val="24"/>
          <w:lang w:eastAsia="fr-FR" w:bidi="fr-FR"/>
        </w:rPr>
        <w:t>o</w:t>
      </w:r>
      <w:r w:rsidRPr="00D35EBC">
        <w:rPr>
          <w:color w:val="000000"/>
          <w:szCs w:val="24"/>
          <w:lang w:eastAsia="fr-FR" w:bidi="fr-FR"/>
        </w:rPr>
        <w:t>gramme d'assurance-chômage (loi C-105) et la Loi québécoise sur la sécurité du revenu (loi 37), pour ne prendre que ces exemples, visent essentie</w:t>
      </w:r>
      <w:r w:rsidRPr="00D35EBC">
        <w:rPr>
          <w:color w:val="000000"/>
          <w:szCs w:val="24"/>
          <w:lang w:eastAsia="fr-FR" w:bidi="fr-FR"/>
        </w:rPr>
        <w:t>l</w:t>
      </w:r>
      <w:r w:rsidRPr="00D35EBC">
        <w:rPr>
          <w:color w:val="000000"/>
          <w:szCs w:val="24"/>
          <w:lang w:eastAsia="fr-FR" w:bidi="fr-FR"/>
        </w:rPr>
        <w:t>lement à minimiser et à restreindre la dépendance des individus e</w:t>
      </w:r>
      <w:r w:rsidRPr="00D35EBC">
        <w:rPr>
          <w:color w:val="000000"/>
          <w:szCs w:val="24"/>
          <w:lang w:eastAsia="fr-FR" w:bidi="fr-FR"/>
        </w:rPr>
        <w:t>n</w:t>
      </w:r>
      <w:r w:rsidRPr="00D35EBC">
        <w:rPr>
          <w:color w:val="000000"/>
          <w:szCs w:val="24"/>
          <w:lang w:eastAsia="fr-FR" w:bidi="fr-FR"/>
        </w:rPr>
        <w:t>vers l'État. En renvoyant ainsi les individus à eux-mêmes, ces politiques remettent en question un principe que les progrès récents de la dém</w:t>
      </w:r>
      <w:r w:rsidRPr="00D35EBC">
        <w:rPr>
          <w:color w:val="000000"/>
          <w:szCs w:val="24"/>
          <w:lang w:eastAsia="fr-FR" w:bidi="fr-FR"/>
        </w:rPr>
        <w:t>o</w:t>
      </w:r>
      <w:r w:rsidRPr="00D35EBC">
        <w:rPr>
          <w:color w:val="000000"/>
          <w:szCs w:val="24"/>
          <w:lang w:eastAsia="fr-FR" w:bidi="fr-FR"/>
        </w:rPr>
        <w:t>cratie avaient inscrit dans notre culture politique, celui du soutien, co</w:t>
      </w:r>
      <w:r w:rsidRPr="00D35EBC">
        <w:rPr>
          <w:color w:val="000000"/>
          <w:szCs w:val="24"/>
          <w:lang w:eastAsia="fr-FR" w:bidi="fr-FR"/>
        </w:rPr>
        <w:t>l</w:t>
      </w:r>
      <w:r w:rsidRPr="00D35EBC">
        <w:rPr>
          <w:color w:val="000000"/>
          <w:szCs w:val="24"/>
          <w:lang w:eastAsia="fr-FR" w:bidi="fr-FR"/>
        </w:rPr>
        <w:t>lectivement et généreusement consenti, aux plus démunis de la soci</w:t>
      </w:r>
      <w:r w:rsidRPr="00D35EBC">
        <w:rPr>
          <w:color w:val="000000"/>
          <w:szCs w:val="24"/>
          <w:lang w:eastAsia="fr-FR" w:bidi="fr-FR"/>
        </w:rPr>
        <w:t>é</w:t>
      </w:r>
      <w:r w:rsidRPr="00D35EBC">
        <w:rPr>
          <w:color w:val="000000"/>
          <w:szCs w:val="24"/>
          <w:lang w:eastAsia="fr-FR" w:bidi="fr-FR"/>
        </w:rPr>
        <w:t>té. Pire, la loi 37 prévoit des mesures de contrôle (vérification, enqu</w:t>
      </w:r>
      <w:r w:rsidRPr="00D35EBC">
        <w:rPr>
          <w:color w:val="000000"/>
          <w:szCs w:val="24"/>
          <w:lang w:eastAsia="fr-FR" w:bidi="fr-FR"/>
        </w:rPr>
        <w:t>ê</w:t>
      </w:r>
      <w:r w:rsidRPr="00D35EBC">
        <w:rPr>
          <w:color w:val="000000"/>
          <w:szCs w:val="24"/>
          <w:lang w:eastAsia="fr-FR" w:bidi="fr-FR"/>
        </w:rPr>
        <w:t>te, recours à des tiers) qui sont des atteintes à peine déguisées à la d</w:t>
      </w:r>
      <w:r w:rsidRPr="00D35EBC">
        <w:rPr>
          <w:color w:val="000000"/>
          <w:szCs w:val="24"/>
          <w:lang w:eastAsia="fr-FR" w:bidi="fr-FR"/>
        </w:rPr>
        <w:t>i</w:t>
      </w:r>
      <w:r w:rsidRPr="00D35EBC">
        <w:rPr>
          <w:color w:val="000000"/>
          <w:szCs w:val="24"/>
          <w:lang w:eastAsia="fr-FR" w:bidi="fr-FR"/>
        </w:rPr>
        <w:t>gnité des prestataires de l'assistance sociale (Turcot, 1993</w:t>
      </w:r>
      <w:r w:rsidRPr="00D35EBC">
        <w:t> ;</w:t>
      </w:r>
      <w:r w:rsidRPr="00D35EBC">
        <w:rPr>
          <w:color w:val="000000"/>
          <w:szCs w:val="24"/>
          <w:lang w:eastAsia="fr-FR" w:bidi="fr-FR"/>
        </w:rPr>
        <w:t xml:space="preserve"> Paiement, 1993).</w:t>
      </w:r>
    </w:p>
    <w:p w14:paraId="01815E4D" w14:textId="77777777" w:rsidR="007B2A2B" w:rsidRPr="00D35EBC" w:rsidRDefault="007B2A2B" w:rsidP="007B2A2B">
      <w:pPr>
        <w:spacing w:before="120" w:after="120"/>
        <w:jc w:val="both"/>
      </w:pPr>
      <w:r w:rsidRPr="00D35EBC">
        <w:rPr>
          <w:color w:val="000000"/>
          <w:szCs w:val="24"/>
          <w:lang w:eastAsia="fr-FR" w:bidi="fr-FR"/>
        </w:rPr>
        <w:t>Tout le projet social de la Révolution tranquille, on le sait, était animé du désir de réduire au minimum les conséquences néfastes pour les individus de l'amoindrissement économique. Jusqu'à la fin des a</w:t>
      </w:r>
      <w:r w:rsidRPr="00D35EBC">
        <w:rPr>
          <w:color w:val="000000"/>
          <w:szCs w:val="24"/>
          <w:lang w:eastAsia="fr-FR" w:bidi="fr-FR"/>
        </w:rPr>
        <w:t>n</w:t>
      </w:r>
      <w:r w:rsidRPr="00D35EBC">
        <w:rPr>
          <w:color w:val="000000"/>
          <w:szCs w:val="24"/>
          <w:lang w:eastAsia="fr-FR" w:bidi="fr-FR"/>
        </w:rPr>
        <w:t>nées soixante-dix, on y aura partiellement réussi, alors qu'on note une diminution constante des inégalités des rev</w:t>
      </w:r>
      <w:r w:rsidRPr="00D35EBC">
        <w:rPr>
          <w:color w:val="000000"/>
          <w:szCs w:val="24"/>
          <w:lang w:eastAsia="fr-FR" w:bidi="fr-FR"/>
        </w:rPr>
        <w:t>e</w:t>
      </w:r>
      <w:r w:rsidRPr="00D35EBC">
        <w:rPr>
          <w:color w:val="000000"/>
          <w:szCs w:val="24"/>
          <w:lang w:eastAsia="fr-FR" w:bidi="fr-FR"/>
        </w:rPr>
        <w:t>nus par le biais de l'impôt et des transferts directs (S. Langlois, 1990</w:t>
      </w:r>
      <w:r w:rsidRPr="00D35EBC">
        <w:t> ;</w:t>
      </w:r>
      <w:r w:rsidRPr="00D35EBC">
        <w:rPr>
          <w:color w:val="000000"/>
          <w:szCs w:val="24"/>
          <w:lang w:eastAsia="fr-FR" w:bidi="fr-FR"/>
        </w:rPr>
        <w:t xml:space="preserve"> Langlois </w:t>
      </w:r>
      <w:r w:rsidRPr="00D35EBC">
        <w:t>et al,</w:t>
      </w:r>
      <w:r w:rsidRPr="00D35EBC">
        <w:rPr>
          <w:color w:val="000000"/>
          <w:szCs w:val="24"/>
          <w:lang w:eastAsia="fr-FR" w:bidi="fr-FR"/>
        </w:rPr>
        <w:t xml:space="preserve"> 1990), une augment</w:t>
      </w:r>
      <w:r w:rsidRPr="00D35EBC">
        <w:rPr>
          <w:color w:val="000000"/>
          <w:szCs w:val="24"/>
          <w:lang w:eastAsia="fr-FR" w:bidi="fr-FR"/>
        </w:rPr>
        <w:t>a</w:t>
      </w:r>
      <w:r w:rsidRPr="00D35EBC">
        <w:rPr>
          <w:color w:val="000000"/>
          <w:szCs w:val="24"/>
          <w:lang w:eastAsia="fr-FR" w:bidi="fr-FR"/>
        </w:rPr>
        <w:t>tion générale du niveau de vie et un accès accru</w:t>
      </w:r>
      <w:r>
        <w:rPr>
          <w:color w:val="000000"/>
          <w:szCs w:val="24"/>
          <w:lang w:eastAsia="fr-FR" w:bidi="fr-FR"/>
        </w:rPr>
        <w:t xml:space="preserve"> </w:t>
      </w:r>
      <w:r w:rsidRPr="00D35EBC">
        <w:t>[76]</w:t>
      </w:r>
      <w:r>
        <w:t xml:space="preserve"> </w:t>
      </w:r>
      <w:r w:rsidRPr="00D35EBC">
        <w:rPr>
          <w:color w:val="000000"/>
          <w:szCs w:val="24"/>
          <w:lang w:eastAsia="fr-FR" w:bidi="fr-FR"/>
        </w:rPr>
        <w:t>aux services de bien-être individuel. Cependant, depuis le début des a</w:t>
      </w:r>
      <w:r w:rsidRPr="00D35EBC">
        <w:rPr>
          <w:color w:val="000000"/>
          <w:szCs w:val="24"/>
          <w:lang w:eastAsia="fr-FR" w:bidi="fr-FR"/>
        </w:rPr>
        <w:t>n</w:t>
      </w:r>
      <w:r w:rsidRPr="00D35EBC">
        <w:rPr>
          <w:color w:val="000000"/>
          <w:szCs w:val="24"/>
          <w:lang w:eastAsia="fr-FR" w:bidi="fr-FR"/>
        </w:rPr>
        <w:t>nées quatre-vingt, on assiste, sous l'effet conjoint de la crise f</w:t>
      </w:r>
      <w:r w:rsidRPr="00D35EBC">
        <w:rPr>
          <w:color w:val="000000"/>
          <w:szCs w:val="24"/>
          <w:lang w:eastAsia="fr-FR" w:bidi="fr-FR"/>
        </w:rPr>
        <w:t>i</w:t>
      </w:r>
      <w:r w:rsidRPr="00D35EBC">
        <w:rPr>
          <w:color w:val="000000"/>
          <w:szCs w:val="24"/>
          <w:lang w:eastAsia="fr-FR" w:bidi="fr-FR"/>
        </w:rPr>
        <w:t>nancière de l'État et de la restructuration de l'économie et des formes de pr</w:t>
      </w:r>
      <w:r w:rsidRPr="00D35EBC">
        <w:rPr>
          <w:color w:val="000000"/>
          <w:szCs w:val="24"/>
          <w:lang w:eastAsia="fr-FR" w:bidi="fr-FR"/>
        </w:rPr>
        <w:t>o</w:t>
      </w:r>
      <w:r w:rsidRPr="00D35EBC">
        <w:rPr>
          <w:color w:val="000000"/>
          <w:szCs w:val="24"/>
          <w:lang w:eastAsia="fr-FR" w:bidi="fr-FR"/>
        </w:rPr>
        <w:t>duction, à un renversement de ces tendances positives.</w:t>
      </w:r>
    </w:p>
    <w:p w14:paraId="5B0B5BBB" w14:textId="77777777" w:rsidR="007B2A2B" w:rsidRPr="00D35EBC" w:rsidRDefault="007B2A2B" w:rsidP="007B2A2B">
      <w:pPr>
        <w:pStyle w:val="Grillecouleur-Accent1"/>
      </w:pPr>
    </w:p>
    <w:p w14:paraId="5DCAF1C5" w14:textId="77777777" w:rsidR="007B2A2B" w:rsidRPr="00D35EBC" w:rsidRDefault="007B2A2B" w:rsidP="007B2A2B">
      <w:pPr>
        <w:pStyle w:val="Grillecouleur-Accent1"/>
      </w:pPr>
      <w:r w:rsidRPr="00D35EBC">
        <w:t>La croissance économique et la prospérité que nous connaissons d</w:t>
      </w:r>
      <w:r w:rsidRPr="00D35EBC">
        <w:t>e</w:t>
      </w:r>
      <w:r w:rsidRPr="00D35EBC">
        <w:t>puis 1982, signale une étude du Conseil des affaires sociales (1989), « cachent de multiples problèmes. De toute évidence, les inégalités de sa</w:t>
      </w:r>
      <w:r w:rsidRPr="00D35EBC">
        <w:t>n</w:t>
      </w:r>
      <w:r w:rsidRPr="00D35EBC">
        <w:t>té n'ont pu être éliminées malgré le système de soins universels. De même, la pauvreté, la dépendance économique vis-à-vis de l'État, la sous-scolarisation et la marginalisation sous toutes ses formes sont encore bien présentes. » (R. Langlois, 1990, p. 57.)</w:t>
      </w:r>
    </w:p>
    <w:p w14:paraId="4DA9F9E4" w14:textId="77777777" w:rsidR="007B2A2B" w:rsidRPr="00D35EBC" w:rsidRDefault="007B2A2B" w:rsidP="007B2A2B">
      <w:pPr>
        <w:pStyle w:val="Grillecouleur-Accent1"/>
      </w:pPr>
    </w:p>
    <w:p w14:paraId="0CE48C2E" w14:textId="77777777" w:rsidR="007B2A2B" w:rsidRPr="00D35EBC" w:rsidRDefault="007B2A2B" w:rsidP="007B2A2B">
      <w:pPr>
        <w:spacing w:before="120" w:after="120"/>
        <w:jc w:val="both"/>
      </w:pPr>
      <w:r w:rsidRPr="00D35EBC">
        <w:rPr>
          <w:color w:val="000000"/>
          <w:szCs w:val="24"/>
          <w:lang w:eastAsia="fr-FR" w:bidi="fr-FR"/>
        </w:rPr>
        <w:t>Toutes les études récentes sur la différenciation sociale et écon</w:t>
      </w:r>
      <w:r w:rsidRPr="00D35EBC">
        <w:rPr>
          <w:color w:val="000000"/>
          <w:szCs w:val="24"/>
          <w:lang w:eastAsia="fr-FR" w:bidi="fr-FR"/>
        </w:rPr>
        <w:t>o</w:t>
      </w:r>
      <w:r w:rsidRPr="00D35EBC">
        <w:rPr>
          <w:color w:val="000000"/>
          <w:szCs w:val="24"/>
          <w:lang w:eastAsia="fr-FR" w:bidi="fr-FR"/>
        </w:rPr>
        <w:t>mique des Québécois concordent avec ce diagnostic </w:t>
      </w:r>
      <w:r w:rsidRPr="00D35EBC">
        <w:rPr>
          <w:rStyle w:val="Appelnotedebasdep"/>
          <w:szCs w:val="24"/>
          <w:lang w:eastAsia="fr-FR" w:bidi="fr-FR"/>
        </w:rPr>
        <w:footnoteReference w:id="4"/>
      </w:r>
      <w:r w:rsidRPr="00D35EBC">
        <w:rPr>
          <w:color w:val="000000"/>
          <w:szCs w:val="24"/>
          <w:lang w:eastAsia="fr-FR" w:bidi="fr-FR"/>
        </w:rPr>
        <w:t>. Ainsi, on note que le taux de pauvreté a cessé de diminuer au cours des années qu</w:t>
      </w:r>
      <w:r w:rsidRPr="00D35EBC">
        <w:rPr>
          <w:color w:val="000000"/>
          <w:szCs w:val="24"/>
          <w:lang w:eastAsia="fr-FR" w:bidi="fr-FR"/>
        </w:rPr>
        <w:t>a</w:t>
      </w:r>
      <w:r w:rsidRPr="00D35EBC">
        <w:rPr>
          <w:color w:val="000000"/>
          <w:szCs w:val="24"/>
          <w:lang w:eastAsia="fr-FR" w:bidi="fr-FR"/>
        </w:rPr>
        <w:t>tre-vingt et qu'il a même augmenté depuis. Le Québec est la tro</w:t>
      </w:r>
      <w:r w:rsidRPr="00D35EBC">
        <w:rPr>
          <w:color w:val="000000"/>
          <w:szCs w:val="24"/>
          <w:lang w:eastAsia="fr-FR" w:bidi="fr-FR"/>
        </w:rPr>
        <w:t>i</w:t>
      </w:r>
      <w:r w:rsidRPr="00D35EBC">
        <w:rPr>
          <w:color w:val="000000"/>
          <w:szCs w:val="24"/>
          <w:lang w:eastAsia="fr-FR" w:bidi="fr-FR"/>
        </w:rPr>
        <w:t>sième province la plus pauvre du Canada après Terre-Neuve et la Saska</w:t>
      </w:r>
      <w:r w:rsidRPr="00D35EBC">
        <w:rPr>
          <w:color w:val="000000"/>
          <w:szCs w:val="24"/>
          <w:lang w:eastAsia="fr-FR" w:bidi="fr-FR"/>
        </w:rPr>
        <w:t>t</w:t>
      </w:r>
      <w:r w:rsidRPr="00D35EBC">
        <w:rPr>
          <w:color w:val="000000"/>
          <w:szCs w:val="24"/>
          <w:lang w:eastAsia="fr-FR" w:bidi="fr-FR"/>
        </w:rPr>
        <w:t>chewan</w:t>
      </w:r>
      <w:r w:rsidRPr="00D35EBC">
        <w:t> ;</w:t>
      </w:r>
      <w:r w:rsidRPr="00D35EBC">
        <w:rPr>
          <w:color w:val="000000"/>
          <w:szCs w:val="24"/>
          <w:lang w:eastAsia="fr-FR" w:bidi="fr-FR"/>
        </w:rPr>
        <w:t xml:space="preserve"> Montréal constitue le plus important bassin de pauvreté au pays. La pauvreté chez les familles monoparentales — dans une très large pr</w:t>
      </w:r>
      <w:r w:rsidRPr="00D35EBC">
        <w:rPr>
          <w:color w:val="000000"/>
          <w:szCs w:val="24"/>
          <w:lang w:eastAsia="fr-FR" w:bidi="fr-FR"/>
        </w:rPr>
        <w:t>o</w:t>
      </w:r>
      <w:r w:rsidRPr="00D35EBC">
        <w:rPr>
          <w:color w:val="000000"/>
          <w:szCs w:val="24"/>
          <w:lang w:eastAsia="fr-FR" w:bidi="fr-FR"/>
        </w:rPr>
        <w:t>portion à chef féminin — est en hausse et se maintient à un niveau élevé chez les femmes âgées vivant seules</w:t>
      </w:r>
      <w:r w:rsidRPr="00D35EBC">
        <w:t> ;</w:t>
      </w:r>
      <w:r w:rsidRPr="00D35EBC">
        <w:rPr>
          <w:color w:val="000000"/>
          <w:szCs w:val="24"/>
          <w:lang w:eastAsia="fr-FR" w:bidi="fr-FR"/>
        </w:rPr>
        <w:t xml:space="preserve"> ces phénomènes accentuent l'infériorité socio-économiques des femmes. Celles-ci ont un revenu moyen qui atteint dans une proportion d'à peine 57,5% c</w:t>
      </w:r>
      <w:r w:rsidRPr="00D35EBC">
        <w:rPr>
          <w:color w:val="000000"/>
          <w:szCs w:val="24"/>
          <w:lang w:eastAsia="fr-FR" w:bidi="fr-FR"/>
        </w:rPr>
        <w:t>e</w:t>
      </w:r>
      <w:r w:rsidRPr="00D35EBC">
        <w:rPr>
          <w:color w:val="000000"/>
          <w:szCs w:val="24"/>
          <w:lang w:eastAsia="fr-FR" w:bidi="fr-FR"/>
        </w:rPr>
        <w:t>lui des hommes et ont un revenu d'emploi moyen i</w:t>
      </w:r>
      <w:r w:rsidRPr="00D35EBC">
        <w:rPr>
          <w:color w:val="000000"/>
          <w:szCs w:val="24"/>
          <w:lang w:eastAsia="fr-FR" w:bidi="fr-FR"/>
        </w:rPr>
        <w:t>n</w:t>
      </w:r>
      <w:r w:rsidRPr="00D35EBC">
        <w:rPr>
          <w:color w:val="000000"/>
          <w:szCs w:val="24"/>
          <w:lang w:eastAsia="fr-FR" w:bidi="fr-FR"/>
        </w:rPr>
        <w:t>férieur de 40%</w:t>
      </w:r>
      <w:r w:rsidRPr="00D35EBC">
        <w:t> ;</w:t>
      </w:r>
      <w:r w:rsidRPr="00D35EBC">
        <w:rPr>
          <w:color w:val="000000"/>
          <w:szCs w:val="24"/>
          <w:lang w:eastAsia="fr-FR" w:bidi="fr-FR"/>
        </w:rPr>
        <w:t xml:space="preserve"> plus de la moitié d'entre elles se r</w:t>
      </w:r>
      <w:r w:rsidRPr="00D35EBC">
        <w:rPr>
          <w:color w:val="000000"/>
          <w:szCs w:val="24"/>
          <w:lang w:eastAsia="fr-FR" w:bidi="fr-FR"/>
        </w:rPr>
        <w:t>e</w:t>
      </w:r>
      <w:r w:rsidRPr="00D35EBC">
        <w:rPr>
          <w:color w:val="000000"/>
          <w:szCs w:val="24"/>
          <w:lang w:eastAsia="fr-FR" w:bidi="fr-FR"/>
        </w:rPr>
        <w:t>trouvent dans la tranche inférieure des revenus (moins de 10 000 $ par année). Sept personnes âgées pauvres sur dix sont des femmes et les femmes représentent 83% des perso</w:t>
      </w:r>
      <w:r w:rsidRPr="00D35EBC">
        <w:rPr>
          <w:color w:val="000000"/>
          <w:szCs w:val="24"/>
          <w:lang w:eastAsia="fr-FR" w:bidi="fr-FR"/>
        </w:rPr>
        <w:t>n</w:t>
      </w:r>
      <w:r w:rsidRPr="00D35EBC">
        <w:rPr>
          <w:color w:val="000000"/>
          <w:szCs w:val="24"/>
          <w:lang w:eastAsia="fr-FR" w:bidi="fr-FR"/>
        </w:rPr>
        <w:t>nes seules âgées à faible revenu.</w:t>
      </w:r>
    </w:p>
    <w:p w14:paraId="36E266DA" w14:textId="77777777" w:rsidR="007B2A2B" w:rsidRPr="00D35EBC" w:rsidRDefault="007B2A2B" w:rsidP="007B2A2B">
      <w:pPr>
        <w:spacing w:before="120" w:after="120"/>
        <w:jc w:val="both"/>
      </w:pPr>
      <w:r w:rsidRPr="00D35EBC">
        <w:rPr>
          <w:color w:val="000000"/>
          <w:szCs w:val="24"/>
          <w:lang w:eastAsia="fr-FR" w:bidi="fr-FR"/>
        </w:rPr>
        <w:t>Par ailleurs, on observe aussi une accentuation des inégalités entre groupes d'âge. Les personnes de 45 ans et</w:t>
      </w:r>
      <w:r>
        <w:t xml:space="preserve"> </w:t>
      </w:r>
      <w:r w:rsidRPr="00D35EBC">
        <w:t>[77]</w:t>
      </w:r>
      <w:r>
        <w:t xml:space="preserve"> </w:t>
      </w:r>
      <w:r w:rsidRPr="00D35EBC">
        <w:rPr>
          <w:color w:val="000000"/>
          <w:szCs w:val="24"/>
          <w:lang w:eastAsia="fr-FR" w:bidi="fr-FR"/>
        </w:rPr>
        <w:t>plus accaparent une part grandissante des ressources, ce qui conduit à une précarité accrue de l'emploi chez les jeunes. Les revenus relatifs des jeunes qui travai</w:t>
      </w:r>
      <w:r w:rsidRPr="00D35EBC">
        <w:rPr>
          <w:color w:val="000000"/>
          <w:szCs w:val="24"/>
          <w:lang w:eastAsia="fr-FR" w:bidi="fr-FR"/>
        </w:rPr>
        <w:t>l</w:t>
      </w:r>
      <w:r w:rsidRPr="00D35EBC">
        <w:rPr>
          <w:color w:val="000000"/>
          <w:szCs w:val="24"/>
          <w:lang w:eastAsia="fr-FR" w:bidi="fr-FR"/>
        </w:rPr>
        <w:t>lent à temps plein marquent une baisse notable. Une part importante de la jeunesse au travail est cantonnée sur un marché du travail para</w:t>
      </w:r>
      <w:r w:rsidRPr="00D35EBC">
        <w:rPr>
          <w:color w:val="000000"/>
          <w:szCs w:val="24"/>
          <w:lang w:eastAsia="fr-FR" w:bidi="fr-FR"/>
        </w:rPr>
        <w:t>l</w:t>
      </w:r>
      <w:r w:rsidRPr="00D35EBC">
        <w:rPr>
          <w:color w:val="000000"/>
          <w:szCs w:val="24"/>
          <w:lang w:eastAsia="fr-FR" w:bidi="fr-FR"/>
        </w:rPr>
        <w:t>lèle, à l'ombre des travailleurs réguliers ou au sein d'entreprises éph</w:t>
      </w:r>
      <w:r w:rsidRPr="00D35EBC">
        <w:rPr>
          <w:color w:val="000000"/>
          <w:szCs w:val="24"/>
          <w:lang w:eastAsia="fr-FR" w:bidi="fr-FR"/>
        </w:rPr>
        <w:t>é</w:t>
      </w:r>
      <w:r w:rsidRPr="00D35EBC">
        <w:rPr>
          <w:color w:val="000000"/>
          <w:szCs w:val="24"/>
          <w:lang w:eastAsia="fr-FR" w:bidi="fr-FR"/>
        </w:rPr>
        <w:t>mères. Les perspectives d'avenir apparaissent bien minces le plus so</w:t>
      </w:r>
      <w:r w:rsidRPr="00D35EBC">
        <w:rPr>
          <w:color w:val="000000"/>
          <w:szCs w:val="24"/>
          <w:lang w:eastAsia="fr-FR" w:bidi="fr-FR"/>
        </w:rPr>
        <w:t>u</w:t>
      </w:r>
      <w:r w:rsidRPr="00D35EBC">
        <w:rPr>
          <w:color w:val="000000"/>
          <w:szCs w:val="24"/>
          <w:lang w:eastAsia="fr-FR" w:bidi="fr-FR"/>
        </w:rPr>
        <w:t>vent. Depuis 1981, la proportion de jeunes familles sous le seuil de faible revenu a dépassé celle des f</w:t>
      </w:r>
      <w:r w:rsidRPr="00D35EBC">
        <w:rPr>
          <w:color w:val="000000"/>
          <w:szCs w:val="24"/>
          <w:lang w:eastAsia="fr-FR" w:bidi="fr-FR"/>
        </w:rPr>
        <w:t>a</w:t>
      </w:r>
      <w:r w:rsidRPr="00D35EBC">
        <w:rPr>
          <w:color w:val="000000"/>
          <w:szCs w:val="24"/>
          <w:lang w:eastAsia="fr-FR" w:bidi="fr-FR"/>
        </w:rPr>
        <w:t>milles âgées et l'écart n'a cessé de s'agrandir. Phénomène inquiétant, contrairement aux générations pr</w:t>
      </w:r>
      <w:r w:rsidRPr="00D35EBC">
        <w:rPr>
          <w:color w:val="000000"/>
          <w:szCs w:val="24"/>
          <w:lang w:eastAsia="fr-FR" w:bidi="fr-FR"/>
        </w:rPr>
        <w:t>é</w:t>
      </w:r>
      <w:r w:rsidRPr="00D35EBC">
        <w:rPr>
          <w:color w:val="000000"/>
          <w:szCs w:val="24"/>
          <w:lang w:eastAsia="fr-FR" w:bidi="fr-FR"/>
        </w:rPr>
        <w:t>cédentes qui ont vu leur sort mat</w:t>
      </w:r>
      <w:r w:rsidRPr="00D35EBC">
        <w:rPr>
          <w:color w:val="000000"/>
          <w:szCs w:val="24"/>
          <w:lang w:eastAsia="fr-FR" w:bidi="fr-FR"/>
        </w:rPr>
        <w:t>é</w:t>
      </w:r>
      <w:r w:rsidRPr="00D35EBC">
        <w:rPr>
          <w:color w:val="000000"/>
          <w:szCs w:val="24"/>
          <w:lang w:eastAsia="fr-FR" w:bidi="fr-FR"/>
        </w:rPr>
        <w:t>riel s'améliorer au fur et à mesure qu'elles vieillissaient, les jeunes d'aujourd'hui ne se retrouvent pas n</w:t>
      </w:r>
      <w:r w:rsidRPr="00D35EBC">
        <w:rPr>
          <w:color w:val="000000"/>
          <w:szCs w:val="24"/>
          <w:lang w:eastAsia="fr-FR" w:bidi="fr-FR"/>
        </w:rPr>
        <w:t>é</w:t>
      </w:r>
      <w:r w:rsidRPr="00D35EBC">
        <w:rPr>
          <w:color w:val="000000"/>
          <w:szCs w:val="24"/>
          <w:lang w:eastAsia="fr-FR" w:bidi="fr-FR"/>
        </w:rPr>
        <w:t>cessairement en meilleure posture financière avec le temps, alors que le sous-emploi et le chômage chr</w:t>
      </w:r>
      <w:r w:rsidRPr="00D35EBC">
        <w:rPr>
          <w:color w:val="000000"/>
          <w:szCs w:val="24"/>
          <w:lang w:eastAsia="fr-FR" w:bidi="fr-FR"/>
        </w:rPr>
        <w:t>o</w:t>
      </w:r>
      <w:r w:rsidRPr="00D35EBC">
        <w:rPr>
          <w:color w:val="000000"/>
          <w:szCs w:val="24"/>
          <w:lang w:eastAsia="fr-FR" w:bidi="fr-FR"/>
        </w:rPr>
        <w:t>nique se prolongent.</w:t>
      </w:r>
    </w:p>
    <w:p w14:paraId="26907E22" w14:textId="77777777" w:rsidR="007B2A2B" w:rsidRPr="00D35EBC" w:rsidRDefault="007B2A2B" w:rsidP="007B2A2B">
      <w:pPr>
        <w:spacing w:before="120" w:after="120"/>
        <w:jc w:val="both"/>
      </w:pPr>
      <w:r w:rsidRPr="00D35EBC">
        <w:rPr>
          <w:color w:val="000000"/>
          <w:szCs w:val="24"/>
          <w:lang w:eastAsia="fr-FR" w:bidi="fr-FR"/>
        </w:rPr>
        <w:t>On pourrait ainsi multiplier les exemples qui, tous, traduisent une détérioration continue des conditions de vie et d'épanouissement pour une proportion croissante de la population québécoise</w:t>
      </w:r>
      <w:r w:rsidRPr="00D35EBC">
        <w:t> :</w:t>
      </w:r>
      <w:r w:rsidRPr="00D35EBC">
        <w:rPr>
          <w:color w:val="000000"/>
          <w:szCs w:val="24"/>
          <w:lang w:eastAsia="fr-FR" w:bidi="fr-FR"/>
        </w:rPr>
        <w:t xml:space="preserve"> la hausse de la marginalité sociale, de la pauvreté visible et des sans-abri</w:t>
      </w:r>
      <w:r w:rsidRPr="00D35EBC">
        <w:t> ;</w:t>
      </w:r>
      <w:r w:rsidRPr="00D35EBC">
        <w:rPr>
          <w:color w:val="000000"/>
          <w:szCs w:val="24"/>
          <w:lang w:eastAsia="fr-FR" w:bidi="fr-FR"/>
        </w:rPr>
        <w:t xml:space="preserve"> la diff</w:t>
      </w:r>
      <w:r w:rsidRPr="00D35EBC">
        <w:rPr>
          <w:color w:val="000000"/>
          <w:szCs w:val="24"/>
          <w:lang w:eastAsia="fr-FR" w:bidi="fr-FR"/>
        </w:rPr>
        <w:t>i</w:t>
      </w:r>
      <w:r w:rsidRPr="00D35EBC">
        <w:rPr>
          <w:color w:val="000000"/>
          <w:szCs w:val="24"/>
          <w:lang w:eastAsia="fr-FR" w:bidi="fr-FR"/>
        </w:rPr>
        <w:t>cile intégration des nouveaux arrivants au marché du travail et l'accentu</w:t>
      </w:r>
      <w:r w:rsidRPr="00D35EBC">
        <w:rPr>
          <w:color w:val="000000"/>
          <w:szCs w:val="24"/>
          <w:lang w:eastAsia="fr-FR" w:bidi="fr-FR"/>
        </w:rPr>
        <w:t>a</w:t>
      </w:r>
      <w:r w:rsidRPr="00D35EBC">
        <w:rPr>
          <w:color w:val="000000"/>
          <w:szCs w:val="24"/>
          <w:lang w:eastAsia="fr-FR" w:bidi="fr-FR"/>
        </w:rPr>
        <w:t>tion concomitante des clivages socio-économiques entre les imm</w:t>
      </w:r>
      <w:r w:rsidRPr="00D35EBC">
        <w:rPr>
          <w:color w:val="000000"/>
          <w:szCs w:val="24"/>
          <w:lang w:eastAsia="fr-FR" w:bidi="fr-FR"/>
        </w:rPr>
        <w:t>i</w:t>
      </w:r>
      <w:r w:rsidRPr="00D35EBC">
        <w:rPr>
          <w:color w:val="000000"/>
          <w:szCs w:val="24"/>
          <w:lang w:eastAsia="fr-FR" w:bidi="fr-FR"/>
        </w:rPr>
        <w:t>grants et la population de souche</w:t>
      </w:r>
      <w:r w:rsidRPr="00D35EBC">
        <w:t> ;</w:t>
      </w:r>
      <w:r w:rsidRPr="00D35EBC">
        <w:rPr>
          <w:color w:val="000000"/>
          <w:szCs w:val="24"/>
          <w:lang w:eastAsia="fr-FR" w:bidi="fr-FR"/>
        </w:rPr>
        <w:t xml:space="preserve"> l'appauvrissement des ménages au sein de</w:t>
      </w:r>
      <w:r w:rsidRPr="00D35EBC">
        <w:rPr>
          <w:color w:val="000000"/>
          <w:szCs w:val="24"/>
          <w:lang w:eastAsia="fr-FR" w:bidi="fr-FR"/>
        </w:rPr>
        <w:t>s</w:t>
      </w:r>
      <w:r w:rsidRPr="00D35EBC">
        <w:rPr>
          <w:color w:val="000000"/>
          <w:szCs w:val="24"/>
          <w:lang w:eastAsia="fr-FR" w:bidi="fr-FR"/>
        </w:rPr>
        <w:t>quels les deux parents travaillent pourtant à temps plein</w:t>
      </w:r>
      <w:r w:rsidRPr="00D35EBC">
        <w:t> ;</w:t>
      </w:r>
      <w:r w:rsidRPr="00D35EBC">
        <w:rPr>
          <w:color w:val="000000"/>
          <w:szCs w:val="24"/>
          <w:lang w:eastAsia="fr-FR" w:bidi="fr-FR"/>
        </w:rPr>
        <w:t xml:space="preserve"> la diminution du salaire minimum réel. Tous ces phénomènes reflètent l'implacable réalité d'un partage de plus en plus inégalitaire des re</w:t>
      </w:r>
      <w:r w:rsidRPr="00D35EBC">
        <w:rPr>
          <w:color w:val="000000"/>
          <w:szCs w:val="24"/>
          <w:lang w:eastAsia="fr-FR" w:bidi="fr-FR"/>
        </w:rPr>
        <w:t>s</w:t>
      </w:r>
      <w:r w:rsidRPr="00D35EBC">
        <w:rPr>
          <w:color w:val="000000"/>
          <w:szCs w:val="24"/>
          <w:lang w:eastAsia="fr-FR" w:bidi="fr-FR"/>
        </w:rPr>
        <w:t>sources collectives disponibles.</w:t>
      </w:r>
    </w:p>
    <w:p w14:paraId="10439607" w14:textId="77777777" w:rsidR="007B2A2B" w:rsidRPr="00D35EBC" w:rsidRDefault="007B2A2B" w:rsidP="007B2A2B">
      <w:pPr>
        <w:pStyle w:val="Grillecouleur-Accent1"/>
      </w:pPr>
    </w:p>
    <w:p w14:paraId="0BDF3C73" w14:textId="77777777" w:rsidR="007B2A2B" w:rsidRPr="00D35EBC" w:rsidRDefault="007B2A2B" w:rsidP="007B2A2B">
      <w:pPr>
        <w:pStyle w:val="Grillecouleur-Accent1"/>
      </w:pPr>
      <w:r w:rsidRPr="00D35EBC">
        <w:t>Malgré la richesse qui continue de se créer, depuis le début des a</w:t>
      </w:r>
      <w:r w:rsidRPr="00D35EBC">
        <w:t>n</w:t>
      </w:r>
      <w:r w:rsidRPr="00D35EBC">
        <w:t>nées 1980, la proportion des personnes qui restent exclues ou en marge deme</w:t>
      </w:r>
      <w:r w:rsidRPr="00D35EBC">
        <w:t>u</w:t>
      </w:r>
      <w:r w:rsidRPr="00D35EBC">
        <w:t>re presque inchangée et à un niveau élevé. Nous vivons donc dans une s</w:t>
      </w:r>
      <w:r w:rsidRPr="00D35EBC">
        <w:t>o</w:t>
      </w:r>
      <w:r w:rsidRPr="00D35EBC">
        <w:t>ciété qui, depuis dix ans, parvient plus difficilement qu'auparavant à co</w:t>
      </w:r>
      <w:r w:rsidRPr="00D35EBC">
        <w:t>m</w:t>
      </w:r>
      <w:r w:rsidRPr="00D35EBC">
        <w:t>battre les inégalités et qui lutte moins efficac</w:t>
      </w:r>
      <w:r w:rsidRPr="00D35EBC">
        <w:t>e</w:t>
      </w:r>
      <w:r w:rsidRPr="00D35EBC">
        <w:t>ment contre la pauvreté. (S. Langlois, 1990, p. 84.)</w:t>
      </w:r>
    </w:p>
    <w:p w14:paraId="0E1EBA35" w14:textId="77777777" w:rsidR="007B2A2B" w:rsidRDefault="007B2A2B" w:rsidP="007B2A2B">
      <w:pPr>
        <w:spacing w:before="120" w:after="120"/>
        <w:jc w:val="both"/>
      </w:pPr>
    </w:p>
    <w:p w14:paraId="4BDA4018" w14:textId="77777777" w:rsidR="007B2A2B" w:rsidRPr="00D35EBC" w:rsidRDefault="007B2A2B" w:rsidP="007B2A2B">
      <w:pPr>
        <w:spacing w:before="120" w:after="120"/>
        <w:jc w:val="both"/>
      </w:pPr>
      <w:r w:rsidRPr="00D35EBC">
        <w:t>[78]</w:t>
      </w:r>
    </w:p>
    <w:p w14:paraId="0ED9C571" w14:textId="77777777" w:rsidR="007B2A2B" w:rsidRPr="00D35EBC" w:rsidRDefault="007B2A2B" w:rsidP="007B2A2B">
      <w:pPr>
        <w:spacing w:before="120" w:after="120"/>
        <w:jc w:val="both"/>
      </w:pPr>
      <w:r w:rsidRPr="00D35EBC">
        <w:rPr>
          <w:color w:val="000000"/>
          <w:szCs w:val="24"/>
          <w:lang w:eastAsia="fr-FR" w:bidi="fr-FR"/>
        </w:rPr>
        <w:t>Certes, les problèmes de la pauvreté et de la détéri</w:t>
      </w:r>
      <w:r w:rsidRPr="00D35EBC">
        <w:rPr>
          <w:color w:val="000000"/>
          <w:szCs w:val="24"/>
          <w:lang w:eastAsia="fr-FR" w:bidi="fr-FR"/>
        </w:rPr>
        <w:t>o</w:t>
      </w:r>
      <w:r w:rsidRPr="00D35EBC">
        <w:rPr>
          <w:color w:val="000000"/>
          <w:szCs w:val="24"/>
          <w:lang w:eastAsia="fr-FR" w:bidi="fr-FR"/>
        </w:rPr>
        <w:t>ration socio-économique ne sont pas les seules dimensions à considérer pour év</w:t>
      </w:r>
      <w:r w:rsidRPr="00D35EBC">
        <w:rPr>
          <w:color w:val="000000"/>
          <w:szCs w:val="24"/>
          <w:lang w:eastAsia="fr-FR" w:bidi="fr-FR"/>
        </w:rPr>
        <w:t>a</w:t>
      </w:r>
      <w:r w:rsidRPr="00D35EBC">
        <w:rPr>
          <w:color w:val="000000"/>
          <w:szCs w:val="24"/>
          <w:lang w:eastAsia="fr-FR" w:bidi="fr-FR"/>
        </w:rPr>
        <w:t>luer la qualité d'une dém</w:t>
      </w:r>
      <w:r w:rsidRPr="00D35EBC">
        <w:rPr>
          <w:color w:val="000000"/>
          <w:szCs w:val="24"/>
          <w:lang w:eastAsia="fr-FR" w:bidi="fr-FR"/>
        </w:rPr>
        <w:t>o</w:t>
      </w:r>
      <w:r w:rsidRPr="00D35EBC">
        <w:rPr>
          <w:color w:val="000000"/>
          <w:szCs w:val="24"/>
          <w:lang w:eastAsia="fr-FR" w:bidi="fr-FR"/>
        </w:rPr>
        <w:t>cratie. On pourrait aussi scruter la nature des institutions politiques, l'état des lieux de débat public ou se limiter à l'observation des paramètres traditionnels que sont la liberté d'exercice du droit de vote, le multipartisme, la participation électorale et la l</w:t>
      </w:r>
      <w:r w:rsidRPr="00D35EBC">
        <w:rPr>
          <w:color w:val="000000"/>
          <w:szCs w:val="24"/>
          <w:lang w:eastAsia="fr-FR" w:bidi="fr-FR"/>
        </w:rPr>
        <w:t>i</w:t>
      </w:r>
      <w:r w:rsidRPr="00D35EBC">
        <w:rPr>
          <w:color w:val="000000"/>
          <w:szCs w:val="24"/>
          <w:lang w:eastAsia="fr-FR" w:bidi="fr-FR"/>
        </w:rPr>
        <w:t>berté d'information. Mais ce genre d'évaluation participe de la fiction institutio</w:t>
      </w:r>
      <w:r w:rsidRPr="00D35EBC">
        <w:rPr>
          <w:color w:val="000000"/>
          <w:szCs w:val="24"/>
          <w:lang w:eastAsia="fr-FR" w:bidi="fr-FR"/>
        </w:rPr>
        <w:t>n</w:t>
      </w:r>
      <w:r w:rsidRPr="00D35EBC">
        <w:rPr>
          <w:color w:val="000000"/>
          <w:szCs w:val="24"/>
          <w:lang w:eastAsia="fr-FR" w:bidi="fr-FR"/>
        </w:rPr>
        <w:t>nelle dont les démocraties se couvrent. Les conditions de vie socio-économiques reflètent plus clairement la distance réelle qu'une société est prête à parcourir pour faire de certaines catégories sociales historiquement exclues ou différentes des membres à part e</w:t>
      </w:r>
      <w:r w:rsidRPr="00D35EBC">
        <w:rPr>
          <w:color w:val="000000"/>
          <w:szCs w:val="24"/>
          <w:lang w:eastAsia="fr-FR" w:bidi="fr-FR"/>
        </w:rPr>
        <w:t>n</w:t>
      </w:r>
      <w:r w:rsidRPr="00D35EBC">
        <w:rPr>
          <w:color w:val="000000"/>
          <w:szCs w:val="24"/>
          <w:lang w:eastAsia="fr-FR" w:bidi="fr-FR"/>
        </w:rPr>
        <w:t>tière de la communauté.</w:t>
      </w:r>
    </w:p>
    <w:p w14:paraId="53784908" w14:textId="77777777" w:rsidR="007B2A2B" w:rsidRPr="00D35EBC" w:rsidRDefault="007B2A2B" w:rsidP="007B2A2B">
      <w:pPr>
        <w:spacing w:before="120" w:after="120"/>
        <w:jc w:val="both"/>
      </w:pPr>
      <w:r w:rsidRPr="00D35EBC">
        <w:rPr>
          <w:color w:val="000000"/>
          <w:szCs w:val="24"/>
          <w:lang w:eastAsia="fr-FR" w:bidi="fr-FR"/>
        </w:rPr>
        <w:t>Que cela soit délibéré ou non, le Québec est devenu une société qui procède de plus en plus par exclusion. Il serait trop facile et total</w:t>
      </w:r>
      <w:r w:rsidRPr="00D35EBC">
        <w:rPr>
          <w:color w:val="000000"/>
          <w:szCs w:val="24"/>
          <w:lang w:eastAsia="fr-FR" w:bidi="fr-FR"/>
        </w:rPr>
        <w:t>e</w:t>
      </w:r>
      <w:r w:rsidRPr="00D35EBC">
        <w:rPr>
          <w:color w:val="000000"/>
          <w:szCs w:val="24"/>
          <w:lang w:eastAsia="fr-FR" w:bidi="fr-FR"/>
        </w:rPr>
        <w:t>ment improductif de parler d'un complot ourdi par les classes dom</w:t>
      </w:r>
      <w:r w:rsidRPr="00D35EBC">
        <w:rPr>
          <w:color w:val="000000"/>
          <w:szCs w:val="24"/>
          <w:lang w:eastAsia="fr-FR" w:bidi="fr-FR"/>
        </w:rPr>
        <w:t>i</w:t>
      </w:r>
      <w:r w:rsidRPr="00D35EBC">
        <w:rPr>
          <w:color w:val="000000"/>
          <w:szCs w:val="24"/>
          <w:lang w:eastAsia="fr-FR" w:bidi="fr-FR"/>
        </w:rPr>
        <w:t>nantes et privilégiées pour assujettir les classes dominées qui auraient eu, pourrait-on croire, la partie trop belle pendant vingt ans. La chose est beaucoup plus complexe et relève en fait du procès global de r</w:t>
      </w:r>
      <w:r w:rsidRPr="00D35EBC">
        <w:rPr>
          <w:color w:val="000000"/>
          <w:szCs w:val="24"/>
          <w:lang w:eastAsia="fr-FR" w:bidi="fr-FR"/>
        </w:rPr>
        <w:t>e</w:t>
      </w:r>
      <w:r w:rsidRPr="00D35EBC">
        <w:rPr>
          <w:color w:val="000000"/>
          <w:szCs w:val="24"/>
          <w:lang w:eastAsia="fr-FR" w:bidi="fr-FR"/>
        </w:rPr>
        <w:t>configuration structurelle des s</w:t>
      </w:r>
      <w:r w:rsidRPr="00D35EBC">
        <w:rPr>
          <w:color w:val="000000"/>
          <w:szCs w:val="24"/>
          <w:lang w:eastAsia="fr-FR" w:bidi="fr-FR"/>
        </w:rPr>
        <w:t>o</w:t>
      </w:r>
      <w:r w:rsidRPr="00D35EBC">
        <w:rPr>
          <w:color w:val="000000"/>
          <w:szCs w:val="24"/>
          <w:lang w:eastAsia="fr-FR" w:bidi="fr-FR"/>
        </w:rPr>
        <w:t>ciétés occidentales, maintenant en branle depuis le milieu des années soixante-dix. Crise de la régulation fo</w:t>
      </w:r>
      <w:r w:rsidRPr="00D35EBC">
        <w:rPr>
          <w:color w:val="000000"/>
          <w:szCs w:val="24"/>
          <w:lang w:eastAsia="fr-FR" w:bidi="fr-FR"/>
        </w:rPr>
        <w:t>r</w:t>
      </w:r>
      <w:r w:rsidRPr="00D35EBC">
        <w:rPr>
          <w:color w:val="000000"/>
          <w:szCs w:val="24"/>
          <w:lang w:eastAsia="fr-FR" w:bidi="fr-FR"/>
        </w:rPr>
        <w:t>diste, renégociation du rapport salarial, reconformation de la sphère des échanges marchands</w:t>
      </w:r>
      <w:r w:rsidRPr="00D35EBC">
        <w:t> ;</w:t>
      </w:r>
      <w:r w:rsidRPr="00D35EBC">
        <w:rPr>
          <w:color w:val="000000"/>
          <w:szCs w:val="24"/>
          <w:lang w:eastAsia="fr-FR" w:bidi="fr-FR"/>
        </w:rPr>
        <w:t xml:space="preserve"> voilà les vérit</w:t>
      </w:r>
      <w:r w:rsidRPr="00D35EBC">
        <w:rPr>
          <w:color w:val="000000"/>
          <w:szCs w:val="24"/>
          <w:lang w:eastAsia="fr-FR" w:bidi="fr-FR"/>
        </w:rPr>
        <w:t>a</w:t>
      </w:r>
      <w:r w:rsidRPr="00D35EBC">
        <w:rPr>
          <w:color w:val="000000"/>
          <w:szCs w:val="24"/>
          <w:lang w:eastAsia="fr-FR" w:bidi="fr-FR"/>
        </w:rPr>
        <w:t>bles raisons qui expliquent les progrès de la pauvreté et des inégalités socio-économiques au Québec.</w:t>
      </w:r>
    </w:p>
    <w:p w14:paraId="48968E99" w14:textId="77777777" w:rsidR="007B2A2B" w:rsidRPr="00D35EBC" w:rsidRDefault="007B2A2B" w:rsidP="007B2A2B">
      <w:pPr>
        <w:spacing w:before="120" w:after="120"/>
        <w:jc w:val="both"/>
      </w:pPr>
      <w:r w:rsidRPr="00D35EBC">
        <w:rPr>
          <w:color w:val="000000"/>
          <w:szCs w:val="24"/>
          <w:lang w:eastAsia="fr-FR" w:bidi="fr-FR"/>
        </w:rPr>
        <w:t>Or la tâche fondamentale de la démocratie, c'est d'a</w:t>
      </w:r>
      <w:r w:rsidRPr="00D35EBC">
        <w:rPr>
          <w:color w:val="000000"/>
          <w:szCs w:val="24"/>
          <w:lang w:eastAsia="fr-FR" w:bidi="fr-FR"/>
        </w:rPr>
        <w:t>r</w:t>
      </w:r>
      <w:r w:rsidRPr="00D35EBC">
        <w:rPr>
          <w:color w:val="000000"/>
          <w:szCs w:val="24"/>
          <w:lang w:eastAsia="fr-FR" w:bidi="fr-FR"/>
        </w:rPr>
        <w:t>river à réduire, pour les couches les plus vulnérables de la société, les effets négatifs et marginalisants d'une conjoncture défavorable. À regarder le proce</w:t>
      </w:r>
      <w:r w:rsidRPr="00D35EBC">
        <w:rPr>
          <w:color w:val="000000"/>
          <w:szCs w:val="24"/>
          <w:lang w:eastAsia="fr-FR" w:bidi="fr-FR"/>
        </w:rPr>
        <w:t>s</w:t>
      </w:r>
      <w:r w:rsidRPr="00D35EBC">
        <w:rPr>
          <w:color w:val="000000"/>
          <w:szCs w:val="24"/>
          <w:lang w:eastAsia="fr-FR" w:bidi="fr-FR"/>
        </w:rPr>
        <w:t>sus de redéfinition socio-institutionnelle amorcé au Québec d</w:t>
      </w:r>
      <w:r w:rsidRPr="00D35EBC">
        <w:rPr>
          <w:color w:val="000000"/>
          <w:szCs w:val="24"/>
          <w:lang w:eastAsia="fr-FR" w:bidi="fr-FR"/>
        </w:rPr>
        <w:t>e</w:t>
      </w:r>
      <w:r w:rsidRPr="00D35EBC">
        <w:rPr>
          <w:color w:val="000000"/>
          <w:szCs w:val="24"/>
          <w:lang w:eastAsia="fr-FR" w:bidi="fr-FR"/>
        </w:rPr>
        <w:t>puis un peu moins d'une dizaine d'années, rien n'est moins clair que la volonté d'intégrer les exclus à ce processus. La réforme de l'aide sociale réal</w:t>
      </w:r>
      <w:r w:rsidRPr="00D35EBC">
        <w:rPr>
          <w:color w:val="000000"/>
          <w:szCs w:val="24"/>
          <w:lang w:eastAsia="fr-FR" w:bidi="fr-FR"/>
        </w:rPr>
        <w:t>i</w:t>
      </w:r>
      <w:r w:rsidRPr="00D35EBC">
        <w:rPr>
          <w:color w:val="000000"/>
          <w:szCs w:val="24"/>
          <w:lang w:eastAsia="fr-FR" w:bidi="fr-FR"/>
        </w:rPr>
        <w:t>sée en 1988, par exemple, n'a que peu ou prou tenu compte de l'opp</w:t>
      </w:r>
      <w:r w:rsidRPr="00D35EBC">
        <w:rPr>
          <w:color w:val="000000"/>
          <w:szCs w:val="24"/>
          <w:lang w:eastAsia="fr-FR" w:bidi="fr-FR"/>
        </w:rPr>
        <w:t>o</w:t>
      </w:r>
      <w:r w:rsidRPr="00D35EBC">
        <w:rPr>
          <w:color w:val="000000"/>
          <w:szCs w:val="24"/>
          <w:lang w:eastAsia="fr-FR" w:bidi="fr-FR"/>
        </w:rPr>
        <w:t>sition des groupes voués à la défense des assistés sociaux qui en ont déploré les vices et les effets pervers </w:t>
      </w:r>
      <w:r w:rsidRPr="00D35EBC">
        <w:rPr>
          <w:rStyle w:val="Appelnotedebasdep"/>
          <w:szCs w:val="24"/>
          <w:lang w:eastAsia="fr-FR" w:bidi="fr-FR"/>
        </w:rPr>
        <w:footnoteReference w:id="5"/>
      </w:r>
      <w:r w:rsidRPr="00D35EBC">
        <w:rPr>
          <w:color w:val="000000"/>
          <w:szCs w:val="24"/>
          <w:lang w:eastAsia="fr-FR" w:bidi="fr-FR"/>
        </w:rPr>
        <w:t>.</w:t>
      </w:r>
      <w:r>
        <w:t xml:space="preserve"> </w:t>
      </w:r>
      <w:r w:rsidRPr="00D35EBC">
        <w:t>[79]</w:t>
      </w:r>
      <w:r w:rsidRPr="00D35EBC">
        <w:rPr>
          <w:color w:val="000000"/>
          <w:szCs w:val="24"/>
          <w:lang w:eastAsia="fr-FR" w:bidi="fr-FR"/>
        </w:rPr>
        <w:t xml:space="preserve"> Le Forum pour l'emploi a d'abord rassemblé des gens des milieux patronal, syndical et univers</w:t>
      </w:r>
      <w:r w:rsidRPr="00D35EBC">
        <w:rPr>
          <w:color w:val="000000"/>
          <w:szCs w:val="24"/>
          <w:lang w:eastAsia="fr-FR" w:bidi="fr-FR"/>
        </w:rPr>
        <w:t>i</w:t>
      </w:r>
      <w:r w:rsidRPr="00D35EBC">
        <w:rPr>
          <w:color w:val="000000"/>
          <w:szCs w:val="24"/>
          <w:lang w:eastAsia="fr-FR" w:bidi="fr-FR"/>
        </w:rPr>
        <w:t>taire. Le milieu des groupes communautaires n'a pas été invité à siéger au conseil d'administration. À la commission Bélanger-Campeau, les revendications des régions ont été écartées, leurs problèmes n'étant pas à l’ordre du jour. Et ainsi de suite </w:t>
      </w:r>
      <w:r w:rsidRPr="00D35EBC">
        <w:rPr>
          <w:rStyle w:val="Appelnotedebasdep"/>
          <w:szCs w:val="24"/>
          <w:lang w:eastAsia="fr-FR" w:bidi="fr-FR"/>
        </w:rPr>
        <w:footnoteReference w:id="6"/>
      </w:r>
      <w:r w:rsidRPr="00D35EBC">
        <w:rPr>
          <w:color w:val="000000"/>
          <w:szCs w:val="24"/>
          <w:lang w:eastAsia="fr-FR" w:bidi="fr-FR"/>
        </w:rPr>
        <w:t>.</w:t>
      </w:r>
    </w:p>
    <w:p w14:paraId="52E9637D" w14:textId="77777777" w:rsidR="007B2A2B" w:rsidRPr="00D35EBC" w:rsidRDefault="007B2A2B" w:rsidP="007B2A2B">
      <w:pPr>
        <w:spacing w:before="120" w:after="120"/>
        <w:jc w:val="both"/>
      </w:pPr>
      <w:r w:rsidRPr="00D35EBC">
        <w:rPr>
          <w:color w:val="000000"/>
          <w:szCs w:val="24"/>
          <w:lang w:eastAsia="fr-FR" w:bidi="fr-FR"/>
        </w:rPr>
        <w:t>Les perspectives de la démocratie au Québec aug</w:t>
      </w:r>
      <w:r w:rsidRPr="00D35EBC">
        <w:rPr>
          <w:color w:val="000000"/>
          <w:szCs w:val="24"/>
          <w:lang w:eastAsia="fr-FR" w:bidi="fr-FR"/>
        </w:rPr>
        <w:t>u</w:t>
      </w:r>
      <w:r w:rsidRPr="00D35EBC">
        <w:rPr>
          <w:color w:val="000000"/>
          <w:szCs w:val="24"/>
          <w:lang w:eastAsia="fr-FR" w:bidi="fr-FR"/>
        </w:rPr>
        <w:t>rent mal pour qui est condamné à la marginalisation s</w:t>
      </w:r>
      <w:r w:rsidRPr="00D35EBC">
        <w:rPr>
          <w:color w:val="000000"/>
          <w:szCs w:val="24"/>
          <w:lang w:eastAsia="fr-FR" w:bidi="fr-FR"/>
        </w:rPr>
        <w:t>o</w:t>
      </w:r>
      <w:r w:rsidRPr="00D35EBC">
        <w:rPr>
          <w:color w:val="000000"/>
          <w:szCs w:val="24"/>
          <w:lang w:eastAsia="fr-FR" w:bidi="fr-FR"/>
        </w:rPr>
        <w:t>cioéconomique. Alors que les Québécois sont à se con</w:t>
      </w:r>
      <w:r w:rsidRPr="00D35EBC">
        <w:rPr>
          <w:color w:val="000000"/>
          <w:szCs w:val="24"/>
          <w:lang w:eastAsia="fr-FR" w:bidi="fr-FR"/>
        </w:rPr>
        <w:t>s</w:t>
      </w:r>
      <w:r w:rsidRPr="00D35EBC">
        <w:rPr>
          <w:color w:val="000000"/>
          <w:szCs w:val="24"/>
          <w:lang w:eastAsia="fr-FR" w:bidi="fr-FR"/>
        </w:rPr>
        <w:t>truire de nouveaux référents identitaires, quelle place feront-ils à ceux et celles d'entre eux qui ne peuvent co</w:t>
      </w:r>
      <w:r w:rsidRPr="00D35EBC">
        <w:rPr>
          <w:color w:val="000000"/>
          <w:szCs w:val="24"/>
          <w:lang w:eastAsia="fr-FR" w:bidi="fr-FR"/>
        </w:rPr>
        <w:t>r</w:t>
      </w:r>
      <w:r w:rsidRPr="00D35EBC">
        <w:rPr>
          <w:color w:val="000000"/>
          <w:szCs w:val="24"/>
          <w:lang w:eastAsia="fr-FR" w:bidi="fr-FR"/>
        </w:rPr>
        <w:t>respondre à l'image que le Québec semble vouloir avoir de lui-même</w:t>
      </w:r>
      <w:r w:rsidRPr="00D35EBC">
        <w:t> ?</w:t>
      </w:r>
      <w:r w:rsidRPr="00D35EBC">
        <w:rPr>
          <w:color w:val="000000"/>
          <w:szCs w:val="24"/>
          <w:lang w:eastAsia="fr-FR" w:bidi="fr-FR"/>
        </w:rPr>
        <w:t xml:space="preserve"> Quelles chances un nouvel imaginaire social fondé sur une vision la</w:t>
      </w:r>
      <w:r w:rsidRPr="00D35EBC">
        <w:rPr>
          <w:color w:val="000000"/>
          <w:szCs w:val="24"/>
          <w:lang w:eastAsia="fr-FR" w:bidi="fr-FR"/>
        </w:rPr>
        <w:t>r</w:t>
      </w:r>
      <w:r w:rsidRPr="00D35EBC">
        <w:rPr>
          <w:color w:val="000000"/>
          <w:szCs w:val="24"/>
          <w:lang w:eastAsia="fr-FR" w:bidi="fr-FR"/>
        </w:rPr>
        <w:t>ge et englobante de la démocratie a-t-il de prendre racine au Québec</w:t>
      </w:r>
      <w:r w:rsidRPr="00D35EBC">
        <w:t> ?</w:t>
      </w:r>
    </w:p>
    <w:p w14:paraId="5E9A9F6E" w14:textId="77777777" w:rsidR="007B2A2B" w:rsidRPr="00D35EBC" w:rsidRDefault="007B2A2B" w:rsidP="007B2A2B">
      <w:pPr>
        <w:spacing w:before="120" w:after="120"/>
        <w:jc w:val="both"/>
      </w:pPr>
      <w:r w:rsidRPr="00D35EBC">
        <w:rPr>
          <w:color w:val="000000"/>
          <w:szCs w:val="24"/>
          <w:lang w:eastAsia="fr-FR" w:bidi="fr-FR"/>
        </w:rPr>
        <w:t>À dire vrai, l'heure n'est pas nécessairement à l'opt</w:t>
      </w:r>
      <w:r w:rsidRPr="00D35EBC">
        <w:rPr>
          <w:color w:val="000000"/>
          <w:szCs w:val="24"/>
          <w:lang w:eastAsia="fr-FR" w:bidi="fr-FR"/>
        </w:rPr>
        <w:t>i</w:t>
      </w:r>
      <w:r w:rsidRPr="00D35EBC">
        <w:rPr>
          <w:color w:val="000000"/>
          <w:szCs w:val="24"/>
          <w:lang w:eastAsia="fr-FR" w:bidi="fr-FR"/>
        </w:rPr>
        <w:t>misme sur cette question. La désertion de l'espace p</w:t>
      </w:r>
      <w:r w:rsidRPr="00D35EBC">
        <w:rPr>
          <w:color w:val="000000"/>
          <w:szCs w:val="24"/>
          <w:lang w:eastAsia="fr-FR" w:bidi="fr-FR"/>
        </w:rPr>
        <w:t>u</w:t>
      </w:r>
      <w:r w:rsidRPr="00D35EBC">
        <w:rPr>
          <w:color w:val="000000"/>
          <w:szCs w:val="24"/>
          <w:lang w:eastAsia="fr-FR" w:bidi="fr-FR"/>
        </w:rPr>
        <w:t>blic ouvre la voie à un possible envahissement par un groupe (ou une minorité de groupes) qui peut désormais en fixer les</w:t>
      </w:r>
      <w:r>
        <w:rPr>
          <w:color w:val="000000"/>
          <w:szCs w:val="24"/>
          <w:lang w:eastAsia="fr-FR" w:bidi="fr-FR"/>
        </w:rPr>
        <w:t xml:space="preserve"> </w:t>
      </w:r>
      <w:r w:rsidRPr="00D35EBC">
        <w:rPr>
          <w:color w:val="000000"/>
          <w:szCs w:val="24"/>
          <w:lang w:eastAsia="fr-FR" w:bidi="fr-FR"/>
        </w:rPr>
        <w:t>[80]</w:t>
      </w:r>
      <w:r>
        <w:rPr>
          <w:color w:val="000000"/>
          <w:szCs w:val="24"/>
          <w:lang w:eastAsia="fr-FR" w:bidi="fr-FR"/>
        </w:rPr>
        <w:t xml:space="preserve"> </w:t>
      </w:r>
      <w:r w:rsidRPr="00D35EBC">
        <w:rPr>
          <w:color w:val="000000"/>
          <w:szCs w:val="24"/>
          <w:lang w:eastAsia="fr-FR" w:bidi="fr-FR"/>
        </w:rPr>
        <w:t>paramètres et les modalités en fonction de ses int</w:t>
      </w:r>
      <w:r w:rsidRPr="00D35EBC">
        <w:rPr>
          <w:color w:val="000000"/>
          <w:szCs w:val="24"/>
          <w:lang w:eastAsia="fr-FR" w:bidi="fr-FR"/>
        </w:rPr>
        <w:t>é</w:t>
      </w:r>
      <w:r w:rsidRPr="00D35EBC">
        <w:rPr>
          <w:color w:val="000000"/>
          <w:szCs w:val="24"/>
          <w:lang w:eastAsia="fr-FR" w:bidi="fr-FR"/>
        </w:rPr>
        <w:t>rêts propres. Or c'est ce phénomène précis que vit le Québec depuis une dizaine d'a</w:t>
      </w:r>
      <w:r w:rsidRPr="00D35EBC">
        <w:rPr>
          <w:color w:val="000000"/>
          <w:szCs w:val="24"/>
          <w:lang w:eastAsia="fr-FR" w:bidi="fr-FR"/>
        </w:rPr>
        <w:t>n</w:t>
      </w:r>
      <w:r w:rsidRPr="00D35EBC">
        <w:rPr>
          <w:color w:val="000000"/>
          <w:szCs w:val="24"/>
          <w:lang w:eastAsia="fr-FR" w:bidi="fr-FR"/>
        </w:rPr>
        <w:t>nées. L'émergence d'un consensus social défini presque à l'exclusive par la cla</w:t>
      </w:r>
      <w:r w:rsidRPr="00D35EBC">
        <w:rPr>
          <w:color w:val="000000"/>
          <w:szCs w:val="24"/>
          <w:lang w:eastAsia="fr-FR" w:bidi="fr-FR"/>
        </w:rPr>
        <w:t>s</w:t>
      </w:r>
      <w:r w:rsidRPr="00D35EBC">
        <w:rPr>
          <w:color w:val="000000"/>
          <w:szCs w:val="24"/>
          <w:lang w:eastAsia="fr-FR" w:bidi="fr-FR"/>
        </w:rPr>
        <w:t>se d'affaires, aussi remarquables qu'aient pu être certains de ses exploits économiques, a de quoi laisser songeur. Ce consensus, porté par la parodie démocratique qu'est la concertation, participe de positions idéologiques qui, en leur fond</w:t>
      </w:r>
      <w:r w:rsidRPr="00D35EBC">
        <w:rPr>
          <w:color w:val="000000"/>
          <w:szCs w:val="24"/>
          <w:lang w:eastAsia="fr-FR" w:bidi="fr-FR"/>
        </w:rPr>
        <w:t>e</w:t>
      </w:r>
      <w:r w:rsidRPr="00D35EBC">
        <w:rPr>
          <w:color w:val="000000"/>
          <w:szCs w:val="24"/>
          <w:lang w:eastAsia="fr-FR" w:bidi="fr-FR"/>
        </w:rPr>
        <w:t>ment même, nient la citoyenneté. Sa glor</w:t>
      </w:r>
      <w:r w:rsidRPr="00D35EBC">
        <w:rPr>
          <w:color w:val="000000"/>
          <w:szCs w:val="24"/>
          <w:lang w:eastAsia="fr-FR" w:bidi="fr-FR"/>
        </w:rPr>
        <w:t>i</w:t>
      </w:r>
      <w:r w:rsidRPr="00D35EBC">
        <w:rPr>
          <w:color w:val="000000"/>
          <w:szCs w:val="24"/>
          <w:lang w:eastAsia="fr-FR" w:bidi="fr-FR"/>
        </w:rPr>
        <w:t>fication triomphaliste des performances (économiques) individuelles renvoie aux marginaux socioéconomiques l'image de leur propre inadéquation dont ils doivent d</w:t>
      </w:r>
      <w:r w:rsidRPr="00D35EBC">
        <w:rPr>
          <w:color w:val="000000"/>
          <w:szCs w:val="24"/>
          <w:lang w:eastAsia="fr-FR" w:bidi="fr-FR"/>
        </w:rPr>
        <w:t>é</w:t>
      </w:r>
      <w:r w:rsidRPr="00D35EBC">
        <w:rPr>
          <w:color w:val="000000"/>
          <w:szCs w:val="24"/>
          <w:lang w:eastAsia="fr-FR" w:bidi="fr-FR"/>
        </w:rPr>
        <w:t>sormais porter seuls l'odieux</w:t>
      </w:r>
      <w:r w:rsidRPr="00D35EBC">
        <w:t> :</w:t>
      </w:r>
      <w:r w:rsidRPr="00D35EBC">
        <w:rPr>
          <w:color w:val="000000"/>
          <w:szCs w:val="24"/>
          <w:lang w:eastAsia="fr-FR" w:bidi="fr-FR"/>
        </w:rPr>
        <w:t xml:space="preserve"> ils ne sont pas victimes du système, ils sont victimes d'eux-mêmes. Le nouveau consensus social ferme les yeux sur l'altérité.</w:t>
      </w:r>
    </w:p>
    <w:p w14:paraId="6CE323D0" w14:textId="77777777" w:rsidR="007B2A2B" w:rsidRPr="00D35EBC" w:rsidRDefault="007B2A2B" w:rsidP="007B2A2B">
      <w:pPr>
        <w:spacing w:before="120" w:after="120"/>
        <w:jc w:val="both"/>
      </w:pPr>
      <w:r w:rsidRPr="00D35EBC">
        <w:rPr>
          <w:color w:val="000000"/>
          <w:szCs w:val="24"/>
          <w:lang w:eastAsia="fr-FR" w:bidi="fr-FR"/>
        </w:rPr>
        <w:t>La parole nationalitaire est une fois de plus mise à contribution</w:t>
      </w:r>
      <w:r w:rsidRPr="00D35EBC">
        <w:t> :</w:t>
      </w:r>
      <w:r w:rsidRPr="00D35EBC">
        <w:rPr>
          <w:color w:val="000000"/>
          <w:szCs w:val="24"/>
          <w:lang w:eastAsia="fr-FR" w:bidi="fr-FR"/>
        </w:rPr>
        <w:t xml:space="preserve"> être Québécois, c'est d'abord adhérer à ce consensus. D'un nationali</w:t>
      </w:r>
      <w:r w:rsidRPr="00D35EBC">
        <w:rPr>
          <w:color w:val="000000"/>
          <w:szCs w:val="24"/>
          <w:lang w:eastAsia="fr-FR" w:bidi="fr-FR"/>
        </w:rPr>
        <w:t>s</w:t>
      </w:r>
      <w:r w:rsidRPr="00D35EBC">
        <w:rPr>
          <w:color w:val="000000"/>
          <w:szCs w:val="24"/>
          <w:lang w:eastAsia="fr-FR" w:bidi="fr-FR"/>
        </w:rPr>
        <w:t>me qui servait jadis à sonner l'éveil collectif, le Québec est passé à un nationalisme qui célèbre maintenant la québécitude par la projection publique et toujours flatteuse des plus beaux fleurons de son indiv</w:t>
      </w:r>
      <w:r w:rsidRPr="00D35EBC">
        <w:rPr>
          <w:color w:val="000000"/>
          <w:szCs w:val="24"/>
          <w:lang w:eastAsia="fr-FR" w:bidi="fr-FR"/>
        </w:rPr>
        <w:t>i</w:t>
      </w:r>
      <w:r w:rsidRPr="00D35EBC">
        <w:rPr>
          <w:color w:val="000000"/>
          <w:szCs w:val="24"/>
          <w:lang w:eastAsia="fr-FR" w:bidi="fr-FR"/>
        </w:rPr>
        <w:t>dualité — d'ailleurs presque toujours conjuguée au masculin. Déma</w:t>
      </w:r>
      <w:r w:rsidRPr="00D35EBC">
        <w:rPr>
          <w:color w:val="000000"/>
          <w:szCs w:val="24"/>
          <w:lang w:eastAsia="fr-FR" w:bidi="fr-FR"/>
        </w:rPr>
        <w:t>r</w:t>
      </w:r>
      <w:r w:rsidRPr="00D35EBC">
        <w:rPr>
          <w:color w:val="000000"/>
          <w:szCs w:val="24"/>
          <w:lang w:eastAsia="fr-FR" w:bidi="fr-FR"/>
        </w:rPr>
        <w:t>che équivoque s'il en est</w:t>
      </w:r>
      <w:r w:rsidRPr="00D35EBC">
        <w:t> :</w:t>
      </w:r>
      <w:r w:rsidRPr="00D35EBC">
        <w:rPr>
          <w:color w:val="000000"/>
          <w:szCs w:val="24"/>
          <w:lang w:eastAsia="fr-FR" w:bidi="fr-FR"/>
        </w:rPr>
        <w:t xml:space="preserve"> sous couvert d'une quête communautaire, le Québec se forge une identité qui est en réalité aux antipodes d'une c</w:t>
      </w:r>
      <w:r w:rsidRPr="00D35EBC">
        <w:rPr>
          <w:color w:val="000000"/>
          <w:szCs w:val="24"/>
          <w:lang w:eastAsia="fr-FR" w:bidi="fr-FR"/>
        </w:rPr>
        <w:t>i</w:t>
      </w:r>
      <w:r w:rsidRPr="00D35EBC">
        <w:rPr>
          <w:color w:val="000000"/>
          <w:szCs w:val="24"/>
          <w:lang w:eastAsia="fr-FR" w:bidi="fr-FR"/>
        </w:rPr>
        <w:t>toyenneté élargie et donc de la démocratie.</w:t>
      </w:r>
    </w:p>
    <w:p w14:paraId="60E1CF22" w14:textId="77777777" w:rsidR="007B2A2B" w:rsidRPr="00D35EBC" w:rsidRDefault="007B2A2B" w:rsidP="007B2A2B">
      <w:pPr>
        <w:spacing w:before="120" w:after="120"/>
        <w:jc w:val="both"/>
      </w:pPr>
      <w:r w:rsidRPr="00D35EBC">
        <w:rPr>
          <w:color w:val="000000"/>
          <w:szCs w:val="24"/>
          <w:lang w:eastAsia="fr-FR" w:bidi="fr-FR"/>
        </w:rPr>
        <w:t>Dans ce contexte, le débat sur la démocratie au Qu</w:t>
      </w:r>
      <w:r w:rsidRPr="00D35EBC">
        <w:rPr>
          <w:color w:val="000000"/>
          <w:szCs w:val="24"/>
          <w:lang w:eastAsia="fr-FR" w:bidi="fr-FR"/>
        </w:rPr>
        <w:t>é</w:t>
      </w:r>
      <w:r w:rsidRPr="00D35EBC">
        <w:rPr>
          <w:color w:val="000000"/>
          <w:szCs w:val="24"/>
          <w:lang w:eastAsia="fr-FR" w:bidi="fr-FR"/>
        </w:rPr>
        <w:t>bec ne peut être que délibérément tourné vers le form</w:t>
      </w:r>
      <w:r w:rsidRPr="00D35EBC">
        <w:rPr>
          <w:color w:val="000000"/>
          <w:szCs w:val="24"/>
          <w:lang w:eastAsia="fr-FR" w:bidi="fr-FR"/>
        </w:rPr>
        <w:t>a</w:t>
      </w:r>
      <w:r w:rsidRPr="00D35EBC">
        <w:rPr>
          <w:color w:val="000000"/>
          <w:szCs w:val="24"/>
          <w:lang w:eastAsia="fr-FR" w:bidi="fr-FR"/>
        </w:rPr>
        <w:t>lisme institutionnel. Il y a là une fiction rassurante qui permet d'éluder les problèmes constitutifs d'un véritable questionnement démocratique tout en garantissant la reproduction élargie des groupes qui définissent et orientent le débat.</w:t>
      </w:r>
    </w:p>
    <w:p w14:paraId="51D42CD5" w14:textId="77777777" w:rsidR="007B2A2B" w:rsidRPr="00D35EBC" w:rsidRDefault="007B2A2B" w:rsidP="007B2A2B">
      <w:pPr>
        <w:spacing w:before="120" w:after="120"/>
        <w:jc w:val="both"/>
      </w:pPr>
      <w:r w:rsidRPr="00D35EBC">
        <w:rPr>
          <w:color w:val="000000"/>
          <w:szCs w:val="24"/>
          <w:lang w:eastAsia="fr-FR" w:bidi="fr-FR"/>
        </w:rPr>
        <w:t>Pour cette raison, l'individualisation du social et l'abandon de la sphère publique représentent à terme une tragédie pour l'élaboration du projet démocratique au Québec. De toute évidence, ils comprome</w:t>
      </w:r>
      <w:r w:rsidRPr="00D35EBC">
        <w:rPr>
          <w:color w:val="000000"/>
          <w:szCs w:val="24"/>
          <w:lang w:eastAsia="fr-FR" w:bidi="fr-FR"/>
        </w:rPr>
        <w:t>t</w:t>
      </w:r>
      <w:r w:rsidRPr="00D35EBC">
        <w:rPr>
          <w:color w:val="000000"/>
          <w:szCs w:val="24"/>
          <w:lang w:eastAsia="fr-FR" w:bidi="fr-FR"/>
        </w:rPr>
        <w:t>tent l'objectif égalitaire et englobant de la citoyenneté, mais su</w:t>
      </w:r>
      <w:r w:rsidRPr="00D35EBC">
        <w:rPr>
          <w:color w:val="000000"/>
          <w:szCs w:val="24"/>
          <w:lang w:eastAsia="fr-FR" w:bidi="fr-FR"/>
        </w:rPr>
        <w:t>r</w:t>
      </w:r>
      <w:r w:rsidRPr="00D35EBC">
        <w:rPr>
          <w:color w:val="000000"/>
          <w:szCs w:val="24"/>
          <w:lang w:eastAsia="fr-FR" w:bidi="fr-FR"/>
        </w:rPr>
        <w:t>tout ils compromettent le dialogue nécessaire au développement démocrat</w:t>
      </w:r>
      <w:r w:rsidRPr="00D35EBC">
        <w:rPr>
          <w:color w:val="000000"/>
          <w:szCs w:val="24"/>
          <w:lang w:eastAsia="fr-FR" w:bidi="fr-FR"/>
        </w:rPr>
        <w:t>i</w:t>
      </w:r>
      <w:r w:rsidRPr="00D35EBC">
        <w:rPr>
          <w:color w:val="000000"/>
          <w:szCs w:val="24"/>
          <w:lang w:eastAsia="fr-FR" w:bidi="fr-FR"/>
        </w:rPr>
        <w:t>que. À la suite des célébrations du bicentenaire du parlementarisme</w:t>
      </w:r>
      <w:r>
        <w:t xml:space="preserve"> </w:t>
      </w:r>
      <w:r w:rsidRPr="00D35EBC">
        <w:t>[81]</w:t>
      </w:r>
      <w:r>
        <w:t xml:space="preserve"> </w:t>
      </w:r>
      <w:r w:rsidRPr="00D35EBC">
        <w:rPr>
          <w:color w:val="000000"/>
          <w:szCs w:val="24"/>
          <w:lang w:eastAsia="fr-FR" w:bidi="fr-FR"/>
        </w:rPr>
        <w:t xml:space="preserve">québécois, qui ont eu lieu en 1993, alors que tous s'émouvaient et se flattaient des </w:t>
      </w:r>
      <w:r w:rsidRPr="00D35EBC">
        <w:t>« </w:t>
      </w:r>
      <w:r w:rsidRPr="00D35EBC">
        <w:rPr>
          <w:color w:val="000000"/>
          <w:szCs w:val="24"/>
          <w:lang w:eastAsia="fr-FR" w:bidi="fr-FR"/>
        </w:rPr>
        <w:t>succès</w:t>
      </w:r>
      <w:r w:rsidRPr="00D35EBC">
        <w:t> »</w:t>
      </w:r>
      <w:r w:rsidRPr="00D35EBC">
        <w:rPr>
          <w:color w:val="000000"/>
          <w:szCs w:val="24"/>
          <w:lang w:eastAsia="fr-FR" w:bidi="fr-FR"/>
        </w:rPr>
        <w:t xml:space="preserve"> et de la maturité de la démocratie au Qu</w:t>
      </w:r>
      <w:r w:rsidRPr="00D35EBC">
        <w:rPr>
          <w:color w:val="000000"/>
          <w:szCs w:val="24"/>
          <w:lang w:eastAsia="fr-FR" w:bidi="fr-FR"/>
        </w:rPr>
        <w:t>é</w:t>
      </w:r>
      <w:r w:rsidRPr="00D35EBC">
        <w:rPr>
          <w:color w:val="000000"/>
          <w:szCs w:val="24"/>
          <w:lang w:eastAsia="fr-FR" w:bidi="fr-FR"/>
        </w:rPr>
        <w:t>bec, il n'est pas inutile de pousser plus loin l'introspection et de faire preuve d'un peu plus d'humilité.</w:t>
      </w:r>
    </w:p>
    <w:p w14:paraId="53C8CD48" w14:textId="77777777" w:rsidR="007B2A2B" w:rsidRPr="00D35EBC" w:rsidRDefault="007B2A2B" w:rsidP="007B2A2B">
      <w:pPr>
        <w:spacing w:before="120" w:after="120"/>
        <w:jc w:val="both"/>
        <w:rPr>
          <w:color w:val="000000"/>
          <w:szCs w:val="24"/>
          <w:lang w:eastAsia="fr-FR" w:bidi="fr-FR"/>
        </w:rPr>
      </w:pPr>
    </w:p>
    <w:p w14:paraId="59781E31" w14:textId="77777777" w:rsidR="007B2A2B" w:rsidRPr="00D35EBC" w:rsidRDefault="007B2A2B" w:rsidP="007B2A2B">
      <w:pPr>
        <w:pStyle w:val="planche"/>
        <w:rPr>
          <w:lang w:eastAsia="fr-FR" w:bidi="fr-FR"/>
        </w:rPr>
      </w:pPr>
      <w:r w:rsidRPr="00D35EBC">
        <w:rPr>
          <w:lang w:eastAsia="fr-FR" w:bidi="fr-FR"/>
        </w:rPr>
        <w:t>RÉFÉRENCES</w:t>
      </w:r>
    </w:p>
    <w:p w14:paraId="702B323D" w14:textId="77777777" w:rsidR="007B2A2B" w:rsidRPr="00D35EBC" w:rsidRDefault="007B2A2B" w:rsidP="007B2A2B">
      <w:pPr>
        <w:spacing w:before="120" w:after="120"/>
        <w:jc w:val="both"/>
      </w:pPr>
    </w:p>
    <w:p w14:paraId="44333257" w14:textId="77777777" w:rsidR="007B2A2B" w:rsidRPr="00D35EBC" w:rsidRDefault="007B2A2B" w:rsidP="007B2A2B">
      <w:pPr>
        <w:spacing w:before="120" w:after="120"/>
        <w:jc w:val="both"/>
        <w:rPr>
          <w:color w:val="000000"/>
          <w:szCs w:val="24"/>
          <w:lang w:eastAsia="fr-FR" w:bidi="fr-FR"/>
        </w:rPr>
      </w:pPr>
      <w:r w:rsidRPr="00D35EBC">
        <w:rPr>
          <w:szCs w:val="24"/>
        </w:rPr>
        <w:t>Bernard</w:t>
      </w:r>
      <w:r w:rsidRPr="00D35EBC">
        <w:rPr>
          <w:smallCaps/>
          <w:szCs w:val="24"/>
        </w:rPr>
        <w:t xml:space="preserve">, </w:t>
      </w:r>
      <w:r w:rsidRPr="00D35EBC">
        <w:rPr>
          <w:color w:val="000000"/>
          <w:szCs w:val="24"/>
          <w:lang w:eastAsia="fr-FR" w:bidi="fr-FR"/>
        </w:rPr>
        <w:t xml:space="preserve">Louis (1992). « Bilan de santé de l'État québécois ». </w:t>
      </w:r>
      <w:r w:rsidRPr="00D35EBC">
        <w:rPr>
          <w:i/>
          <w:iCs/>
          <w:szCs w:val="24"/>
        </w:rPr>
        <w:t>Rel</w:t>
      </w:r>
      <w:r w:rsidRPr="00D35EBC">
        <w:rPr>
          <w:i/>
          <w:iCs/>
          <w:szCs w:val="24"/>
        </w:rPr>
        <w:t>a</w:t>
      </w:r>
      <w:r w:rsidRPr="00D35EBC">
        <w:rPr>
          <w:i/>
          <w:iCs/>
          <w:szCs w:val="24"/>
        </w:rPr>
        <w:t>tions,</w:t>
      </w:r>
      <w:r w:rsidRPr="00D35EBC">
        <w:rPr>
          <w:color w:val="000000"/>
          <w:szCs w:val="24"/>
          <w:lang w:eastAsia="fr-FR" w:bidi="fr-FR"/>
        </w:rPr>
        <w:t xml:space="preserve"> n° 577, p. 13-14.</w:t>
      </w:r>
    </w:p>
    <w:p w14:paraId="7B1F07E6" w14:textId="77777777" w:rsidR="007B2A2B" w:rsidRPr="00D35EBC" w:rsidRDefault="007B2A2B" w:rsidP="007B2A2B">
      <w:pPr>
        <w:spacing w:before="120" w:after="120"/>
        <w:jc w:val="both"/>
        <w:rPr>
          <w:color w:val="000000"/>
          <w:szCs w:val="24"/>
          <w:lang w:eastAsia="fr-FR" w:bidi="fr-FR"/>
        </w:rPr>
      </w:pPr>
      <w:r w:rsidRPr="00D35EBC">
        <w:rPr>
          <w:szCs w:val="24"/>
        </w:rPr>
        <w:t>Conseil des affaires sociales</w:t>
      </w:r>
      <w:r w:rsidRPr="00D35EBC">
        <w:rPr>
          <w:smallCaps/>
          <w:szCs w:val="24"/>
        </w:rPr>
        <w:t xml:space="preserve"> </w:t>
      </w:r>
      <w:r w:rsidRPr="00D35EBC">
        <w:rPr>
          <w:szCs w:val="24"/>
        </w:rPr>
        <w:t xml:space="preserve">(1989). </w:t>
      </w:r>
      <w:r w:rsidRPr="00D35EBC">
        <w:rPr>
          <w:i/>
          <w:color w:val="000000"/>
          <w:szCs w:val="24"/>
          <w:lang w:eastAsia="fr-FR" w:bidi="fr-FR"/>
        </w:rPr>
        <w:t>Deux Québec dans un. Ra</w:t>
      </w:r>
      <w:r w:rsidRPr="00D35EBC">
        <w:rPr>
          <w:i/>
          <w:color w:val="000000"/>
          <w:szCs w:val="24"/>
          <w:lang w:eastAsia="fr-FR" w:bidi="fr-FR"/>
        </w:rPr>
        <w:t>p</w:t>
      </w:r>
      <w:r w:rsidRPr="00D35EBC">
        <w:rPr>
          <w:i/>
          <w:color w:val="000000"/>
          <w:szCs w:val="24"/>
          <w:lang w:eastAsia="fr-FR" w:bidi="fr-FR"/>
        </w:rPr>
        <w:t>port sur le développement social et démographique</w:t>
      </w:r>
      <w:r w:rsidRPr="00D35EBC">
        <w:rPr>
          <w:color w:val="000000"/>
          <w:szCs w:val="24"/>
          <w:lang w:eastAsia="fr-FR" w:bidi="fr-FR"/>
        </w:rPr>
        <w:t>,</w:t>
      </w:r>
      <w:r w:rsidRPr="00D35EBC">
        <w:rPr>
          <w:szCs w:val="24"/>
        </w:rPr>
        <w:t xml:space="preserve"> Chicoutimi, Ga</w:t>
      </w:r>
      <w:r w:rsidRPr="00D35EBC">
        <w:rPr>
          <w:szCs w:val="24"/>
        </w:rPr>
        <w:t>ë</w:t>
      </w:r>
      <w:r w:rsidRPr="00D35EBC">
        <w:rPr>
          <w:szCs w:val="24"/>
        </w:rPr>
        <w:t>tan Morin éditeur.</w:t>
      </w:r>
    </w:p>
    <w:p w14:paraId="707EE9A7" w14:textId="77777777" w:rsidR="007B2A2B" w:rsidRPr="00D35EBC" w:rsidRDefault="007B2A2B" w:rsidP="007B2A2B">
      <w:pPr>
        <w:spacing w:before="120" w:after="120"/>
        <w:jc w:val="both"/>
        <w:rPr>
          <w:color w:val="000000"/>
          <w:szCs w:val="24"/>
          <w:lang w:eastAsia="fr-FR" w:bidi="fr-FR"/>
        </w:rPr>
      </w:pPr>
      <w:r w:rsidRPr="00D35EBC">
        <w:rPr>
          <w:szCs w:val="24"/>
        </w:rPr>
        <w:t>Dubuc</w:t>
      </w:r>
      <w:r w:rsidRPr="00D35EBC">
        <w:rPr>
          <w:smallCaps/>
          <w:szCs w:val="24"/>
        </w:rPr>
        <w:t xml:space="preserve">, </w:t>
      </w:r>
      <w:r w:rsidRPr="00D35EBC">
        <w:rPr>
          <w:color w:val="000000"/>
          <w:szCs w:val="24"/>
          <w:lang w:eastAsia="fr-FR" w:bidi="fr-FR"/>
        </w:rPr>
        <w:t xml:space="preserve">Alfred (1992). « Un État malade de sa technocratie ». </w:t>
      </w:r>
      <w:r w:rsidRPr="00D35EBC">
        <w:rPr>
          <w:i/>
          <w:iCs/>
          <w:szCs w:val="24"/>
        </w:rPr>
        <w:t>Rel</w:t>
      </w:r>
      <w:r w:rsidRPr="00D35EBC">
        <w:rPr>
          <w:i/>
          <w:iCs/>
          <w:szCs w:val="24"/>
        </w:rPr>
        <w:t>a</w:t>
      </w:r>
      <w:r w:rsidRPr="00D35EBC">
        <w:rPr>
          <w:i/>
          <w:iCs/>
          <w:szCs w:val="24"/>
        </w:rPr>
        <w:t>tions,</w:t>
      </w:r>
      <w:r w:rsidRPr="00D35EBC">
        <w:rPr>
          <w:color w:val="000000"/>
          <w:szCs w:val="24"/>
          <w:lang w:eastAsia="fr-FR" w:bidi="fr-FR"/>
        </w:rPr>
        <w:t xml:space="preserve"> n° 577, p. 14-16.</w:t>
      </w:r>
    </w:p>
    <w:p w14:paraId="4FD6A979" w14:textId="77777777" w:rsidR="007B2A2B" w:rsidRPr="00D35EBC" w:rsidRDefault="007B2A2B" w:rsidP="007B2A2B">
      <w:pPr>
        <w:spacing w:before="120" w:after="120"/>
        <w:jc w:val="both"/>
        <w:rPr>
          <w:color w:val="000000"/>
          <w:szCs w:val="24"/>
          <w:lang w:eastAsia="fr-FR" w:bidi="fr-FR"/>
        </w:rPr>
      </w:pPr>
      <w:r w:rsidRPr="00D35EBC">
        <w:rPr>
          <w:szCs w:val="24"/>
        </w:rPr>
        <w:t>Gould</w:t>
      </w:r>
      <w:r w:rsidRPr="00D35EBC">
        <w:rPr>
          <w:smallCaps/>
          <w:szCs w:val="24"/>
        </w:rPr>
        <w:t xml:space="preserve">, </w:t>
      </w:r>
      <w:r w:rsidRPr="00D35EBC">
        <w:rPr>
          <w:szCs w:val="24"/>
        </w:rPr>
        <w:t xml:space="preserve">Carol C. (1988). </w:t>
      </w:r>
      <w:r w:rsidRPr="00D35EBC">
        <w:rPr>
          <w:color w:val="000000"/>
          <w:szCs w:val="24"/>
          <w:lang w:eastAsia="fr-FR" w:bidi="fr-FR"/>
        </w:rPr>
        <w:t>Rethinking Democracy. Freedom and S</w:t>
      </w:r>
      <w:r w:rsidRPr="00D35EBC">
        <w:rPr>
          <w:color w:val="000000"/>
          <w:szCs w:val="24"/>
          <w:lang w:eastAsia="fr-FR" w:bidi="fr-FR"/>
        </w:rPr>
        <w:t>o</w:t>
      </w:r>
      <w:r w:rsidRPr="00D35EBC">
        <w:rPr>
          <w:color w:val="000000"/>
          <w:szCs w:val="24"/>
          <w:lang w:eastAsia="fr-FR" w:bidi="fr-FR"/>
        </w:rPr>
        <w:t xml:space="preserve">cial Coopération in </w:t>
      </w:r>
      <w:r w:rsidRPr="00D35EBC">
        <w:rPr>
          <w:i/>
          <w:color w:val="000000"/>
          <w:szCs w:val="24"/>
          <w:lang w:eastAsia="fr-FR" w:bidi="fr-FR"/>
        </w:rPr>
        <w:t>Politics, Economy and Society</w:t>
      </w:r>
      <w:r w:rsidRPr="00D35EBC">
        <w:rPr>
          <w:color w:val="000000"/>
          <w:szCs w:val="24"/>
          <w:lang w:eastAsia="fr-FR" w:bidi="fr-FR"/>
        </w:rPr>
        <w:t>,</w:t>
      </w:r>
      <w:r w:rsidRPr="00D35EBC">
        <w:rPr>
          <w:szCs w:val="24"/>
        </w:rPr>
        <w:t xml:space="preserve"> Cambridge, Ca</w:t>
      </w:r>
      <w:r w:rsidRPr="00D35EBC">
        <w:rPr>
          <w:szCs w:val="24"/>
        </w:rPr>
        <w:t>m</w:t>
      </w:r>
      <w:r w:rsidRPr="00D35EBC">
        <w:rPr>
          <w:szCs w:val="24"/>
        </w:rPr>
        <w:t>bridge University Press.</w:t>
      </w:r>
    </w:p>
    <w:p w14:paraId="79305FE5" w14:textId="77777777" w:rsidR="007B2A2B" w:rsidRPr="00D35EBC" w:rsidRDefault="007B2A2B" w:rsidP="007B2A2B">
      <w:pPr>
        <w:spacing w:before="120" w:after="120"/>
        <w:jc w:val="both"/>
        <w:rPr>
          <w:color w:val="000000"/>
          <w:szCs w:val="24"/>
          <w:lang w:eastAsia="fr-FR" w:bidi="fr-FR"/>
        </w:rPr>
      </w:pPr>
      <w:r w:rsidRPr="00D35EBC">
        <w:rPr>
          <w:szCs w:val="24"/>
        </w:rPr>
        <w:t>Guberman</w:t>
      </w:r>
      <w:r w:rsidRPr="00D35EBC">
        <w:rPr>
          <w:smallCaps/>
          <w:szCs w:val="24"/>
        </w:rPr>
        <w:t xml:space="preserve">, </w:t>
      </w:r>
      <w:r w:rsidRPr="00D35EBC">
        <w:rPr>
          <w:color w:val="000000"/>
          <w:szCs w:val="24"/>
          <w:lang w:eastAsia="fr-FR" w:bidi="fr-FR"/>
        </w:rPr>
        <w:t xml:space="preserve">Nancy, Pierre </w:t>
      </w:r>
      <w:r w:rsidRPr="00D35EBC">
        <w:rPr>
          <w:szCs w:val="24"/>
        </w:rPr>
        <w:t>Maheu</w:t>
      </w:r>
      <w:r w:rsidRPr="00D35EBC">
        <w:rPr>
          <w:smallCaps/>
          <w:szCs w:val="24"/>
        </w:rPr>
        <w:t xml:space="preserve"> </w:t>
      </w:r>
      <w:r w:rsidRPr="00D35EBC">
        <w:rPr>
          <w:color w:val="000000"/>
          <w:szCs w:val="24"/>
          <w:lang w:eastAsia="fr-FR" w:bidi="fr-FR"/>
        </w:rPr>
        <w:t xml:space="preserve">et Chantal </w:t>
      </w:r>
      <w:r w:rsidRPr="00D35EBC">
        <w:rPr>
          <w:szCs w:val="24"/>
        </w:rPr>
        <w:t>Maillé</w:t>
      </w:r>
      <w:r w:rsidRPr="00D35EBC">
        <w:rPr>
          <w:smallCaps/>
          <w:szCs w:val="24"/>
        </w:rPr>
        <w:t xml:space="preserve">, </w:t>
      </w:r>
      <w:r w:rsidRPr="00D35EBC">
        <w:rPr>
          <w:color w:val="000000"/>
          <w:szCs w:val="24"/>
          <w:lang w:eastAsia="fr-FR" w:bidi="fr-FR"/>
        </w:rPr>
        <w:t xml:space="preserve">(1991). </w:t>
      </w:r>
      <w:r w:rsidRPr="00D35EBC">
        <w:rPr>
          <w:i/>
          <w:iCs/>
          <w:szCs w:val="24"/>
        </w:rPr>
        <w:t>Et si l'amour ne suffisait pas...</w:t>
      </w:r>
      <w:r w:rsidRPr="00D35EBC">
        <w:rPr>
          <w:color w:val="000000"/>
          <w:szCs w:val="24"/>
          <w:lang w:eastAsia="fr-FR" w:bidi="fr-FR"/>
        </w:rPr>
        <w:t xml:space="preserve"> Montréal, Éditions du Remue-ménage.</w:t>
      </w:r>
    </w:p>
    <w:p w14:paraId="4FDBC555" w14:textId="77777777" w:rsidR="007B2A2B" w:rsidRPr="00D35EBC" w:rsidRDefault="007B2A2B" w:rsidP="007B2A2B">
      <w:pPr>
        <w:spacing w:before="120" w:after="120"/>
        <w:jc w:val="both"/>
        <w:rPr>
          <w:color w:val="000000"/>
          <w:szCs w:val="24"/>
          <w:lang w:eastAsia="fr-FR" w:bidi="fr-FR"/>
        </w:rPr>
      </w:pPr>
      <w:r w:rsidRPr="00D35EBC">
        <w:rPr>
          <w:szCs w:val="24"/>
        </w:rPr>
        <w:t>Langlois</w:t>
      </w:r>
      <w:r w:rsidRPr="00D35EBC">
        <w:rPr>
          <w:smallCaps/>
          <w:szCs w:val="24"/>
        </w:rPr>
        <w:t xml:space="preserve">, </w:t>
      </w:r>
      <w:r w:rsidRPr="00D35EBC">
        <w:rPr>
          <w:color w:val="000000"/>
          <w:szCs w:val="24"/>
          <w:lang w:eastAsia="fr-FR" w:bidi="fr-FR"/>
        </w:rPr>
        <w:t xml:space="preserve">Richard (1990). </w:t>
      </w:r>
      <w:r w:rsidRPr="00D35EBC">
        <w:rPr>
          <w:i/>
          <w:iCs/>
          <w:szCs w:val="24"/>
        </w:rPr>
        <w:t>S'appauvrir dans un pays riche,</w:t>
      </w:r>
      <w:r w:rsidRPr="00D35EBC">
        <w:rPr>
          <w:color w:val="000000"/>
          <w:szCs w:val="24"/>
          <w:lang w:eastAsia="fr-FR" w:bidi="fr-FR"/>
        </w:rPr>
        <w:t xml:space="preserve"> Mo</w:t>
      </w:r>
      <w:r w:rsidRPr="00D35EBC">
        <w:rPr>
          <w:color w:val="000000"/>
          <w:szCs w:val="24"/>
          <w:lang w:eastAsia="fr-FR" w:bidi="fr-FR"/>
        </w:rPr>
        <w:t>n</w:t>
      </w:r>
      <w:r w:rsidRPr="00D35EBC">
        <w:rPr>
          <w:color w:val="000000"/>
          <w:szCs w:val="24"/>
          <w:lang w:eastAsia="fr-FR" w:bidi="fr-FR"/>
        </w:rPr>
        <w:t>tréal, CEQ/ Saint-Martin.</w:t>
      </w:r>
    </w:p>
    <w:p w14:paraId="3D2E3282" w14:textId="77777777" w:rsidR="007B2A2B" w:rsidRPr="00D35EBC" w:rsidRDefault="007B2A2B" w:rsidP="007B2A2B">
      <w:pPr>
        <w:spacing w:before="120" w:after="120"/>
        <w:jc w:val="both"/>
        <w:rPr>
          <w:color w:val="000000"/>
          <w:szCs w:val="24"/>
          <w:lang w:eastAsia="fr-FR" w:bidi="fr-FR"/>
        </w:rPr>
      </w:pPr>
      <w:r w:rsidRPr="00D35EBC">
        <w:rPr>
          <w:szCs w:val="24"/>
        </w:rPr>
        <w:t>Langlois</w:t>
      </w:r>
      <w:r w:rsidRPr="00D35EBC">
        <w:rPr>
          <w:smallCaps/>
          <w:szCs w:val="24"/>
        </w:rPr>
        <w:t xml:space="preserve">, </w:t>
      </w:r>
      <w:r w:rsidRPr="00D35EBC">
        <w:rPr>
          <w:color w:val="000000"/>
          <w:szCs w:val="24"/>
          <w:lang w:eastAsia="fr-FR" w:bidi="fr-FR"/>
        </w:rPr>
        <w:t>Simon (1990). « Anciennes et nouvelles formes d'inég</w:t>
      </w:r>
      <w:r w:rsidRPr="00D35EBC">
        <w:rPr>
          <w:color w:val="000000"/>
          <w:szCs w:val="24"/>
          <w:lang w:eastAsia="fr-FR" w:bidi="fr-FR"/>
        </w:rPr>
        <w:t>a</w:t>
      </w:r>
      <w:r w:rsidRPr="00D35EBC">
        <w:rPr>
          <w:color w:val="000000"/>
          <w:szCs w:val="24"/>
          <w:lang w:eastAsia="fr-FR" w:bidi="fr-FR"/>
        </w:rPr>
        <w:t>lités et de différenciation sociale au Qu</w:t>
      </w:r>
      <w:r w:rsidRPr="00D35EBC">
        <w:rPr>
          <w:color w:val="000000"/>
          <w:szCs w:val="24"/>
          <w:lang w:eastAsia="fr-FR" w:bidi="fr-FR"/>
        </w:rPr>
        <w:t>é</w:t>
      </w:r>
      <w:r w:rsidRPr="00D35EBC">
        <w:rPr>
          <w:color w:val="000000"/>
          <w:szCs w:val="24"/>
          <w:lang w:eastAsia="fr-FR" w:bidi="fr-FR"/>
        </w:rPr>
        <w:t xml:space="preserve">bec », dans F. </w:t>
      </w:r>
      <w:r w:rsidRPr="00D35EBC">
        <w:rPr>
          <w:szCs w:val="24"/>
        </w:rPr>
        <w:t>Dumont</w:t>
      </w:r>
      <w:r w:rsidRPr="00D35EBC">
        <w:rPr>
          <w:smallCaps/>
          <w:szCs w:val="24"/>
        </w:rPr>
        <w:t xml:space="preserve">, </w:t>
      </w:r>
      <w:hyperlink r:id="rId20" w:history="1">
        <w:r w:rsidRPr="00D35EBC">
          <w:rPr>
            <w:rStyle w:val="Hyperlien"/>
            <w:i/>
            <w:iCs/>
            <w:szCs w:val="24"/>
          </w:rPr>
          <w:t>La société québécoise après 30 ans de changements</w:t>
        </w:r>
      </w:hyperlink>
      <w:r w:rsidRPr="00D35EBC">
        <w:rPr>
          <w:i/>
          <w:iCs/>
          <w:szCs w:val="24"/>
        </w:rPr>
        <w:t>,</w:t>
      </w:r>
      <w:r w:rsidRPr="00D35EBC">
        <w:rPr>
          <w:color w:val="000000"/>
          <w:szCs w:val="24"/>
          <w:lang w:eastAsia="fr-FR" w:bidi="fr-FR"/>
        </w:rPr>
        <w:t xml:space="preserve"> Québec, IQRC, p. 81-98.</w:t>
      </w:r>
    </w:p>
    <w:p w14:paraId="30547CE5" w14:textId="77777777" w:rsidR="007B2A2B" w:rsidRPr="00D35EBC" w:rsidRDefault="007B2A2B" w:rsidP="007B2A2B">
      <w:pPr>
        <w:spacing w:before="120" w:after="120"/>
        <w:jc w:val="both"/>
        <w:rPr>
          <w:color w:val="000000"/>
          <w:szCs w:val="24"/>
          <w:lang w:eastAsia="fr-FR" w:bidi="fr-FR"/>
        </w:rPr>
      </w:pPr>
      <w:r w:rsidRPr="00D35EBC">
        <w:rPr>
          <w:szCs w:val="24"/>
        </w:rPr>
        <w:t>Langlois</w:t>
      </w:r>
      <w:r w:rsidRPr="00D35EBC">
        <w:rPr>
          <w:smallCaps/>
          <w:szCs w:val="24"/>
        </w:rPr>
        <w:t xml:space="preserve">, </w:t>
      </w:r>
      <w:r w:rsidRPr="00D35EBC">
        <w:rPr>
          <w:szCs w:val="24"/>
        </w:rPr>
        <w:t xml:space="preserve">Simon </w:t>
      </w:r>
      <w:r w:rsidRPr="00D35EBC">
        <w:rPr>
          <w:color w:val="000000"/>
          <w:szCs w:val="24"/>
          <w:lang w:eastAsia="fr-FR" w:bidi="fr-FR"/>
        </w:rPr>
        <w:t>et al.</w:t>
      </w:r>
      <w:r w:rsidRPr="00D35EBC">
        <w:rPr>
          <w:szCs w:val="24"/>
        </w:rPr>
        <w:t xml:space="preserve"> (1990). </w:t>
      </w:r>
      <w:r w:rsidRPr="00D35EBC">
        <w:rPr>
          <w:i/>
          <w:color w:val="000000"/>
          <w:szCs w:val="24"/>
          <w:lang w:eastAsia="fr-FR" w:bidi="fr-FR"/>
        </w:rPr>
        <w:t>La société québécoise en tenda</w:t>
      </w:r>
      <w:r w:rsidRPr="00D35EBC">
        <w:rPr>
          <w:i/>
          <w:color w:val="000000"/>
          <w:szCs w:val="24"/>
          <w:lang w:eastAsia="fr-FR" w:bidi="fr-FR"/>
        </w:rPr>
        <w:t>n</w:t>
      </w:r>
      <w:r w:rsidRPr="00D35EBC">
        <w:rPr>
          <w:i/>
          <w:color w:val="000000"/>
          <w:szCs w:val="24"/>
          <w:lang w:eastAsia="fr-FR" w:bidi="fr-FR"/>
        </w:rPr>
        <w:t>ces, 1960-1990</w:t>
      </w:r>
      <w:r w:rsidRPr="00D35EBC">
        <w:rPr>
          <w:color w:val="000000"/>
          <w:szCs w:val="24"/>
          <w:lang w:eastAsia="fr-FR" w:bidi="fr-FR"/>
        </w:rPr>
        <w:t>,</w:t>
      </w:r>
      <w:r w:rsidRPr="00D35EBC">
        <w:rPr>
          <w:szCs w:val="24"/>
        </w:rPr>
        <w:t xml:space="preserve"> Québec, IQRC.</w:t>
      </w:r>
    </w:p>
    <w:p w14:paraId="34482499" w14:textId="77777777" w:rsidR="007B2A2B" w:rsidRPr="00D35EBC" w:rsidRDefault="007B2A2B" w:rsidP="007B2A2B">
      <w:pPr>
        <w:spacing w:before="120" w:after="120"/>
        <w:jc w:val="both"/>
        <w:rPr>
          <w:color w:val="000000"/>
          <w:szCs w:val="24"/>
          <w:lang w:eastAsia="fr-FR" w:bidi="fr-FR"/>
        </w:rPr>
      </w:pPr>
      <w:r w:rsidRPr="00D35EBC">
        <w:rPr>
          <w:szCs w:val="24"/>
        </w:rPr>
        <w:t>Lesage</w:t>
      </w:r>
      <w:r w:rsidRPr="00D35EBC">
        <w:rPr>
          <w:smallCaps/>
          <w:szCs w:val="24"/>
        </w:rPr>
        <w:t xml:space="preserve">, </w:t>
      </w:r>
      <w:r w:rsidRPr="00D35EBC">
        <w:rPr>
          <w:color w:val="000000"/>
          <w:szCs w:val="24"/>
          <w:lang w:eastAsia="fr-FR" w:bidi="fr-FR"/>
        </w:rPr>
        <w:t xml:space="preserve">Marc et Francine </w:t>
      </w:r>
      <w:r w:rsidRPr="00D35EBC">
        <w:rPr>
          <w:szCs w:val="24"/>
        </w:rPr>
        <w:t>Tardif</w:t>
      </w:r>
      <w:r w:rsidRPr="00D35EBC">
        <w:rPr>
          <w:smallCaps/>
          <w:szCs w:val="24"/>
        </w:rPr>
        <w:t xml:space="preserve"> </w:t>
      </w:r>
      <w:r w:rsidRPr="00D35EBC">
        <w:rPr>
          <w:color w:val="000000"/>
          <w:szCs w:val="24"/>
          <w:lang w:eastAsia="fr-FR" w:bidi="fr-FR"/>
        </w:rPr>
        <w:t xml:space="preserve">(1989). </w:t>
      </w:r>
      <w:r w:rsidRPr="00D35EBC">
        <w:rPr>
          <w:i/>
          <w:iCs/>
          <w:szCs w:val="24"/>
        </w:rPr>
        <w:t>Trente ans de Révolution tranquille,</w:t>
      </w:r>
      <w:r w:rsidRPr="00D35EBC">
        <w:rPr>
          <w:color w:val="000000"/>
          <w:szCs w:val="24"/>
          <w:lang w:eastAsia="fr-FR" w:bidi="fr-FR"/>
        </w:rPr>
        <w:t xml:space="preserve"> Montréal, Bellarmin.</w:t>
      </w:r>
    </w:p>
    <w:p w14:paraId="4EB0DF64" w14:textId="77777777" w:rsidR="007B2A2B" w:rsidRPr="00D35EBC" w:rsidRDefault="007B2A2B" w:rsidP="007B2A2B">
      <w:pPr>
        <w:spacing w:before="120" w:after="120"/>
        <w:jc w:val="both"/>
        <w:rPr>
          <w:color w:val="000000"/>
          <w:szCs w:val="24"/>
          <w:lang w:eastAsia="fr-FR" w:bidi="fr-FR"/>
        </w:rPr>
      </w:pPr>
      <w:r w:rsidRPr="00D35EBC">
        <w:rPr>
          <w:szCs w:val="24"/>
        </w:rPr>
        <w:t>Létourneau</w:t>
      </w:r>
      <w:r w:rsidRPr="00D35EBC">
        <w:rPr>
          <w:smallCaps/>
          <w:szCs w:val="24"/>
        </w:rPr>
        <w:t xml:space="preserve">, </w:t>
      </w:r>
      <w:r w:rsidRPr="00D35EBC">
        <w:rPr>
          <w:color w:val="000000"/>
          <w:szCs w:val="24"/>
          <w:lang w:eastAsia="fr-FR" w:bidi="fr-FR"/>
        </w:rPr>
        <w:t xml:space="preserve">Jocelyn (1991). </w:t>
      </w:r>
      <w:r w:rsidRPr="00D35EBC">
        <w:rPr>
          <w:szCs w:val="24"/>
        </w:rPr>
        <w:t xml:space="preserve">« La </w:t>
      </w:r>
      <w:r w:rsidRPr="00D35EBC">
        <w:rPr>
          <w:color w:val="000000"/>
          <w:szCs w:val="24"/>
          <w:lang w:eastAsia="fr-FR" w:bidi="fr-FR"/>
        </w:rPr>
        <w:t>nouvelle figure identitaire du Québécois. Essai sur la dimension symb</w:t>
      </w:r>
      <w:r w:rsidRPr="00D35EBC">
        <w:rPr>
          <w:color w:val="000000"/>
          <w:szCs w:val="24"/>
          <w:lang w:eastAsia="fr-FR" w:bidi="fr-FR"/>
        </w:rPr>
        <w:t>o</w:t>
      </w:r>
      <w:r w:rsidRPr="00D35EBC">
        <w:rPr>
          <w:color w:val="000000"/>
          <w:szCs w:val="24"/>
          <w:lang w:eastAsia="fr-FR" w:bidi="fr-FR"/>
        </w:rPr>
        <w:t xml:space="preserve">lique d'un consensus social en voie d'émergence », </w:t>
      </w:r>
      <w:r w:rsidRPr="00D35EBC">
        <w:rPr>
          <w:i/>
          <w:iCs/>
          <w:szCs w:val="24"/>
        </w:rPr>
        <w:t xml:space="preserve">British Journal of Canadian Studies, </w:t>
      </w:r>
      <w:r w:rsidRPr="00D35EBC">
        <w:rPr>
          <w:color w:val="000000"/>
          <w:szCs w:val="24"/>
          <w:lang w:eastAsia="fr-FR" w:bidi="fr-FR"/>
        </w:rPr>
        <w:t>vol. VI, n° 1, p. 17-38.</w:t>
      </w:r>
    </w:p>
    <w:p w14:paraId="7276E90D" w14:textId="77777777" w:rsidR="007B2A2B" w:rsidRPr="00D35EBC" w:rsidRDefault="007B2A2B" w:rsidP="007B2A2B">
      <w:pPr>
        <w:spacing w:before="120" w:after="120"/>
        <w:jc w:val="both"/>
        <w:rPr>
          <w:color w:val="000000"/>
          <w:szCs w:val="24"/>
          <w:lang w:eastAsia="fr-FR" w:bidi="fr-FR"/>
        </w:rPr>
      </w:pPr>
      <w:r w:rsidRPr="00D35EBC">
        <w:rPr>
          <w:szCs w:val="24"/>
        </w:rPr>
        <w:t>Lipovetsky</w:t>
      </w:r>
      <w:r w:rsidRPr="00D35EBC">
        <w:rPr>
          <w:smallCaps/>
          <w:szCs w:val="24"/>
        </w:rPr>
        <w:t xml:space="preserve">, </w:t>
      </w:r>
      <w:r w:rsidRPr="00D35EBC">
        <w:rPr>
          <w:color w:val="000000"/>
          <w:szCs w:val="24"/>
          <w:lang w:eastAsia="fr-FR" w:bidi="fr-FR"/>
        </w:rPr>
        <w:t xml:space="preserve">Gilles (1983). </w:t>
      </w:r>
      <w:r w:rsidRPr="00D35EBC">
        <w:rPr>
          <w:i/>
          <w:iCs/>
          <w:szCs w:val="24"/>
        </w:rPr>
        <w:t>L'ère du vide,</w:t>
      </w:r>
      <w:r w:rsidRPr="00D35EBC">
        <w:rPr>
          <w:color w:val="000000"/>
          <w:szCs w:val="24"/>
          <w:lang w:eastAsia="fr-FR" w:bidi="fr-FR"/>
        </w:rPr>
        <w:t xml:space="preserve"> Paris, Ga</w:t>
      </w:r>
      <w:r w:rsidRPr="00D35EBC">
        <w:rPr>
          <w:color w:val="000000"/>
          <w:szCs w:val="24"/>
          <w:lang w:eastAsia="fr-FR" w:bidi="fr-FR"/>
        </w:rPr>
        <w:t>l</w:t>
      </w:r>
      <w:r w:rsidRPr="00D35EBC">
        <w:rPr>
          <w:color w:val="000000"/>
          <w:szCs w:val="24"/>
          <w:lang w:eastAsia="fr-FR" w:bidi="fr-FR"/>
        </w:rPr>
        <w:t>limard.</w:t>
      </w:r>
    </w:p>
    <w:p w14:paraId="56D77CE0" w14:textId="77777777" w:rsidR="007B2A2B" w:rsidRPr="00D35EBC" w:rsidRDefault="007B2A2B" w:rsidP="007B2A2B">
      <w:pPr>
        <w:spacing w:before="120" w:after="120"/>
        <w:jc w:val="both"/>
        <w:rPr>
          <w:color w:val="000000"/>
          <w:szCs w:val="24"/>
          <w:lang w:eastAsia="fr-FR" w:bidi="fr-FR"/>
        </w:rPr>
      </w:pPr>
      <w:r w:rsidRPr="00D35EBC">
        <w:rPr>
          <w:szCs w:val="24"/>
        </w:rPr>
        <w:t>Lyon</w:t>
      </w:r>
      <w:r w:rsidRPr="00D35EBC">
        <w:rPr>
          <w:smallCaps/>
          <w:szCs w:val="24"/>
        </w:rPr>
        <w:t xml:space="preserve">, </w:t>
      </w:r>
      <w:r w:rsidRPr="00D35EBC">
        <w:rPr>
          <w:color w:val="000000"/>
          <w:szCs w:val="24"/>
          <w:lang w:eastAsia="fr-FR" w:bidi="fr-FR"/>
        </w:rPr>
        <w:t>Vaugham (1992). « Stalemated Democracy — The Can</w:t>
      </w:r>
      <w:r w:rsidRPr="00D35EBC">
        <w:rPr>
          <w:color w:val="000000"/>
          <w:szCs w:val="24"/>
          <w:lang w:eastAsia="fr-FR" w:bidi="fr-FR"/>
        </w:rPr>
        <w:t>a</w:t>
      </w:r>
      <w:r w:rsidRPr="00D35EBC">
        <w:rPr>
          <w:color w:val="000000"/>
          <w:szCs w:val="24"/>
          <w:lang w:eastAsia="fr-FR" w:bidi="fr-FR"/>
        </w:rPr>
        <w:t xml:space="preserve">dian Case », </w:t>
      </w:r>
      <w:r w:rsidRPr="00D35EBC">
        <w:rPr>
          <w:i/>
          <w:iCs/>
          <w:szCs w:val="24"/>
        </w:rPr>
        <w:t>Revue d'études canadiennes,</w:t>
      </w:r>
      <w:r w:rsidRPr="00D35EBC">
        <w:rPr>
          <w:color w:val="000000"/>
          <w:szCs w:val="24"/>
          <w:lang w:eastAsia="fr-FR" w:bidi="fr-FR"/>
        </w:rPr>
        <w:t xml:space="preserve"> vol. XXVI, n° 3, p. 120-139. »</w:t>
      </w:r>
    </w:p>
    <w:p w14:paraId="23DE7F9C" w14:textId="77777777" w:rsidR="007B2A2B" w:rsidRPr="00D35EBC" w:rsidRDefault="007B2A2B" w:rsidP="007B2A2B">
      <w:pPr>
        <w:spacing w:before="120" w:after="120"/>
        <w:jc w:val="both"/>
        <w:rPr>
          <w:szCs w:val="24"/>
        </w:rPr>
      </w:pPr>
      <w:r w:rsidRPr="00D35EBC">
        <w:rPr>
          <w:szCs w:val="24"/>
        </w:rPr>
        <w:t>[82]</w:t>
      </w:r>
    </w:p>
    <w:p w14:paraId="29D23C2B" w14:textId="77777777" w:rsidR="007B2A2B" w:rsidRPr="00D35EBC" w:rsidRDefault="007B2A2B" w:rsidP="007B2A2B">
      <w:pPr>
        <w:spacing w:before="120" w:after="120"/>
        <w:jc w:val="both"/>
        <w:rPr>
          <w:color w:val="000000"/>
          <w:szCs w:val="24"/>
          <w:lang w:eastAsia="fr-FR" w:bidi="fr-FR"/>
        </w:rPr>
      </w:pPr>
      <w:r w:rsidRPr="00D35EBC">
        <w:rPr>
          <w:szCs w:val="24"/>
        </w:rPr>
        <w:t>Paiement</w:t>
      </w:r>
      <w:r w:rsidRPr="00D35EBC">
        <w:rPr>
          <w:smallCaps/>
          <w:szCs w:val="24"/>
        </w:rPr>
        <w:t xml:space="preserve">, </w:t>
      </w:r>
      <w:r w:rsidRPr="00D35EBC">
        <w:rPr>
          <w:color w:val="000000"/>
          <w:szCs w:val="24"/>
          <w:lang w:eastAsia="fr-FR" w:bidi="fr-FR"/>
        </w:rPr>
        <w:t>Guy (1993). « Les dérives de la démocratie au Qu</w:t>
      </w:r>
      <w:r w:rsidRPr="00D35EBC">
        <w:rPr>
          <w:color w:val="000000"/>
          <w:szCs w:val="24"/>
          <w:lang w:eastAsia="fr-FR" w:bidi="fr-FR"/>
        </w:rPr>
        <w:t>é</w:t>
      </w:r>
      <w:r w:rsidRPr="00D35EBC">
        <w:rPr>
          <w:color w:val="000000"/>
          <w:szCs w:val="24"/>
          <w:lang w:eastAsia="fr-FR" w:bidi="fr-FR"/>
        </w:rPr>
        <w:t xml:space="preserve">bec », </w:t>
      </w:r>
      <w:r w:rsidRPr="00D35EBC">
        <w:rPr>
          <w:i/>
          <w:iCs/>
          <w:szCs w:val="24"/>
        </w:rPr>
        <w:t>Relations,</w:t>
      </w:r>
      <w:r w:rsidRPr="00D35EBC">
        <w:rPr>
          <w:color w:val="000000"/>
          <w:szCs w:val="24"/>
          <w:lang w:eastAsia="fr-FR" w:bidi="fr-FR"/>
        </w:rPr>
        <w:t xml:space="preserve"> n° 589, p. 78-81.</w:t>
      </w:r>
    </w:p>
    <w:p w14:paraId="015B15D1" w14:textId="77777777" w:rsidR="007B2A2B" w:rsidRPr="00D35EBC" w:rsidRDefault="007B2A2B" w:rsidP="007B2A2B">
      <w:pPr>
        <w:spacing w:before="120" w:after="120"/>
        <w:jc w:val="both"/>
        <w:rPr>
          <w:color w:val="000000"/>
          <w:szCs w:val="24"/>
          <w:lang w:eastAsia="fr-FR" w:bidi="fr-FR"/>
        </w:rPr>
      </w:pPr>
      <w:r w:rsidRPr="00D35EBC">
        <w:rPr>
          <w:szCs w:val="24"/>
        </w:rPr>
        <w:t>Pelletier</w:t>
      </w:r>
      <w:r w:rsidRPr="00D35EBC">
        <w:rPr>
          <w:smallCaps/>
          <w:szCs w:val="24"/>
        </w:rPr>
        <w:t xml:space="preserve">, </w:t>
      </w:r>
      <w:r w:rsidRPr="00D35EBC">
        <w:rPr>
          <w:color w:val="000000"/>
          <w:szCs w:val="24"/>
          <w:lang w:eastAsia="fr-FR" w:bidi="fr-FR"/>
        </w:rPr>
        <w:t xml:space="preserve">Réjean (1991). « L'État du Québec dix ans plus tard (1980- 1990), dans L. </w:t>
      </w:r>
      <w:r w:rsidRPr="00D35EBC">
        <w:rPr>
          <w:szCs w:val="24"/>
        </w:rPr>
        <w:t>Balthazar</w:t>
      </w:r>
      <w:r w:rsidRPr="00D35EBC">
        <w:rPr>
          <w:smallCaps/>
          <w:szCs w:val="24"/>
        </w:rPr>
        <w:t xml:space="preserve"> </w:t>
      </w:r>
      <w:r w:rsidRPr="00D35EBC">
        <w:rPr>
          <w:i/>
          <w:iCs/>
          <w:szCs w:val="24"/>
        </w:rPr>
        <w:t>et al, Le Québec et la restructur</w:t>
      </w:r>
      <w:r w:rsidRPr="00D35EBC">
        <w:rPr>
          <w:i/>
          <w:iCs/>
          <w:szCs w:val="24"/>
        </w:rPr>
        <w:t>a</w:t>
      </w:r>
      <w:r w:rsidRPr="00D35EBC">
        <w:rPr>
          <w:i/>
          <w:iCs/>
          <w:szCs w:val="24"/>
        </w:rPr>
        <w:t>tion du Canada, 1980-1992. Enjeux et perspectives,</w:t>
      </w:r>
      <w:r w:rsidRPr="00D35EBC">
        <w:rPr>
          <w:color w:val="000000"/>
          <w:szCs w:val="24"/>
          <w:lang w:eastAsia="fr-FR" w:bidi="fr-FR"/>
        </w:rPr>
        <w:t xml:space="preserve"> Sillery, Septe</w:t>
      </w:r>
      <w:r w:rsidRPr="00D35EBC">
        <w:rPr>
          <w:color w:val="000000"/>
          <w:szCs w:val="24"/>
          <w:lang w:eastAsia="fr-FR" w:bidi="fr-FR"/>
        </w:rPr>
        <w:t>n</w:t>
      </w:r>
      <w:r w:rsidRPr="00D35EBC">
        <w:rPr>
          <w:color w:val="000000"/>
          <w:szCs w:val="24"/>
          <w:lang w:eastAsia="fr-FR" w:bidi="fr-FR"/>
        </w:rPr>
        <w:t>trion, p. 11-30.</w:t>
      </w:r>
    </w:p>
    <w:p w14:paraId="1E609E63" w14:textId="77777777" w:rsidR="007B2A2B" w:rsidRPr="00D35EBC" w:rsidRDefault="007B2A2B" w:rsidP="007B2A2B">
      <w:pPr>
        <w:spacing w:before="120" w:after="120"/>
        <w:jc w:val="both"/>
        <w:rPr>
          <w:color w:val="000000"/>
          <w:szCs w:val="24"/>
          <w:lang w:eastAsia="fr-FR" w:bidi="fr-FR"/>
        </w:rPr>
      </w:pPr>
      <w:r w:rsidRPr="00D35EBC">
        <w:rPr>
          <w:i/>
          <w:iCs/>
          <w:szCs w:val="24"/>
        </w:rPr>
        <w:t>Possibles,</w:t>
      </w:r>
      <w:r w:rsidRPr="00D35EBC">
        <w:rPr>
          <w:color w:val="000000"/>
          <w:szCs w:val="24"/>
          <w:lang w:eastAsia="fr-FR" w:bidi="fr-FR"/>
        </w:rPr>
        <w:t xml:space="preserve"> 1986, numéro spécial sur les intellectuels, vol. X, n° 2.</w:t>
      </w:r>
    </w:p>
    <w:p w14:paraId="7BA8FCED" w14:textId="77777777" w:rsidR="007B2A2B" w:rsidRPr="00D35EBC" w:rsidRDefault="007B2A2B" w:rsidP="007B2A2B">
      <w:pPr>
        <w:spacing w:before="120" w:after="120"/>
        <w:jc w:val="both"/>
        <w:rPr>
          <w:color w:val="000000"/>
          <w:szCs w:val="24"/>
          <w:lang w:eastAsia="fr-FR" w:bidi="fr-FR"/>
        </w:rPr>
      </w:pPr>
      <w:r w:rsidRPr="00D35EBC">
        <w:rPr>
          <w:szCs w:val="24"/>
        </w:rPr>
        <w:t>Renaud</w:t>
      </w:r>
      <w:r w:rsidRPr="00D35EBC">
        <w:rPr>
          <w:smallCaps/>
          <w:szCs w:val="24"/>
        </w:rPr>
        <w:t xml:space="preserve">, </w:t>
      </w:r>
      <w:r w:rsidRPr="00D35EBC">
        <w:rPr>
          <w:color w:val="000000"/>
          <w:szCs w:val="24"/>
          <w:lang w:eastAsia="fr-FR" w:bidi="fr-FR"/>
        </w:rPr>
        <w:t xml:space="preserve">Gilbert (1984). </w:t>
      </w:r>
      <w:r w:rsidRPr="00D35EBC">
        <w:rPr>
          <w:i/>
          <w:iCs/>
          <w:szCs w:val="24"/>
        </w:rPr>
        <w:t>À l'ombre du rationalisme,</w:t>
      </w:r>
      <w:r w:rsidRPr="00D35EBC">
        <w:rPr>
          <w:color w:val="000000"/>
          <w:szCs w:val="24"/>
          <w:lang w:eastAsia="fr-FR" w:bidi="fr-FR"/>
        </w:rPr>
        <w:t xml:space="preserve"> Montréal, Saint-Martin.</w:t>
      </w:r>
    </w:p>
    <w:p w14:paraId="1CFC07F3" w14:textId="77777777" w:rsidR="007B2A2B" w:rsidRPr="00D35EBC" w:rsidRDefault="007B2A2B" w:rsidP="007B2A2B">
      <w:pPr>
        <w:spacing w:before="120" w:after="120"/>
        <w:jc w:val="both"/>
        <w:rPr>
          <w:color w:val="000000"/>
          <w:szCs w:val="24"/>
          <w:lang w:eastAsia="fr-FR" w:bidi="fr-FR"/>
        </w:rPr>
      </w:pPr>
      <w:r w:rsidRPr="00D35EBC">
        <w:rPr>
          <w:szCs w:val="24"/>
        </w:rPr>
        <w:t>Rocher</w:t>
      </w:r>
      <w:r w:rsidRPr="00D35EBC">
        <w:rPr>
          <w:smallCaps/>
          <w:szCs w:val="24"/>
        </w:rPr>
        <w:t xml:space="preserve">, </w:t>
      </w:r>
      <w:r w:rsidRPr="00D35EBC">
        <w:rPr>
          <w:color w:val="000000"/>
          <w:szCs w:val="24"/>
          <w:lang w:eastAsia="fr-FR" w:bidi="fr-FR"/>
        </w:rPr>
        <w:t xml:space="preserve">François et Daniel </w:t>
      </w:r>
      <w:r w:rsidRPr="00D35EBC">
        <w:rPr>
          <w:szCs w:val="24"/>
        </w:rPr>
        <w:t>Salée</w:t>
      </w:r>
      <w:r w:rsidRPr="00D35EBC">
        <w:rPr>
          <w:smallCaps/>
          <w:szCs w:val="24"/>
        </w:rPr>
        <w:t xml:space="preserve"> </w:t>
      </w:r>
      <w:r w:rsidRPr="00D35EBC">
        <w:rPr>
          <w:color w:val="000000"/>
          <w:szCs w:val="24"/>
          <w:lang w:eastAsia="fr-FR" w:bidi="fr-FR"/>
        </w:rPr>
        <w:t xml:space="preserve">(1993). « Discours et pratique de la démocratie au Canada : autour des débats sur la constitution ». </w:t>
      </w:r>
      <w:r w:rsidRPr="00D35EBC">
        <w:rPr>
          <w:i/>
          <w:iCs/>
          <w:szCs w:val="24"/>
        </w:rPr>
        <w:t>I</w:t>
      </w:r>
      <w:r w:rsidRPr="00D35EBC">
        <w:rPr>
          <w:i/>
          <w:iCs/>
          <w:szCs w:val="24"/>
        </w:rPr>
        <w:t>n</w:t>
      </w:r>
      <w:r w:rsidRPr="00D35EBC">
        <w:rPr>
          <w:i/>
          <w:iCs/>
          <w:szCs w:val="24"/>
        </w:rPr>
        <w:t>ternational Review of Canadian Studies/Revue internationale d'études canadiennes,</w:t>
      </w:r>
      <w:r w:rsidRPr="00D35EBC">
        <w:rPr>
          <w:color w:val="000000"/>
          <w:szCs w:val="24"/>
          <w:lang w:eastAsia="fr-FR" w:bidi="fr-FR"/>
        </w:rPr>
        <w:t xml:space="preserve"> n° 7, p. 167-186.</w:t>
      </w:r>
    </w:p>
    <w:p w14:paraId="0BC9AA1B" w14:textId="77777777" w:rsidR="007B2A2B" w:rsidRPr="00D35EBC" w:rsidRDefault="007B2A2B" w:rsidP="007B2A2B">
      <w:pPr>
        <w:spacing w:before="120" w:after="120"/>
        <w:jc w:val="both"/>
        <w:rPr>
          <w:color w:val="000000"/>
          <w:szCs w:val="24"/>
          <w:lang w:eastAsia="fr-FR" w:bidi="fr-FR"/>
        </w:rPr>
      </w:pPr>
      <w:r w:rsidRPr="00D35EBC">
        <w:rPr>
          <w:szCs w:val="24"/>
        </w:rPr>
        <w:t>Simard</w:t>
      </w:r>
      <w:r w:rsidRPr="00D35EBC">
        <w:rPr>
          <w:smallCaps/>
          <w:szCs w:val="24"/>
        </w:rPr>
        <w:t xml:space="preserve">, </w:t>
      </w:r>
      <w:r w:rsidRPr="00D35EBC">
        <w:rPr>
          <w:color w:val="000000"/>
          <w:szCs w:val="24"/>
          <w:lang w:eastAsia="fr-FR" w:bidi="fr-FR"/>
        </w:rPr>
        <w:t xml:space="preserve">Jean-Jacques (1979). </w:t>
      </w:r>
      <w:hyperlink r:id="rId21" w:history="1">
        <w:r w:rsidRPr="00D35EBC">
          <w:rPr>
            <w:rStyle w:val="Hyperlien"/>
            <w:i/>
            <w:iCs/>
            <w:szCs w:val="24"/>
          </w:rPr>
          <w:t>La longue marche des Québécois</w:t>
        </w:r>
      </w:hyperlink>
      <w:r w:rsidRPr="00D35EBC">
        <w:rPr>
          <w:i/>
          <w:iCs/>
          <w:szCs w:val="24"/>
        </w:rPr>
        <w:t xml:space="preserve">, </w:t>
      </w:r>
      <w:r w:rsidRPr="00D35EBC">
        <w:rPr>
          <w:color w:val="000000"/>
          <w:szCs w:val="24"/>
          <w:lang w:eastAsia="fr-FR" w:bidi="fr-FR"/>
        </w:rPr>
        <w:t>Montréal, Saint-Martin.</w:t>
      </w:r>
    </w:p>
    <w:p w14:paraId="528F8375" w14:textId="77777777" w:rsidR="007B2A2B" w:rsidRPr="00D35EBC" w:rsidRDefault="007B2A2B" w:rsidP="007B2A2B">
      <w:pPr>
        <w:spacing w:before="120" w:after="120"/>
        <w:jc w:val="both"/>
        <w:rPr>
          <w:color w:val="000000"/>
          <w:szCs w:val="24"/>
          <w:lang w:eastAsia="fr-FR" w:bidi="fr-FR"/>
        </w:rPr>
      </w:pPr>
      <w:r w:rsidRPr="00D35EBC">
        <w:rPr>
          <w:szCs w:val="24"/>
        </w:rPr>
        <w:t>Turcot</w:t>
      </w:r>
      <w:r w:rsidRPr="00D35EBC">
        <w:rPr>
          <w:smallCaps/>
          <w:szCs w:val="24"/>
        </w:rPr>
        <w:t xml:space="preserve">, </w:t>
      </w:r>
      <w:r w:rsidRPr="00D35EBC">
        <w:rPr>
          <w:color w:val="000000"/>
          <w:szCs w:val="24"/>
          <w:lang w:eastAsia="fr-FR" w:bidi="fr-FR"/>
        </w:rPr>
        <w:t xml:space="preserve">Gisèle (1993). « De l'État-providence </w:t>
      </w:r>
      <w:r w:rsidRPr="00D35EBC">
        <w:rPr>
          <w:szCs w:val="24"/>
        </w:rPr>
        <w:t xml:space="preserve">à </w:t>
      </w:r>
      <w:r w:rsidRPr="00D35EBC">
        <w:rPr>
          <w:color w:val="000000"/>
          <w:szCs w:val="24"/>
          <w:lang w:eastAsia="fr-FR" w:bidi="fr-FR"/>
        </w:rPr>
        <w:t xml:space="preserve">l'État-surveillant », </w:t>
      </w:r>
      <w:r w:rsidRPr="00D35EBC">
        <w:rPr>
          <w:i/>
          <w:iCs/>
          <w:szCs w:val="24"/>
        </w:rPr>
        <w:t>Relations,</w:t>
      </w:r>
      <w:r w:rsidRPr="00D35EBC">
        <w:rPr>
          <w:color w:val="000000"/>
          <w:szCs w:val="24"/>
          <w:lang w:eastAsia="fr-FR" w:bidi="fr-FR"/>
        </w:rPr>
        <w:t xml:space="preserve"> n° 589, p. 72-76.</w:t>
      </w:r>
    </w:p>
    <w:p w14:paraId="66B2FB70" w14:textId="77777777" w:rsidR="007B2A2B" w:rsidRPr="00D35EBC" w:rsidRDefault="007B2A2B" w:rsidP="007B2A2B">
      <w:pPr>
        <w:spacing w:before="120" w:after="120"/>
        <w:jc w:val="both"/>
        <w:rPr>
          <w:color w:val="000000"/>
          <w:szCs w:val="24"/>
          <w:lang w:eastAsia="fr-FR" w:bidi="fr-FR"/>
        </w:rPr>
      </w:pPr>
      <w:r w:rsidRPr="00D35EBC">
        <w:rPr>
          <w:szCs w:val="24"/>
        </w:rPr>
        <w:t>Young</w:t>
      </w:r>
      <w:r w:rsidRPr="00D35EBC">
        <w:rPr>
          <w:smallCaps/>
          <w:szCs w:val="24"/>
        </w:rPr>
        <w:t xml:space="preserve">, </w:t>
      </w:r>
      <w:r w:rsidRPr="00D35EBC">
        <w:rPr>
          <w:color w:val="000000"/>
          <w:szCs w:val="24"/>
          <w:lang w:eastAsia="fr-FR" w:bidi="fr-FR"/>
        </w:rPr>
        <w:t xml:space="preserve">Iris Marion (1990). « Polity and Group Difference : </w:t>
      </w:r>
      <w:r w:rsidRPr="00D35EBC">
        <w:rPr>
          <w:szCs w:val="24"/>
        </w:rPr>
        <w:t xml:space="preserve">A </w:t>
      </w:r>
      <w:r w:rsidRPr="00D35EBC">
        <w:rPr>
          <w:color w:val="000000"/>
          <w:szCs w:val="24"/>
          <w:lang w:eastAsia="fr-FR" w:bidi="fr-FR"/>
        </w:rPr>
        <w:t>Cr</w:t>
      </w:r>
      <w:r w:rsidRPr="00D35EBC">
        <w:rPr>
          <w:color w:val="000000"/>
          <w:szCs w:val="24"/>
          <w:lang w:eastAsia="fr-FR" w:bidi="fr-FR"/>
        </w:rPr>
        <w:t>i</w:t>
      </w:r>
      <w:r w:rsidRPr="00D35EBC">
        <w:rPr>
          <w:color w:val="000000"/>
          <w:szCs w:val="24"/>
          <w:lang w:eastAsia="fr-FR" w:bidi="fr-FR"/>
        </w:rPr>
        <w:t xml:space="preserve">tique of the Ideal of the Universal Citizenship », dans Cass </w:t>
      </w:r>
      <w:r w:rsidRPr="00D35EBC">
        <w:rPr>
          <w:smallCaps/>
          <w:szCs w:val="24"/>
        </w:rPr>
        <w:t xml:space="preserve">R. </w:t>
      </w:r>
      <w:r w:rsidRPr="00D35EBC">
        <w:rPr>
          <w:szCs w:val="24"/>
        </w:rPr>
        <w:t>Sun</w:t>
      </w:r>
      <w:r w:rsidRPr="00D35EBC">
        <w:rPr>
          <w:szCs w:val="24"/>
        </w:rPr>
        <w:t>s</w:t>
      </w:r>
      <w:r w:rsidRPr="00D35EBC">
        <w:rPr>
          <w:szCs w:val="24"/>
        </w:rPr>
        <w:t>tein</w:t>
      </w:r>
      <w:r w:rsidRPr="00D35EBC">
        <w:rPr>
          <w:smallCaps/>
          <w:szCs w:val="24"/>
        </w:rPr>
        <w:t xml:space="preserve">, </w:t>
      </w:r>
      <w:r w:rsidRPr="00D35EBC">
        <w:rPr>
          <w:color w:val="000000"/>
          <w:szCs w:val="24"/>
          <w:lang w:eastAsia="fr-FR" w:bidi="fr-FR"/>
        </w:rPr>
        <w:t xml:space="preserve">(dir.), </w:t>
      </w:r>
      <w:r w:rsidRPr="00D35EBC">
        <w:rPr>
          <w:i/>
          <w:iCs/>
          <w:szCs w:val="24"/>
        </w:rPr>
        <w:t>Feminism and Political Theory,</w:t>
      </w:r>
      <w:r w:rsidRPr="00D35EBC">
        <w:rPr>
          <w:color w:val="000000"/>
          <w:szCs w:val="24"/>
          <w:lang w:eastAsia="fr-FR" w:bidi="fr-FR"/>
        </w:rPr>
        <w:t xml:space="preserve"> Chicago, Chicago Unive</w:t>
      </w:r>
      <w:r w:rsidRPr="00D35EBC">
        <w:rPr>
          <w:color w:val="000000"/>
          <w:szCs w:val="24"/>
          <w:lang w:eastAsia="fr-FR" w:bidi="fr-FR"/>
        </w:rPr>
        <w:t>r</w:t>
      </w:r>
      <w:r w:rsidRPr="00D35EBC">
        <w:rPr>
          <w:color w:val="000000"/>
          <w:szCs w:val="24"/>
          <w:lang w:eastAsia="fr-FR" w:bidi="fr-FR"/>
        </w:rPr>
        <w:t>sity Press, p. 117-141.</w:t>
      </w:r>
    </w:p>
    <w:p w14:paraId="7B64F304" w14:textId="77777777" w:rsidR="007B2A2B" w:rsidRPr="00D35EBC" w:rsidRDefault="007B2A2B" w:rsidP="007B2A2B">
      <w:pPr>
        <w:pStyle w:val="p"/>
        <w:rPr>
          <w:lang w:eastAsia="fr-FR" w:bidi="fr-FR"/>
        </w:rPr>
      </w:pPr>
      <w:r w:rsidRPr="00D35EBC">
        <w:br w:type="page"/>
      </w:r>
      <w:r w:rsidRPr="00D35EBC">
        <w:rPr>
          <w:lang w:eastAsia="fr-FR" w:bidi="fr-FR"/>
        </w:rPr>
        <w:t>[83]</w:t>
      </w:r>
    </w:p>
    <w:p w14:paraId="6ACBDFE7" w14:textId="77777777" w:rsidR="007B2A2B" w:rsidRPr="00D35EBC" w:rsidRDefault="007B2A2B" w:rsidP="007B2A2B">
      <w:pPr>
        <w:jc w:val="both"/>
      </w:pPr>
    </w:p>
    <w:p w14:paraId="2A59A013" w14:textId="77777777" w:rsidR="007B2A2B" w:rsidRPr="00D35EBC" w:rsidRDefault="007B2A2B" w:rsidP="007B2A2B">
      <w:pPr>
        <w:jc w:val="both"/>
      </w:pPr>
    </w:p>
    <w:p w14:paraId="4B5EB5D2" w14:textId="77777777" w:rsidR="007B2A2B" w:rsidRPr="00D35EBC" w:rsidRDefault="007B2A2B" w:rsidP="007B2A2B">
      <w:pPr>
        <w:ind w:firstLine="0"/>
        <w:jc w:val="center"/>
        <w:rPr>
          <w:color w:val="000080"/>
          <w:sz w:val="24"/>
        </w:rPr>
      </w:pPr>
      <w:bookmarkStart w:id="9" w:name="Condition_qc_pt_2_texte_04"/>
      <w:r w:rsidRPr="00D35EBC">
        <w:rPr>
          <w:b/>
          <w:color w:val="000080"/>
          <w:sz w:val="24"/>
        </w:rPr>
        <w:t>Deuxième partie</w:t>
      </w:r>
      <w:r w:rsidRPr="00D35EBC">
        <w:rPr>
          <w:color w:val="000080"/>
          <w:sz w:val="24"/>
        </w:rPr>
        <w:t>.</w:t>
      </w:r>
      <w:r w:rsidRPr="00D35EBC">
        <w:rPr>
          <w:color w:val="000080"/>
          <w:sz w:val="24"/>
        </w:rPr>
        <w:br/>
        <w:t>L’espace public</w:t>
      </w:r>
    </w:p>
    <w:p w14:paraId="0B72069E" w14:textId="77777777" w:rsidR="007B2A2B" w:rsidRPr="00D35EBC" w:rsidRDefault="007B2A2B" w:rsidP="007B2A2B">
      <w:pPr>
        <w:jc w:val="both"/>
        <w:rPr>
          <w:szCs w:val="36"/>
        </w:rPr>
      </w:pPr>
    </w:p>
    <w:p w14:paraId="3074A042" w14:textId="77777777" w:rsidR="007B2A2B" w:rsidRPr="00D35EBC" w:rsidRDefault="007B2A2B" w:rsidP="007B2A2B">
      <w:pPr>
        <w:pStyle w:val="Titreniveau2"/>
      </w:pPr>
      <w:r w:rsidRPr="00D35EBC">
        <w:t>“LE CITOYEN</w:t>
      </w:r>
      <w:r w:rsidRPr="00D35EBC">
        <w:br/>
        <w:t>DANS L’UNIVERS NORMATIF :</w:t>
      </w:r>
      <w:r w:rsidRPr="00D35EBC">
        <w:br/>
        <w:t>DU PASSÉ AUX ENJEUX</w:t>
      </w:r>
      <w:r w:rsidRPr="00D35EBC">
        <w:br/>
        <w:t>DU FUTUR.”</w:t>
      </w:r>
    </w:p>
    <w:bookmarkEnd w:id="9"/>
    <w:p w14:paraId="0534DB0C" w14:textId="77777777" w:rsidR="007B2A2B" w:rsidRPr="00D35EBC" w:rsidRDefault="007B2A2B" w:rsidP="007B2A2B">
      <w:pPr>
        <w:jc w:val="both"/>
        <w:rPr>
          <w:szCs w:val="36"/>
        </w:rPr>
      </w:pPr>
    </w:p>
    <w:p w14:paraId="57C41162" w14:textId="77777777" w:rsidR="007B2A2B" w:rsidRPr="00D35EBC" w:rsidRDefault="007B2A2B" w:rsidP="007B2A2B">
      <w:pPr>
        <w:jc w:val="both"/>
        <w:rPr>
          <w:szCs w:val="36"/>
        </w:rPr>
      </w:pPr>
    </w:p>
    <w:p w14:paraId="17DBB505" w14:textId="77777777" w:rsidR="007B2A2B" w:rsidRPr="00D35EBC" w:rsidRDefault="007B2A2B" w:rsidP="007B2A2B">
      <w:pPr>
        <w:pStyle w:val="suite"/>
      </w:pPr>
      <w:r w:rsidRPr="00D35EBC">
        <w:t>Jean-Marie FECTEAU</w:t>
      </w:r>
    </w:p>
    <w:p w14:paraId="62BC412E" w14:textId="77777777" w:rsidR="007B2A2B" w:rsidRPr="00D35EBC" w:rsidRDefault="007B2A2B" w:rsidP="007B2A2B">
      <w:pPr>
        <w:jc w:val="both"/>
      </w:pPr>
    </w:p>
    <w:p w14:paraId="6B1D5CAC" w14:textId="77777777" w:rsidR="007B2A2B" w:rsidRPr="00D35EBC" w:rsidRDefault="007B2A2B" w:rsidP="007B2A2B">
      <w:pPr>
        <w:jc w:val="both"/>
      </w:pPr>
    </w:p>
    <w:p w14:paraId="60791FF4" w14:textId="77777777" w:rsidR="007B2A2B" w:rsidRPr="00D35EBC" w:rsidRDefault="007B2A2B" w:rsidP="007B2A2B">
      <w:pPr>
        <w:jc w:val="both"/>
      </w:pPr>
    </w:p>
    <w:p w14:paraId="21CBBC05" w14:textId="77777777" w:rsidR="007B2A2B" w:rsidRPr="00D35EBC" w:rsidRDefault="007B2A2B" w:rsidP="007B2A2B">
      <w:pPr>
        <w:ind w:right="90" w:firstLine="0"/>
        <w:jc w:val="both"/>
        <w:rPr>
          <w:sz w:val="20"/>
        </w:rPr>
      </w:pPr>
      <w:hyperlink w:anchor="tdm" w:history="1">
        <w:r w:rsidRPr="00D35EBC">
          <w:rPr>
            <w:rStyle w:val="Hyperlien"/>
            <w:sz w:val="20"/>
          </w:rPr>
          <w:t>Retour à la table des matières</w:t>
        </w:r>
      </w:hyperlink>
    </w:p>
    <w:p w14:paraId="1FF8C045" w14:textId="77777777" w:rsidR="007B2A2B" w:rsidRPr="00D35EBC" w:rsidRDefault="007B2A2B" w:rsidP="007B2A2B">
      <w:pPr>
        <w:spacing w:before="120" w:after="120"/>
        <w:jc w:val="both"/>
      </w:pPr>
      <w:r w:rsidRPr="00D35EBC">
        <w:rPr>
          <w:szCs w:val="24"/>
          <w:lang w:eastAsia="fr-FR" w:bidi="fr-FR"/>
        </w:rPr>
        <w:t>La norme</w:t>
      </w:r>
      <w:r w:rsidRPr="00D35EBC">
        <w:t> :</w:t>
      </w:r>
      <w:r w:rsidRPr="00D35EBC">
        <w:rPr>
          <w:szCs w:val="24"/>
          <w:lang w:eastAsia="fr-FR" w:bidi="fr-FR"/>
        </w:rPr>
        <w:t xml:space="preserve"> réalité impalpable qui structure nos existences et qui inscrit dans des formes données n</w:t>
      </w:r>
      <w:r w:rsidRPr="00D35EBC">
        <w:rPr>
          <w:szCs w:val="24"/>
          <w:lang w:eastAsia="fr-FR" w:bidi="fr-FR"/>
        </w:rPr>
        <w:t>o</w:t>
      </w:r>
      <w:r w:rsidRPr="00D35EBC">
        <w:rPr>
          <w:szCs w:val="24"/>
          <w:lang w:eastAsia="fr-FR" w:bidi="fr-FR"/>
        </w:rPr>
        <w:t>tre rapport à l'autre. Qu'on s'y conforme ou qu'on l'e</w:t>
      </w:r>
      <w:r w:rsidRPr="00D35EBC">
        <w:rPr>
          <w:szCs w:val="24"/>
          <w:lang w:eastAsia="fr-FR" w:bidi="fr-FR"/>
        </w:rPr>
        <w:t>n</w:t>
      </w:r>
      <w:r w:rsidRPr="00D35EBC">
        <w:rPr>
          <w:szCs w:val="24"/>
          <w:lang w:eastAsia="fr-FR" w:bidi="fr-FR"/>
        </w:rPr>
        <w:t>freigne, dans notre vie privée comme sur la place p</w:t>
      </w:r>
      <w:r w:rsidRPr="00D35EBC">
        <w:rPr>
          <w:szCs w:val="24"/>
          <w:lang w:eastAsia="fr-FR" w:bidi="fr-FR"/>
        </w:rPr>
        <w:t>u</w:t>
      </w:r>
      <w:r w:rsidRPr="00D35EBC">
        <w:rPr>
          <w:szCs w:val="24"/>
          <w:lang w:eastAsia="fr-FR" w:bidi="fr-FR"/>
        </w:rPr>
        <w:t>blique, dans les injonctions du savoir-vivre ou sous la contrainte collectivement sanctionnée du droit, elle demeure omnipr</w:t>
      </w:r>
      <w:r w:rsidRPr="00D35EBC">
        <w:rPr>
          <w:szCs w:val="24"/>
          <w:lang w:eastAsia="fr-FR" w:bidi="fr-FR"/>
        </w:rPr>
        <w:t>é</w:t>
      </w:r>
      <w:r w:rsidRPr="00D35EBC">
        <w:rPr>
          <w:szCs w:val="24"/>
          <w:lang w:eastAsia="fr-FR" w:bidi="fr-FR"/>
        </w:rPr>
        <w:t>sente, définissant les contours d'une morale personnelle et communa</w:t>
      </w:r>
      <w:r w:rsidRPr="00D35EBC">
        <w:rPr>
          <w:szCs w:val="24"/>
          <w:lang w:eastAsia="fr-FR" w:bidi="fr-FR"/>
        </w:rPr>
        <w:t>u</w:t>
      </w:r>
      <w:r w:rsidRPr="00D35EBC">
        <w:rPr>
          <w:szCs w:val="24"/>
          <w:lang w:eastAsia="fr-FR" w:bidi="fr-FR"/>
        </w:rPr>
        <w:t>taire.</w:t>
      </w:r>
    </w:p>
    <w:p w14:paraId="24F4D03D" w14:textId="77777777" w:rsidR="007B2A2B" w:rsidRPr="00D35EBC" w:rsidRDefault="007B2A2B" w:rsidP="007B2A2B">
      <w:pPr>
        <w:spacing w:before="120" w:after="120"/>
        <w:jc w:val="both"/>
      </w:pPr>
      <w:r w:rsidRPr="00D35EBC">
        <w:rPr>
          <w:szCs w:val="24"/>
          <w:lang w:eastAsia="fr-FR" w:bidi="fr-FR"/>
        </w:rPr>
        <w:t>La présence d'une normativité, d'un ensemble de règles régissant la vie en société en est venue, dans notre civilisation, à prendre la forme dominante du droit. Celui-ci devait être ce médiateur idéal apte à pe</w:t>
      </w:r>
      <w:r w:rsidRPr="00D35EBC">
        <w:rPr>
          <w:szCs w:val="24"/>
          <w:lang w:eastAsia="fr-FR" w:bidi="fr-FR"/>
        </w:rPr>
        <w:t>r</w:t>
      </w:r>
      <w:r w:rsidRPr="00D35EBC">
        <w:rPr>
          <w:szCs w:val="24"/>
          <w:lang w:eastAsia="fr-FR" w:bidi="fr-FR"/>
        </w:rPr>
        <w:t>mettre enfin l'existence sociale dans le respect des libertés de chacun comme des contraintes collectives, à assurer l'harmonie entre les int</w:t>
      </w:r>
      <w:r w:rsidRPr="00D35EBC">
        <w:rPr>
          <w:szCs w:val="24"/>
          <w:lang w:eastAsia="fr-FR" w:bidi="fr-FR"/>
        </w:rPr>
        <w:t>é</w:t>
      </w:r>
      <w:r w:rsidRPr="00D35EBC">
        <w:rPr>
          <w:szCs w:val="24"/>
          <w:lang w:eastAsia="fr-FR" w:bidi="fr-FR"/>
        </w:rPr>
        <w:t>rêts de l'individu et les obligations imposées par l'État.</w:t>
      </w:r>
    </w:p>
    <w:p w14:paraId="5EE57E56" w14:textId="77777777" w:rsidR="007B2A2B" w:rsidRPr="00D35EBC" w:rsidRDefault="007B2A2B" w:rsidP="007B2A2B">
      <w:pPr>
        <w:spacing w:before="120" w:after="120"/>
        <w:jc w:val="both"/>
      </w:pPr>
      <w:r w:rsidRPr="00D35EBC">
        <w:rPr>
          <w:szCs w:val="24"/>
          <w:lang w:eastAsia="fr-FR" w:bidi="fr-FR"/>
        </w:rPr>
        <w:t>Or, à l'orée du troisième millénaire, qu'en est-il</w:t>
      </w:r>
      <w:r w:rsidRPr="00D35EBC">
        <w:t> ?</w:t>
      </w:r>
      <w:r w:rsidRPr="00D35EBC">
        <w:rPr>
          <w:szCs w:val="24"/>
          <w:lang w:eastAsia="fr-FR" w:bidi="fr-FR"/>
        </w:rPr>
        <w:t xml:space="preserve"> Que retrouvons-nous, sinon un individu de plus en plus dépassé, englouti par une ma</w:t>
      </w:r>
      <w:r w:rsidRPr="00D35EBC">
        <w:rPr>
          <w:szCs w:val="24"/>
          <w:lang w:eastAsia="fr-FR" w:bidi="fr-FR"/>
        </w:rPr>
        <w:t>s</w:t>
      </w:r>
      <w:r w:rsidRPr="00D35EBC">
        <w:rPr>
          <w:szCs w:val="24"/>
          <w:lang w:eastAsia="fr-FR" w:bidi="fr-FR"/>
        </w:rPr>
        <w:t>se incontrôlable de normes législatives ou réglementaires, au point qu'il est devenu tout simplement impossible au citoyen de connaître toutes les règles qui le concernent. Que constatons-nous, sinon un écart toujours plus syst</w:t>
      </w:r>
      <w:r w:rsidRPr="00D35EBC">
        <w:rPr>
          <w:szCs w:val="24"/>
          <w:lang w:eastAsia="fr-FR" w:bidi="fr-FR"/>
        </w:rPr>
        <w:t>é</w:t>
      </w:r>
      <w:r w:rsidRPr="00D35EBC">
        <w:rPr>
          <w:szCs w:val="24"/>
          <w:lang w:eastAsia="fr-FR" w:bidi="fr-FR"/>
        </w:rPr>
        <w:t>matique qui se creuse entre la production de la norme et les personnes qui en sont la cible, la loi en étant</w:t>
      </w:r>
      <w:r>
        <w:rPr>
          <w:szCs w:val="24"/>
          <w:lang w:eastAsia="fr-FR" w:bidi="fr-FR"/>
        </w:rPr>
        <w:t xml:space="preserve"> </w:t>
      </w:r>
      <w:r w:rsidRPr="00D35EBC">
        <w:rPr>
          <w:szCs w:val="24"/>
          <w:lang w:eastAsia="fr-FR" w:bidi="fr-FR"/>
        </w:rPr>
        <w:t>[84]</w:t>
      </w:r>
      <w:r>
        <w:rPr>
          <w:szCs w:val="24"/>
          <w:lang w:eastAsia="fr-FR" w:bidi="fr-FR"/>
        </w:rPr>
        <w:t xml:space="preserve"> </w:t>
      </w:r>
      <w:r w:rsidRPr="00D35EBC">
        <w:rPr>
          <w:szCs w:val="24"/>
          <w:lang w:eastAsia="fr-FR" w:bidi="fr-FR"/>
        </w:rPr>
        <w:t>venue à gérer de si grands ensembles que les questions concrètes qu'elle pr</w:t>
      </w:r>
      <w:r w:rsidRPr="00D35EBC">
        <w:rPr>
          <w:szCs w:val="24"/>
          <w:lang w:eastAsia="fr-FR" w:bidi="fr-FR"/>
        </w:rPr>
        <w:t>é</w:t>
      </w:r>
      <w:r w:rsidRPr="00D35EBC">
        <w:rPr>
          <w:szCs w:val="24"/>
          <w:lang w:eastAsia="fr-FR" w:bidi="fr-FR"/>
        </w:rPr>
        <w:t>tend régler sont de plus en plus déniées </w:t>
      </w:r>
      <w:r w:rsidRPr="00D35EBC">
        <w:rPr>
          <w:rStyle w:val="Appelnotedebasdep"/>
          <w:szCs w:val="24"/>
          <w:lang w:eastAsia="fr-FR" w:bidi="fr-FR"/>
        </w:rPr>
        <w:footnoteReference w:id="7"/>
      </w:r>
      <w:r w:rsidRPr="00D35EBC">
        <w:rPr>
          <w:szCs w:val="24"/>
          <w:lang w:eastAsia="fr-FR" w:bidi="fr-FR"/>
        </w:rPr>
        <w:t>.</w:t>
      </w:r>
    </w:p>
    <w:p w14:paraId="252CA2B4" w14:textId="77777777" w:rsidR="007B2A2B" w:rsidRPr="00D35EBC" w:rsidRDefault="007B2A2B" w:rsidP="007B2A2B">
      <w:pPr>
        <w:spacing w:before="120" w:after="120"/>
        <w:jc w:val="both"/>
      </w:pPr>
      <w:r w:rsidRPr="00D35EBC">
        <w:rPr>
          <w:szCs w:val="24"/>
          <w:lang w:eastAsia="fr-FR" w:bidi="fr-FR"/>
        </w:rPr>
        <w:t>Au-delà du constat banal de l'adéquation insuff</w:t>
      </w:r>
      <w:r w:rsidRPr="00D35EBC">
        <w:rPr>
          <w:szCs w:val="24"/>
          <w:lang w:eastAsia="fr-FR" w:bidi="fr-FR"/>
        </w:rPr>
        <w:t>i</w:t>
      </w:r>
      <w:r w:rsidRPr="00D35EBC">
        <w:rPr>
          <w:szCs w:val="24"/>
          <w:lang w:eastAsia="fr-FR" w:bidi="fr-FR"/>
        </w:rPr>
        <w:t>sante de la loi avec la réalité, il nous faut prendre la mesure d'un phénomène qui s'ampl</w:t>
      </w:r>
      <w:r w:rsidRPr="00D35EBC">
        <w:rPr>
          <w:szCs w:val="24"/>
          <w:lang w:eastAsia="fr-FR" w:bidi="fr-FR"/>
        </w:rPr>
        <w:t>i</w:t>
      </w:r>
      <w:r w:rsidRPr="00D35EBC">
        <w:rPr>
          <w:szCs w:val="24"/>
          <w:lang w:eastAsia="fr-FR" w:bidi="fr-FR"/>
        </w:rPr>
        <w:t>fie depuis au moins trente ans, à savoir la crise majeure d'un app</w:t>
      </w:r>
      <w:r w:rsidRPr="00D35EBC">
        <w:rPr>
          <w:szCs w:val="24"/>
          <w:lang w:eastAsia="fr-FR" w:bidi="fr-FR"/>
        </w:rPr>
        <w:t>a</w:t>
      </w:r>
      <w:r w:rsidRPr="00D35EBC">
        <w:rPr>
          <w:szCs w:val="24"/>
          <w:lang w:eastAsia="fr-FR" w:bidi="fr-FR"/>
        </w:rPr>
        <w:t>reil normatif, le droit, écartelé entre le lourd héritage du passé et les u</w:t>
      </w:r>
      <w:r w:rsidRPr="00D35EBC">
        <w:rPr>
          <w:szCs w:val="24"/>
          <w:lang w:eastAsia="fr-FR" w:bidi="fr-FR"/>
        </w:rPr>
        <w:t>r</w:t>
      </w:r>
      <w:r w:rsidRPr="00D35EBC">
        <w:rPr>
          <w:szCs w:val="24"/>
          <w:lang w:eastAsia="fr-FR" w:bidi="fr-FR"/>
        </w:rPr>
        <w:t>gences du présent. Cette tâche est essentielle, car elle débouche sur une interrogation fondamentale sur les formes de contraintes collect</w:t>
      </w:r>
      <w:r w:rsidRPr="00D35EBC">
        <w:rPr>
          <w:szCs w:val="24"/>
          <w:lang w:eastAsia="fr-FR" w:bidi="fr-FR"/>
        </w:rPr>
        <w:t>i</w:t>
      </w:r>
      <w:r w:rsidRPr="00D35EBC">
        <w:rPr>
          <w:szCs w:val="24"/>
          <w:lang w:eastAsia="fr-FR" w:bidi="fr-FR"/>
        </w:rPr>
        <w:t>ves que devra produire une société à inventer.</w:t>
      </w:r>
    </w:p>
    <w:p w14:paraId="3C6A97BA" w14:textId="77777777" w:rsidR="007B2A2B" w:rsidRPr="00D35EBC" w:rsidRDefault="007B2A2B" w:rsidP="007B2A2B">
      <w:pPr>
        <w:spacing w:before="120" w:after="120"/>
        <w:jc w:val="both"/>
      </w:pPr>
      <w:r w:rsidRPr="00D35EBC">
        <w:rPr>
          <w:szCs w:val="24"/>
          <w:lang w:eastAsia="fr-FR" w:bidi="fr-FR"/>
        </w:rPr>
        <w:t>Mon but dans ce bref essai n'est pas d'en arriver à un diagnostic exact des contours de la crise actuelle du droit. Je veux plutôt jeter un éclairage particulier sur cette crise en la replaçant dans sa dimension historique. Plus précisément, depuis le siècle dernier su</w:t>
      </w:r>
      <w:r w:rsidRPr="00D35EBC">
        <w:rPr>
          <w:szCs w:val="24"/>
          <w:lang w:eastAsia="fr-FR" w:bidi="fr-FR"/>
        </w:rPr>
        <w:t>r</w:t>
      </w:r>
      <w:r w:rsidRPr="00D35EBC">
        <w:rPr>
          <w:szCs w:val="24"/>
          <w:lang w:eastAsia="fr-FR" w:bidi="fr-FR"/>
        </w:rPr>
        <w:t>tout, l'univers normatif des sociétés occidentales m</w:t>
      </w:r>
      <w:r w:rsidRPr="00D35EBC">
        <w:rPr>
          <w:szCs w:val="24"/>
          <w:lang w:eastAsia="fr-FR" w:bidi="fr-FR"/>
        </w:rPr>
        <w:t>a</w:t>
      </w:r>
      <w:r w:rsidRPr="00D35EBC">
        <w:rPr>
          <w:szCs w:val="24"/>
          <w:lang w:eastAsia="fr-FR" w:bidi="fr-FR"/>
        </w:rPr>
        <w:t>nifeste une tension permanente entre les droits de l'individu et les exigences de la vie collective. Cette tension a connu, au long de son histoire, des modes divers de résor</w:t>
      </w:r>
      <w:r w:rsidRPr="00D35EBC">
        <w:rPr>
          <w:szCs w:val="24"/>
          <w:lang w:eastAsia="fr-FR" w:bidi="fr-FR"/>
        </w:rPr>
        <w:t>p</w:t>
      </w:r>
      <w:r w:rsidRPr="00D35EBC">
        <w:rPr>
          <w:szCs w:val="24"/>
          <w:lang w:eastAsia="fr-FR" w:bidi="fr-FR"/>
        </w:rPr>
        <w:t>tion, du droit d'association à l'État-providence. C'est une réflexion sur ces modes de r</w:t>
      </w:r>
      <w:r w:rsidRPr="00D35EBC">
        <w:rPr>
          <w:szCs w:val="24"/>
          <w:lang w:eastAsia="fr-FR" w:bidi="fr-FR"/>
        </w:rPr>
        <w:t>é</w:t>
      </w:r>
      <w:r w:rsidRPr="00D35EBC">
        <w:rPr>
          <w:szCs w:val="24"/>
          <w:lang w:eastAsia="fr-FR" w:bidi="fr-FR"/>
        </w:rPr>
        <w:t>sorption, sur leur échec et sur leurs implications, que je voudrais ici amorcer.</w:t>
      </w:r>
    </w:p>
    <w:p w14:paraId="604B8738" w14:textId="77777777" w:rsidR="007B2A2B" w:rsidRPr="00D35EBC" w:rsidRDefault="007B2A2B" w:rsidP="007B2A2B">
      <w:pPr>
        <w:spacing w:before="120" w:after="120"/>
        <w:jc w:val="both"/>
        <w:rPr>
          <w:lang w:eastAsia="fr-FR" w:bidi="fr-FR"/>
        </w:rPr>
      </w:pPr>
    </w:p>
    <w:p w14:paraId="4C8F6894" w14:textId="77777777" w:rsidR="007B2A2B" w:rsidRPr="00D35EBC" w:rsidRDefault="007B2A2B" w:rsidP="007B2A2B">
      <w:pPr>
        <w:pStyle w:val="planche"/>
      </w:pPr>
      <w:r w:rsidRPr="00D35EBC">
        <w:rPr>
          <w:lang w:eastAsia="fr-FR" w:bidi="fr-FR"/>
        </w:rPr>
        <w:t>La naissance de l'individu et l'Etat</w:t>
      </w:r>
    </w:p>
    <w:p w14:paraId="34ABCB8F" w14:textId="77777777" w:rsidR="007B2A2B" w:rsidRPr="00D35EBC" w:rsidRDefault="007B2A2B" w:rsidP="007B2A2B">
      <w:pPr>
        <w:spacing w:before="120" w:after="120"/>
        <w:jc w:val="both"/>
        <w:rPr>
          <w:szCs w:val="24"/>
          <w:lang w:eastAsia="fr-FR" w:bidi="fr-FR"/>
        </w:rPr>
      </w:pPr>
    </w:p>
    <w:p w14:paraId="3DAD05F7" w14:textId="77777777" w:rsidR="007B2A2B" w:rsidRPr="00D35EBC" w:rsidRDefault="007B2A2B" w:rsidP="007B2A2B">
      <w:pPr>
        <w:spacing w:before="120" w:after="120"/>
        <w:jc w:val="both"/>
      </w:pPr>
      <w:r w:rsidRPr="00D35EBC">
        <w:rPr>
          <w:szCs w:val="24"/>
          <w:lang w:eastAsia="fr-FR" w:bidi="fr-FR"/>
        </w:rPr>
        <w:t>La loi et le droit en général ont peu à peu recouvert l'espace norm</w:t>
      </w:r>
      <w:r w:rsidRPr="00D35EBC">
        <w:rPr>
          <w:szCs w:val="24"/>
          <w:lang w:eastAsia="fr-FR" w:bidi="fr-FR"/>
        </w:rPr>
        <w:t>a</w:t>
      </w:r>
      <w:r w:rsidRPr="00D35EBC">
        <w:rPr>
          <w:szCs w:val="24"/>
          <w:lang w:eastAsia="fr-FR" w:bidi="fr-FR"/>
        </w:rPr>
        <w:t>tif de nos sociétés. Nous sommes en présence d'une sorte de cristall</w:t>
      </w:r>
      <w:r w:rsidRPr="00D35EBC">
        <w:rPr>
          <w:szCs w:val="24"/>
          <w:lang w:eastAsia="fr-FR" w:bidi="fr-FR"/>
        </w:rPr>
        <w:t>i</w:t>
      </w:r>
      <w:r w:rsidRPr="00D35EBC">
        <w:rPr>
          <w:szCs w:val="24"/>
          <w:lang w:eastAsia="fr-FR" w:bidi="fr-FR"/>
        </w:rPr>
        <w:t>sation normative par laquelle ce qui est prescrit, les règles auxquelles doit se conformer le citoyen ont pris graduellement la forme du droit, c'est-à-dire d'une règle émise par une autorité politiquement légitimée et administrée par un personnel professionnellement reconnu. Ce qui app</w:t>
      </w:r>
      <w:r w:rsidRPr="00D35EBC">
        <w:rPr>
          <w:szCs w:val="24"/>
          <w:lang w:eastAsia="fr-FR" w:bidi="fr-FR"/>
        </w:rPr>
        <w:t>a</w:t>
      </w:r>
      <w:r w:rsidRPr="00D35EBC">
        <w:rPr>
          <w:szCs w:val="24"/>
          <w:lang w:eastAsia="fr-FR" w:bidi="fr-FR"/>
        </w:rPr>
        <w:t>raît aujourd'hui comme une banale évidence est en fait,</w:t>
      </w:r>
      <w:r>
        <w:t xml:space="preserve"> </w:t>
      </w:r>
      <w:r w:rsidRPr="00D35EBC">
        <w:t>[85]</w:t>
      </w:r>
      <w:r>
        <w:t xml:space="preserve"> </w:t>
      </w:r>
      <w:r w:rsidRPr="00D35EBC">
        <w:rPr>
          <w:szCs w:val="24"/>
          <w:lang w:eastAsia="fr-FR" w:bidi="fr-FR"/>
        </w:rPr>
        <w:t>à l'échelle de l'histoire humaine, un phénomène très récent dont toutes les conséquences ont commencé à se faire véritablement sentir au si</w:t>
      </w:r>
      <w:r w:rsidRPr="00D35EBC">
        <w:rPr>
          <w:szCs w:val="24"/>
          <w:lang w:eastAsia="fr-FR" w:bidi="fr-FR"/>
        </w:rPr>
        <w:t>è</w:t>
      </w:r>
      <w:r w:rsidRPr="00D35EBC">
        <w:rPr>
          <w:szCs w:val="24"/>
          <w:lang w:eastAsia="fr-FR" w:bidi="fr-FR"/>
        </w:rPr>
        <w:t>cle dernier.</w:t>
      </w:r>
    </w:p>
    <w:p w14:paraId="31CAA67A" w14:textId="77777777" w:rsidR="007B2A2B" w:rsidRPr="00D35EBC" w:rsidRDefault="007B2A2B" w:rsidP="007B2A2B">
      <w:pPr>
        <w:spacing w:before="120" w:after="120"/>
        <w:jc w:val="both"/>
      </w:pPr>
      <w:r w:rsidRPr="00D35EBC">
        <w:rPr>
          <w:szCs w:val="24"/>
          <w:lang w:eastAsia="fr-FR" w:bidi="fr-FR"/>
        </w:rPr>
        <w:t xml:space="preserve">L'univers normatif qui s'est désintégré au </w:t>
      </w:r>
      <w:r w:rsidRPr="00D35EBC">
        <w:rPr>
          <w:caps/>
          <w:szCs w:val="24"/>
          <w:lang w:eastAsia="fr-FR" w:bidi="fr-FR"/>
        </w:rPr>
        <w:t>xix</w:t>
      </w:r>
      <w:r w:rsidRPr="00D35EBC">
        <w:rPr>
          <w:szCs w:val="24"/>
          <w:vertAlign w:val="superscript"/>
          <w:lang w:eastAsia="fr-FR" w:bidi="fr-FR"/>
        </w:rPr>
        <w:t>e</w:t>
      </w:r>
      <w:r w:rsidRPr="00D35EBC">
        <w:rPr>
          <w:szCs w:val="24"/>
          <w:lang w:eastAsia="fr-FR" w:bidi="fr-FR"/>
        </w:rPr>
        <w:t xml:space="preserve"> si</w:t>
      </w:r>
      <w:r w:rsidRPr="00D35EBC">
        <w:rPr>
          <w:szCs w:val="24"/>
          <w:lang w:eastAsia="fr-FR" w:bidi="fr-FR"/>
        </w:rPr>
        <w:t>è</w:t>
      </w:r>
      <w:r w:rsidRPr="00D35EBC">
        <w:rPr>
          <w:szCs w:val="24"/>
          <w:lang w:eastAsia="fr-FR" w:bidi="fr-FR"/>
        </w:rPr>
        <w:t>cle reposait sur un ordre fondé, en dernière instance, sur le recours au transcendant, à l'autorité immanente de Dieu, créateur du monde. Dans ce contexte, l'aut</w:t>
      </w:r>
      <w:r w:rsidRPr="00D35EBC">
        <w:rPr>
          <w:szCs w:val="24"/>
          <w:lang w:eastAsia="fr-FR" w:bidi="fr-FR"/>
        </w:rPr>
        <w:t>o</w:t>
      </w:r>
      <w:r w:rsidRPr="00D35EBC">
        <w:rPr>
          <w:szCs w:val="24"/>
          <w:lang w:eastAsia="fr-FR" w:bidi="fr-FR"/>
        </w:rPr>
        <w:t>rité, la norme, en somme l'ensemble des règles de la vie comme la hiérarchie des pouvoirs était produit par un processus long et co</w:t>
      </w:r>
      <w:r w:rsidRPr="00D35EBC">
        <w:rPr>
          <w:szCs w:val="24"/>
          <w:lang w:eastAsia="fr-FR" w:bidi="fr-FR"/>
        </w:rPr>
        <w:t>m</w:t>
      </w:r>
      <w:r w:rsidRPr="00D35EBC">
        <w:rPr>
          <w:szCs w:val="24"/>
          <w:lang w:eastAsia="fr-FR" w:bidi="fr-FR"/>
        </w:rPr>
        <w:t xml:space="preserve">plexe de sédimentation où la </w:t>
      </w:r>
      <w:r w:rsidRPr="00D35EBC">
        <w:rPr>
          <w:i/>
        </w:rPr>
        <w:t>tradition</w:t>
      </w:r>
      <w:r w:rsidRPr="00D35EBC">
        <w:rPr>
          <w:szCs w:val="24"/>
          <w:lang w:eastAsia="fr-FR" w:bidi="fr-FR"/>
        </w:rPr>
        <w:t xml:space="preserve"> apparaissait comme le référent fondamental. Ce qui était permis, ce que </w:t>
      </w:r>
      <w:r>
        <w:rPr>
          <w:szCs w:val="24"/>
          <w:lang w:eastAsia="fr-FR" w:bidi="fr-FR"/>
        </w:rPr>
        <w:t>L’on</w:t>
      </w:r>
      <w:r w:rsidRPr="00D35EBC">
        <w:rPr>
          <w:szCs w:val="24"/>
          <w:lang w:eastAsia="fr-FR" w:bidi="fr-FR"/>
        </w:rPr>
        <w:t xml:space="preserve"> devait faire relevait bien plus de la voix du passé que de la volonté de quelque individu. La coutume assurait la transmission dans le temps des règles bientôt perçues comme i</w:t>
      </w:r>
      <w:r w:rsidRPr="00D35EBC">
        <w:rPr>
          <w:szCs w:val="24"/>
          <w:lang w:eastAsia="fr-FR" w:bidi="fr-FR"/>
        </w:rPr>
        <w:t>m</w:t>
      </w:r>
      <w:r w:rsidRPr="00D35EBC">
        <w:rPr>
          <w:szCs w:val="24"/>
          <w:lang w:eastAsia="fr-FR" w:bidi="fr-FR"/>
        </w:rPr>
        <w:t>mémoriales, l'autorité publique se contentant de la compléter ou, plus rarement, de l'amender au moyen des ordonnances royales. C'est ce système juridique qu'on retrouve en Nouvelle-Fra</w:t>
      </w:r>
      <w:r w:rsidRPr="00D35EBC">
        <w:rPr>
          <w:szCs w:val="24"/>
          <w:lang w:eastAsia="fr-FR" w:bidi="fr-FR"/>
        </w:rPr>
        <w:t>n</w:t>
      </w:r>
      <w:r w:rsidRPr="00D35EBC">
        <w:rPr>
          <w:szCs w:val="24"/>
          <w:lang w:eastAsia="fr-FR" w:bidi="fr-FR"/>
        </w:rPr>
        <w:t>ce.</w:t>
      </w:r>
    </w:p>
    <w:p w14:paraId="466176AE" w14:textId="77777777" w:rsidR="007B2A2B" w:rsidRPr="00D35EBC" w:rsidRDefault="007B2A2B" w:rsidP="007B2A2B">
      <w:pPr>
        <w:spacing w:before="120" w:after="120"/>
        <w:jc w:val="both"/>
      </w:pPr>
      <w:r w:rsidRPr="00D35EBC">
        <w:rPr>
          <w:szCs w:val="24"/>
          <w:lang w:eastAsia="fr-FR" w:bidi="fr-FR"/>
        </w:rPr>
        <w:t>Or il faut bien voir que dans un tel univers, la norme ne peut être vécue que dans et par la collectivité. Même si elle s'adresse, en défin</w:t>
      </w:r>
      <w:r w:rsidRPr="00D35EBC">
        <w:rPr>
          <w:szCs w:val="24"/>
          <w:lang w:eastAsia="fr-FR" w:bidi="fr-FR"/>
        </w:rPr>
        <w:t>i</w:t>
      </w:r>
      <w:r w:rsidRPr="00D35EBC">
        <w:rPr>
          <w:szCs w:val="24"/>
          <w:lang w:eastAsia="fr-FR" w:bidi="fr-FR"/>
        </w:rPr>
        <w:t>tive, à l'individu qui s'y conformera ou la violera, elle implique avant tout l'adhésion des différentes communautés const</w:t>
      </w:r>
      <w:r w:rsidRPr="00D35EBC">
        <w:rPr>
          <w:szCs w:val="24"/>
          <w:lang w:eastAsia="fr-FR" w:bidi="fr-FR"/>
        </w:rPr>
        <w:t>i</w:t>
      </w:r>
      <w:r w:rsidRPr="00D35EBC">
        <w:rPr>
          <w:szCs w:val="24"/>
          <w:lang w:eastAsia="fr-FR" w:bidi="fr-FR"/>
        </w:rPr>
        <w:t>tuées par le village, la corporation ouvrière, la ville ou la communauté religieuse, à un e</w:t>
      </w:r>
      <w:r w:rsidRPr="00D35EBC">
        <w:rPr>
          <w:szCs w:val="24"/>
          <w:lang w:eastAsia="fr-FR" w:bidi="fr-FR"/>
        </w:rPr>
        <w:t>n</w:t>
      </w:r>
      <w:r w:rsidRPr="00D35EBC">
        <w:rPr>
          <w:szCs w:val="24"/>
          <w:lang w:eastAsia="fr-FR" w:bidi="fr-FR"/>
        </w:rPr>
        <w:t>semble de comportements déterminés et considérés comme confo</w:t>
      </w:r>
      <w:r w:rsidRPr="00D35EBC">
        <w:rPr>
          <w:szCs w:val="24"/>
          <w:lang w:eastAsia="fr-FR" w:bidi="fr-FR"/>
        </w:rPr>
        <w:t>r</w:t>
      </w:r>
      <w:r w:rsidRPr="00D35EBC">
        <w:rPr>
          <w:szCs w:val="24"/>
          <w:lang w:eastAsia="fr-FR" w:bidi="fr-FR"/>
        </w:rPr>
        <w:t>mes. La contrainte du collectif sur le particulier, m</w:t>
      </w:r>
      <w:r w:rsidRPr="00D35EBC">
        <w:rPr>
          <w:szCs w:val="24"/>
          <w:lang w:eastAsia="fr-FR" w:bidi="fr-FR"/>
        </w:rPr>
        <w:t>ê</w:t>
      </w:r>
      <w:r w:rsidRPr="00D35EBC">
        <w:rPr>
          <w:szCs w:val="24"/>
          <w:lang w:eastAsia="fr-FR" w:bidi="fr-FR"/>
        </w:rPr>
        <w:t>me relâchée par la monétarisation de l'économie et le développement de la propriété pr</w:t>
      </w:r>
      <w:r w:rsidRPr="00D35EBC">
        <w:rPr>
          <w:szCs w:val="24"/>
          <w:lang w:eastAsia="fr-FR" w:bidi="fr-FR"/>
        </w:rPr>
        <w:t>i</w:t>
      </w:r>
      <w:r w:rsidRPr="00D35EBC">
        <w:rPr>
          <w:szCs w:val="24"/>
          <w:lang w:eastAsia="fr-FR" w:bidi="fr-FR"/>
        </w:rPr>
        <w:t>vée, est donc pr</w:t>
      </w:r>
      <w:r w:rsidRPr="00D35EBC">
        <w:rPr>
          <w:szCs w:val="24"/>
          <w:lang w:eastAsia="fr-FR" w:bidi="fr-FR"/>
        </w:rPr>
        <w:t>e</w:t>
      </w:r>
      <w:r w:rsidRPr="00D35EBC">
        <w:rPr>
          <w:szCs w:val="24"/>
          <w:lang w:eastAsia="fr-FR" w:bidi="fr-FR"/>
        </w:rPr>
        <w:t>mière et définit la logique de fonctionnement de tout cet ensemble normatif. Ce qu'on appelle aujourd'hui l'individu est i</w:t>
      </w:r>
      <w:r w:rsidRPr="00D35EBC">
        <w:rPr>
          <w:szCs w:val="24"/>
          <w:lang w:eastAsia="fr-FR" w:bidi="fr-FR"/>
        </w:rPr>
        <w:t>n</w:t>
      </w:r>
      <w:r w:rsidRPr="00D35EBC">
        <w:rPr>
          <w:szCs w:val="24"/>
          <w:lang w:eastAsia="fr-FR" w:bidi="fr-FR"/>
        </w:rPr>
        <w:t>séré dans un système complexe et subtil d'autodiscipline collective qui l'oblige constamment à rendre compte de la conformité de ses a</w:t>
      </w:r>
      <w:r w:rsidRPr="00D35EBC">
        <w:rPr>
          <w:szCs w:val="24"/>
          <w:lang w:eastAsia="fr-FR" w:bidi="fr-FR"/>
        </w:rPr>
        <w:t>c</w:t>
      </w:r>
      <w:r w:rsidRPr="00D35EBC">
        <w:rPr>
          <w:szCs w:val="24"/>
          <w:lang w:eastAsia="fr-FR" w:bidi="fr-FR"/>
        </w:rPr>
        <w:t xml:space="preserve">tes à la norme collectivement suivie. La </w:t>
      </w:r>
      <w:r w:rsidRPr="00D35EBC">
        <w:t>« </w:t>
      </w:r>
      <w:r w:rsidRPr="00D35EBC">
        <w:rPr>
          <w:szCs w:val="24"/>
          <w:lang w:eastAsia="fr-FR" w:bidi="fr-FR"/>
        </w:rPr>
        <w:t>loi</w:t>
      </w:r>
      <w:r w:rsidRPr="00D35EBC">
        <w:t> »</w:t>
      </w:r>
      <w:r w:rsidRPr="00D35EBC">
        <w:rPr>
          <w:szCs w:val="24"/>
          <w:lang w:eastAsia="fr-FR" w:bidi="fr-FR"/>
        </w:rPr>
        <w:t>, ou plutôt les différentes facettes de la coutume ou de la tradition, est beaucoup plus qu'un si</w:t>
      </w:r>
      <w:r w:rsidRPr="00D35EBC">
        <w:rPr>
          <w:szCs w:val="24"/>
          <w:lang w:eastAsia="fr-FR" w:bidi="fr-FR"/>
        </w:rPr>
        <w:t>m</w:t>
      </w:r>
      <w:r w:rsidRPr="00D35EBC">
        <w:rPr>
          <w:szCs w:val="24"/>
          <w:lang w:eastAsia="fr-FR" w:bidi="fr-FR"/>
        </w:rPr>
        <w:t>ple cadre</w:t>
      </w:r>
      <w:r w:rsidRPr="00D35EBC">
        <w:t> :</w:t>
      </w:r>
      <w:r w:rsidRPr="00D35EBC">
        <w:rPr>
          <w:szCs w:val="24"/>
          <w:lang w:eastAsia="fr-FR" w:bidi="fr-FR"/>
        </w:rPr>
        <w:t xml:space="preserve"> elle apparaît comme un véritable guide pour la vie en s</w:t>
      </w:r>
      <w:r w:rsidRPr="00D35EBC">
        <w:rPr>
          <w:szCs w:val="24"/>
          <w:lang w:eastAsia="fr-FR" w:bidi="fr-FR"/>
        </w:rPr>
        <w:t>o</w:t>
      </w:r>
      <w:r w:rsidRPr="00D35EBC">
        <w:rPr>
          <w:szCs w:val="24"/>
          <w:lang w:eastAsia="fr-FR" w:bidi="fr-FR"/>
        </w:rPr>
        <w:t>ciété. Qu'il s'agisse des règles de succession inscrites dans la coutume de Paris ou de celles se rapportant à la place légitime de tel groupe social dans la</w:t>
      </w:r>
      <w:r>
        <w:t xml:space="preserve"> </w:t>
      </w:r>
      <w:r w:rsidRPr="00D35EBC">
        <w:t>[86]</w:t>
      </w:r>
      <w:r>
        <w:t xml:space="preserve"> </w:t>
      </w:r>
      <w:r w:rsidRPr="00D35EBC">
        <w:rPr>
          <w:szCs w:val="24"/>
          <w:lang w:eastAsia="fr-FR" w:bidi="fr-FR"/>
        </w:rPr>
        <w:t>procession de la Fête-Dieu, seule la tradition consacre la norme à laquelle on doit se soumettre, quitte à laisser le roi ou ses juges l'inte</w:t>
      </w:r>
      <w:r w:rsidRPr="00D35EBC">
        <w:rPr>
          <w:szCs w:val="24"/>
          <w:lang w:eastAsia="fr-FR" w:bidi="fr-FR"/>
        </w:rPr>
        <w:t>r</w:t>
      </w:r>
      <w:r w:rsidRPr="00D35EBC">
        <w:rPr>
          <w:szCs w:val="24"/>
          <w:lang w:eastAsia="fr-FR" w:bidi="fr-FR"/>
        </w:rPr>
        <w:t>préter, en cas de litige.</w:t>
      </w:r>
    </w:p>
    <w:p w14:paraId="2412BB51" w14:textId="77777777" w:rsidR="007B2A2B" w:rsidRPr="00D35EBC" w:rsidRDefault="007B2A2B" w:rsidP="007B2A2B">
      <w:pPr>
        <w:spacing w:before="120" w:after="120"/>
        <w:jc w:val="both"/>
      </w:pPr>
      <w:r w:rsidRPr="00D35EBC">
        <w:rPr>
          <w:szCs w:val="24"/>
          <w:lang w:eastAsia="fr-FR" w:bidi="fr-FR"/>
        </w:rPr>
        <w:t>À partir de la fin du XVIII</w:t>
      </w:r>
      <w:r w:rsidRPr="00D35EBC">
        <w:rPr>
          <w:szCs w:val="24"/>
          <w:vertAlign w:val="superscript"/>
          <w:lang w:eastAsia="fr-FR" w:bidi="fr-FR"/>
        </w:rPr>
        <w:t>e</w:t>
      </w:r>
      <w:r w:rsidRPr="00D35EBC">
        <w:rPr>
          <w:szCs w:val="24"/>
          <w:lang w:eastAsia="fr-FR" w:bidi="fr-FR"/>
        </w:rPr>
        <w:t xml:space="preserve"> siècle, on assiste à un recentrage m</w:t>
      </w:r>
      <w:r w:rsidRPr="00D35EBC">
        <w:rPr>
          <w:szCs w:val="24"/>
          <w:lang w:eastAsia="fr-FR" w:bidi="fr-FR"/>
        </w:rPr>
        <w:t>a</w:t>
      </w:r>
      <w:r w:rsidRPr="00D35EBC">
        <w:rPr>
          <w:szCs w:val="24"/>
          <w:lang w:eastAsia="fr-FR" w:bidi="fr-FR"/>
        </w:rPr>
        <w:t>jeur de l'univers normatif. Au Québec comme ailleurs, l'avènement de la démocratie (notre système parlementaire date de 1791), le dévelo</w:t>
      </w:r>
      <w:r w:rsidRPr="00D35EBC">
        <w:rPr>
          <w:szCs w:val="24"/>
          <w:lang w:eastAsia="fr-FR" w:bidi="fr-FR"/>
        </w:rPr>
        <w:t>p</w:t>
      </w:r>
      <w:r w:rsidRPr="00D35EBC">
        <w:rPr>
          <w:szCs w:val="24"/>
          <w:lang w:eastAsia="fr-FR" w:bidi="fr-FR"/>
        </w:rPr>
        <w:t>pement du commerce et de l'industrie imposent une redéfinition fo</w:t>
      </w:r>
      <w:r w:rsidRPr="00D35EBC">
        <w:rPr>
          <w:szCs w:val="24"/>
          <w:lang w:eastAsia="fr-FR" w:bidi="fr-FR"/>
        </w:rPr>
        <w:t>n</w:t>
      </w:r>
      <w:r w:rsidRPr="00D35EBC">
        <w:rPr>
          <w:szCs w:val="24"/>
          <w:lang w:eastAsia="fr-FR" w:bidi="fr-FR"/>
        </w:rPr>
        <w:t>damentale des conditions de production et d'application de la règle. Dans un monde où tout devrait reposer sur l'initiative privée, où le destin collectif lui-même n'est plus laissé à la volonté perso</w:t>
      </w:r>
      <w:r w:rsidRPr="00D35EBC">
        <w:rPr>
          <w:szCs w:val="24"/>
          <w:lang w:eastAsia="fr-FR" w:bidi="fr-FR"/>
        </w:rPr>
        <w:t>n</w:t>
      </w:r>
      <w:r w:rsidRPr="00D35EBC">
        <w:rPr>
          <w:szCs w:val="24"/>
          <w:lang w:eastAsia="fr-FR" w:bidi="fr-FR"/>
        </w:rPr>
        <w:t>nelle du souverain, mais est remis dans les mains des représentants de la nation élus, la norme, pour être validée ou légitimée, devra recevoir la san</w:t>
      </w:r>
      <w:r w:rsidRPr="00D35EBC">
        <w:rPr>
          <w:szCs w:val="24"/>
          <w:lang w:eastAsia="fr-FR" w:bidi="fr-FR"/>
        </w:rPr>
        <w:t>c</w:t>
      </w:r>
      <w:r w:rsidRPr="00D35EBC">
        <w:rPr>
          <w:szCs w:val="24"/>
          <w:lang w:eastAsia="fr-FR" w:bidi="fr-FR"/>
        </w:rPr>
        <w:t>tion des instances démocratiques. Mais plus encore, la logique const</w:t>
      </w:r>
      <w:r w:rsidRPr="00D35EBC">
        <w:rPr>
          <w:szCs w:val="24"/>
          <w:lang w:eastAsia="fr-FR" w:bidi="fr-FR"/>
        </w:rPr>
        <w:t>i</w:t>
      </w:r>
      <w:r w:rsidRPr="00D35EBC">
        <w:rPr>
          <w:szCs w:val="24"/>
          <w:lang w:eastAsia="fr-FR" w:bidi="fr-FR"/>
        </w:rPr>
        <w:t>tutive du système normatif devra notamment être orientée sur la pr</w:t>
      </w:r>
      <w:r w:rsidRPr="00D35EBC">
        <w:rPr>
          <w:szCs w:val="24"/>
          <w:lang w:eastAsia="fr-FR" w:bidi="fr-FR"/>
        </w:rPr>
        <w:t>o</w:t>
      </w:r>
      <w:r w:rsidRPr="00D35EBC">
        <w:rPr>
          <w:szCs w:val="24"/>
          <w:lang w:eastAsia="fr-FR" w:bidi="fr-FR"/>
        </w:rPr>
        <w:t xml:space="preserve">motion de </w:t>
      </w:r>
      <w:r w:rsidRPr="00D35EBC">
        <w:t>l'individu.</w:t>
      </w:r>
      <w:r w:rsidRPr="00D35EBC">
        <w:rPr>
          <w:szCs w:val="24"/>
          <w:lang w:eastAsia="fr-FR" w:bidi="fr-FR"/>
        </w:rPr>
        <w:t xml:space="preserve"> On devra organiser autour de celui-ci un espace de liberté, longtemps délimité par la propriété, qui puisse lui permette de développer ses potentialités. La loi ne peut plus être injonction immanente issue de la trad</w:t>
      </w:r>
      <w:r w:rsidRPr="00D35EBC">
        <w:rPr>
          <w:szCs w:val="24"/>
          <w:lang w:eastAsia="fr-FR" w:bidi="fr-FR"/>
        </w:rPr>
        <w:t>i</w:t>
      </w:r>
      <w:r w:rsidRPr="00D35EBC">
        <w:rPr>
          <w:szCs w:val="24"/>
          <w:lang w:eastAsia="fr-FR" w:bidi="fr-FR"/>
        </w:rPr>
        <w:t>tion</w:t>
      </w:r>
      <w:r w:rsidRPr="00D35EBC">
        <w:t> :</w:t>
      </w:r>
      <w:r w:rsidRPr="00D35EBC">
        <w:rPr>
          <w:szCs w:val="24"/>
          <w:lang w:eastAsia="fr-FR" w:bidi="fr-FR"/>
        </w:rPr>
        <w:t xml:space="preserve"> elle doit se faire </w:t>
      </w:r>
      <w:r w:rsidRPr="00A96798">
        <w:rPr>
          <w:i/>
        </w:rPr>
        <w:t>cadre</w:t>
      </w:r>
      <w:r w:rsidRPr="00D35EBC">
        <w:t>,</w:t>
      </w:r>
      <w:r w:rsidRPr="00D35EBC">
        <w:rPr>
          <w:szCs w:val="24"/>
          <w:lang w:eastAsia="fr-FR" w:bidi="fr-FR"/>
        </w:rPr>
        <w:t xml:space="preserve"> c'est-à-dire se contenter de circonscrire de sa règle un espace donné, baliser en somme le terrain de la liberté individuelle de pre</w:t>
      </w:r>
      <w:r w:rsidRPr="00D35EBC">
        <w:rPr>
          <w:szCs w:val="24"/>
          <w:lang w:eastAsia="fr-FR" w:bidi="fr-FR"/>
        </w:rPr>
        <w:t>s</w:t>
      </w:r>
      <w:r w:rsidRPr="00D35EBC">
        <w:rPr>
          <w:szCs w:val="24"/>
          <w:lang w:eastAsia="fr-FR" w:bidi="fr-FR"/>
        </w:rPr>
        <w:t xml:space="preserve">criptions permettant une harmonisation minimale des actes de chacun. On assiste donc à une formalisation du droit, qui culmine dans l'adoption du Code civil québécois de 1866. La sphère du </w:t>
      </w:r>
      <w:r w:rsidRPr="00A96798">
        <w:rPr>
          <w:i/>
        </w:rPr>
        <w:t>privé</w:t>
      </w:r>
      <w:r w:rsidRPr="00D35EBC">
        <w:t>,</w:t>
      </w:r>
      <w:r w:rsidRPr="00D35EBC">
        <w:rPr>
          <w:szCs w:val="24"/>
          <w:lang w:eastAsia="fr-FR" w:bidi="fr-FR"/>
        </w:rPr>
        <w:t xml:space="preserve"> cet univers soigneusement quadrillé par le droit civil, est devenue le royaume où pourra s'ép</w:t>
      </w:r>
      <w:r w:rsidRPr="00D35EBC">
        <w:rPr>
          <w:szCs w:val="24"/>
          <w:lang w:eastAsia="fr-FR" w:bidi="fr-FR"/>
        </w:rPr>
        <w:t>a</w:t>
      </w:r>
      <w:r w:rsidRPr="00D35EBC">
        <w:rPr>
          <w:szCs w:val="24"/>
          <w:lang w:eastAsia="fr-FR" w:bidi="fr-FR"/>
        </w:rPr>
        <w:t>nouir l'entreprise indiv</w:t>
      </w:r>
      <w:r w:rsidRPr="00D35EBC">
        <w:rPr>
          <w:szCs w:val="24"/>
          <w:lang w:eastAsia="fr-FR" w:bidi="fr-FR"/>
        </w:rPr>
        <w:t>i</w:t>
      </w:r>
      <w:r w:rsidRPr="00D35EBC">
        <w:rPr>
          <w:szCs w:val="24"/>
          <w:lang w:eastAsia="fr-FR" w:bidi="fr-FR"/>
        </w:rPr>
        <w:t>duelle.</w:t>
      </w:r>
    </w:p>
    <w:p w14:paraId="7DA8DE8D" w14:textId="77777777" w:rsidR="007B2A2B" w:rsidRPr="00D35EBC" w:rsidRDefault="007B2A2B" w:rsidP="007B2A2B">
      <w:pPr>
        <w:spacing w:before="120" w:after="120"/>
        <w:jc w:val="both"/>
      </w:pPr>
      <w:r w:rsidRPr="00D35EBC">
        <w:rPr>
          <w:szCs w:val="24"/>
          <w:lang w:eastAsia="fr-FR" w:bidi="fr-FR"/>
        </w:rPr>
        <w:t>Face au monde du privé se dresse l'univers du p</w:t>
      </w:r>
      <w:r w:rsidRPr="00D35EBC">
        <w:rPr>
          <w:szCs w:val="24"/>
          <w:lang w:eastAsia="fr-FR" w:bidi="fr-FR"/>
        </w:rPr>
        <w:t>u</w:t>
      </w:r>
      <w:r w:rsidRPr="00D35EBC">
        <w:rPr>
          <w:szCs w:val="24"/>
          <w:lang w:eastAsia="fr-FR" w:bidi="fr-FR"/>
        </w:rPr>
        <w:t>blic. Une série de dispositions légales viennent organiser la vie en collectivité, nota</w:t>
      </w:r>
      <w:r w:rsidRPr="00D35EBC">
        <w:rPr>
          <w:szCs w:val="24"/>
          <w:lang w:eastAsia="fr-FR" w:bidi="fr-FR"/>
        </w:rPr>
        <w:t>m</w:t>
      </w:r>
      <w:r w:rsidRPr="00D35EBC">
        <w:rPr>
          <w:szCs w:val="24"/>
          <w:lang w:eastAsia="fr-FR" w:bidi="fr-FR"/>
        </w:rPr>
        <w:t>ment en matière de droits politiques et de services publics tout comme en ce qui concerne l'organisation, le financement et l'a</w:t>
      </w:r>
      <w:r w:rsidRPr="00D35EBC">
        <w:rPr>
          <w:szCs w:val="24"/>
          <w:lang w:eastAsia="fr-FR" w:bidi="fr-FR"/>
        </w:rPr>
        <w:t>c</w:t>
      </w:r>
      <w:r w:rsidRPr="00D35EBC">
        <w:rPr>
          <w:szCs w:val="24"/>
          <w:lang w:eastAsia="fr-FR" w:bidi="fr-FR"/>
        </w:rPr>
        <w:t>tivité de l'État. La mise en place d'une bureaucratie moderne est directement liée à la systématisation du droit civil</w:t>
      </w:r>
      <w:r w:rsidRPr="00D35EBC">
        <w:t> :</w:t>
      </w:r>
      <w:r w:rsidRPr="00D35EBC">
        <w:rPr>
          <w:szCs w:val="24"/>
          <w:lang w:eastAsia="fr-FR" w:bidi="fr-FR"/>
        </w:rPr>
        <w:t xml:space="preserve"> en fait, elle en est le corollaire. Il s'agit bien d'aménager un espace à la liberté d'entreprise, mais aussi de d</w:t>
      </w:r>
      <w:r w:rsidRPr="00D35EBC">
        <w:rPr>
          <w:szCs w:val="24"/>
          <w:lang w:eastAsia="fr-FR" w:bidi="fr-FR"/>
        </w:rPr>
        <w:t>é</w:t>
      </w:r>
      <w:r w:rsidRPr="00D35EBC">
        <w:rPr>
          <w:szCs w:val="24"/>
          <w:lang w:eastAsia="fr-FR" w:bidi="fr-FR"/>
        </w:rPr>
        <w:t>terminer les conditions collectives de la liberté individuelle. L'État devra donc non seulement assumer les responsabilités</w:t>
      </w:r>
      <w:r>
        <w:t xml:space="preserve"> </w:t>
      </w:r>
      <w:r w:rsidRPr="00D35EBC">
        <w:t>[87]</w:t>
      </w:r>
      <w:r>
        <w:t xml:space="preserve"> </w:t>
      </w:r>
      <w:r w:rsidRPr="00D35EBC">
        <w:rPr>
          <w:szCs w:val="24"/>
          <w:lang w:eastAsia="fr-FR" w:bidi="fr-FR"/>
        </w:rPr>
        <w:t>fondame</w:t>
      </w:r>
      <w:r w:rsidRPr="00D35EBC">
        <w:rPr>
          <w:szCs w:val="24"/>
          <w:lang w:eastAsia="fr-FR" w:bidi="fr-FR"/>
        </w:rPr>
        <w:t>n</w:t>
      </w:r>
      <w:r w:rsidRPr="00D35EBC">
        <w:rPr>
          <w:szCs w:val="24"/>
          <w:lang w:eastAsia="fr-FR" w:bidi="fr-FR"/>
        </w:rPr>
        <w:t>tales en matière de relations internationales, diplomatiques et co</w:t>
      </w:r>
      <w:r w:rsidRPr="00D35EBC">
        <w:rPr>
          <w:szCs w:val="24"/>
          <w:lang w:eastAsia="fr-FR" w:bidi="fr-FR"/>
        </w:rPr>
        <w:t>m</w:t>
      </w:r>
      <w:r w:rsidRPr="00D35EBC">
        <w:rPr>
          <w:szCs w:val="24"/>
          <w:lang w:eastAsia="fr-FR" w:bidi="fr-FR"/>
        </w:rPr>
        <w:t>merciales, mais aussi assurer la gestion de la monnaie, le développ</w:t>
      </w:r>
      <w:r w:rsidRPr="00D35EBC">
        <w:rPr>
          <w:szCs w:val="24"/>
          <w:lang w:eastAsia="fr-FR" w:bidi="fr-FR"/>
        </w:rPr>
        <w:t>e</w:t>
      </w:r>
      <w:r w:rsidRPr="00D35EBC">
        <w:rPr>
          <w:szCs w:val="24"/>
          <w:lang w:eastAsia="fr-FR" w:bidi="fr-FR"/>
        </w:rPr>
        <w:t>ment et l'entretien du réseau national de communication, le respect des règles minimales de sécurité des perso</w:t>
      </w:r>
      <w:r w:rsidRPr="00D35EBC">
        <w:rPr>
          <w:szCs w:val="24"/>
          <w:lang w:eastAsia="fr-FR" w:bidi="fr-FR"/>
        </w:rPr>
        <w:t>n</w:t>
      </w:r>
      <w:r w:rsidRPr="00D35EBC">
        <w:rPr>
          <w:szCs w:val="24"/>
          <w:lang w:eastAsia="fr-FR" w:bidi="fr-FR"/>
        </w:rPr>
        <w:t>nes et des biens, l'inspection des produits de base, l'établissement d'une réglementation de police à l'échelle locale, l'organisation des appareils de répression de la déli</w:t>
      </w:r>
      <w:r w:rsidRPr="00D35EBC">
        <w:rPr>
          <w:szCs w:val="24"/>
          <w:lang w:eastAsia="fr-FR" w:bidi="fr-FR"/>
        </w:rPr>
        <w:t>n</w:t>
      </w:r>
      <w:r w:rsidRPr="00D35EBC">
        <w:rPr>
          <w:szCs w:val="24"/>
          <w:lang w:eastAsia="fr-FR" w:bidi="fr-FR"/>
        </w:rPr>
        <w:t>quance et des institutions de formation de la jeunesse. La norme d</w:t>
      </w:r>
      <w:r w:rsidRPr="00D35EBC">
        <w:rPr>
          <w:szCs w:val="24"/>
          <w:lang w:eastAsia="fr-FR" w:bidi="fr-FR"/>
        </w:rPr>
        <w:t>e</w:t>
      </w:r>
      <w:r w:rsidRPr="00D35EBC">
        <w:rPr>
          <w:szCs w:val="24"/>
          <w:lang w:eastAsia="fr-FR" w:bidi="fr-FR"/>
        </w:rPr>
        <w:t xml:space="preserve">vient ici expression, cristallisation </w:t>
      </w:r>
      <w:r w:rsidRPr="00A96798">
        <w:rPr>
          <w:i/>
        </w:rPr>
        <w:t>institutionnelle</w:t>
      </w:r>
      <w:r w:rsidRPr="00D35EBC">
        <w:rPr>
          <w:szCs w:val="24"/>
          <w:lang w:eastAsia="fr-FR" w:bidi="fr-FR"/>
        </w:rPr>
        <w:t xml:space="preserve"> de la volonté gén</w:t>
      </w:r>
      <w:r w:rsidRPr="00D35EBC">
        <w:rPr>
          <w:szCs w:val="24"/>
          <w:lang w:eastAsia="fr-FR" w:bidi="fr-FR"/>
        </w:rPr>
        <w:t>é</w:t>
      </w:r>
      <w:r w:rsidRPr="00D35EBC">
        <w:rPr>
          <w:szCs w:val="24"/>
          <w:lang w:eastAsia="fr-FR" w:bidi="fr-FR"/>
        </w:rPr>
        <w:t>rale. Elle institue et matérialise un sujet collectif vu comme le simple reflet, dans l'espace global de la nation, de la somme des volontés i</w:t>
      </w:r>
      <w:r w:rsidRPr="00D35EBC">
        <w:rPr>
          <w:szCs w:val="24"/>
          <w:lang w:eastAsia="fr-FR" w:bidi="fr-FR"/>
        </w:rPr>
        <w:t>n</w:t>
      </w:r>
      <w:r w:rsidRPr="00D35EBC">
        <w:rPr>
          <w:szCs w:val="24"/>
          <w:lang w:eastAsia="fr-FR" w:bidi="fr-FR"/>
        </w:rPr>
        <w:t>dividuelles.</w:t>
      </w:r>
    </w:p>
    <w:p w14:paraId="526EB60A" w14:textId="77777777" w:rsidR="007B2A2B" w:rsidRPr="00D35EBC" w:rsidRDefault="007B2A2B" w:rsidP="007B2A2B">
      <w:pPr>
        <w:spacing w:before="120" w:after="120"/>
        <w:jc w:val="both"/>
      </w:pPr>
      <w:r w:rsidRPr="00D35EBC">
        <w:rPr>
          <w:szCs w:val="24"/>
          <w:lang w:eastAsia="fr-FR" w:bidi="fr-FR"/>
        </w:rPr>
        <w:t>Le droit libéral, avec la dichotomie typique qu'il instaure entre le privé et le public, entre l'individu et l'État, semble bien avoir résolu les contradictions p</w:t>
      </w:r>
      <w:r w:rsidRPr="00D35EBC">
        <w:rPr>
          <w:szCs w:val="24"/>
          <w:lang w:eastAsia="fr-FR" w:bidi="fr-FR"/>
        </w:rPr>
        <w:t>o</w:t>
      </w:r>
      <w:r w:rsidRPr="00D35EBC">
        <w:rPr>
          <w:szCs w:val="24"/>
          <w:lang w:eastAsia="fr-FR" w:bidi="fr-FR"/>
        </w:rPr>
        <w:t>tentielles entre les intérêts individuels et les besoins de la collectivité. Une fois assurées la mise en place et la gestion p</w:t>
      </w:r>
      <w:r w:rsidRPr="00D35EBC">
        <w:rPr>
          <w:szCs w:val="24"/>
          <w:lang w:eastAsia="fr-FR" w:bidi="fr-FR"/>
        </w:rPr>
        <w:t>u</w:t>
      </w:r>
      <w:r w:rsidRPr="00D35EBC">
        <w:rPr>
          <w:szCs w:val="24"/>
          <w:lang w:eastAsia="fr-FR" w:bidi="fr-FR"/>
        </w:rPr>
        <w:t>blique d'un certain nombre d'infra</w:t>
      </w:r>
      <w:r w:rsidRPr="00D35EBC">
        <w:rPr>
          <w:szCs w:val="24"/>
          <w:lang w:eastAsia="fr-FR" w:bidi="fr-FR"/>
        </w:rPr>
        <w:t>s</w:t>
      </w:r>
      <w:r w:rsidRPr="00D35EBC">
        <w:rPr>
          <w:szCs w:val="24"/>
          <w:lang w:eastAsia="fr-FR" w:bidi="fr-FR"/>
        </w:rPr>
        <w:t xml:space="preserve">tructures indispensables ainsi que le balisage légal minimal des comportements individuels (Code civil en 1866, Code criminel en 1892), il s'agit de laisser au </w:t>
      </w:r>
      <w:r w:rsidRPr="00A96798">
        <w:rPr>
          <w:i/>
        </w:rPr>
        <w:t>marché</w:t>
      </w:r>
      <w:r w:rsidRPr="00D35EBC">
        <w:rPr>
          <w:szCs w:val="24"/>
          <w:lang w:eastAsia="fr-FR" w:bidi="fr-FR"/>
        </w:rPr>
        <w:t xml:space="preserve"> la sanction des initiatives de chacun. De la profusion des entreprises i</w:t>
      </w:r>
      <w:r w:rsidRPr="00D35EBC">
        <w:rPr>
          <w:szCs w:val="24"/>
          <w:lang w:eastAsia="fr-FR" w:bidi="fr-FR"/>
        </w:rPr>
        <w:t>n</w:t>
      </w:r>
      <w:r w:rsidRPr="00D35EBC">
        <w:rPr>
          <w:szCs w:val="24"/>
          <w:lang w:eastAsia="fr-FR" w:bidi="fr-FR"/>
        </w:rPr>
        <w:t>div</w:t>
      </w:r>
      <w:r w:rsidRPr="00D35EBC">
        <w:rPr>
          <w:szCs w:val="24"/>
          <w:lang w:eastAsia="fr-FR" w:bidi="fr-FR"/>
        </w:rPr>
        <w:t>i</w:t>
      </w:r>
      <w:r w:rsidRPr="00D35EBC">
        <w:rPr>
          <w:szCs w:val="24"/>
          <w:lang w:eastAsia="fr-FR" w:bidi="fr-FR"/>
        </w:rPr>
        <w:t>duelles ne pouvait que sortir le meilleur, de la même façon que Rou</w:t>
      </w:r>
      <w:r w:rsidRPr="00D35EBC">
        <w:rPr>
          <w:szCs w:val="24"/>
          <w:lang w:eastAsia="fr-FR" w:bidi="fr-FR"/>
        </w:rPr>
        <w:t>s</w:t>
      </w:r>
      <w:r w:rsidRPr="00D35EBC">
        <w:rPr>
          <w:szCs w:val="24"/>
          <w:lang w:eastAsia="fr-FR" w:bidi="fr-FR"/>
        </w:rPr>
        <w:t>seau voyait dans l'expression spontanée de la volonté de chacun une somme d'où la vérité émergerait comme épurée. Cette naïveté du lib</w:t>
      </w:r>
      <w:r w:rsidRPr="00D35EBC">
        <w:rPr>
          <w:szCs w:val="24"/>
          <w:lang w:eastAsia="fr-FR" w:bidi="fr-FR"/>
        </w:rPr>
        <w:t>é</w:t>
      </w:r>
      <w:r w:rsidRPr="00D35EBC">
        <w:rPr>
          <w:szCs w:val="24"/>
          <w:lang w:eastAsia="fr-FR" w:bidi="fr-FR"/>
        </w:rPr>
        <w:t>ralisme classique devait se heurter à deux réalités brutales, et ce dès la fin du siècle dernier</w:t>
      </w:r>
      <w:r w:rsidRPr="00D35EBC">
        <w:t> :</w:t>
      </w:r>
      <w:r w:rsidRPr="00D35EBC">
        <w:rPr>
          <w:szCs w:val="24"/>
          <w:lang w:eastAsia="fr-FR" w:bidi="fr-FR"/>
        </w:rPr>
        <w:t xml:space="preserve"> la fin de l'idéal individualiste classique et la nécessité de concevoir d'autres modes d'i</w:t>
      </w:r>
      <w:r w:rsidRPr="00D35EBC">
        <w:rPr>
          <w:szCs w:val="24"/>
          <w:lang w:eastAsia="fr-FR" w:bidi="fr-FR"/>
        </w:rPr>
        <w:t>n</w:t>
      </w:r>
      <w:r w:rsidRPr="00D35EBC">
        <w:rPr>
          <w:szCs w:val="24"/>
          <w:lang w:eastAsia="fr-FR" w:bidi="fr-FR"/>
        </w:rPr>
        <w:t>tervention sur la société. Ces deux phénomènes ont semé, dans l'univers normatif libéral, une p</w:t>
      </w:r>
      <w:r w:rsidRPr="00D35EBC">
        <w:rPr>
          <w:szCs w:val="24"/>
          <w:lang w:eastAsia="fr-FR" w:bidi="fr-FR"/>
        </w:rPr>
        <w:t>a</w:t>
      </w:r>
      <w:r w:rsidRPr="00D35EBC">
        <w:rPr>
          <w:szCs w:val="24"/>
          <w:lang w:eastAsia="fr-FR" w:bidi="fr-FR"/>
        </w:rPr>
        <w:t>gaille dont on commence seulement à entrevoir les effets.</w:t>
      </w:r>
    </w:p>
    <w:p w14:paraId="7C4A9058" w14:textId="77777777" w:rsidR="007B2A2B" w:rsidRPr="00D35EBC" w:rsidRDefault="007B2A2B" w:rsidP="007B2A2B">
      <w:pPr>
        <w:spacing w:before="120" w:after="120"/>
        <w:jc w:val="both"/>
        <w:rPr>
          <w:lang w:eastAsia="fr-FR" w:bidi="fr-FR"/>
        </w:rPr>
      </w:pPr>
    </w:p>
    <w:p w14:paraId="539083B1" w14:textId="77777777" w:rsidR="007B2A2B" w:rsidRPr="00D35EBC" w:rsidRDefault="007B2A2B" w:rsidP="007B2A2B">
      <w:pPr>
        <w:pStyle w:val="planche"/>
      </w:pPr>
      <w:r w:rsidRPr="00D35EBC">
        <w:rPr>
          <w:lang w:eastAsia="fr-FR" w:bidi="fr-FR"/>
        </w:rPr>
        <w:t>Le collectif dans l'individuel</w:t>
      </w:r>
      <w:r w:rsidRPr="00D35EBC">
        <w:t> :</w:t>
      </w:r>
      <w:r w:rsidRPr="00D35EBC">
        <w:rPr>
          <w:lang w:eastAsia="fr-FR" w:bidi="fr-FR"/>
        </w:rPr>
        <w:br/>
        <w:t>la contradiction dans la norme</w:t>
      </w:r>
    </w:p>
    <w:p w14:paraId="6A1903BA" w14:textId="77777777" w:rsidR="007B2A2B" w:rsidRPr="00D35EBC" w:rsidRDefault="007B2A2B" w:rsidP="007B2A2B">
      <w:pPr>
        <w:spacing w:before="120" w:after="120"/>
        <w:jc w:val="both"/>
        <w:rPr>
          <w:szCs w:val="24"/>
          <w:lang w:eastAsia="fr-FR" w:bidi="fr-FR"/>
        </w:rPr>
      </w:pPr>
    </w:p>
    <w:p w14:paraId="5CB0DC06" w14:textId="77777777" w:rsidR="007B2A2B" w:rsidRPr="00D35EBC" w:rsidRDefault="007B2A2B" w:rsidP="007B2A2B">
      <w:pPr>
        <w:spacing w:before="120" w:after="120"/>
        <w:jc w:val="both"/>
      </w:pPr>
      <w:r w:rsidRPr="00D35EBC">
        <w:rPr>
          <w:szCs w:val="24"/>
          <w:lang w:eastAsia="fr-FR" w:bidi="fr-FR"/>
        </w:rPr>
        <w:t xml:space="preserve">Dans l'image que dégage le droit qui s'organise au </w:t>
      </w:r>
      <w:r w:rsidRPr="00D35EBC">
        <w:rPr>
          <w:caps/>
          <w:szCs w:val="24"/>
          <w:lang w:eastAsia="fr-FR" w:bidi="fr-FR"/>
        </w:rPr>
        <w:t>xix</w:t>
      </w:r>
      <w:r w:rsidRPr="00D35EBC">
        <w:rPr>
          <w:szCs w:val="24"/>
          <w:vertAlign w:val="superscript"/>
          <w:lang w:eastAsia="fr-FR" w:bidi="fr-FR"/>
        </w:rPr>
        <w:t>e</w:t>
      </w:r>
      <w:r w:rsidRPr="00D35EBC">
        <w:rPr>
          <w:szCs w:val="24"/>
          <w:lang w:eastAsia="fr-FR" w:bidi="fr-FR"/>
        </w:rPr>
        <w:t xml:space="preserve"> siècle, les divers regroupements qui, dans la société</w:t>
      </w:r>
      <w:r>
        <w:t xml:space="preserve"> </w:t>
      </w:r>
      <w:r w:rsidRPr="00D35EBC">
        <w:t>[88]</w:t>
      </w:r>
      <w:r>
        <w:t xml:space="preserve"> </w:t>
      </w:r>
      <w:r w:rsidRPr="00D35EBC">
        <w:rPr>
          <w:szCs w:val="24"/>
          <w:lang w:eastAsia="fr-FR" w:bidi="fr-FR"/>
        </w:rPr>
        <w:t>civile, unissent les i</w:t>
      </w:r>
      <w:r w:rsidRPr="00D35EBC">
        <w:rPr>
          <w:szCs w:val="24"/>
          <w:lang w:eastAsia="fr-FR" w:bidi="fr-FR"/>
        </w:rPr>
        <w:t>n</w:t>
      </w:r>
      <w:r w:rsidRPr="00D35EBC">
        <w:rPr>
          <w:szCs w:val="24"/>
          <w:lang w:eastAsia="fr-FR" w:bidi="fr-FR"/>
        </w:rPr>
        <w:t>dividus en vue d'une action quelconque jouissent d'un statut fort a</w:t>
      </w:r>
      <w:r w:rsidRPr="00D35EBC">
        <w:rPr>
          <w:szCs w:val="24"/>
          <w:lang w:eastAsia="fr-FR" w:bidi="fr-FR"/>
        </w:rPr>
        <w:t>m</w:t>
      </w:r>
      <w:r w:rsidRPr="00D35EBC">
        <w:rPr>
          <w:szCs w:val="24"/>
          <w:lang w:eastAsia="fr-FR" w:bidi="fr-FR"/>
        </w:rPr>
        <w:t>bigu. Ils seront finalement définis dans le droit selon deux fo</w:t>
      </w:r>
      <w:r w:rsidRPr="00D35EBC">
        <w:rPr>
          <w:szCs w:val="24"/>
          <w:lang w:eastAsia="fr-FR" w:bidi="fr-FR"/>
        </w:rPr>
        <w:t>r</w:t>
      </w:r>
      <w:r w:rsidRPr="00D35EBC">
        <w:rPr>
          <w:szCs w:val="24"/>
          <w:lang w:eastAsia="fr-FR" w:bidi="fr-FR"/>
        </w:rPr>
        <w:t>mes très différentes</w:t>
      </w:r>
      <w:r w:rsidRPr="00D35EBC">
        <w:t> :</w:t>
      </w:r>
    </w:p>
    <w:p w14:paraId="07F5A9C6" w14:textId="77777777" w:rsidR="007B2A2B" w:rsidRPr="00D35EBC" w:rsidRDefault="007B2A2B" w:rsidP="007B2A2B">
      <w:pPr>
        <w:spacing w:before="120" w:after="120"/>
        <w:jc w:val="both"/>
      </w:pPr>
      <w:r>
        <w:rPr>
          <w:szCs w:val="24"/>
          <w:lang w:eastAsia="fr-FR" w:bidi="fr-FR"/>
        </w:rPr>
        <w:t xml:space="preserve">— </w:t>
      </w:r>
      <w:r w:rsidRPr="00D35EBC">
        <w:rPr>
          <w:szCs w:val="24"/>
          <w:lang w:eastAsia="fr-FR" w:bidi="fr-FR"/>
        </w:rPr>
        <w:t xml:space="preserve">Le </w:t>
      </w:r>
      <w:r w:rsidRPr="00A96798">
        <w:rPr>
          <w:i/>
        </w:rPr>
        <w:t>contrat</w:t>
      </w:r>
      <w:r w:rsidRPr="00D35EBC">
        <w:rPr>
          <w:szCs w:val="24"/>
          <w:lang w:eastAsia="fr-FR" w:bidi="fr-FR"/>
        </w:rPr>
        <w:t xml:space="preserve"> constitue la forme la plus universelle des group</w:t>
      </w:r>
      <w:r w:rsidRPr="00D35EBC">
        <w:rPr>
          <w:szCs w:val="24"/>
          <w:lang w:eastAsia="fr-FR" w:bidi="fr-FR"/>
        </w:rPr>
        <w:t>e</w:t>
      </w:r>
      <w:r w:rsidRPr="00D35EBC">
        <w:rPr>
          <w:szCs w:val="24"/>
          <w:lang w:eastAsia="fr-FR" w:bidi="fr-FR"/>
        </w:rPr>
        <w:t>ments entre particuliers</w:t>
      </w:r>
      <w:r w:rsidRPr="00D35EBC">
        <w:t> :</w:t>
      </w:r>
      <w:r w:rsidRPr="00D35EBC">
        <w:rPr>
          <w:szCs w:val="24"/>
          <w:lang w:eastAsia="fr-FR" w:bidi="fr-FR"/>
        </w:rPr>
        <w:t xml:space="preserve"> il apparaît en fait comme la confirmation légale du </w:t>
      </w:r>
      <w:r w:rsidRPr="00A96798">
        <w:rPr>
          <w:i/>
        </w:rPr>
        <w:t>résultat</w:t>
      </w:r>
      <w:r w:rsidRPr="00D35EBC">
        <w:rPr>
          <w:szCs w:val="24"/>
          <w:lang w:eastAsia="fr-FR" w:bidi="fr-FR"/>
        </w:rPr>
        <w:t xml:space="preserve"> d'une action commune</w:t>
      </w:r>
      <w:r w:rsidRPr="00D35EBC">
        <w:t> :</w:t>
      </w:r>
      <w:r w:rsidRPr="00D35EBC">
        <w:rPr>
          <w:szCs w:val="24"/>
          <w:lang w:eastAsia="fr-FR" w:bidi="fr-FR"/>
        </w:rPr>
        <w:t xml:space="preserve"> ainsi, la famille est moins un groupe reconnu juridiquement que la résultante d'un contrat donné, soit le m</w:t>
      </w:r>
      <w:r w:rsidRPr="00D35EBC">
        <w:rPr>
          <w:szCs w:val="24"/>
          <w:lang w:eastAsia="fr-FR" w:bidi="fr-FR"/>
        </w:rPr>
        <w:t>a</w:t>
      </w:r>
      <w:r w:rsidRPr="00D35EBC">
        <w:rPr>
          <w:szCs w:val="24"/>
          <w:lang w:eastAsia="fr-FR" w:bidi="fr-FR"/>
        </w:rPr>
        <w:t xml:space="preserve">riage (il en est de même de la </w:t>
      </w:r>
      <w:r w:rsidRPr="00D35EBC">
        <w:t>société</w:t>
      </w:r>
      <w:r w:rsidRPr="00D35EBC">
        <w:rPr>
          <w:szCs w:val="24"/>
          <w:lang w:eastAsia="fr-FR" w:bidi="fr-FR"/>
        </w:rPr>
        <w:t xml:space="preserve"> au sens du Code civil). Sans être pour autant déclarées illégales, les autres formes de regro</w:t>
      </w:r>
      <w:r w:rsidRPr="00D35EBC">
        <w:rPr>
          <w:szCs w:val="24"/>
          <w:lang w:eastAsia="fr-FR" w:bidi="fr-FR"/>
        </w:rPr>
        <w:t>u</w:t>
      </w:r>
      <w:r w:rsidRPr="00D35EBC">
        <w:rPr>
          <w:szCs w:val="24"/>
          <w:lang w:eastAsia="fr-FR" w:bidi="fr-FR"/>
        </w:rPr>
        <w:t xml:space="preserve">pements ne disposaient, comme groupes, d'aucun moyen d'action, au regard du droit libéral classique. Finalement, au </w:t>
      </w:r>
      <w:r w:rsidRPr="00D35EBC">
        <w:rPr>
          <w:caps/>
          <w:szCs w:val="24"/>
          <w:lang w:eastAsia="fr-FR" w:bidi="fr-FR"/>
        </w:rPr>
        <w:t>xix</w:t>
      </w:r>
      <w:r w:rsidRPr="00D35EBC">
        <w:rPr>
          <w:szCs w:val="24"/>
          <w:vertAlign w:val="superscript"/>
          <w:lang w:eastAsia="fr-FR" w:bidi="fr-FR"/>
        </w:rPr>
        <w:t>e</w:t>
      </w:r>
      <w:r w:rsidRPr="00D35EBC">
        <w:rPr>
          <w:szCs w:val="24"/>
          <w:lang w:eastAsia="fr-FR" w:bidi="fr-FR"/>
        </w:rPr>
        <w:t xml:space="preserve"> siècle, les rares dispos</w:t>
      </w:r>
      <w:r w:rsidRPr="00D35EBC">
        <w:rPr>
          <w:szCs w:val="24"/>
          <w:lang w:eastAsia="fr-FR" w:bidi="fr-FR"/>
        </w:rPr>
        <w:t>i</w:t>
      </w:r>
      <w:r w:rsidRPr="00D35EBC">
        <w:rPr>
          <w:szCs w:val="24"/>
          <w:lang w:eastAsia="fr-FR" w:bidi="fr-FR"/>
        </w:rPr>
        <w:t>tions légales visant des regroupements spécifiques au sein de la société civile sont de l'ordre des obligations administratives ou régl</w:t>
      </w:r>
      <w:r w:rsidRPr="00D35EBC">
        <w:rPr>
          <w:szCs w:val="24"/>
          <w:lang w:eastAsia="fr-FR" w:bidi="fr-FR"/>
        </w:rPr>
        <w:t>e</w:t>
      </w:r>
      <w:r w:rsidRPr="00D35EBC">
        <w:rPr>
          <w:szCs w:val="24"/>
          <w:lang w:eastAsia="fr-FR" w:bidi="fr-FR"/>
        </w:rPr>
        <w:t>mentaires associées à certains métiers et à certa</w:t>
      </w:r>
      <w:r w:rsidRPr="00D35EBC">
        <w:rPr>
          <w:szCs w:val="24"/>
          <w:lang w:eastAsia="fr-FR" w:bidi="fr-FR"/>
        </w:rPr>
        <w:t>i</w:t>
      </w:r>
      <w:r w:rsidRPr="00D35EBC">
        <w:rPr>
          <w:szCs w:val="24"/>
          <w:lang w:eastAsia="fr-FR" w:bidi="fr-FR"/>
        </w:rPr>
        <w:t>nes professions, tels ceux de charretier, de boulanger, de boucher, de notaire, etc.</w:t>
      </w:r>
    </w:p>
    <w:p w14:paraId="767ED15D" w14:textId="77777777" w:rsidR="007B2A2B" w:rsidRPr="00D35EBC" w:rsidRDefault="007B2A2B" w:rsidP="007B2A2B">
      <w:pPr>
        <w:spacing w:before="120" w:after="120"/>
        <w:jc w:val="both"/>
      </w:pPr>
      <w:r>
        <w:rPr>
          <w:szCs w:val="24"/>
          <w:lang w:eastAsia="fr-FR" w:bidi="fr-FR"/>
        </w:rPr>
        <w:t xml:space="preserve">— </w:t>
      </w:r>
      <w:r w:rsidRPr="00D35EBC">
        <w:rPr>
          <w:szCs w:val="24"/>
          <w:lang w:eastAsia="fr-FR" w:bidi="fr-FR"/>
        </w:rPr>
        <w:t>Finalement, le seul groupe dont l'existence colle</w:t>
      </w:r>
      <w:r w:rsidRPr="00D35EBC">
        <w:rPr>
          <w:szCs w:val="24"/>
          <w:lang w:eastAsia="fr-FR" w:bidi="fr-FR"/>
        </w:rPr>
        <w:t>c</w:t>
      </w:r>
      <w:r w:rsidRPr="00D35EBC">
        <w:rPr>
          <w:szCs w:val="24"/>
          <w:lang w:eastAsia="fr-FR" w:bidi="fr-FR"/>
        </w:rPr>
        <w:t>tive autonome se voit reconnue par le droit est l'association ultime et globale que const</w:t>
      </w:r>
      <w:r w:rsidRPr="00D35EBC">
        <w:rPr>
          <w:szCs w:val="24"/>
          <w:lang w:eastAsia="fr-FR" w:bidi="fr-FR"/>
        </w:rPr>
        <w:t>i</w:t>
      </w:r>
      <w:r w:rsidRPr="00D35EBC">
        <w:rPr>
          <w:szCs w:val="24"/>
          <w:lang w:eastAsia="fr-FR" w:bidi="fr-FR"/>
        </w:rPr>
        <w:t xml:space="preserve">tue la </w:t>
      </w:r>
      <w:r w:rsidRPr="00A96798">
        <w:rPr>
          <w:i/>
        </w:rPr>
        <w:t>nation</w:t>
      </w:r>
      <w:r w:rsidRPr="00D35EBC">
        <w:t>.</w:t>
      </w:r>
      <w:r w:rsidRPr="00D35EBC">
        <w:rPr>
          <w:szCs w:val="24"/>
          <w:lang w:eastAsia="fr-FR" w:bidi="fr-FR"/>
        </w:rPr>
        <w:t xml:space="preserve"> C'est elle qui demeure le principal réceptacle de ce que </w:t>
      </w:r>
      <w:r>
        <w:rPr>
          <w:szCs w:val="24"/>
          <w:lang w:eastAsia="fr-FR" w:bidi="fr-FR"/>
        </w:rPr>
        <w:t>l’on</w:t>
      </w:r>
      <w:r w:rsidRPr="00D35EBC">
        <w:rPr>
          <w:szCs w:val="24"/>
          <w:lang w:eastAsia="fr-FR" w:bidi="fr-FR"/>
        </w:rPr>
        <w:t xml:space="preserve"> pourrait appeler les droits collectifs. Parce que tout autre gro</w:t>
      </w:r>
      <w:r w:rsidRPr="00D35EBC">
        <w:rPr>
          <w:szCs w:val="24"/>
          <w:lang w:eastAsia="fr-FR" w:bidi="fr-FR"/>
        </w:rPr>
        <w:t>u</w:t>
      </w:r>
      <w:r w:rsidRPr="00D35EBC">
        <w:rPr>
          <w:szCs w:val="24"/>
          <w:lang w:eastAsia="fr-FR" w:bidi="fr-FR"/>
        </w:rPr>
        <w:t>pement pourrait éventuellement menacer la souveraineté de ce colle</w:t>
      </w:r>
      <w:r w:rsidRPr="00D35EBC">
        <w:rPr>
          <w:szCs w:val="24"/>
          <w:lang w:eastAsia="fr-FR" w:bidi="fr-FR"/>
        </w:rPr>
        <w:t>c</w:t>
      </w:r>
      <w:r w:rsidRPr="00D35EBC">
        <w:rPr>
          <w:szCs w:val="24"/>
          <w:lang w:eastAsia="fr-FR" w:bidi="fr-FR"/>
        </w:rPr>
        <w:t>tif suprême, il devra pour se constituer recevoir la sanction de l'État sous la forme de charte d'incorporation.</w:t>
      </w:r>
    </w:p>
    <w:p w14:paraId="7A32E514" w14:textId="77777777" w:rsidR="007B2A2B" w:rsidRPr="00D35EBC" w:rsidRDefault="007B2A2B" w:rsidP="007B2A2B">
      <w:pPr>
        <w:spacing w:before="120" w:after="120"/>
        <w:jc w:val="both"/>
      </w:pPr>
      <w:r w:rsidRPr="00D35EBC">
        <w:rPr>
          <w:szCs w:val="24"/>
          <w:lang w:eastAsia="fr-FR" w:bidi="fr-FR"/>
        </w:rPr>
        <w:t>Voilà, sommairement esquissée, la théorie jurid</w:t>
      </w:r>
      <w:r w:rsidRPr="00D35EBC">
        <w:rPr>
          <w:szCs w:val="24"/>
          <w:lang w:eastAsia="fr-FR" w:bidi="fr-FR"/>
        </w:rPr>
        <w:t>i</w:t>
      </w:r>
      <w:r w:rsidRPr="00D35EBC">
        <w:rPr>
          <w:szCs w:val="24"/>
          <w:lang w:eastAsia="fr-FR" w:bidi="fr-FR"/>
        </w:rPr>
        <w:t>que sous-tendant la reconnaissance légale des co</w:t>
      </w:r>
      <w:r w:rsidRPr="00D35EBC">
        <w:rPr>
          <w:szCs w:val="24"/>
          <w:lang w:eastAsia="fr-FR" w:bidi="fr-FR"/>
        </w:rPr>
        <w:t>m</w:t>
      </w:r>
      <w:r w:rsidRPr="00D35EBC">
        <w:rPr>
          <w:szCs w:val="24"/>
          <w:lang w:eastAsia="fr-FR" w:bidi="fr-FR"/>
        </w:rPr>
        <w:t>portements collectifs dans la société. Le problème est que, très tôt, elle se révélera complètement dépassée par la réalité. En effet, la constitution, dans le tissu complexe du s</w:t>
      </w:r>
      <w:r w:rsidRPr="00D35EBC">
        <w:rPr>
          <w:szCs w:val="24"/>
          <w:lang w:eastAsia="fr-FR" w:bidi="fr-FR"/>
        </w:rPr>
        <w:t>o</w:t>
      </w:r>
      <w:r w:rsidRPr="00D35EBC">
        <w:rPr>
          <w:szCs w:val="24"/>
          <w:lang w:eastAsia="fr-FR" w:bidi="fr-FR"/>
        </w:rPr>
        <w:t>cial, de regroupements de toutes so</w:t>
      </w:r>
      <w:r w:rsidRPr="00D35EBC">
        <w:rPr>
          <w:szCs w:val="24"/>
          <w:lang w:eastAsia="fr-FR" w:bidi="fr-FR"/>
        </w:rPr>
        <w:t>r</w:t>
      </w:r>
      <w:r w:rsidRPr="00D35EBC">
        <w:rPr>
          <w:szCs w:val="24"/>
          <w:lang w:eastAsia="fr-FR" w:bidi="fr-FR"/>
        </w:rPr>
        <w:t>tes est d'autant plus prévisible que le droit a détaché les individus des contraintes collectives qui po</w:t>
      </w:r>
      <w:r w:rsidRPr="00D35EBC">
        <w:rPr>
          <w:szCs w:val="24"/>
          <w:lang w:eastAsia="fr-FR" w:bidi="fr-FR"/>
        </w:rPr>
        <w:t>u</w:t>
      </w:r>
      <w:r w:rsidRPr="00D35EBC">
        <w:rPr>
          <w:szCs w:val="24"/>
          <w:lang w:eastAsia="fr-FR" w:bidi="fr-FR"/>
        </w:rPr>
        <w:t>vaient faire obstacle à leur initiative privée, notamment par l'abolition des anciennes corporations artisanes, l'a</w:t>
      </w:r>
      <w:r w:rsidRPr="00D35EBC">
        <w:rPr>
          <w:szCs w:val="24"/>
          <w:lang w:eastAsia="fr-FR" w:bidi="fr-FR"/>
        </w:rPr>
        <w:t>n</w:t>
      </w:r>
      <w:r w:rsidRPr="00D35EBC">
        <w:rPr>
          <w:szCs w:val="24"/>
          <w:lang w:eastAsia="fr-FR" w:bidi="fr-FR"/>
        </w:rPr>
        <w:t>nulation des droits fonciers collectifs, la cessation du contrôle légal des prix des denrées de base. Le post</w:t>
      </w:r>
      <w:r w:rsidRPr="00D35EBC">
        <w:rPr>
          <w:szCs w:val="24"/>
          <w:lang w:eastAsia="fr-FR" w:bidi="fr-FR"/>
        </w:rPr>
        <w:t>u</w:t>
      </w:r>
      <w:r w:rsidRPr="00D35EBC">
        <w:rPr>
          <w:szCs w:val="24"/>
          <w:lang w:eastAsia="fr-FR" w:bidi="fr-FR"/>
        </w:rPr>
        <w:t>lat libéral, dans ce domaine, est que tout homme, et même toute femme (célibataire ou veuve, évidemment...), orientera ses a</w:t>
      </w:r>
      <w:r w:rsidRPr="00D35EBC">
        <w:rPr>
          <w:szCs w:val="24"/>
          <w:lang w:eastAsia="fr-FR" w:bidi="fr-FR"/>
        </w:rPr>
        <w:t>c</w:t>
      </w:r>
      <w:r w:rsidRPr="00D35EBC">
        <w:rPr>
          <w:szCs w:val="24"/>
          <w:lang w:eastAsia="fr-FR" w:bidi="fr-FR"/>
        </w:rPr>
        <w:t>tions, dans</w:t>
      </w:r>
      <w:r>
        <w:t xml:space="preserve"> </w:t>
      </w:r>
      <w:r w:rsidRPr="00D35EBC">
        <w:t>[89]</w:t>
      </w:r>
      <w:r>
        <w:t xml:space="preserve"> </w:t>
      </w:r>
      <w:r w:rsidRPr="00D35EBC">
        <w:rPr>
          <w:szCs w:val="24"/>
          <w:lang w:eastAsia="fr-FR" w:bidi="fr-FR"/>
        </w:rPr>
        <w:t>le cadre légal préétabli, d'abord et avant tout en fon</w:t>
      </w:r>
      <w:r w:rsidRPr="00D35EBC">
        <w:rPr>
          <w:szCs w:val="24"/>
          <w:lang w:eastAsia="fr-FR" w:bidi="fr-FR"/>
        </w:rPr>
        <w:t>c</w:t>
      </w:r>
      <w:r w:rsidRPr="00D35EBC">
        <w:rPr>
          <w:szCs w:val="24"/>
          <w:lang w:eastAsia="fr-FR" w:bidi="fr-FR"/>
        </w:rPr>
        <w:t>tion de ses i</w:t>
      </w:r>
      <w:r w:rsidRPr="00D35EBC">
        <w:rPr>
          <w:szCs w:val="24"/>
          <w:lang w:eastAsia="fr-FR" w:bidi="fr-FR"/>
        </w:rPr>
        <w:t>n</w:t>
      </w:r>
      <w:r w:rsidRPr="00D35EBC">
        <w:rPr>
          <w:szCs w:val="24"/>
          <w:lang w:eastAsia="fr-FR" w:bidi="fr-FR"/>
        </w:rPr>
        <w:t>térêts propres. Par voie de conséquence, la poursuite de l'intérêt ind</w:t>
      </w:r>
      <w:r w:rsidRPr="00D35EBC">
        <w:rPr>
          <w:szCs w:val="24"/>
          <w:lang w:eastAsia="fr-FR" w:bidi="fr-FR"/>
        </w:rPr>
        <w:t>i</w:t>
      </w:r>
      <w:r w:rsidRPr="00D35EBC">
        <w:rPr>
          <w:szCs w:val="24"/>
          <w:lang w:eastAsia="fr-FR" w:bidi="fr-FR"/>
        </w:rPr>
        <w:t xml:space="preserve">viduel ne peut qu'entraîner une situation de concurrence et de </w:t>
      </w:r>
      <w:r w:rsidRPr="00D35EBC">
        <w:t>« </w:t>
      </w:r>
      <w:r w:rsidRPr="00D35EBC">
        <w:rPr>
          <w:szCs w:val="24"/>
          <w:lang w:eastAsia="fr-FR" w:bidi="fr-FR"/>
        </w:rPr>
        <w:t>saine</w:t>
      </w:r>
      <w:r w:rsidRPr="00D35EBC">
        <w:t> »</w:t>
      </w:r>
      <w:r w:rsidRPr="00D35EBC">
        <w:rPr>
          <w:szCs w:val="24"/>
          <w:lang w:eastAsia="fr-FR" w:bidi="fr-FR"/>
        </w:rPr>
        <w:t xml:space="preserve"> rivalité entre individus. Le régime des libertés fonctionn</w:t>
      </w:r>
      <w:r w:rsidRPr="00D35EBC">
        <w:rPr>
          <w:szCs w:val="24"/>
          <w:lang w:eastAsia="fr-FR" w:bidi="fr-FR"/>
        </w:rPr>
        <w:t>e</w:t>
      </w:r>
      <w:r w:rsidRPr="00D35EBC">
        <w:rPr>
          <w:szCs w:val="24"/>
          <w:lang w:eastAsia="fr-FR" w:bidi="fr-FR"/>
        </w:rPr>
        <w:t>rait donc comme le marché des biens. Le choc des volontés indiv</w:t>
      </w:r>
      <w:r w:rsidRPr="00D35EBC">
        <w:rPr>
          <w:szCs w:val="24"/>
          <w:lang w:eastAsia="fr-FR" w:bidi="fr-FR"/>
        </w:rPr>
        <w:t>i</w:t>
      </w:r>
      <w:r w:rsidRPr="00D35EBC">
        <w:rPr>
          <w:szCs w:val="24"/>
          <w:lang w:eastAsia="fr-FR" w:bidi="fr-FR"/>
        </w:rPr>
        <w:t>duelles, circonscrit par le droit, joue ici comme la somme des écha</w:t>
      </w:r>
      <w:r w:rsidRPr="00D35EBC">
        <w:rPr>
          <w:szCs w:val="24"/>
          <w:lang w:eastAsia="fr-FR" w:bidi="fr-FR"/>
        </w:rPr>
        <w:t>n</w:t>
      </w:r>
      <w:r w:rsidRPr="00D35EBC">
        <w:rPr>
          <w:szCs w:val="24"/>
          <w:lang w:eastAsia="fr-FR" w:bidi="fr-FR"/>
        </w:rPr>
        <w:t>ges dans le domaine économique</w:t>
      </w:r>
      <w:r w:rsidRPr="00D35EBC">
        <w:t> :</w:t>
      </w:r>
      <w:r w:rsidRPr="00D35EBC">
        <w:rPr>
          <w:szCs w:val="24"/>
          <w:lang w:eastAsia="fr-FR" w:bidi="fr-FR"/>
        </w:rPr>
        <w:t xml:space="preserve"> de la multiplicité de ces chocs pourra se dégager un </w:t>
      </w:r>
      <w:r w:rsidRPr="00D35EBC">
        <w:t>« </w:t>
      </w:r>
      <w:r w:rsidRPr="00D35EBC">
        <w:rPr>
          <w:szCs w:val="24"/>
          <w:lang w:eastAsia="fr-FR" w:bidi="fr-FR"/>
        </w:rPr>
        <w:t>modèle</w:t>
      </w:r>
      <w:r w:rsidRPr="00D35EBC">
        <w:t> »</w:t>
      </w:r>
      <w:r w:rsidRPr="00D35EBC">
        <w:rPr>
          <w:szCs w:val="24"/>
          <w:lang w:eastAsia="fr-FR" w:bidi="fr-FR"/>
        </w:rPr>
        <w:t>, une série de con</w:t>
      </w:r>
      <w:r w:rsidRPr="00D35EBC">
        <w:rPr>
          <w:szCs w:val="24"/>
          <w:lang w:eastAsia="fr-FR" w:bidi="fr-FR"/>
        </w:rPr>
        <w:t>s</w:t>
      </w:r>
      <w:r w:rsidRPr="00D35EBC">
        <w:rPr>
          <w:szCs w:val="24"/>
          <w:lang w:eastAsia="fr-FR" w:bidi="fr-FR"/>
        </w:rPr>
        <w:t>tantes, qui formera l'idéal de la vie en société d'individus libres. De la même façon que, dans le domaine politique, la volonté générale se donne comme la r</w:t>
      </w:r>
      <w:r w:rsidRPr="00D35EBC">
        <w:rPr>
          <w:szCs w:val="24"/>
          <w:lang w:eastAsia="fr-FR" w:bidi="fr-FR"/>
        </w:rPr>
        <w:t>é</w:t>
      </w:r>
      <w:r w:rsidRPr="00D35EBC">
        <w:rPr>
          <w:szCs w:val="24"/>
          <w:lang w:eastAsia="fr-FR" w:bidi="fr-FR"/>
        </w:rPr>
        <w:t>sultante directe de la confrontation des volontés ind</w:t>
      </w:r>
      <w:r w:rsidRPr="00D35EBC">
        <w:rPr>
          <w:szCs w:val="24"/>
          <w:lang w:eastAsia="fr-FR" w:bidi="fr-FR"/>
        </w:rPr>
        <w:t>i</w:t>
      </w:r>
      <w:r w:rsidRPr="00D35EBC">
        <w:rPr>
          <w:szCs w:val="24"/>
          <w:lang w:eastAsia="fr-FR" w:bidi="fr-FR"/>
        </w:rPr>
        <w:t>viduelles régie par la loi de la majorité, dans le d</w:t>
      </w:r>
      <w:r w:rsidRPr="00D35EBC">
        <w:rPr>
          <w:szCs w:val="24"/>
          <w:lang w:eastAsia="fr-FR" w:bidi="fr-FR"/>
        </w:rPr>
        <w:t>o</w:t>
      </w:r>
      <w:r w:rsidRPr="00D35EBC">
        <w:rPr>
          <w:szCs w:val="24"/>
          <w:lang w:eastAsia="fr-FR" w:bidi="fr-FR"/>
        </w:rPr>
        <w:t>maine social le choc des rivalités particulières, des petits calculs comme des grandes ambitions, s'il est policé par le Code et amorti par les règles élémentaires de la sociabil</w:t>
      </w:r>
      <w:r w:rsidRPr="00D35EBC">
        <w:rPr>
          <w:szCs w:val="24"/>
          <w:lang w:eastAsia="fr-FR" w:bidi="fr-FR"/>
        </w:rPr>
        <w:t>i</w:t>
      </w:r>
      <w:r w:rsidRPr="00D35EBC">
        <w:rPr>
          <w:szCs w:val="24"/>
          <w:lang w:eastAsia="fr-FR" w:bidi="fr-FR"/>
        </w:rPr>
        <w:t>té, ne pourra que générer harmonie et progrès, et déboucher sur un nouveau vouloir vivre collectif.</w:t>
      </w:r>
    </w:p>
    <w:p w14:paraId="0D8B19B1" w14:textId="77777777" w:rsidR="007B2A2B" w:rsidRPr="00D35EBC" w:rsidRDefault="007B2A2B" w:rsidP="007B2A2B">
      <w:pPr>
        <w:spacing w:before="120" w:after="120"/>
        <w:jc w:val="both"/>
      </w:pPr>
      <w:r w:rsidRPr="00D35EBC">
        <w:rPr>
          <w:szCs w:val="24"/>
          <w:lang w:eastAsia="fr-FR" w:bidi="fr-FR"/>
        </w:rPr>
        <w:t>La réalité fut beaucoup plus brutale</w:t>
      </w:r>
      <w:r w:rsidRPr="00D35EBC">
        <w:t> :</w:t>
      </w:r>
      <w:r w:rsidRPr="00D35EBC">
        <w:rPr>
          <w:szCs w:val="24"/>
          <w:lang w:eastAsia="fr-FR" w:bidi="fr-FR"/>
        </w:rPr>
        <w:t xml:space="preserve"> cette société libérée des contraintes anciennes avait aussi brisé les systèmes traditionnels de protection. Dans ce nouveau monde, l'entreprise réussie de l'un ri</w:t>
      </w:r>
      <w:r w:rsidRPr="00D35EBC">
        <w:rPr>
          <w:szCs w:val="24"/>
          <w:lang w:eastAsia="fr-FR" w:bidi="fr-FR"/>
        </w:rPr>
        <w:t>s</w:t>
      </w:r>
      <w:r w:rsidRPr="00D35EBC">
        <w:rPr>
          <w:szCs w:val="24"/>
          <w:lang w:eastAsia="fr-FR" w:bidi="fr-FR"/>
        </w:rPr>
        <w:t>quait à tout moment de provoquer la ruine de l'autre. Ce monde de la concurrence des individus pouvait vite devenir — et est devenu — l'enfer des rivalités exacerbées par l'individualisme. Devant la ruine des solidarités anciennes, il fallait reconstruire ces réseaux d'entraide ou d'action commune qui garantissaient la fin de la solitude et la pr</w:t>
      </w:r>
      <w:r w:rsidRPr="00D35EBC">
        <w:rPr>
          <w:szCs w:val="24"/>
          <w:lang w:eastAsia="fr-FR" w:bidi="fr-FR"/>
        </w:rPr>
        <w:t>o</w:t>
      </w:r>
      <w:r w:rsidRPr="00D35EBC">
        <w:rPr>
          <w:szCs w:val="24"/>
          <w:lang w:eastAsia="fr-FR" w:bidi="fr-FR"/>
        </w:rPr>
        <w:t>tection collective. Par une ironie que seule l'hystérie libérale actuelle pourrait trouver cruelle, l'individualisme et la concurrence ont acco</w:t>
      </w:r>
      <w:r w:rsidRPr="00D35EBC">
        <w:rPr>
          <w:szCs w:val="24"/>
          <w:lang w:eastAsia="fr-FR" w:bidi="fr-FR"/>
        </w:rPr>
        <w:t>u</w:t>
      </w:r>
      <w:r w:rsidRPr="00D35EBC">
        <w:rPr>
          <w:szCs w:val="24"/>
          <w:lang w:eastAsia="fr-FR" w:bidi="fr-FR"/>
        </w:rPr>
        <w:t>ché de l'association et de l'entraide</w:t>
      </w:r>
      <w:r w:rsidRPr="00D35EBC">
        <w:t> !</w:t>
      </w:r>
      <w:r w:rsidRPr="00D35EBC">
        <w:rPr>
          <w:szCs w:val="24"/>
          <w:lang w:eastAsia="fr-FR" w:bidi="fr-FR"/>
        </w:rPr>
        <w:t xml:space="preserve">... </w:t>
      </w:r>
      <w:r w:rsidRPr="00D35EBC">
        <w:t xml:space="preserve">À </w:t>
      </w:r>
      <w:r w:rsidRPr="00D35EBC">
        <w:rPr>
          <w:szCs w:val="24"/>
          <w:lang w:eastAsia="fr-FR" w:bidi="fr-FR"/>
        </w:rPr>
        <w:t xml:space="preserve">partir du milieu du </w:t>
      </w:r>
      <w:r w:rsidRPr="00D35EBC">
        <w:t>XIX</w:t>
      </w:r>
      <w:r w:rsidRPr="00D35EBC">
        <w:rPr>
          <w:vertAlign w:val="superscript"/>
        </w:rPr>
        <w:t>e</w:t>
      </w:r>
      <w:r w:rsidRPr="00D35EBC">
        <w:t xml:space="preserve"> </w:t>
      </w:r>
      <w:r w:rsidRPr="00D35EBC">
        <w:rPr>
          <w:szCs w:val="24"/>
          <w:lang w:eastAsia="fr-FR" w:bidi="fr-FR"/>
        </w:rPr>
        <w:t>si</w:t>
      </w:r>
      <w:r w:rsidRPr="00D35EBC">
        <w:rPr>
          <w:szCs w:val="24"/>
          <w:lang w:eastAsia="fr-FR" w:bidi="fr-FR"/>
        </w:rPr>
        <w:t>è</w:t>
      </w:r>
      <w:r w:rsidRPr="00D35EBC">
        <w:rPr>
          <w:szCs w:val="24"/>
          <w:lang w:eastAsia="fr-FR" w:bidi="fr-FR"/>
        </w:rPr>
        <w:t>cle, c'est par la mise en commun des ressources que s'exprime la v</w:t>
      </w:r>
      <w:r w:rsidRPr="00D35EBC">
        <w:rPr>
          <w:szCs w:val="24"/>
          <w:lang w:eastAsia="fr-FR" w:bidi="fr-FR"/>
        </w:rPr>
        <w:t>o</w:t>
      </w:r>
      <w:r w:rsidRPr="00D35EBC">
        <w:rPr>
          <w:szCs w:val="24"/>
          <w:lang w:eastAsia="fr-FR" w:bidi="fr-FR"/>
        </w:rPr>
        <w:t>lonté de promotion ou de protection des plus faibles. Associations charit</w:t>
      </w:r>
      <w:r w:rsidRPr="00D35EBC">
        <w:rPr>
          <w:szCs w:val="24"/>
          <w:lang w:eastAsia="fr-FR" w:bidi="fr-FR"/>
        </w:rPr>
        <w:t>a</w:t>
      </w:r>
      <w:r w:rsidRPr="00D35EBC">
        <w:rPr>
          <w:szCs w:val="24"/>
          <w:lang w:eastAsia="fr-FR" w:bidi="fr-FR"/>
        </w:rPr>
        <w:t>bles, sociétés de secours mutuels, syndicats ouvriers (et bientôt patronaux...), compagnies par actions e</w:t>
      </w:r>
      <w:r w:rsidRPr="00D35EBC">
        <w:rPr>
          <w:szCs w:val="24"/>
          <w:lang w:eastAsia="fr-FR" w:bidi="fr-FR"/>
        </w:rPr>
        <w:t>n</w:t>
      </w:r>
      <w:r w:rsidRPr="00D35EBC">
        <w:rPr>
          <w:szCs w:val="24"/>
          <w:lang w:eastAsia="fr-FR" w:bidi="fr-FR"/>
        </w:rPr>
        <w:t xml:space="preserve">serrent la société libérale dans un réseau de plus en plus dense. Très vite, le droit </w:t>
      </w:r>
      <w:r w:rsidRPr="00D35EBC">
        <w:t>« </w:t>
      </w:r>
      <w:r w:rsidRPr="00D35EBC">
        <w:rPr>
          <w:szCs w:val="24"/>
          <w:lang w:eastAsia="fr-FR" w:bidi="fr-FR"/>
        </w:rPr>
        <w:t>récupérera</w:t>
      </w:r>
      <w:r w:rsidRPr="00D35EBC">
        <w:t> »</w:t>
      </w:r>
      <w:r w:rsidRPr="00D35EBC">
        <w:rPr>
          <w:szCs w:val="24"/>
          <w:lang w:eastAsia="fr-FR" w:bidi="fr-FR"/>
        </w:rPr>
        <w:t xml:space="preserve"> ce d</w:t>
      </w:r>
      <w:r w:rsidRPr="00D35EBC">
        <w:rPr>
          <w:szCs w:val="24"/>
          <w:lang w:eastAsia="fr-FR" w:bidi="fr-FR"/>
        </w:rPr>
        <w:t>y</w:t>
      </w:r>
      <w:r w:rsidRPr="00D35EBC">
        <w:rPr>
          <w:szCs w:val="24"/>
          <w:lang w:eastAsia="fr-FR" w:bidi="fr-FR"/>
        </w:rPr>
        <w:t xml:space="preserve">namisme associatif en mettant en place des </w:t>
      </w:r>
      <w:r w:rsidRPr="00A96798">
        <w:rPr>
          <w:i/>
        </w:rPr>
        <w:t>cadres</w:t>
      </w:r>
      <w:r w:rsidRPr="00D35EBC">
        <w:rPr>
          <w:szCs w:val="24"/>
          <w:lang w:eastAsia="fr-FR" w:bidi="fr-FR"/>
        </w:rPr>
        <w:t xml:space="preserve"> légaux aptes à englober la plupart des types</w:t>
      </w:r>
      <w:r>
        <w:t xml:space="preserve"> </w:t>
      </w:r>
      <w:r w:rsidRPr="00D35EBC">
        <w:t>[90]</w:t>
      </w:r>
      <w:r>
        <w:t xml:space="preserve"> </w:t>
      </w:r>
      <w:r w:rsidRPr="00D35EBC">
        <w:rPr>
          <w:szCs w:val="24"/>
          <w:lang w:eastAsia="fr-FR" w:bidi="fr-FR"/>
        </w:rPr>
        <w:t xml:space="preserve">d'associations. Ainsi, les multiples lois-cadres d'association, qui sont adoptées au Québec dès le milieu du </w:t>
      </w:r>
      <w:r w:rsidRPr="00D35EBC">
        <w:rPr>
          <w:caps/>
          <w:szCs w:val="24"/>
          <w:lang w:eastAsia="fr-FR" w:bidi="fr-FR"/>
        </w:rPr>
        <w:t>xix</w:t>
      </w:r>
      <w:r w:rsidRPr="00D35EBC">
        <w:rPr>
          <w:szCs w:val="24"/>
          <w:vertAlign w:val="superscript"/>
          <w:lang w:eastAsia="fr-FR" w:bidi="fr-FR"/>
        </w:rPr>
        <w:t>e</w:t>
      </w:r>
      <w:r w:rsidRPr="00D35EBC">
        <w:rPr>
          <w:szCs w:val="24"/>
          <w:lang w:eastAsia="fr-FR" w:bidi="fr-FR"/>
        </w:rPr>
        <w:t xml:space="preserve"> siècle, viennent </w:t>
      </w:r>
      <w:r w:rsidRPr="00D35EBC">
        <w:rPr>
          <w:i/>
          <w:u w:val="single"/>
        </w:rPr>
        <w:t>réinsérer le collectif dans l'individuel </w:t>
      </w:r>
      <w:r w:rsidRPr="00D35EBC">
        <w:t>:</w:t>
      </w:r>
      <w:r w:rsidRPr="00D35EBC">
        <w:rPr>
          <w:szCs w:val="24"/>
          <w:lang w:eastAsia="fr-FR" w:bidi="fr-FR"/>
        </w:rPr>
        <w:t xml:space="preserve"> en r</w:t>
      </w:r>
      <w:r w:rsidRPr="00D35EBC">
        <w:rPr>
          <w:szCs w:val="24"/>
          <w:lang w:eastAsia="fr-FR" w:bidi="fr-FR"/>
        </w:rPr>
        <w:t>e</w:t>
      </w:r>
      <w:r w:rsidRPr="00D35EBC">
        <w:rPr>
          <w:szCs w:val="24"/>
          <w:lang w:eastAsia="fr-FR" w:bidi="fr-FR"/>
        </w:rPr>
        <w:t>connaissant le droit d'associ</w:t>
      </w:r>
      <w:r w:rsidRPr="00D35EBC">
        <w:rPr>
          <w:szCs w:val="24"/>
          <w:lang w:eastAsia="fr-FR" w:bidi="fr-FR"/>
        </w:rPr>
        <w:t>a</w:t>
      </w:r>
      <w:r w:rsidRPr="00D35EBC">
        <w:rPr>
          <w:szCs w:val="24"/>
          <w:lang w:eastAsia="fr-FR" w:bidi="fr-FR"/>
        </w:rPr>
        <w:t>tion, on définit le cadre légal à l'intérieur duquel il est possible de se regrouper</w:t>
      </w:r>
      <w:r w:rsidRPr="00D35EBC">
        <w:t> ;</w:t>
      </w:r>
      <w:r w:rsidRPr="00D35EBC">
        <w:rPr>
          <w:szCs w:val="24"/>
          <w:lang w:eastAsia="fr-FR" w:bidi="fr-FR"/>
        </w:rPr>
        <w:t xml:space="preserve"> la liberté d'association se pr</w:t>
      </w:r>
      <w:r w:rsidRPr="00D35EBC">
        <w:rPr>
          <w:szCs w:val="24"/>
          <w:lang w:eastAsia="fr-FR" w:bidi="fr-FR"/>
        </w:rPr>
        <w:t>é</w:t>
      </w:r>
      <w:r w:rsidRPr="00D35EBC">
        <w:rPr>
          <w:szCs w:val="24"/>
          <w:lang w:eastAsia="fr-FR" w:bidi="fr-FR"/>
        </w:rPr>
        <w:t>sente ainsi comme la simple résultante de la volonté des individus de s'associer, et l'association elle-même apparaît comme une sorte d'ind</w:t>
      </w:r>
      <w:r w:rsidRPr="00D35EBC">
        <w:rPr>
          <w:szCs w:val="24"/>
          <w:lang w:eastAsia="fr-FR" w:bidi="fr-FR"/>
        </w:rPr>
        <w:t>i</w:t>
      </w:r>
      <w:r w:rsidRPr="00D35EBC">
        <w:rPr>
          <w:szCs w:val="24"/>
          <w:lang w:eastAsia="fr-FR" w:bidi="fr-FR"/>
        </w:rPr>
        <w:t>vidu élevé à la énième pui</w:t>
      </w:r>
      <w:r w:rsidRPr="00D35EBC">
        <w:rPr>
          <w:szCs w:val="24"/>
          <w:lang w:eastAsia="fr-FR" w:bidi="fr-FR"/>
        </w:rPr>
        <w:t>s</w:t>
      </w:r>
      <w:r w:rsidRPr="00D35EBC">
        <w:rPr>
          <w:szCs w:val="24"/>
          <w:lang w:eastAsia="fr-FR" w:bidi="fr-FR"/>
        </w:rPr>
        <w:t>sance.</w:t>
      </w:r>
    </w:p>
    <w:p w14:paraId="2C6564A8" w14:textId="77777777" w:rsidR="007B2A2B" w:rsidRPr="00D35EBC" w:rsidRDefault="007B2A2B" w:rsidP="007B2A2B">
      <w:pPr>
        <w:spacing w:before="120" w:after="120"/>
        <w:jc w:val="both"/>
      </w:pPr>
      <w:r w:rsidRPr="00D35EBC">
        <w:rPr>
          <w:szCs w:val="24"/>
          <w:lang w:eastAsia="fr-FR" w:bidi="fr-FR"/>
        </w:rPr>
        <w:t>Ainsi semblait écarté le danger possible que repr</w:t>
      </w:r>
      <w:r w:rsidRPr="00D35EBC">
        <w:rPr>
          <w:szCs w:val="24"/>
          <w:lang w:eastAsia="fr-FR" w:bidi="fr-FR"/>
        </w:rPr>
        <w:t>é</w:t>
      </w:r>
      <w:r w:rsidRPr="00D35EBC">
        <w:rPr>
          <w:szCs w:val="24"/>
          <w:lang w:eastAsia="fr-FR" w:bidi="fr-FR"/>
        </w:rPr>
        <w:t>sentait pour la démocratie libérale la reconnaissance de collectifs au sein d'une soci</w:t>
      </w:r>
      <w:r w:rsidRPr="00D35EBC">
        <w:rPr>
          <w:szCs w:val="24"/>
          <w:lang w:eastAsia="fr-FR" w:bidi="fr-FR"/>
        </w:rPr>
        <w:t>é</w:t>
      </w:r>
      <w:r w:rsidRPr="00D35EBC">
        <w:rPr>
          <w:szCs w:val="24"/>
          <w:lang w:eastAsia="fr-FR" w:bidi="fr-FR"/>
        </w:rPr>
        <w:t>té tout entière organisée autour du citoyen-individu. En fait, la contr</w:t>
      </w:r>
      <w:r w:rsidRPr="00D35EBC">
        <w:rPr>
          <w:szCs w:val="24"/>
          <w:lang w:eastAsia="fr-FR" w:bidi="fr-FR"/>
        </w:rPr>
        <w:t>a</w:t>
      </w:r>
      <w:r w:rsidRPr="00D35EBC">
        <w:rPr>
          <w:szCs w:val="24"/>
          <w:lang w:eastAsia="fr-FR" w:bidi="fr-FR"/>
        </w:rPr>
        <w:t>diction n'était que masquée derrière un discours qui s'e</w:t>
      </w:r>
      <w:r w:rsidRPr="00D35EBC">
        <w:rPr>
          <w:szCs w:val="24"/>
          <w:lang w:eastAsia="fr-FR" w:bidi="fr-FR"/>
        </w:rPr>
        <w:t>f</w:t>
      </w:r>
      <w:r w:rsidRPr="00D35EBC">
        <w:rPr>
          <w:szCs w:val="24"/>
          <w:lang w:eastAsia="fr-FR" w:bidi="fr-FR"/>
        </w:rPr>
        <w:t xml:space="preserve">forçait de montrer l'association comme la somme temporaire et ponctuelle de certaines volontés. Ce que ce discours masquait ou évacuait, c'était la </w:t>
      </w:r>
      <w:r w:rsidRPr="00D35EBC">
        <w:rPr>
          <w:i/>
        </w:rPr>
        <w:t>po</w:t>
      </w:r>
      <w:r w:rsidRPr="00D35EBC">
        <w:rPr>
          <w:i/>
        </w:rPr>
        <w:t>r</w:t>
      </w:r>
      <w:r w:rsidRPr="00D35EBC">
        <w:rPr>
          <w:i/>
        </w:rPr>
        <w:t>tée</w:t>
      </w:r>
      <w:r w:rsidRPr="00D35EBC">
        <w:t xml:space="preserve">, </w:t>
      </w:r>
      <w:r w:rsidRPr="00D35EBC">
        <w:rPr>
          <w:i/>
        </w:rPr>
        <w:t>l'efficace</w:t>
      </w:r>
      <w:r w:rsidRPr="00D35EBC">
        <w:rPr>
          <w:szCs w:val="24"/>
          <w:lang w:eastAsia="fr-FR" w:bidi="fr-FR"/>
        </w:rPr>
        <w:t xml:space="preserve"> propre de ces regroupements, même ponctuels. En effet, dans ses manifestations comme dans ses effets, l'association est une coagulation d'a</w:t>
      </w:r>
      <w:r w:rsidRPr="00D35EBC">
        <w:rPr>
          <w:szCs w:val="24"/>
          <w:lang w:eastAsia="fr-FR" w:bidi="fr-FR"/>
        </w:rPr>
        <w:t>c</w:t>
      </w:r>
      <w:r w:rsidRPr="00D35EBC">
        <w:rPr>
          <w:szCs w:val="24"/>
          <w:lang w:eastAsia="fr-FR" w:bidi="fr-FR"/>
        </w:rPr>
        <w:t>tions dont la dynamique et la force potentielle dépassent de loin l'individu. Le réflexe associatif impulse une dyn</w:t>
      </w:r>
      <w:r w:rsidRPr="00D35EBC">
        <w:rPr>
          <w:szCs w:val="24"/>
          <w:lang w:eastAsia="fr-FR" w:bidi="fr-FR"/>
        </w:rPr>
        <w:t>a</w:t>
      </w:r>
      <w:r w:rsidRPr="00D35EBC">
        <w:rPr>
          <w:szCs w:val="24"/>
          <w:lang w:eastAsia="fr-FR" w:bidi="fr-FR"/>
        </w:rPr>
        <w:t>mique d'action sociale qui finit par fausser le libre jeu des individual</w:t>
      </w:r>
      <w:r w:rsidRPr="00D35EBC">
        <w:rPr>
          <w:szCs w:val="24"/>
          <w:lang w:eastAsia="fr-FR" w:bidi="fr-FR"/>
        </w:rPr>
        <w:t>i</w:t>
      </w:r>
      <w:r w:rsidRPr="00D35EBC">
        <w:rPr>
          <w:szCs w:val="24"/>
          <w:lang w:eastAsia="fr-FR" w:bidi="fr-FR"/>
        </w:rPr>
        <w:t>tés. Une compagnie ou un monopole, un syndicat ouvrier ou même une société d'entraide ont des capacités d'intervention dans les doma</w:t>
      </w:r>
      <w:r w:rsidRPr="00D35EBC">
        <w:rPr>
          <w:szCs w:val="24"/>
          <w:lang w:eastAsia="fr-FR" w:bidi="fr-FR"/>
        </w:rPr>
        <w:t>i</w:t>
      </w:r>
      <w:r w:rsidRPr="00D35EBC">
        <w:rPr>
          <w:szCs w:val="24"/>
          <w:lang w:eastAsia="fr-FR" w:bidi="fr-FR"/>
        </w:rPr>
        <w:t>nes social et économique qui sont sans aucune commune mesure avec le pouvoir de chacun des i</w:t>
      </w:r>
      <w:r w:rsidRPr="00D35EBC">
        <w:rPr>
          <w:szCs w:val="24"/>
          <w:lang w:eastAsia="fr-FR" w:bidi="fr-FR"/>
        </w:rPr>
        <w:t>n</w:t>
      </w:r>
      <w:r w:rsidRPr="00D35EBC">
        <w:rPr>
          <w:szCs w:val="24"/>
          <w:lang w:eastAsia="fr-FR" w:bidi="fr-FR"/>
        </w:rPr>
        <w:t xml:space="preserve">dividus, pris isolément, qui les composent. L'association est une nouvelle et trop réelle </w:t>
      </w:r>
      <w:r w:rsidRPr="00A96798">
        <w:rPr>
          <w:i/>
        </w:rPr>
        <w:t>entité</w:t>
      </w:r>
      <w:r w:rsidRPr="00D35EBC">
        <w:rPr>
          <w:szCs w:val="24"/>
          <w:lang w:eastAsia="fr-FR" w:bidi="fr-FR"/>
        </w:rPr>
        <w:t xml:space="preserve"> susceptible de fau</w:t>
      </w:r>
      <w:r w:rsidRPr="00D35EBC">
        <w:rPr>
          <w:szCs w:val="24"/>
          <w:lang w:eastAsia="fr-FR" w:bidi="fr-FR"/>
        </w:rPr>
        <w:t>s</w:t>
      </w:r>
      <w:r w:rsidRPr="00D35EBC">
        <w:rPr>
          <w:szCs w:val="24"/>
          <w:lang w:eastAsia="fr-FR" w:bidi="fr-FR"/>
        </w:rPr>
        <w:t>ser et même de briser les mécanismes vitaux de la concurrence ou de la compétition au cœur de l'éthique libérale. C'est ce que feront les trusts, par exemple, en contournant les lois de la concurrence, ou e</w:t>
      </w:r>
      <w:r w:rsidRPr="00D35EBC">
        <w:rPr>
          <w:szCs w:val="24"/>
          <w:lang w:eastAsia="fr-FR" w:bidi="fr-FR"/>
        </w:rPr>
        <w:t>n</w:t>
      </w:r>
      <w:r w:rsidRPr="00D35EBC">
        <w:rPr>
          <w:szCs w:val="24"/>
          <w:lang w:eastAsia="fr-FR" w:bidi="fr-FR"/>
        </w:rPr>
        <w:t>core les syndicats en imposant la signature de contrats collectifs de travail. L'association est donc devenue protection contre la concurre</w:t>
      </w:r>
      <w:r w:rsidRPr="00D35EBC">
        <w:rPr>
          <w:szCs w:val="24"/>
          <w:lang w:eastAsia="fr-FR" w:bidi="fr-FR"/>
        </w:rPr>
        <w:t>n</w:t>
      </w:r>
      <w:r w:rsidRPr="00D35EBC">
        <w:rPr>
          <w:szCs w:val="24"/>
          <w:lang w:eastAsia="fr-FR" w:bidi="fr-FR"/>
        </w:rPr>
        <w:t>ce dans une société incapable de faire face aux conséquences du libre marché.</w:t>
      </w:r>
    </w:p>
    <w:p w14:paraId="48D35434" w14:textId="77777777" w:rsidR="007B2A2B" w:rsidRPr="00D35EBC" w:rsidRDefault="007B2A2B" w:rsidP="007B2A2B">
      <w:pPr>
        <w:spacing w:before="120" w:after="120"/>
        <w:jc w:val="both"/>
      </w:pPr>
      <w:r w:rsidRPr="00D35EBC">
        <w:t>[91]</w:t>
      </w:r>
    </w:p>
    <w:p w14:paraId="6E521A31" w14:textId="77777777" w:rsidR="007B2A2B" w:rsidRPr="00D35EBC" w:rsidRDefault="007B2A2B" w:rsidP="007B2A2B">
      <w:pPr>
        <w:spacing w:before="120" w:after="120"/>
        <w:jc w:val="both"/>
      </w:pPr>
    </w:p>
    <w:p w14:paraId="5EC3B8B1" w14:textId="77777777" w:rsidR="007B2A2B" w:rsidRPr="00D35EBC" w:rsidRDefault="007B2A2B" w:rsidP="007B2A2B">
      <w:pPr>
        <w:pStyle w:val="planche"/>
      </w:pPr>
      <w:r w:rsidRPr="00D35EBC">
        <w:rPr>
          <w:lang w:eastAsia="fr-FR" w:bidi="fr-FR"/>
        </w:rPr>
        <w:t>Le collectif catégorisé</w:t>
      </w:r>
      <w:r w:rsidRPr="00D35EBC">
        <w:t> :</w:t>
      </w:r>
      <w:r w:rsidRPr="00D35EBC">
        <w:rPr>
          <w:lang w:eastAsia="fr-FR" w:bidi="fr-FR"/>
        </w:rPr>
        <w:br/>
        <w:t>l'État-providence</w:t>
      </w:r>
    </w:p>
    <w:p w14:paraId="159157EA" w14:textId="77777777" w:rsidR="007B2A2B" w:rsidRPr="00D35EBC" w:rsidRDefault="007B2A2B" w:rsidP="007B2A2B">
      <w:pPr>
        <w:spacing w:before="120" w:after="120"/>
        <w:jc w:val="both"/>
        <w:rPr>
          <w:szCs w:val="24"/>
          <w:lang w:eastAsia="fr-FR" w:bidi="fr-FR"/>
        </w:rPr>
      </w:pPr>
    </w:p>
    <w:p w14:paraId="03E657EB" w14:textId="77777777" w:rsidR="007B2A2B" w:rsidRPr="00D35EBC" w:rsidRDefault="007B2A2B" w:rsidP="007B2A2B">
      <w:pPr>
        <w:spacing w:before="120" w:after="120"/>
        <w:jc w:val="both"/>
      </w:pPr>
      <w:r w:rsidRPr="00D35EBC">
        <w:rPr>
          <w:szCs w:val="24"/>
          <w:lang w:eastAsia="fr-FR" w:bidi="fr-FR"/>
        </w:rPr>
        <w:t>Cependant, considéré sous un autre angle, le dév</w:t>
      </w:r>
      <w:r w:rsidRPr="00D35EBC">
        <w:rPr>
          <w:szCs w:val="24"/>
          <w:lang w:eastAsia="fr-FR" w:bidi="fr-FR"/>
        </w:rPr>
        <w:t>e</w:t>
      </w:r>
      <w:r w:rsidRPr="00D35EBC">
        <w:rPr>
          <w:szCs w:val="24"/>
          <w:lang w:eastAsia="fr-FR" w:bidi="fr-FR"/>
        </w:rPr>
        <w:t>loppement des associations de toutes sortes n'est qu'une réponse éclatée à des contr</w:t>
      </w:r>
      <w:r w:rsidRPr="00D35EBC">
        <w:rPr>
          <w:szCs w:val="24"/>
          <w:lang w:eastAsia="fr-FR" w:bidi="fr-FR"/>
        </w:rPr>
        <w:t>a</w:t>
      </w:r>
      <w:r w:rsidRPr="00D35EBC">
        <w:rPr>
          <w:szCs w:val="24"/>
          <w:lang w:eastAsia="fr-FR" w:bidi="fr-FR"/>
        </w:rPr>
        <w:t>dictions d'une a</w:t>
      </w:r>
      <w:r w:rsidRPr="00D35EBC">
        <w:rPr>
          <w:szCs w:val="24"/>
          <w:lang w:eastAsia="fr-FR" w:bidi="fr-FR"/>
        </w:rPr>
        <w:t>m</w:t>
      </w:r>
      <w:r w:rsidRPr="00D35EBC">
        <w:rPr>
          <w:szCs w:val="24"/>
          <w:lang w:eastAsia="fr-FR" w:bidi="fr-FR"/>
        </w:rPr>
        <w:t>pleur plus grande encore. Si l'association illustre, à sa manière, l'échec de l'individualisme sinon de l'indiv</w:t>
      </w:r>
      <w:r w:rsidRPr="00D35EBC">
        <w:rPr>
          <w:szCs w:val="24"/>
          <w:lang w:eastAsia="fr-FR" w:bidi="fr-FR"/>
        </w:rPr>
        <w:t>i</w:t>
      </w:r>
      <w:r w:rsidRPr="00D35EBC">
        <w:rPr>
          <w:szCs w:val="24"/>
          <w:lang w:eastAsia="fr-FR" w:bidi="fr-FR"/>
        </w:rPr>
        <w:t>du, elle ne constitue qu'une solution bien fragile au problème de l'avenir de la collectivité, problème que pose, en dernière instance, l'échec du mod</w:t>
      </w:r>
      <w:r w:rsidRPr="00D35EBC">
        <w:rPr>
          <w:szCs w:val="24"/>
          <w:lang w:eastAsia="fr-FR" w:bidi="fr-FR"/>
        </w:rPr>
        <w:t>è</w:t>
      </w:r>
      <w:r w:rsidRPr="00D35EBC">
        <w:rPr>
          <w:szCs w:val="24"/>
          <w:lang w:eastAsia="fr-FR" w:bidi="fr-FR"/>
        </w:rPr>
        <w:t>le libéral. En d'autres termes, l'association démontre l'ineptie du rêve libéral et le rend caduc. Elle laisse par là même la voie libre à un a</w:t>
      </w:r>
      <w:r w:rsidRPr="00D35EBC">
        <w:rPr>
          <w:szCs w:val="24"/>
          <w:lang w:eastAsia="fr-FR" w:bidi="fr-FR"/>
        </w:rPr>
        <w:t>c</w:t>
      </w:r>
      <w:r w:rsidRPr="00D35EBC">
        <w:rPr>
          <w:szCs w:val="24"/>
          <w:lang w:eastAsia="fr-FR" w:bidi="fr-FR"/>
        </w:rPr>
        <w:t>teur d'une tout autre envergure</w:t>
      </w:r>
      <w:r w:rsidRPr="00D35EBC">
        <w:t> :</w:t>
      </w:r>
      <w:r w:rsidRPr="00D35EBC">
        <w:rPr>
          <w:szCs w:val="24"/>
          <w:lang w:eastAsia="fr-FR" w:bidi="fr-FR"/>
        </w:rPr>
        <w:t xml:space="preserve"> l'État. Car si la libre concurrence et le marché ont comme effets d'accentuer les disparités sociales, de gén</w:t>
      </w:r>
      <w:r w:rsidRPr="00D35EBC">
        <w:rPr>
          <w:szCs w:val="24"/>
          <w:lang w:eastAsia="fr-FR" w:bidi="fr-FR"/>
        </w:rPr>
        <w:t>é</w:t>
      </w:r>
      <w:r w:rsidRPr="00D35EBC">
        <w:rPr>
          <w:szCs w:val="24"/>
          <w:lang w:eastAsia="fr-FR" w:bidi="fr-FR"/>
        </w:rPr>
        <w:t>rer l'appauvrissement et même le sacrifice d'une fraction de plus en plus importante de la population, c'est que, laissés à eux-mêmes, ils sont incapables de gérer efficacement les conséquences sociales de la réussite économique d'une minorité privilégiée. Pr</w:t>
      </w:r>
      <w:r w:rsidRPr="00D35EBC">
        <w:rPr>
          <w:szCs w:val="24"/>
          <w:lang w:eastAsia="fr-FR" w:bidi="fr-FR"/>
        </w:rPr>
        <w:t>o</w:t>
      </w:r>
      <w:r w:rsidRPr="00D35EBC">
        <w:rPr>
          <w:szCs w:val="24"/>
          <w:lang w:eastAsia="fr-FR" w:bidi="fr-FR"/>
        </w:rPr>
        <w:t>blème gênant pour une société qui se dit démocrat</w:t>
      </w:r>
      <w:r w:rsidRPr="00D35EBC">
        <w:rPr>
          <w:szCs w:val="24"/>
          <w:lang w:eastAsia="fr-FR" w:bidi="fr-FR"/>
        </w:rPr>
        <w:t>i</w:t>
      </w:r>
      <w:r w:rsidRPr="00D35EBC">
        <w:rPr>
          <w:szCs w:val="24"/>
          <w:lang w:eastAsia="fr-FR" w:bidi="fr-FR"/>
        </w:rPr>
        <w:t>que et qui étend à tous les promesses réalisées pour si peu de personnes...</w:t>
      </w:r>
    </w:p>
    <w:p w14:paraId="36C796C8" w14:textId="77777777" w:rsidR="007B2A2B" w:rsidRPr="00D35EBC" w:rsidRDefault="007B2A2B" w:rsidP="007B2A2B">
      <w:pPr>
        <w:spacing w:before="120" w:after="120"/>
        <w:jc w:val="both"/>
      </w:pPr>
      <w:r w:rsidRPr="00D35EBC">
        <w:rPr>
          <w:szCs w:val="24"/>
          <w:lang w:eastAsia="fr-FR" w:bidi="fr-FR"/>
        </w:rPr>
        <w:t>Cette prise en compte des inégalités chroniques, des problèmes e</w:t>
      </w:r>
      <w:r w:rsidRPr="00D35EBC">
        <w:rPr>
          <w:szCs w:val="24"/>
          <w:lang w:eastAsia="fr-FR" w:bidi="fr-FR"/>
        </w:rPr>
        <w:t>n</w:t>
      </w:r>
      <w:r w:rsidRPr="00D35EBC">
        <w:rPr>
          <w:szCs w:val="24"/>
          <w:lang w:eastAsia="fr-FR" w:bidi="fr-FR"/>
        </w:rPr>
        <w:t>démiques de pauvreté, de santé, de travail, implique un mode nouveau de gestion du social et donc un bouleversement majeur du mode cla</w:t>
      </w:r>
      <w:r w:rsidRPr="00D35EBC">
        <w:rPr>
          <w:szCs w:val="24"/>
          <w:lang w:eastAsia="fr-FR" w:bidi="fr-FR"/>
        </w:rPr>
        <w:t>s</w:t>
      </w:r>
      <w:r w:rsidRPr="00D35EBC">
        <w:rPr>
          <w:szCs w:val="24"/>
          <w:lang w:eastAsia="fr-FR" w:bidi="fr-FR"/>
        </w:rPr>
        <w:t xml:space="preserve">sique de fonctionnement du droit. En effet, il n'est plus question ici de laisser à l'individu la faculté d'agir ou non dans un cadre légal souple et prédéterminé. Il faut désormais penser en termes de </w:t>
      </w:r>
      <w:r w:rsidRPr="00D35EBC">
        <w:rPr>
          <w:i/>
          <w:u w:val="single"/>
        </w:rPr>
        <w:t>contrainte d'a</w:t>
      </w:r>
      <w:r w:rsidRPr="00D35EBC">
        <w:rPr>
          <w:i/>
          <w:u w:val="single"/>
        </w:rPr>
        <w:t>c</w:t>
      </w:r>
      <w:r w:rsidRPr="00D35EBC">
        <w:rPr>
          <w:i/>
          <w:u w:val="single"/>
        </w:rPr>
        <w:t>tivité ou de comportement</w:t>
      </w:r>
      <w:r w:rsidRPr="00D35EBC">
        <w:rPr>
          <w:szCs w:val="24"/>
          <w:lang w:eastAsia="fr-FR" w:bidi="fr-FR"/>
        </w:rPr>
        <w:t xml:space="preserve">, contrainte qui, de plus, concerne des </w:t>
      </w:r>
      <w:r w:rsidRPr="00D35EBC">
        <w:t>gro</w:t>
      </w:r>
      <w:r w:rsidRPr="00D35EBC">
        <w:t>u</w:t>
      </w:r>
      <w:r w:rsidRPr="00D35EBC">
        <w:t>pes</w:t>
      </w:r>
      <w:r w:rsidRPr="00D35EBC">
        <w:rPr>
          <w:szCs w:val="24"/>
          <w:lang w:eastAsia="fr-FR" w:bidi="fr-FR"/>
        </w:rPr>
        <w:t xml:space="preserve"> spécifiques de la popul</w:t>
      </w:r>
      <w:r w:rsidRPr="00D35EBC">
        <w:rPr>
          <w:szCs w:val="24"/>
          <w:lang w:eastAsia="fr-FR" w:bidi="fr-FR"/>
        </w:rPr>
        <w:t>a</w:t>
      </w:r>
      <w:r w:rsidRPr="00D35EBC">
        <w:rPr>
          <w:szCs w:val="24"/>
          <w:lang w:eastAsia="fr-FR" w:bidi="fr-FR"/>
        </w:rPr>
        <w:t>tion. Trois processus fondamentaux sont ici à l'œ</w:t>
      </w:r>
      <w:r w:rsidRPr="00D35EBC">
        <w:rPr>
          <w:szCs w:val="24"/>
          <w:lang w:eastAsia="fr-FR" w:bidi="fr-FR"/>
        </w:rPr>
        <w:t>u</w:t>
      </w:r>
      <w:r w:rsidRPr="00D35EBC">
        <w:rPr>
          <w:szCs w:val="24"/>
          <w:lang w:eastAsia="fr-FR" w:bidi="fr-FR"/>
        </w:rPr>
        <w:t>vre</w:t>
      </w:r>
      <w:r w:rsidRPr="00D35EBC">
        <w:t> :</w:t>
      </w:r>
    </w:p>
    <w:p w14:paraId="21F04A47" w14:textId="77777777" w:rsidR="007B2A2B" w:rsidRPr="00D35EBC" w:rsidRDefault="007B2A2B" w:rsidP="007B2A2B">
      <w:pPr>
        <w:spacing w:before="120" w:after="120"/>
        <w:jc w:val="both"/>
      </w:pPr>
      <w:r w:rsidRPr="00D35EBC">
        <w:rPr>
          <w:szCs w:val="24"/>
          <w:lang w:eastAsia="fr-FR" w:bidi="fr-FR"/>
        </w:rPr>
        <w:t>— d'abord un processus de définition des popul</w:t>
      </w:r>
      <w:r w:rsidRPr="00D35EBC">
        <w:rPr>
          <w:szCs w:val="24"/>
          <w:lang w:eastAsia="fr-FR" w:bidi="fr-FR"/>
        </w:rPr>
        <w:t>a</w:t>
      </w:r>
      <w:r w:rsidRPr="00D35EBC">
        <w:rPr>
          <w:szCs w:val="24"/>
          <w:lang w:eastAsia="fr-FR" w:bidi="fr-FR"/>
        </w:rPr>
        <w:t xml:space="preserve">tions cibles sur la base de </w:t>
      </w:r>
      <w:r w:rsidRPr="00D35EBC">
        <w:rPr>
          <w:i/>
          <w:u w:val="single"/>
        </w:rPr>
        <w:t>catégories</w:t>
      </w:r>
      <w:r w:rsidRPr="00D35EBC">
        <w:t>.</w:t>
      </w:r>
      <w:r w:rsidRPr="00D35EBC">
        <w:rPr>
          <w:szCs w:val="24"/>
          <w:lang w:eastAsia="fr-FR" w:bidi="fr-FR"/>
        </w:rPr>
        <w:t xml:space="preserve"> Les amalgames sociaux ainsi constitués n'ont rien de la réunion volontaire des initiatives qui était au cœur du phénom</w:t>
      </w:r>
      <w:r w:rsidRPr="00D35EBC">
        <w:rPr>
          <w:szCs w:val="24"/>
          <w:lang w:eastAsia="fr-FR" w:bidi="fr-FR"/>
        </w:rPr>
        <w:t>è</w:t>
      </w:r>
      <w:r w:rsidRPr="00D35EBC">
        <w:rPr>
          <w:szCs w:val="24"/>
          <w:lang w:eastAsia="fr-FR" w:bidi="fr-FR"/>
        </w:rPr>
        <w:t xml:space="preserve">ne associatif. Il s'agit plutôt d'une spécification qui s'applique </w:t>
      </w:r>
      <w:r w:rsidRPr="00D35EBC">
        <w:rPr>
          <w:i/>
          <w:u w:val="single"/>
        </w:rPr>
        <w:t>de l'e</w:t>
      </w:r>
      <w:r w:rsidRPr="00D35EBC">
        <w:rPr>
          <w:i/>
          <w:u w:val="single"/>
        </w:rPr>
        <w:t>x</w:t>
      </w:r>
      <w:r w:rsidRPr="00D35EBC">
        <w:rPr>
          <w:i/>
          <w:u w:val="single"/>
        </w:rPr>
        <w:t>térieur</w:t>
      </w:r>
      <w:r w:rsidRPr="00D35EBC">
        <w:rPr>
          <w:szCs w:val="24"/>
          <w:lang w:eastAsia="fr-FR" w:bidi="fr-FR"/>
        </w:rPr>
        <w:t xml:space="preserve"> à certaines personnes, suivant des fins déterminées sans ra</w:t>
      </w:r>
      <w:r w:rsidRPr="00D35EBC">
        <w:rPr>
          <w:szCs w:val="24"/>
          <w:lang w:eastAsia="fr-FR" w:bidi="fr-FR"/>
        </w:rPr>
        <w:t>p</w:t>
      </w:r>
      <w:r w:rsidRPr="00D35EBC">
        <w:rPr>
          <w:szCs w:val="24"/>
          <w:lang w:eastAsia="fr-FR" w:bidi="fr-FR"/>
        </w:rPr>
        <w:t>port avec les buts poursuivis par ces personnes. Ainsi en est-il des a</w:t>
      </w:r>
      <w:r w:rsidRPr="00D35EBC">
        <w:rPr>
          <w:szCs w:val="24"/>
          <w:lang w:eastAsia="fr-FR" w:bidi="fr-FR"/>
        </w:rPr>
        <w:t>s</w:t>
      </w:r>
      <w:r w:rsidRPr="00D35EBC">
        <w:rPr>
          <w:szCs w:val="24"/>
          <w:lang w:eastAsia="fr-FR" w:bidi="fr-FR"/>
        </w:rPr>
        <w:t>si</w:t>
      </w:r>
      <w:r w:rsidRPr="00D35EBC">
        <w:rPr>
          <w:szCs w:val="24"/>
          <w:lang w:eastAsia="fr-FR" w:bidi="fr-FR"/>
        </w:rPr>
        <w:t>s</w:t>
      </w:r>
      <w:r w:rsidRPr="00D35EBC">
        <w:rPr>
          <w:szCs w:val="24"/>
          <w:lang w:eastAsia="fr-FR" w:bidi="fr-FR"/>
        </w:rPr>
        <w:t>tés</w:t>
      </w:r>
      <w:r>
        <w:t xml:space="preserve"> </w:t>
      </w:r>
      <w:r w:rsidRPr="00D35EBC">
        <w:t>[92]</w:t>
      </w:r>
      <w:r>
        <w:t xml:space="preserve"> </w:t>
      </w:r>
      <w:r w:rsidRPr="00D35EBC">
        <w:rPr>
          <w:szCs w:val="24"/>
          <w:lang w:eastAsia="fr-FR" w:bidi="fr-FR"/>
        </w:rPr>
        <w:t>sociaux, des accidentés du travail, des mères nécessiteuses, des e</w:t>
      </w:r>
      <w:r w:rsidRPr="00D35EBC">
        <w:rPr>
          <w:szCs w:val="24"/>
          <w:lang w:eastAsia="fr-FR" w:bidi="fr-FR"/>
        </w:rPr>
        <w:t>n</w:t>
      </w:r>
      <w:r w:rsidRPr="00D35EBC">
        <w:rPr>
          <w:szCs w:val="24"/>
          <w:lang w:eastAsia="fr-FR" w:bidi="fr-FR"/>
        </w:rPr>
        <w:t>fants adoptés, etc.</w:t>
      </w:r>
      <w:r w:rsidRPr="00D35EBC">
        <w:t> ;</w:t>
      </w:r>
    </w:p>
    <w:p w14:paraId="1A5E548C" w14:textId="77777777" w:rsidR="007B2A2B" w:rsidRPr="00D35EBC" w:rsidRDefault="007B2A2B" w:rsidP="007B2A2B">
      <w:pPr>
        <w:spacing w:before="120" w:after="120"/>
        <w:jc w:val="both"/>
      </w:pPr>
      <w:r w:rsidRPr="00D35EBC">
        <w:rPr>
          <w:szCs w:val="24"/>
          <w:lang w:eastAsia="fr-FR" w:bidi="fr-FR"/>
        </w:rPr>
        <w:t xml:space="preserve">— ensuite, un processus </w:t>
      </w:r>
      <w:r w:rsidRPr="00D35EBC">
        <w:t>d'</w:t>
      </w:r>
      <w:r w:rsidRPr="00D35EBC">
        <w:rPr>
          <w:i/>
          <w:u w:val="single"/>
        </w:rPr>
        <w:t>objectivation</w:t>
      </w:r>
      <w:r w:rsidRPr="00D35EBC">
        <w:rPr>
          <w:szCs w:val="24"/>
          <w:lang w:eastAsia="fr-FR" w:bidi="fr-FR"/>
        </w:rPr>
        <w:t xml:space="preserve"> des catég</w:t>
      </w:r>
      <w:r w:rsidRPr="00D35EBC">
        <w:rPr>
          <w:szCs w:val="24"/>
          <w:lang w:eastAsia="fr-FR" w:bidi="fr-FR"/>
        </w:rPr>
        <w:t>o</w:t>
      </w:r>
      <w:r w:rsidRPr="00D35EBC">
        <w:rPr>
          <w:szCs w:val="24"/>
          <w:lang w:eastAsia="fr-FR" w:bidi="fr-FR"/>
        </w:rPr>
        <w:t>ries sociales ainsi constituées. Les groupements déf</w:t>
      </w:r>
      <w:r w:rsidRPr="00D35EBC">
        <w:rPr>
          <w:szCs w:val="24"/>
          <w:lang w:eastAsia="fr-FR" w:bidi="fr-FR"/>
        </w:rPr>
        <w:t>i</w:t>
      </w:r>
      <w:r w:rsidRPr="00D35EBC">
        <w:rPr>
          <w:szCs w:val="24"/>
          <w:lang w:eastAsia="fr-FR" w:bidi="fr-FR"/>
        </w:rPr>
        <w:t>nis n'ont aucune autonomie d'action. De fait, il s'agit de regroupements sur lesquels s'exerce une interve</w:t>
      </w:r>
      <w:r w:rsidRPr="00D35EBC">
        <w:rPr>
          <w:szCs w:val="24"/>
          <w:lang w:eastAsia="fr-FR" w:bidi="fr-FR"/>
        </w:rPr>
        <w:t>n</w:t>
      </w:r>
      <w:r w:rsidRPr="00D35EBC">
        <w:rPr>
          <w:szCs w:val="24"/>
          <w:lang w:eastAsia="fr-FR" w:bidi="fr-FR"/>
        </w:rPr>
        <w:t xml:space="preserve">tion donnée. Ces catégories sociales n'ont donc de sens que dans une problématique essentiellement </w:t>
      </w:r>
      <w:r w:rsidRPr="00D35EBC">
        <w:rPr>
          <w:i/>
          <w:u w:val="single"/>
        </w:rPr>
        <w:t>publique </w:t>
      </w:r>
      <w:r w:rsidRPr="00D35EBC">
        <w:t>:</w:t>
      </w:r>
      <w:r w:rsidRPr="00D35EBC">
        <w:rPr>
          <w:szCs w:val="24"/>
          <w:lang w:eastAsia="fr-FR" w:bidi="fr-FR"/>
        </w:rPr>
        <w:t xml:space="preserve"> c'est la collectivité, personnifiée par l'institution étatique, qui détermine d'en haut les crit</w:t>
      </w:r>
      <w:r w:rsidRPr="00D35EBC">
        <w:rPr>
          <w:szCs w:val="24"/>
          <w:lang w:eastAsia="fr-FR" w:bidi="fr-FR"/>
        </w:rPr>
        <w:t>è</w:t>
      </w:r>
      <w:r w:rsidRPr="00D35EBC">
        <w:rPr>
          <w:szCs w:val="24"/>
          <w:lang w:eastAsia="fr-FR" w:bidi="fr-FR"/>
        </w:rPr>
        <w:t>res de constitution et les limites opératoires du groupe visé</w:t>
      </w:r>
      <w:r w:rsidRPr="00D35EBC">
        <w:t> ;</w:t>
      </w:r>
    </w:p>
    <w:p w14:paraId="2FDE2EAA" w14:textId="77777777" w:rsidR="007B2A2B" w:rsidRPr="00D35EBC" w:rsidRDefault="007B2A2B" w:rsidP="007B2A2B">
      <w:pPr>
        <w:spacing w:before="120" w:after="120"/>
        <w:jc w:val="both"/>
      </w:pPr>
      <w:r w:rsidRPr="00D35EBC">
        <w:rPr>
          <w:szCs w:val="24"/>
          <w:lang w:eastAsia="fr-FR" w:bidi="fr-FR"/>
        </w:rPr>
        <w:t xml:space="preserve">— enfin, un processus de </w:t>
      </w:r>
      <w:r w:rsidRPr="00D35EBC">
        <w:rPr>
          <w:i/>
          <w:u w:val="single"/>
        </w:rPr>
        <w:t>redéfinition</w:t>
      </w:r>
      <w:r w:rsidRPr="00D35EBC">
        <w:rPr>
          <w:szCs w:val="24"/>
          <w:lang w:eastAsia="fr-FR" w:bidi="fr-FR"/>
        </w:rPr>
        <w:t xml:space="preserve"> fondamentale de la norme applicable à ces catégories. Ces règles sont profondément originales dans leur principe de mise en œuvre. Le groupe défini par l'activité de catégorisation de l'État ne peut pas, comme dans le cas des associ</w:t>
      </w:r>
      <w:r w:rsidRPr="00D35EBC">
        <w:rPr>
          <w:szCs w:val="24"/>
          <w:lang w:eastAsia="fr-FR" w:bidi="fr-FR"/>
        </w:rPr>
        <w:t>a</w:t>
      </w:r>
      <w:r w:rsidRPr="00D35EBC">
        <w:rPr>
          <w:szCs w:val="24"/>
          <w:lang w:eastAsia="fr-FR" w:bidi="fr-FR"/>
        </w:rPr>
        <w:t>tions, établir les critères de fonctionn</w:t>
      </w:r>
      <w:r w:rsidRPr="00D35EBC">
        <w:rPr>
          <w:szCs w:val="24"/>
          <w:lang w:eastAsia="fr-FR" w:bidi="fr-FR"/>
        </w:rPr>
        <w:t>e</w:t>
      </w:r>
      <w:r w:rsidRPr="00D35EBC">
        <w:rPr>
          <w:szCs w:val="24"/>
          <w:lang w:eastAsia="fr-FR" w:bidi="fr-FR"/>
        </w:rPr>
        <w:t>ment qui composeront le cadre constitutif des comportements viables en son sein. Il s'agit plutôt d'i</w:t>
      </w:r>
      <w:r w:rsidRPr="00D35EBC">
        <w:rPr>
          <w:szCs w:val="24"/>
          <w:lang w:eastAsia="fr-FR" w:bidi="fr-FR"/>
        </w:rPr>
        <w:t>n</w:t>
      </w:r>
      <w:r w:rsidRPr="00D35EBC">
        <w:rPr>
          <w:szCs w:val="24"/>
          <w:lang w:eastAsia="fr-FR" w:bidi="fr-FR"/>
        </w:rPr>
        <w:t xml:space="preserve">venter pour les groupements une norme d'opération </w:t>
      </w:r>
      <w:r w:rsidRPr="00D35EBC">
        <w:t>« </w:t>
      </w:r>
      <w:r w:rsidRPr="00D35EBC">
        <w:rPr>
          <w:szCs w:val="24"/>
          <w:lang w:eastAsia="fr-FR" w:bidi="fr-FR"/>
        </w:rPr>
        <w:t>objective</w:t>
      </w:r>
      <w:r w:rsidRPr="00D35EBC">
        <w:t> »</w:t>
      </w:r>
      <w:r w:rsidRPr="00D35EBC">
        <w:rPr>
          <w:szCs w:val="24"/>
          <w:lang w:eastAsia="fr-FR" w:bidi="fr-FR"/>
        </w:rPr>
        <w:t>, i</w:t>
      </w:r>
      <w:r w:rsidRPr="00D35EBC">
        <w:rPr>
          <w:szCs w:val="24"/>
          <w:lang w:eastAsia="fr-FR" w:bidi="fr-FR"/>
        </w:rPr>
        <w:t>n</w:t>
      </w:r>
      <w:r w:rsidRPr="00D35EBC">
        <w:rPr>
          <w:szCs w:val="24"/>
          <w:lang w:eastAsia="fr-FR" w:bidi="fr-FR"/>
        </w:rPr>
        <w:t>dépendante de la volonté des indiv</w:t>
      </w:r>
      <w:r w:rsidRPr="00D35EBC">
        <w:rPr>
          <w:szCs w:val="24"/>
          <w:lang w:eastAsia="fr-FR" w:bidi="fr-FR"/>
        </w:rPr>
        <w:t>i</w:t>
      </w:r>
      <w:r w:rsidRPr="00D35EBC">
        <w:rPr>
          <w:szCs w:val="24"/>
          <w:lang w:eastAsia="fr-FR" w:bidi="fr-FR"/>
        </w:rPr>
        <w:t>dus les constituant. La norme dont il est question ici doit, de plus, être préalable tout en étant prescript</w:t>
      </w:r>
      <w:r w:rsidRPr="00D35EBC">
        <w:rPr>
          <w:szCs w:val="24"/>
          <w:lang w:eastAsia="fr-FR" w:bidi="fr-FR"/>
        </w:rPr>
        <w:t>i</w:t>
      </w:r>
      <w:r w:rsidRPr="00D35EBC">
        <w:rPr>
          <w:szCs w:val="24"/>
          <w:lang w:eastAsia="fr-FR" w:bidi="fr-FR"/>
        </w:rPr>
        <w:t>ve, et ce sans être arbitraire. Pour ce faire, on devra tro</w:t>
      </w:r>
      <w:r w:rsidRPr="00D35EBC">
        <w:rPr>
          <w:szCs w:val="24"/>
          <w:lang w:eastAsia="fr-FR" w:bidi="fr-FR"/>
        </w:rPr>
        <w:t>u</w:t>
      </w:r>
      <w:r w:rsidRPr="00D35EBC">
        <w:rPr>
          <w:szCs w:val="24"/>
          <w:lang w:eastAsia="fr-FR" w:bidi="fr-FR"/>
        </w:rPr>
        <w:t>ver un critère de pertinence de la norme qui s'appuie sur autre chose que la volonté des membres du gro</w:t>
      </w:r>
      <w:r w:rsidRPr="00D35EBC">
        <w:rPr>
          <w:szCs w:val="24"/>
          <w:lang w:eastAsia="fr-FR" w:bidi="fr-FR"/>
        </w:rPr>
        <w:t>u</w:t>
      </w:r>
      <w:r w:rsidRPr="00D35EBC">
        <w:rPr>
          <w:szCs w:val="24"/>
          <w:lang w:eastAsia="fr-FR" w:bidi="fr-FR"/>
        </w:rPr>
        <w:t>pe. Cette objectivité, ce caractère prospectif de la loi ou du règlement, on allait les trouver dans la statist</w:t>
      </w:r>
      <w:r w:rsidRPr="00D35EBC">
        <w:rPr>
          <w:szCs w:val="24"/>
          <w:lang w:eastAsia="fr-FR" w:bidi="fr-FR"/>
        </w:rPr>
        <w:t>i</w:t>
      </w:r>
      <w:r w:rsidRPr="00D35EBC">
        <w:rPr>
          <w:szCs w:val="24"/>
          <w:lang w:eastAsia="fr-FR" w:bidi="fr-FR"/>
        </w:rPr>
        <w:t>que et dans les techniques qui en sont issues, nota</w:t>
      </w:r>
      <w:r w:rsidRPr="00D35EBC">
        <w:rPr>
          <w:szCs w:val="24"/>
          <w:lang w:eastAsia="fr-FR" w:bidi="fr-FR"/>
        </w:rPr>
        <w:t>m</w:t>
      </w:r>
      <w:r w:rsidRPr="00D35EBC">
        <w:rPr>
          <w:szCs w:val="24"/>
          <w:lang w:eastAsia="fr-FR" w:bidi="fr-FR"/>
        </w:rPr>
        <w:t xml:space="preserve">ment le calcul actuariel. Science du gouvernement par excellence depuis le milieu du </w:t>
      </w:r>
      <w:r w:rsidRPr="00D35EBC">
        <w:rPr>
          <w:caps/>
          <w:szCs w:val="24"/>
          <w:lang w:eastAsia="fr-FR" w:bidi="fr-FR"/>
        </w:rPr>
        <w:t>xix</w:t>
      </w:r>
      <w:r w:rsidRPr="00D35EBC">
        <w:rPr>
          <w:szCs w:val="24"/>
          <w:vertAlign w:val="superscript"/>
          <w:lang w:eastAsia="fr-FR" w:bidi="fr-FR"/>
        </w:rPr>
        <w:t>e</w:t>
      </w:r>
      <w:r w:rsidRPr="00D35EBC">
        <w:rPr>
          <w:szCs w:val="24"/>
          <w:lang w:eastAsia="fr-FR" w:bidi="fr-FR"/>
        </w:rPr>
        <w:t xml:space="preserve"> siècle au moins, le comptage minutieux de la population et des autres données vitales, bientôt appuyé sur les sciences sociales nouvelles comme la sociologie et la géogr</w:t>
      </w:r>
      <w:r w:rsidRPr="00D35EBC">
        <w:rPr>
          <w:szCs w:val="24"/>
          <w:lang w:eastAsia="fr-FR" w:bidi="fr-FR"/>
        </w:rPr>
        <w:t>a</w:t>
      </w:r>
      <w:r w:rsidRPr="00D35EBC">
        <w:rPr>
          <w:szCs w:val="24"/>
          <w:lang w:eastAsia="fr-FR" w:bidi="fr-FR"/>
        </w:rPr>
        <w:t>phie humaine, pouvait permettre de donner une base systématique à la prévision en matière d'accidents du travail, par exemple, ou en ce qui touche les prestations sociales ou les assura</w:t>
      </w:r>
      <w:r w:rsidRPr="00D35EBC">
        <w:rPr>
          <w:szCs w:val="24"/>
          <w:lang w:eastAsia="fr-FR" w:bidi="fr-FR"/>
        </w:rPr>
        <w:t>n</w:t>
      </w:r>
      <w:r w:rsidRPr="00D35EBC">
        <w:rPr>
          <w:szCs w:val="24"/>
          <w:lang w:eastAsia="fr-FR" w:bidi="fr-FR"/>
        </w:rPr>
        <w:t>ces.</w:t>
      </w:r>
    </w:p>
    <w:p w14:paraId="79B1053F" w14:textId="77777777" w:rsidR="007B2A2B" w:rsidRPr="00D35EBC" w:rsidRDefault="007B2A2B" w:rsidP="007B2A2B">
      <w:pPr>
        <w:spacing w:before="120" w:after="120"/>
        <w:jc w:val="both"/>
      </w:pPr>
      <w:r w:rsidRPr="00D35EBC">
        <w:rPr>
          <w:szCs w:val="24"/>
          <w:lang w:eastAsia="fr-FR" w:bidi="fr-FR"/>
        </w:rPr>
        <w:t>Le monde de la moyenne était né</w:t>
      </w:r>
      <w:r w:rsidRPr="00D35EBC">
        <w:t> !</w:t>
      </w:r>
      <w:r w:rsidRPr="00D35EBC">
        <w:rPr>
          <w:szCs w:val="24"/>
          <w:lang w:eastAsia="fr-FR" w:bidi="fr-FR"/>
        </w:rPr>
        <w:t xml:space="preserve"> Somme des situations indiv</w:t>
      </w:r>
      <w:r w:rsidRPr="00D35EBC">
        <w:rPr>
          <w:szCs w:val="24"/>
          <w:lang w:eastAsia="fr-FR" w:bidi="fr-FR"/>
        </w:rPr>
        <w:t>i</w:t>
      </w:r>
      <w:r w:rsidRPr="00D35EBC">
        <w:rPr>
          <w:szCs w:val="24"/>
          <w:lang w:eastAsia="fr-FR" w:bidi="fr-FR"/>
        </w:rPr>
        <w:t>duelles passées et présentes, médiatisée par sa réduction à leur valeur médiane, la moyenne n'est que pure abstraction, avec pour avantage d'être directement issue de la réalité vécue par les groupes visés, tout en échappant à leur</w:t>
      </w:r>
      <w:r>
        <w:rPr>
          <w:szCs w:val="24"/>
          <w:lang w:eastAsia="fr-FR" w:bidi="fr-FR"/>
        </w:rPr>
        <w:t xml:space="preserve"> </w:t>
      </w:r>
      <w:r w:rsidRPr="00D35EBC">
        <w:t>[93]</w:t>
      </w:r>
      <w:r>
        <w:t xml:space="preserve"> </w:t>
      </w:r>
      <w:r w:rsidRPr="00D35EBC">
        <w:rPr>
          <w:szCs w:val="24"/>
          <w:lang w:eastAsia="fr-FR" w:bidi="fr-FR"/>
        </w:rPr>
        <w:t>action consciente. Indépendante du fait isolé comme de l'accident parce que résultante des grands nombres du pa</w:t>
      </w:r>
      <w:r w:rsidRPr="00D35EBC">
        <w:rPr>
          <w:szCs w:val="24"/>
          <w:lang w:eastAsia="fr-FR" w:bidi="fr-FR"/>
        </w:rPr>
        <w:t>s</w:t>
      </w:r>
      <w:r w:rsidRPr="00D35EBC">
        <w:rPr>
          <w:szCs w:val="24"/>
          <w:lang w:eastAsia="fr-FR" w:bidi="fr-FR"/>
        </w:rPr>
        <w:t>sé, elle peut être r</w:t>
      </w:r>
      <w:r w:rsidRPr="00D35EBC">
        <w:rPr>
          <w:szCs w:val="24"/>
          <w:lang w:eastAsia="fr-FR" w:bidi="fr-FR"/>
        </w:rPr>
        <w:t>e</w:t>
      </w:r>
      <w:r w:rsidRPr="00D35EBC">
        <w:rPr>
          <w:szCs w:val="24"/>
          <w:lang w:eastAsia="fr-FR" w:bidi="fr-FR"/>
        </w:rPr>
        <w:t>construite comme prospective et donner au futur un certain degré de prévisibilité, propice à la production de règles préal</w:t>
      </w:r>
      <w:r w:rsidRPr="00D35EBC">
        <w:rPr>
          <w:szCs w:val="24"/>
          <w:lang w:eastAsia="fr-FR" w:bidi="fr-FR"/>
        </w:rPr>
        <w:t>a</w:t>
      </w:r>
      <w:r w:rsidRPr="00D35EBC">
        <w:rPr>
          <w:szCs w:val="24"/>
          <w:lang w:eastAsia="fr-FR" w:bidi="fr-FR"/>
        </w:rPr>
        <w:t xml:space="preserve">bles qui viendront trouver en elle leur cohérence interne comme leur prétention à l'objectivité scientifique. Ce qui est </w:t>
      </w:r>
      <w:r w:rsidRPr="00D35EBC">
        <w:rPr>
          <w:i/>
          <w:u w:val="single"/>
        </w:rPr>
        <w:t>juste</w:t>
      </w:r>
      <w:r w:rsidRPr="00D35EBC">
        <w:rPr>
          <w:szCs w:val="24"/>
          <w:lang w:eastAsia="fr-FR" w:bidi="fr-FR"/>
        </w:rPr>
        <w:t xml:space="preserve"> est donc réinte</w:t>
      </w:r>
      <w:r w:rsidRPr="00D35EBC">
        <w:rPr>
          <w:szCs w:val="24"/>
          <w:lang w:eastAsia="fr-FR" w:bidi="fr-FR"/>
        </w:rPr>
        <w:t>r</w:t>
      </w:r>
      <w:r w:rsidRPr="00D35EBC">
        <w:rPr>
          <w:szCs w:val="24"/>
          <w:lang w:eastAsia="fr-FR" w:bidi="fr-FR"/>
        </w:rPr>
        <w:t>prété ici comme e</w:t>
      </w:r>
      <w:r w:rsidRPr="00D35EBC">
        <w:rPr>
          <w:szCs w:val="24"/>
          <w:lang w:eastAsia="fr-FR" w:bidi="fr-FR"/>
        </w:rPr>
        <w:t>x</w:t>
      </w:r>
      <w:r w:rsidRPr="00D35EBC">
        <w:rPr>
          <w:szCs w:val="24"/>
          <w:lang w:eastAsia="fr-FR" w:bidi="fr-FR"/>
        </w:rPr>
        <w:t>pression abstraite de ce qui est désirable, déterminé par le calcul systématique et la réduction à la moyenne des évén</w:t>
      </w:r>
      <w:r w:rsidRPr="00D35EBC">
        <w:rPr>
          <w:szCs w:val="24"/>
          <w:lang w:eastAsia="fr-FR" w:bidi="fr-FR"/>
        </w:rPr>
        <w:t>e</w:t>
      </w:r>
      <w:r w:rsidRPr="00D35EBC">
        <w:rPr>
          <w:szCs w:val="24"/>
          <w:lang w:eastAsia="fr-FR" w:bidi="fr-FR"/>
        </w:rPr>
        <w:t xml:space="preserve">ments pertinents. C'est ainsi que </w:t>
      </w:r>
      <w:r>
        <w:rPr>
          <w:szCs w:val="24"/>
          <w:lang w:eastAsia="fr-FR" w:bidi="fr-FR"/>
        </w:rPr>
        <w:t>l’on</w:t>
      </w:r>
      <w:r w:rsidRPr="00D35EBC">
        <w:rPr>
          <w:szCs w:val="24"/>
          <w:lang w:eastAsia="fr-FR" w:bidi="fr-FR"/>
        </w:rPr>
        <w:t xml:space="preserve"> peut en arriver, sur la base de ce calcul, à fixer le revenu de survie (</w:t>
      </w:r>
      <w:r w:rsidRPr="00D35EBC">
        <w:t>« </w:t>
      </w:r>
      <w:r w:rsidRPr="00D35EBC">
        <w:rPr>
          <w:szCs w:val="24"/>
          <w:lang w:eastAsia="fr-FR" w:bidi="fr-FR"/>
        </w:rPr>
        <w:t>minimum vital</w:t>
      </w:r>
      <w:r w:rsidRPr="00D35EBC">
        <w:t> »</w:t>
      </w:r>
      <w:r w:rsidRPr="00D35EBC">
        <w:rPr>
          <w:szCs w:val="24"/>
          <w:lang w:eastAsia="fr-FR" w:bidi="fr-FR"/>
        </w:rPr>
        <w:t>) d'un individu, le panier de pr</w:t>
      </w:r>
      <w:r w:rsidRPr="00D35EBC">
        <w:rPr>
          <w:szCs w:val="24"/>
          <w:lang w:eastAsia="fr-FR" w:bidi="fr-FR"/>
        </w:rPr>
        <w:t>o</w:t>
      </w:r>
      <w:r w:rsidRPr="00D35EBC">
        <w:rPr>
          <w:szCs w:val="24"/>
          <w:lang w:eastAsia="fr-FR" w:bidi="fr-FR"/>
        </w:rPr>
        <w:t>visions nécessaires à une famille de cinq personnes, les taux de dédommagement en cas d'a</w:t>
      </w:r>
      <w:r w:rsidRPr="00D35EBC">
        <w:rPr>
          <w:szCs w:val="24"/>
          <w:lang w:eastAsia="fr-FR" w:bidi="fr-FR"/>
        </w:rPr>
        <w:t>c</w:t>
      </w:r>
      <w:r w:rsidRPr="00D35EBC">
        <w:rPr>
          <w:szCs w:val="24"/>
          <w:lang w:eastAsia="fr-FR" w:bidi="fr-FR"/>
        </w:rPr>
        <w:t>cident quelconque, les critères donnant droit au l</w:t>
      </w:r>
      <w:r w:rsidRPr="00D35EBC">
        <w:rPr>
          <w:szCs w:val="24"/>
          <w:lang w:eastAsia="fr-FR" w:bidi="fr-FR"/>
        </w:rPr>
        <w:t>o</w:t>
      </w:r>
      <w:r w:rsidRPr="00D35EBC">
        <w:rPr>
          <w:szCs w:val="24"/>
          <w:lang w:eastAsia="fr-FR" w:bidi="fr-FR"/>
        </w:rPr>
        <w:t>gement social, les conditions minimales de sécurité au travail et sur les routes, le montant de T assurance-automobile, etc. En fait, d</w:t>
      </w:r>
      <w:r w:rsidRPr="00D35EBC">
        <w:rPr>
          <w:szCs w:val="24"/>
          <w:lang w:eastAsia="fr-FR" w:bidi="fr-FR"/>
        </w:rPr>
        <w:t>e</w:t>
      </w:r>
      <w:r w:rsidRPr="00D35EBC">
        <w:rPr>
          <w:szCs w:val="24"/>
          <w:lang w:eastAsia="fr-FR" w:bidi="fr-FR"/>
        </w:rPr>
        <w:t xml:space="preserve">puis la fin du </w:t>
      </w:r>
      <w:r w:rsidRPr="00D35EBC">
        <w:rPr>
          <w:caps/>
          <w:szCs w:val="24"/>
          <w:lang w:eastAsia="fr-FR" w:bidi="fr-FR"/>
        </w:rPr>
        <w:t>xix</w:t>
      </w:r>
      <w:r w:rsidRPr="00D35EBC">
        <w:rPr>
          <w:szCs w:val="24"/>
          <w:vertAlign w:val="superscript"/>
          <w:lang w:eastAsia="fr-FR" w:bidi="fr-FR"/>
        </w:rPr>
        <w:t>e</w:t>
      </w:r>
      <w:r w:rsidRPr="00D35EBC">
        <w:rPr>
          <w:szCs w:val="24"/>
          <w:lang w:eastAsia="fr-FR" w:bidi="fr-FR"/>
        </w:rPr>
        <w:t xml:space="preserve"> siècle, cette logique de définition des besoins n'a fait que s'étendre à des dimensions toujours plus diverses de notre r</w:t>
      </w:r>
      <w:r w:rsidRPr="00D35EBC">
        <w:rPr>
          <w:szCs w:val="24"/>
          <w:lang w:eastAsia="fr-FR" w:bidi="fr-FR"/>
        </w:rPr>
        <w:t>é</w:t>
      </w:r>
      <w:r w:rsidRPr="00D35EBC">
        <w:rPr>
          <w:szCs w:val="24"/>
          <w:lang w:eastAsia="fr-FR" w:bidi="fr-FR"/>
        </w:rPr>
        <w:t>alité vécue.</w:t>
      </w:r>
    </w:p>
    <w:p w14:paraId="17234BC2" w14:textId="77777777" w:rsidR="007B2A2B" w:rsidRPr="00D35EBC" w:rsidRDefault="007B2A2B" w:rsidP="007B2A2B">
      <w:pPr>
        <w:spacing w:before="120" w:after="120"/>
        <w:jc w:val="both"/>
      </w:pPr>
      <w:r w:rsidRPr="00D35EBC">
        <w:rPr>
          <w:szCs w:val="24"/>
          <w:lang w:eastAsia="fr-FR" w:bidi="fr-FR"/>
        </w:rPr>
        <w:t>Le recours à la moyenne statistique constitue donc une méthode de subsomption de l'individuel dans le collectif. La moyenne statistique offre, par comparaison avec la loi du marché, l'avantage d'être syst</w:t>
      </w:r>
      <w:r w:rsidRPr="00D35EBC">
        <w:rPr>
          <w:szCs w:val="24"/>
          <w:lang w:eastAsia="fr-FR" w:bidi="fr-FR"/>
        </w:rPr>
        <w:t>é</w:t>
      </w:r>
      <w:r w:rsidRPr="00D35EBC">
        <w:rPr>
          <w:szCs w:val="24"/>
          <w:lang w:eastAsia="fr-FR" w:bidi="fr-FR"/>
        </w:rPr>
        <w:t>matique et surtout modifiable à l'infini, selon les paramètres de sa d</w:t>
      </w:r>
      <w:r w:rsidRPr="00D35EBC">
        <w:rPr>
          <w:szCs w:val="24"/>
          <w:lang w:eastAsia="fr-FR" w:bidi="fr-FR"/>
        </w:rPr>
        <w:t>é</w:t>
      </w:r>
      <w:r w:rsidRPr="00D35EBC">
        <w:rPr>
          <w:szCs w:val="24"/>
          <w:lang w:eastAsia="fr-FR" w:bidi="fr-FR"/>
        </w:rPr>
        <w:t>finition. Mais plus encore, cette log</w:t>
      </w:r>
      <w:r w:rsidRPr="00D35EBC">
        <w:rPr>
          <w:szCs w:val="24"/>
          <w:lang w:eastAsia="fr-FR" w:bidi="fr-FR"/>
        </w:rPr>
        <w:t>i</w:t>
      </w:r>
      <w:r w:rsidRPr="00D35EBC">
        <w:rPr>
          <w:szCs w:val="24"/>
          <w:lang w:eastAsia="fr-FR" w:bidi="fr-FR"/>
        </w:rPr>
        <w:t>que de la moyenne est, sur le plan formel, identique au fonctionnement du marché, dans la mesure où elle est, elle aussi, la conséquence directe des actes ind</w:t>
      </w:r>
      <w:r w:rsidRPr="00D35EBC">
        <w:rPr>
          <w:szCs w:val="24"/>
          <w:lang w:eastAsia="fr-FR" w:bidi="fr-FR"/>
        </w:rPr>
        <w:t>i</w:t>
      </w:r>
      <w:r w:rsidRPr="00D35EBC">
        <w:rPr>
          <w:szCs w:val="24"/>
          <w:lang w:eastAsia="fr-FR" w:bidi="fr-FR"/>
        </w:rPr>
        <w:t>viduels. Elle peut donc être revêtue d'une forte lég</w:t>
      </w:r>
      <w:r w:rsidRPr="00D35EBC">
        <w:rPr>
          <w:szCs w:val="24"/>
          <w:lang w:eastAsia="fr-FR" w:bidi="fr-FR"/>
        </w:rPr>
        <w:t>i</w:t>
      </w:r>
      <w:r w:rsidRPr="00D35EBC">
        <w:rPr>
          <w:szCs w:val="24"/>
          <w:lang w:eastAsia="fr-FR" w:bidi="fr-FR"/>
        </w:rPr>
        <w:t>timité dans une société où la loi du marché apparaît comme la règle de base. Ce qui est perdu ici, c'est la possibilité, que peut revendiquer l'individu en situ</w:t>
      </w:r>
      <w:r w:rsidRPr="00D35EBC">
        <w:rPr>
          <w:szCs w:val="24"/>
          <w:lang w:eastAsia="fr-FR" w:bidi="fr-FR"/>
        </w:rPr>
        <w:t>a</w:t>
      </w:r>
      <w:r w:rsidRPr="00D35EBC">
        <w:rPr>
          <w:szCs w:val="24"/>
          <w:lang w:eastAsia="fr-FR" w:bidi="fr-FR"/>
        </w:rPr>
        <w:t>tion de marché, d'influer sur le résultat du processus dont il est partie intégrante. La moyenne a un caract</w:t>
      </w:r>
      <w:r w:rsidRPr="00D35EBC">
        <w:rPr>
          <w:szCs w:val="24"/>
          <w:lang w:eastAsia="fr-FR" w:bidi="fr-FR"/>
        </w:rPr>
        <w:t>è</w:t>
      </w:r>
      <w:r w:rsidRPr="00D35EBC">
        <w:rPr>
          <w:szCs w:val="24"/>
          <w:lang w:eastAsia="fr-FR" w:bidi="fr-FR"/>
        </w:rPr>
        <w:t>re systématique et incontournable qui, bien que déshumanisé selon les penseurs libéraux, en fait un instrument irre</w:t>
      </w:r>
      <w:r w:rsidRPr="00D35EBC">
        <w:rPr>
          <w:szCs w:val="24"/>
          <w:lang w:eastAsia="fr-FR" w:bidi="fr-FR"/>
        </w:rPr>
        <w:t>m</w:t>
      </w:r>
      <w:r w:rsidRPr="00D35EBC">
        <w:rPr>
          <w:szCs w:val="24"/>
          <w:lang w:eastAsia="fr-FR" w:bidi="fr-FR"/>
        </w:rPr>
        <w:t>plaçable de gestion, par l'État et la log</w:t>
      </w:r>
      <w:r w:rsidRPr="00D35EBC">
        <w:rPr>
          <w:szCs w:val="24"/>
          <w:lang w:eastAsia="fr-FR" w:bidi="fr-FR"/>
        </w:rPr>
        <w:t>i</w:t>
      </w:r>
      <w:r w:rsidRPr="00D35EBC">
        <w:rPr>
          <w:szCs w:val="24"/>
          <w:lang w:eastAsia="fr-FR" w:bidi="fr-FR"/>
        </w:rPr>
        <w:t>que bureaucratique, des grands groupes et des ma</w:t>
      </w:r>
      <w:r w:rsidRPr="00D35EBC">
        <w:rPr>
          <w:szCs w:val="24"/>
          <w:lang w:eastAsia="fr-FR" w:bidi="fr-FR"/>
        </w:rPr>
        <w:t>s</w:t>
      </w:r>
      <w:r w:rsidRPr="00D35EBC">
        <w:rPr>
          <w:szCs w:val="24"/>
          <w:lang w:eastAsia="fr-FR" w:bidi="fr-FR"/>
        </w:rPr>
        <w:t>ses.</w:t>
      </w:r>
    </w:p>
    <w:p w14:paraId="401E0D58" w14:textId="77777777" w:rsidR="007B2A2B" w:rsidRPr="00D35EBC" w:rsidRDefault="007B2A2B" w:rsidP="007B2A2B">
      <w:pPr>
        <w:spacing w:before="120" w:after="120"/>
        <w:jc w:val="both"/>
      </w:pPr>
      <w:r w:rsidRPr="00D35EBC">
        <w:rPr>
          <w:szCs w:val="24"/>
          <w:lang w:eastAsia="fr-FR" w:bidi="fr-FR"/>
        </w:rPr>
        <w:t xml:space="preserve">Depuis la fin du </w:t>
      </w:r>
      <w:r w:rsidRPr="00D35EBC">
        <w:rPr>
          <w:caps/>
          <w:szCs w:val="24"/>
          <w:lang w:eastAsia="fr-FR" w:bidi="fr-FR"/>
        </w:rPr>
        <w:t>xix</w:t>
      </w:r>
      <w:r w:rsidRPr="00D35EBC">
        <w:rPr>
          <w:szCs w:val="24"/>
          <w:vertAlign w:val="superscript"/>
          <w:lang w:eastAsia="fr-FR" w:bidi="fr-FR"/>
        </w:rPr>
        <w:t>e</w:t>
      </w:r>
      <w:r w:rsidRPr="00D35EBC">
        <w:rPr>
          <w:szCs w:val="24"/>
          <w:lang w:eastAsia="fr-FR" w:bidi="fr-FR"/>
        </w:rPr>
        <w:t xml:space="preserve"> siècle, la société civile se voit donc de plus en plus systématiquement investie par deux types de</w:t>
      </w:r>
      <w:r>
        <w:t xml:space="preserve"> </w:t>
      </w:r>
      <w:r w:rsidRPr="00D35EBC">
        <w:t>[94]</w:t>
      </w:r>
      <w:r>
        <w:t xml:space="preserve"> </w:t>
      </w:r>
      <w:r w:rsidRPr="00D35EBC">
        <w:rPr>
          <w:szCs w:val="24"/>
          <w:lang w:eastAsia="fr-FR" w:bidi="fr-FR"/>
        </w:rPr>
        <w:t>regroup</w:t>
      </w:r>
      <w:r w:rsidRPr="00D35EBC">
        <w:rPr>
          <w:szCs w:val="24"/>
          <w:lang w:eastAsia="fr-FR" w:bidi="fr-FR"/>
        </w:rPr>
        <w:t>e</w:t>
      </w:r>
      <w:r w:rsidRPr="00D35EBC">
        <w:rPr>
          <w:szCs w:val="24"/>
          <w:lang w:eastAsia="fr-FR" w:bidi="fr-FR"/>
        </w:rPr>
        <w:t>ments</w:t>
      </w:r>
      <w:r w:rsidRPr="00D35EBC">
        <w:t> :</w:t>
      </w:r>
      <w:r w:rsidRPr="00D35EBC">
        <w:rPr>
          <w:szCs w:val="24"/>
          <w:lang w:eastAsia="fr-FR" w:bidi="fr-FR"/>
        </w:rPr>
        <w:t xml:space="preserve"> les </w:t>
      </w:r>
      <w:r w:rsidRPr="00D35EBC">
        <w:rPr>
          <w:i/>
          <w:u w:val="single"/>
        </w:rPr>
        <w:t>associations</w:t>
      </w:r>
      <w:r w:rsidRPr="00D35EBC">
        <w:t>,</w:t>
      </w:r>
      <w:r w:rsidRPr="00D35EBC">
        <w:rPr>
          <w:szCs w:val="24"/>
          <w:lang w:eastAsia="fr-FR" w:bidi="fr-FR"/>
        </w:rPr>
        <w:t xml:space="preserve"> comme mode de coagulation du social issu des volontés individuelles en acte, et les </w:t>
      </w:r>
      <w:r w:rsidRPr="00D35EBC">
        <w:t>catégories</w:t>
      </w:r>
      <w:r w:rsidRPr="00D35EBC">
        <w:rPr>
          <w:szCs w:val="24"/>
          <w:lang w:eastAsia="fr-FR" w:bidi="fr-FR"/>
        </w:rPr>
        <w:t xml:space="preserve"> d'individus déf</w:t>
      </w:r>
      <w:r w:rsidRPr="00D35EBC">
        <w:rPr>
          <w:szCs w:val="24"/>
          <w:lang w:eastAsia="fr-FR" w:bidi="fr-FR"/>
        </w:rPr>
        <w:t>i</w:t>
      </w:r>
      <w:r w:rsidRPr="00D35EBC">
        <w:rPr>
          <w:szCs w:val="24"/>
          <w:lang w:eastAsia="fr-FR" w:bidi="fr-FR"/>
        </w:rPr>
        <w:t xml:space="preserve">nies par ce qu'on en viendra très vite à appeler le </w:t>
      </w:r>
      <w:r w:rsidRPr="00D35EBC">
        <w:t>« </w:t>
      </w:r>
      <w:r w:rsidRPr="00D35EBC">
        <w:rPr>
          <w:szCs w:val="24"/>
          <w:lang w:eastAsia="fr-FR" w:bidi="fr-FR"/>
        </w:rPr>
        <w:t>droit s</w:t>
      </w:r>
      <w:r w:rsidRPr="00D35EBC">
        <w:rPr>
          <w:szCs w:val="24"/>
          <w:lang w:eastAsia="fr-FR" w:bidi="fr-FR"/>
        </w:rPr>
        <w:t>o</w:t>
      </w:r>
      <w:r w:rsidRPr="00D35EBC">
        <w:rPr>
          <w:szCs w:val="24"/>
          <w:lang w:eastAsia="fr-FR" w:bidi="fr-FR"/>
        </w:rPr>
        <w:t>cial</w:t>
      </w:r>
      <w:r w:rsidRPr="00D35EBC">
        <w:t> »</w:t>
      </w:r>
      <w:r w:rsidRPr="00D35EBC">
        <w:rPr>
          <w:szCs w:val="24"/>
          <w:lang w:eastAsia="fr-FR" w:bidi="fr-FR"/>
        </w:rPr>
        <w:t>, soit un ensemble de prescriptions légales qui offrent, sous formes de pre</w:t>
      </w:r>
      <w:r w:rsidRPr="00D35EBC">
        <w:rPr>
          <w:szCs w:val="24"/>
          <w:lang w:eastAsia="fr-FR" w:bidi="fr-FR"/>
        </w:rPr>
        <w:t>s</w:t>
      </w:r>
      <w:r w:rsidRPr="00D35EBC">
        <w:rPr>
          <w:szCs w:val="24"/>
          <w:lang w:eastAsia="fr-FR" w:bidi="fr-FR"/>
        </w:rPr>
        <w:t>tations ou de services publics, une solution aux problèmes collectifs pressants nés de la crise du capitalisme libéral en plein d</w:t>
      </w:r>
      <w:r w:rsidRPr="00D35EBC">
        <w:rPr>
          <w:szCs w:val="24"/>
          <w:lang w:eastAsia="fr-FR" w:bidi="fr-FR"/>
        </w:rPr>
        <w:t>é</w:t>
      </w:r>
      <w:r w:rsidRPr="00D35EBC">
        <w:rPr>
          <w:szCs w:val="24"/>
          <w:lang w:eastAsia="fr-FR" w:bidi="fr-FR"/>
        </w:rPr>
        <w:t>sarroi.</w:t>
      </w:r>
    </w:p>
    <w:p w14:paraId="5BF2C7D4" w14:textId="77777777" w:rsidR="007B2A2B" w:rsidRPr="00D35EBC" w:rsidRDefault="007B2A2B" w:rsidP="007B2A2B">
      <w:pPr>
        <w:spacing w:before="120" w:after="120"/>
        <w:jc w:val="both"/>
        <w:rPr>
          <w:lang w:eastAsia="fr-FR" w:bidi="fr-FR"/>
        </w:rPr>
      </w:pPr>
    </w:p>
    <w:p w14:paraId="0BE8E836" w14:textId="77777777" w:rsidR="007B2A2B" w:rsidRPr="00D35EBC" w:rsidRDefault="007B2A2B" w:rsidP="007B2A2B">
      <w:pPr>
        <w:pStyle w:val="planche"/>
      </w:pPr>
      <w:r w:rsidRPr="00D35EBC">
        <w:rPr>
          <w:lang w:eastAsia="fr-FR" w:bidi="fr-FR"/>
        </w:rPr>
        <w:t>La politisation du droit</w:t>
      </w:r>
      <w:r w:rsidRPr="00D35EBC">
        <w:rPr>
          <w:lang w:eastAsia="fr-FR" w:bidi="fr-FR"/>
        </w:rPr>
        <w:br/>
        <w:t>et l'éclatement des catég</w:t>
      </w:r>
      <w:r w:rsidRPr="00D35EBC">
        <w:rPr>
          <w:lang w:eastAsia="fr-FR" w:bidi="fr-FR"/>
        </w:rPr>
        <w:t>o</w:t>
      </w:r>
      <w:r w:rsidRPr="00D35EBC">
        <w:rPr>
          <w:lang w:eastAsia="fr-FR" w:bidi="fr-FR"/>
        </w:rPr>
        <w:t>ries libérales</w:t>
      </w:r>
    </w:p>
    <w:p w14:paraId="01210B14" w14:textId="77777777" w:rsidR="007B2A2B" w:rsidRPr="00D35EBC" w:rsidRDefault="007B2A2B" w:rsidP="007B2A2B">
      <w:pPr>
        <w:spacing w:before="120" w:after="120"/>
        <w:jc w:val="both"/>
        <w:rPr>
          <w:szCs w:val="24"/>
          <w:lang w:eastAsia="fr-FR" w:bidi="fr-FR"/>
        </w:rPr>
      </w:pPr>
    </w:p>
    <w:p w14:paraId="6BB2BF3A" w14:textId="77777777" w:rsidR="007B2A2B" w:rsidRPr="00D35EBC" w:rsidRDefault="007B2A2B" w:rsidP="007B2A2B">
      <w:pPr>
        <w:spacing w:before="120" w:after="120"/>
        <w:jc w:val="both"/>
      </w:pPr>
      <w:r w:rsidRPr="00D35EBC">
        <w:rPr>
          <w:szCs w:val="24"/>
          <w:lang w:eastAsia="fr-FR" w:bidi="fr-FR"/>
        </w:rPr>
        <w:t>Pourtant, les nouvelles lois sociales qui, de la loi des manufactures de 1885 à la loi sur l’assurance-chômage de 1940, président au dév</w:t>
      </w:r>
      <w:r w:rsidRPr="00D35EBC">
        <w:rPr>
          <w:szCs w:val="24"/>
          <w:lang w:eastAsia="fr-FR" w:bidi="fr-FR"/>
        </w:rPr>
        <w:t>e</w:t>
      </w:r>
      <w:r w:rsidRPr="00D35EBC">
        <w:rPr>
          <w:szCs w:val="24"/>
          <w:lang w:eastAsia="fr-FR" w:bidi="fr-FR"/>
        </w:rPr>
        <w:t>loppement du rôle de l'État dans les rapports sociaux ne peuvent pr</w:t>
      </w:r>
      <w:r w:rsidRPr="00D35EBC">
        <w:rPr>
          <w:szCs w:val="24"/>
          <w:lang w:eastAsia="fr-FR" w:bidi="fr-FR"/>
        </w:rPr>
        <w:t>é</w:t>
      </w:r>
      <w:r w:rsidRPr="00D35EBC">
        <w:rPr>
          <w:szCs w:val="24"/>
          <w:lang w:eastAsia="fr-FR" w:bidi="fr-FR"/>
        </w:rPr>
        <w:t>tendre constituer un simple ajout à l'édifice du droit libéral mis en pl</w:t>
      </w:r>
      <w:r w:rsidRPr="00D35EBC">
        <w:rPr>
          <w:szCs w:val="24"/>
          <w:lang w:eastAsia="fr-FR" w:bidi="fr-FR"/>
        </w:rPr>
        <w:t>a</w:t>
      </w:r>
      <w:r w:rsidRPr="00D35EBC">
        <w:rPr>
          <w:szCs w:val="24"/>
          <w:lang w:eastAsia="fr-FR" w:bidi="fr-FR"/>
        </w:rPr>
        <w:t xml:space="preserve">ce au </w:t>
      </w:r>
      <w:r w:rsidRPr="00D35EBC">
        <w:rPr>
          <w:caps/>
          <w:szCs w:val="24"/>
          <w:lang w:eastAsia="fr-FR" w:bidi="fr-FR"/>
        </w:rPr>
        <w:t>xix</w:t>
      </w:r>
      <w:r w:rsidRPr="00D35EBC">
        <w:rPr>
          <w:szCs w:val="24"/>
          <w:vertAlign w:val="superscript"/>
          <w:lang w:eastAsia="fr-FR" w:bidi="fr-FR"/>
        </w:rPr>
        <w:t>e</w:t>
      </w:r>
      <w:r w:rsidRPr="00D35EBC">
        <w:rPr>
          <w:szCs w:val="24"/>
          <w:lang w:eastAsia="fr-FR" w:bidi="fr-FR"/>
        </w:rPr>
        <w:t xml:space="preserve"> siècle. En effet, on vient d'instaurer une contradiction fo</w:t>
      </w:r>
      <w:r w:rsidRPr="00D35EBC">
        <w:rPr>
          <w:szCs w:val="24"/>
          <w:lang w:eastAsia="fr-FR" w:bidi="fr-FR"/>
        </w:rPr>
        <w:t>n</w:t>
      </w:r>
      <w:r w:rsidRPr="00D35EBC">
        <w:rPr>
          <w:szCs w:val="24"/>
          <w:lang w:eastAsia="fr-FR" w:bidi="fr-FR"/>
        </w:rPr>
        <w:t>damentale dans la régulation du social.</w:t>
      </w:r>
    </w:p>
    <w:p w14:paraId="435F006B" w14:textId="77777777" w:rsidR="007B2A2B" w:rsidRPr="00D35EBC" w:rsidRDefault="007B2A2B" w:rsidP="007B2A2B">
      <w:pPr>
        <w:spacing w:before="120" w:after="120"/>
        <w:jc w:val="both"/>
      </w:pPr>
      <w:r w:rsidRPr="00D35EBC">
        <w:rPr>
          <w:szCs w:val="24"/>
          <w:lang w:eastAsia="fr-FR" w:bidi="fr-FR"/>
        </w:rPr>
        <w:t xml:space="preserve">L'adoption de cadres normatifs souples au </w:t>
      </w:r>
      <w:r w:rsidRPr="00D35EBC">
        <w:rPr>
          <w:caps/>
          <w:szCs w:val="24"/>
          <w:lang w:eastAsia="fr-FR" w:bidi="fr-FR"/>
        </w:rPr>
        <w:t>xix</w:t>
      </w:r>
      <w:r w:rsidRPr="00D35EBC">
        <w:rPr>
          <w:szCs w:val="24"/>
          <w:vertAlign w:val="superscript"/>
          <w:lang w:eastAsia="fr-FR" w:bidi="fr-FR"/>
        </w:rPr>
        <w:t>e</w:t>
      </w:r>
      <w:r w:rsidRPr="00D35EBC">
        <w:rPr>
          <w:szCs w:val="24"/>
          <w:lang w:eastAsia="fr-FR" w:bidi="fr-FR"/>
        </w:rPr>
        <w:t xml:space="preserve"> siècle s'était a</w:t>
      </w:r>
      <w:r w:rsidRPr="00D35EBC">
        <w:rPr>
          <w:szCs w:val="24"/>
          <w:lang w:eastAsia="fr-FR" w:bidi="fr-FR"/>
        </w:rPr>
        <w:t>p</w:t>
      </w:r>
      <w:r w:rsidRPr="00D35EBC">
        <w:rPr>
          <w:szCs w:val="24"/>
          <w:lang w:eastAsia="fr-FR" w:bidi="fr-FR"/>
        </w:rPr>
        <w:t>puyée sur le postulat implicite que le social pouvait se décomposer en comportements re</w:t>
      </w:r>
      <w:r w:rsidRPr="00D35EBC">
        <w:rPr>
          <w:szCs w:val="24"/>
          <w:lang w:eastAsia="fr-FR" w:bidi="fr-FR"/>
        </w:rPr>
        <w:t>n</w:t>
      </w:r>
      <w:r w:rsidRPr="00D35EBC">
        <w:rPr>
          <w:szCs w:val="24"/>
          <w:lang w:eastAsia="fr-FR" w:bidi="fr-FR"/>
        </w:rPr>
        <w:t>dus relativement prévisibles par les contraintes de la morale personnelle et familiale, les obligations contractuelles, le respect imposé des droits civils et politiques fondamentaux de l'ind</w:t>
      </w:r>
      <w:r w:rsidRPr="00D35EBC">
        <w:rPr>
          <w:szCs w:val="24"/>
          <w:lang w:eastAsia="fr-FR" w:bidi="fr-FR"/>
        </w:rPr>
        <w:t>i</w:t>
      </w:r>
      <w:r w:rsidRPr="00D35EBC">
        <w:rPr>
          <w:szCs w:val="24"/>
          <w:lang w:eastAsia="fr-FR" w:bidi="fr-FR"/>
        </w:rPr>
        <w:t>vidu. Avec la mor</w:t>
      </w:r>
      <w:r w:rsidRPr="00D35EBC">
        <w:rPr>
          <w:szCs w:val="24"/>
          <w:lang w:eastAsia="fr-FR" w:bidi="fr-FR"/>
        </w:rPr>
        <w:t>a</w:t>
      </w:r>
      <w:r w:rsidRPr="00D35EBC">
        <w:rPr>
          <w:szCs w:val="24"/>
          <w:lang w:eastAsia="fr-FR" w:bidi="fr-FR"/>
        </w:rPr>
        <w:t>le comme guide et la loi comme paramètre, les manifestations de la société civile se fondaient dans une logique i</w:t>
      </w:r>
      <w:r w:rsidRPr="00D35EBC">
        <w:rPr>
          <w:szCs w:val="24"/>
          <w:lang w:eastAsia="fr-FR" w:bidi="fr-FR"/>
        </w:rPr>
        <w:t>n</w:t>
      </w:r>
      <w:r w:rsidRPr="00D35EBC">
        <w:rPr>
          <w:szCs w:val="24"/>
          <w:lang w:eastAsia="fr-FR" w:bidi="fr-FR"/>
        </w:rPr>
        <w:t>trinsèque d'autolimitation. La fétichisation du Code civil, en France comme au Québec, est une des manifestations de cet idéal d'une soci</w:t>
      </w:r>
      <w:r w:rsidRPr="00D35EBC">
        <w:rPr>
          <w:szCs w:val="24"/>
          <w:lang w:eastAsia="fr-FR" w:bidi="fr-FR"/>
        </w:rPr>
        <w:t>é</w:t>
      </w:r>
      <w:r w:rsidRPr="00D35EBC">
        <w:rPr>
          <w:szCs w:val="24"/>
          <w:lang w:eastAsia="fr-FR" w:bidi="fr-FR"/>
        </w:rPr>
        <w:t>té policée par son droit.</w:t>
      </w:r>
    </w:p>
    <w:p w14:paraId="2E9FE0EA" w14:textId="77777777" w:rsidR="007B2A2B" w:rsidRPr="00D35EBC" w:rsidRDefault="007B2A2B" w:rsidP="007B2A2B">
      <w:pPr>
        <w:spacing w:before="120" w:after="120"/>
        <w:jc w:val="both"/>
      </w:pPr>
      <w:r w:rsidRPr="00D35EBC">
        <w:rPr>
          <w:szCs w:val="24"/>
          <w:lang w:eastAsia="fr-FR" w:bidi="fr-FR"/>
        </w:rPr>
        <w:t>Par contre, l'adoption, par l'institution étatique, d'un ensemble de prescriptions comportementales déterminées par la logique de la moyenne ne pouvait pas, elle, être conçue comme relativement défin</w:t>
      </w:r>
      <w:r w:rsidRPr="00D35EBC">
        <w:rPr>
          <w:szCs w:val="24"/>
          <w:lang w:eastAsia="fr-FR" w:bidi="fr-FR"/>
        </w:rPr>
        <w:t>i</w:t>
      </w:r>
      <w:r w:rsidRPr="00D35EBC">
        <w:rPr>
          <w:szCs w:val="24"/>
          <w:lang w:eastAsia="fr-FR" w:bidi="fr-FR"/>
        </w:rPr>
        <w:t xml:space="preserve">tive, bien au contraire. Il ne pouvait exister de principes ni de critères fixes et relativement communs qui puissent déterminer </w:t>
      </w:r>
      <w:r w:rsidRPr="00D35EBC">
        <w:rPr>
          <w:i/>
          <w:u w:val="single"/>
        </w:rPr>
        <w:t>où</w:t>
      </w:r>
      <w:r w:rsidRPr="00D35EBC">
        <w:rPr>
          <w:szCs w:val="24"/>
          <w:lang w:eastAsia="fr-FR" w:bidi="fr-FR"/>
        </w:rPr>
        <w:t xml:space="preserve"> devait s'a</w:t>
      </w:r>
      <w:r w:rsidRPr="00D35EBC">
        <w:rPr>
          <w:szCs w:val="24"/>
          <w:lang w:eastAsia="fr-FR" w:bidi="fr-FR"/>
        </w:rPr>
        <w:t>r</w:t>
      </w:r>
      <w:r w:rsidRPr="00D35EBC">
        <w:rPr>
          <w:szCs w:val="24"/>
          <w:lang w:eastAsia="fr-FR" w:bidi="fr-FR"/>
        </w:rPr>
        <w:t>rêter l'activité de production normative de l'État en ce domaine. À pa</w:t>
      </w:r>
      <w:r w:rsidRPr="00D35EBC">
        <w:rPr>
          <w:szCs w:val="24"/>
          <w:lang w:eastAsia="fr-FR" w:bidi="fr-FR"/>
        </w:rPr>
        <w:t>r</w:t>
      </w:r>
      <w:r w:rsidRPr="00D35EBC">
        <w:rPr>
          <w:szCs w:val="24"/>
          <w:lang w:eastAsia="fr-FR" w:bidi="fr-FR"/>
        </w:rPr>
        <w:t>tir du moment où le principe d'une intervention directe et</w:t>
      </w:r>
      <w:r>
        <w:rPr>
          <w:szCs w:val="24"/>
          <w:lang w:eastAsia="fr-FR" w:bidi="fr-FR"/>
        </w:rPr>
        <w:t xml:space="preserve"> </w:t>
      </w:r>
      <w:r w:rsidRPr="00D35EBC">
        <w:t>[95]</w:t>
      </w:r>
      <w:r>
        <w:t xml:space="preserve"> </w:t>
      </w:r>
      <w:r w:rsidRPr="00D35EBC">
        <w:rPr>
          <w:szCs w:val="24"/>
          <w:lang w:eastAsia="fr-FR" w:bidi="fr-FR"/>
        </w:rPr>
        <w:t>positive de l'État canadien et de l'État québécois sur les comportements indiv</w:t>
      </w:r>
      <w:r w:rsidRPr="00D35EBC">
        <w:rPr>
          <w:szCs w:val="24"/>
          <w:lang w:eastAsia="fr-FR" w:bidi="fr-FR"/>
        </w:rPr>
        <w:t>i</w:t>
      </w:r>
      <w:r w:rsidRPr="00D35EBC">
        <w:rPr>
          <w:szCs w:val="24"/>
          <w:lang w:eastAsia="fr-FR" w:bidi="fr-FR"/>
        </w:rPr>
        <w:t>duels était admis et mis en œuvre, l'étendue et l'intensité de l'interve</w:t>
      </w:r>
      <w:r w:rsidRPr="00D35EBC">
        <w:rPr>
          <w:szCs w:val="24"/>
          <w:lang w:eastAsia="fr-FR" w:bidi="fr-FR"/>
        </w:rPr>
        <w:t>n</w:t>
      </w:r>
      <w:r w:rsidRPr="00D35EBC">
        <w:rPr>
          <w:szCs w:val="24"/>
          <w:lang w:eastAsia="fr-FR" w:bidi="fr-FR"/>
        </w:rPr>
        <w:t>tion ne pouvaient être fixées une fois pour toutes, ou de façon imm</w:t>
      </w:r>
      <w:r w:rsidRPr="00D35EBC">
        <w:rPr>
          <w:szCs w:val="24"/>
          <w:lang w:eastAsia="fr-FR" w:bidi="fr-FR"/>
        </w:rPr>
        <w:t>a</w:t>
      </w:r>
      <w:r w:rsidRPr="00D35EBC">
        <w:rPr>
          <w:szCs w:val="24"/>
          <w:lang w:eastAsia="fr-FR" w:bidi="fr-FR"/>
        </w:rPr>
        <w:t>nente. Même le Code civil ne pouvait servir de butée ou de garde-fou en la matière, dans la mesure justement où l'action inte</w:t>
      </w:r>
      <w:r w:rsidRPr="00D35EBC">
        <w:rPr>
          <w:szCs w:val="24"/>
          <w:lang w:eastAsia="fr-FR" w:bidi="fr-FR"/>
        </w:rPr>
        <w:t>r</w:t>
      </w:r>
      <w:r w:rsidRPr="00D35EBC">
        <w:rPr>
          <w:szCs w:val="24"/>
          <w:lang w:eastAsia="fr-FR" w:bidi="fr-FR"/>
        </w:rPr>
        <w:t>ventionniste de l'État avait pour but de pallier les effets pervers de l'appl</w:t>
      </w:r>
      <w:r w:rsidRPr="00D35EBC">
        <w:rPr>
          <w:szCs w:val="24"/>
          <w:lang w:eastAsia="fr-FR" w:bidi="fr-FR"/>
        </w:rPr>
        <w:t>i</w:t>
      </w:r>
      <w:r w:rsidRPr="00D35EBC">
        <w:rPr>
          <w:szCs w:val="24"/>
          <w:lang w:eastAsia="fr-FR" w:bidi="fr-FR"/>
        </w:rPr>
        <w:t>cation des règles prescrites par ce même Code.</w:t>
      </w:r>
    </w:p>
    <w:p w14:paraId="468434E5" w14:textId="77777777" w:rsidR="007B2A2B" w:rsidRPr="00D35EBC" w:rsidRDefault="007B2A2B" w:rsidP="007B2A2B">
      <w:pPr>
        <w:spacing w:before="120" w:after="120"/>
        <w:jc w:val="both"/>
      </w:pPr>
      <w:r w:rsidRPr="00D35EBC">
        <w:rPr>
          <w:szCs w:val="24"/>
          <w:lang w:eastAsia="fr-FR" w:bidi="fr-FR"/>
        </w:rPr>
        <w:t>En conséquence, les limites posées à cette exte</w:t>
      </w:r>
      <w:r w:rsidRPr="00D35EBC">
        <w:rPr>
          <w:szCs w:val="24"/>
          <w:lang w:eastAsia="fr-FR" w:bidi="fr-FR"/>
        </w:rPr>
        <w:t>n</w:t>
      </w:r>
      <w:r w:rsidRPr="00D35EBC">
        <w:rPr>
          <w:szCs w:val="24"/>
          <w:lang w:eastAsia="fr-FR" w:bidi="fr-FR"/>
        </w:rPr>
        <w:t>sion de l'action de l'État sur la société civile ne po</w:t>
      </w:r>
      <w:r w:rsidRPr="00D35EBC">
        <w:rPr>
          <w:szCs w:val="24"/>
          <w:lang w:eastAsia="fr-FR" w:bidi="fr-FR"/>
        </w:rPr>
        <w:t>u</w:t>
      </w:r>
      <w:r w:rsidRPr="00D35EBC">
        <w:rPr>
          <w:szCs w:val="24"/>
          <w:lang w:eastAsia="fr-FR" w:bidi="fr-FR"/>
        </w:rPr>
        <w:t xml:space="preserve">vaient être que </w:t>
      </w:r>
      <w:r w:rsidRPr="00856A39">
        <w:rPr>
          <w:i/>
          <w:u w:val="single"/>
        </w:rPr>
        <w:t>politiques</w:t>
      </w:r>
      <w:r w:rsidRPr="00D35EBC">
        <w:rPr>
          <w:szCs w:val="24"/>
          <w:lang w:eastAsia="fr-FR" w:bidi="fr-FR"/>
        </w:rPr>
        <w:t>, c'est-à-dire qu'elles dépe</w:t>
      </w:r>
      <w:r w:rsidRPr="00D35EBC">
        <w:rPr>
          <w:szCs w:val="24"/>
          <w:lang w:eastAsia="fr-FR" w:bidi="fr-FR"/>
        </w:rPr>
        <w:t>n</w:t>
      </w:r>
      <w:r w:rsidRPr="00D35EBC">
        <w:rPr>
          <w:szCs w:val="24"/>
          <w:lang w:eastAsia="fr-FR" w:bidi="fr-FR"/>
        </w:rPr>
        <w:t>daient de l'évaluation que faisaient les représentants élus des besoins sociaux à combler. Ironie d'un mode normatif qui fon</w:t>
      </w:r>
      <w:r w:rsidRPr="00D35EBC">
        <w:rPr>
          <w:szCs w:val="24"/>
          <w:lang w:eastAsia="fr-FR" w:bidi="fr-FR"/>
        </w:rPr>
        <w:t>c</w:t>
      </w:r>
      <w:r w:rsidRPr="00D35EBC">
        <w:rPr>
          <w:szCs w:val="24"/>
          <w:lang w:eastAsia="fr-FR" w:bidi="fr-FR"/>
        </w:rPr>
        <w:t>tionne selon les critères rigoureux et mathématiques de la moyenne, alors que la mise en œuvre de ces critères relève de la volonté polit</w:t>
      </w:r>
      <w:r w:rsidRPr="00D35EBC">
        <w:rPr>
          <w:szCs w:val="24"/>
          <w:lang w:eastAsia="fr-FR" w:bidi="fr-FR"/>
        </w:rPr>
        <w:t>i</w:t>
      </w:r>
      <w:r w:rsidRPr="00D35EBC">
        <w:rPr>
          <w:szCs w:val="24"/>
          <w:lang w:eastAsia="fr-FR" w:bidi="fr-FR"/>
        </w:rPr>
        <w:t>que aléatoire du législateur. Le droit privé était fondé, en dernière in</w:t>
      </w:r>
      <w:r w:rsidRPr="00D35EBC">
        <w:rPr>
          <w:szCs w:val="24"/>
          <w:lang w:eastAsia="fr-FR" w:bidi="fr-FR"/>
        </w:rPr>
        <w:t>s</w:t>
      </w:r>
      <w:r w:rsidRPr="00D35EBC">
        <w:rPr>
          <w:szCs w:val="24"/>
          <w:lang w:eastAsia="fr-FR" w:bidi="fr-FR"/>
        </w:rPr>
        <w:t>tance, sur le postulat de la rationalité i</w:t>
      </w:r>
      <w:r w:rsidRPr="00D35EBC">
        <w:rPr>
          <w:szCs w:val="24"/>
          <w:lang w:eastAsia="fr-FR" w:bidi="fr-FR"/>
        </w:rPr>
        <w:t>m</w:t>
      </w:r>
      <w:r w:rsidRPr="00D35EBC">
        <w:rPr>
          <w:szCs w:val="24"/>
          <w:lang w:eastAsia="fr-FR" w:bidi="fr-FR"/>
        </w:rPr>
        <w:t>manente de l'être humain</w:t>
      </w:r>
      <w:r w:rsidRPr="00D35EBC">
        <w:t> :</w:t>
      </w:r>
      <w:r w:rsidRPr="00D35EBC">
        <w:rPr>
          <w:szCs w:val="24"/>
          <w:lang w:eastAsia="fr-FR" w:bidi="fr-FR"/>
        </w:rPr>
        <w:t xml:space="preserve"> dans le cadre relativement immuable du droit matérialisant cette rati</w:t>
      </w:r>
      <w:r w:rsidRPr="00D35EBC">
        <w:rPr>
          <w:szCs w:val="24"/>
          <w:lang w:eastAsia="fr-FR" w:bidi="fr-FR"/>
        </w:rPr>
        <w:t>o</w:t>
      </w:r>
      <w:r w:rsidRPr="00D35EBC">
        <w:rPr>
          <w:szCs w:val="24"/>
          <w:lang w:eastAsia="fr-FR" w:bidi="fr-FR"/>
        </w:rPr>
        <w:t>nalité, l'individu était libre de déterminer le tracé de son exi</w:t>
      </w:r>
      <w:r w:rsidRPr="00D35EBC">
        <w:rPr>
          <w:szCs w:val="24"/>
          <w:lang w:eastAsia="fr-FR" w:bidi="fr-FR"/>
        </w:rPr>
        <w:t>s</w:t>
      </w:r>
      <w:r w:rsidRPr="00D35EBC">
        <w:rPr>
          <w:szCs w:val="24"/>
          <w:lang w:eastAsia="fr-FR" w:bidi="fr-FR"/>
        </w:rPr>
        <w:t>tence. Le droit nouveau qui se développe laisse ind</w:t>
      </w:r>
      <w:r w:rsidRPr="00D35EBC">
        <w:rPr>
          <w:szCs w:val="24"/>
          <w:lang w:eastAsia="fr-FR" w:bidi="fr-FR"/>
        </w:rPr>
        <w:t>é</w:t>
      </w:r>
      <w:r w:rsidRPr="00D35EBC">
        <w:rPr>
          <w:szCs w:val="24"/>
          <w:lang w:eastAsia="fr-FR" w:bidi="fr-FR"/>
        </w:rPr>
        <w:t>terminé et donc négociable le niveau de satisfaction des besoins qui relève de la loi. L'efficace du droit ne se mesure plus au degré de conformité à la règle, mais au d</w:t>
      </w:r>
      <w:r w:rsidRPr="00D35EBC">
        <w:rPr>
          <w:szCs w:val="24"/>
          <w:lang w:eastAsia="fr-FR" w:bidi="fr-FR"/>
        </w:rPr>
        <w:t>e</w:t>
      </w:r>
      <w:r w:rsidRPr="00D35EBC">
        <w:rPr>
          <w:szCs w:val="24"/>
          <w:lang w:eastAsia="fr-FR" w:bidi="fr-FR"/>
        </w:rPr>
        <w:t>gré variable de résolution des problèmes sociaux amené par son appl</w:t>
      </w:r>
      <w:r w:rsidRPr="00D35EBC">
        <w:rPr>
          <w:szCs w:val="24"/>
          <w:lang w:eastAsia="fr-FR" w:bidi="fr-FR"/>
        </w:rPr>
        <w:t>i</w:t>
      </w:r>
      <w:r w:rsidRPr="00D35EBC">
        <w:rPr>
          <w:szCs w:val="24"/>
          <w:lang w:eastAsia="fr-FR" w:bidi="fr-FR"/>
        </w:rPr>
        <w:t>cation.</w:t>
      </w:r>
    </w:p>
    <w:p w14:paraId="58EDFE65" w14:textId="77777777" w:rsidR="007B2A2B" w:rsidRPr="00D35EBC" w:rsidRDefault="007B2A2B" w:rsidP="007B2A2B">
      <w:pPr>
        <w:spacing w:before="120" w:after="120"/>
        <w:jc w:val="both"/>
      </w:pPr>
      <w:r w:rsidRPr="00D35EBC">
        <w:rPr>
          <w:szCs w:val="24"/>
          <w:lang w:eastAsia="fr-FR" w:bidi="fr-FR"/>
        </w:rPr>
        <w:t>Ainsi coexistent un droit libéral appuyé sur le droit civil et un droit social exprimé par la législation étatique dans divers domaines</w:t>
      </w:r>
      <w:r w:rsidRPr="00D35EBC">
        <w:t> :</w:t>
      </w:r>
      <w:r w:rsidRPr="00D35EBC">
        <w:rPr>
          <w:szCs w:val="24"/>
          <w:lang w:eastAsia="fr-FR" w:bidi="fr-FR"/>
        </w:rPr>
        <w:t xml:space="preserve"> c'est cette coexistence qui forme un des caractères fondamentaux de l'un</w:t>
      </w:r>
      <w:r w:rsidRPr="00D35EBC">
        <w:rPr>
          <w:szCs w:val="24"/>
          <w:lang w:eastAsia="fr-FR" w:bidi="fr-FR"/>
        </w:rPr>
        <w:t>i</w:t>
      </w:r>
      <w:r w:rsidRPr="00D35EBC">
        <w:rPr>
          <w:szCs w:val="24"/>
          <w:lang w:eastAsia="fr-FR" w:bidi="fr-FR"/>
        </w:rPr>
        <w:t>vers normatif de notre société. Dans le sens commun, ces deux e</w:t>
      </w:r>
      <w:r w:rsidRPr="00D35EBC">
        <w:rPr>
          <w:szCs w:val="24"/>
          <w:lang w:eastAsia="fr-FR" w:bidi="fr-FR"/>
        </w:rPr>
        <w:t>n</w:t>
      </w:r>
      <w:r w:rsidRPr="00D35EBC">
        <w:rPr>
          <w:szCs w:val="24"/>
          <w:lang w:eastAsia="fr-FR" w:bidi="fr-FR"/>
        </w:rPr>
        <w:t>sembles apparaissent comme deux formes complémentaires de no</w:t>
      </w:r>
      <w:r w:rsidRPr="00D35EBC">
        <w:rPr>
          <w:szCs w:val="24"/>
          <w:lang w:eastAsia="fr-FR" w:bidi="fr-FR"/>
        </w:rPr>
        <w:t>r</w:t>
      </w:r>
      <w:r w:rsidRPr="00D35EBC">
        <w:rPr>
          <w:szCs w:val="24"/>
          <w:lang w:eastAsia="fr-FR" w:bidi="fr-FR"/>
        </w:rPr>
        <w:t>mes, celles qui relèvent des règles préalables à toute vie en société, et celles qui concernent le rôle de l'État dans la survie collective, de l'impôt sur le revenu à l'assurance-chômage, en passant par les règles qui quadrillent le travail et les loisirs. S'il y a contradiction entre ces deux types de normes, on l'assigne habituellement à l'opposition entre le collectif et l'individuel, au cœur de toute existence sociale, contr</w:t>
      </w:r>
      <w:r w:rsidRPr="00D35EBC">
        <w:rPr>
          <w:szCs w:val="24"/>
          <w:lang w:eastAsia="fr-FR" w:bidi="fr-FR"/>
        </w:rPr>
        <w:t>a</w:t>
      </w:r>
      <w:r w:rsidRPr="00D35EBC">
        <w:rPr>
          <w:szCs w:val="24"/>
          <w:lang w:eastAsia="fr-FR" w:bidi="fr-FR"/>
        </w:rPr>
        <w:t>diction surgissant toujours entre les droits de l'individu et les oblig</w:t>
      </w:r>
      <w:r w:rsidRPr="00D35EBC">
        <w:rPr>
          <w:szCs w:val="24"/>
          <w:lang w:eastAsia="fr-FR" w:bidi="fr-FR"/>
        </w:rPr>
        <w:t>a</w:t>
      </w:r>
      <w:r w:rsidRPr="00D35EBC">
        <w:rPr>
          <w:szCs w:val="24"/>
          <w:lang w:eastAsia="fr-FR" w:bidi="fr-FR"/>
        </w:rPr>
        <w:t>tions de l'État.</w:t>
      </w:r>
    </w:p>
    <w:p w14:paraId="3D45544A" w14:textId="77777777" w:rsidR="007B2A2B" w:rsidRPr="00D35EBC" w:rsidRDefault="007B2A2B" w:rsidP="007B2A2B">
      <w:pPr>
        <w:spacing w:before="120" w:after="120"/>
        <w:jc w:val="both"/>
      </w:pPr>
      <w:r>
        <w:br w:type="page"/>
      </w:r>
      <w:r w:rsidRPr="00D35EBC">
        <w:t>[96]</w:t>
      </w:r>
    </w:p>
    <w:p w14:paraId="27BF6E6E" w14:textId="77777777" w:rsidR="007B2A2B" w:rsidRPr="00D35EBC" w:rsidRDefault="007B2A2B" w:rsidP="007B2A2B">
      <w:pPr>
        <w:spacing w:before="120" w:after="120"/>
        <w:jc w:val="both"/>
      </w:pPr>
      <w:r w:rsidRPr="00D35EBC">
        <w:rPr>
          <w:szCs w:val="24"/>
          <w:lang w:eastAsia="fr-FR" w:bidi="fr-FR"/>
        </w:rPr>
        <w:t>Pourtant, la contradiction me semble être ailleurs</w:t>
      </w:r>
      <w:r w:rsidRPr="00D35EBC">
        <w:t> :</w:t>
      </w:r>
      <w:r w:rsidRPr="00D35EBC">
        <w:rPr>
          <w:szCs w:val="24"/>
          <w:lang w:eastAsia="fr-FR" w:bidi="fr-FR"/>
        </w:rPr>
        <w:t xml:space="preserve"> elle est dans l'inadéquation avec les enjeux actuels de ces deux univers normatifs, profondément imbriqués l'un dans l'autre. D'une part, l'univers de la norme générale et préétablie, de la loi comme balise, caract</w:t>
      </w:r>
      <w:r w:rsidRPr="00D35EBC">
        <w:rPr>
          <w:szCs w:val="24"/>
          <w:lang w:eastAsia="fr-FR" w:bidi="fr-FR"/>
        </w:rPr>
        <w:t>é</w:t>
      </w:r>
      <w:r w:rsidRPr="00D35EBC">
        <w:rPr>
          <w:szCs w:val="24"/>
          <w:lang w:eastAsia="fr-FR" w:bidi="fr-FR"/>
        </w:rPr>
        <w:t>ristique notamment du droit civil, qui enserre la s</w:t>
      </w:r>
      <w:r w:rsidRPr="00D35EBC">
        <w:rPr>
          <w:szCs w:val="24"/>
          <w:lang w:eastAsia="fr-FR" w:bidi="fr-FR"/>
        </w:rPr>
        <w:t>o</w:t>
      </w:r>
      <w:r w:rsidRPr="00D35EBC">
        <w:rPr>
          <w:szCs w:val="24"/>
          <w:lang w:eastAsia="fr-FR" w:bidi="fr-FR"/>
        </w:rPr>
        <w:t>ciété civile dans un réseau souple et relativement l</w:t>
      </w:r>
      <w:r w:rsidRPr="00D35EBC">
        <w:rPr>
          <w:szCs w:val="24"/>
          <w:lang w:eastAsia="fr-FR" w:bidi="fr-FR"/>
        </w:rPr>
        <w:t>â</w:t>
      </w:r>
      <w:r w:rsidRPr="00D35EBC">
        <w:rPr>
          <w:szCs w:val="24"/>
          <w:lang w:eastAsia="fr-FR" w:bidi="fr-FR"/>
        </w:rPr>
        <w:t>che de prescriptions formelles dans lesquelles s'ins</w:t>
      </w:r>
      <w:r w:rsidRPr="00D35EBC">
        <w:rPr>
          <w:szCs w:val="24"/>
          <w:lang w:eastAsia="fr-FR" w:bidi="fr-FR"/>
        </w:rPr>
        <w:t>è</w:t>
      </w:r>
      <w:r w:rsidRPr="00D35EBC">
        <w:rPr>
          <w:szCs w:val="24"/>
          <w:lang w:eastAsia="fr-FR" w:bidi="fr-FR"/>
        </w:rPr>
        <w:t>rent les actes individuels et collectifs. D'autre part, l'univers de la norme impérative, astreignante qui, appuyée sur l'institution étatique, impose une série de comportements ou qui pénètre, sous forme d'aide ou de service, la vie de chaque individu, selon une logique de séle</w:t>
      </w:r>
      <w:r w:rsidRPr="00D35EBC">
        <w:rPr>
          <w:szCs w:val="24"/>
          <w:lang w:eastAsia="fr-FR" w:bidi="fr-FR"/>
        </w:rPr>
        <w:t>c</w:t>
      </w:r>
      <w:r w:rsidRPr="00D35EBC">
        <w:rPr>
          <w:szCs w:val="24"/>
          <w:lang w:eastAsia="fr-FR" w:bidi="fr-FR"/>
        </w:rPr>
        <w:t>tion catégorielle. Or ni l'individu ni l'État, les cadres de référence obligés de ces ensembles l</w:t>
      </w:r>
      <w:r w:rsidRPr="00D35EBC">
        <w:rPr>
          <w:szCs w:val="24"/>
          <w:lang w:eastAsia="fr-FR" w:bidi="fr-FR"/>
        </w:rPr>
        <w:t>é</w:t>
      </w:r>
      <w:r w:rsidRPr="00D35EBC">
        <w:rPr>
          <w:szCs w:val="24"/>
          <w:lang w:eastAsia="fr-FR" w:bidi="fr-FR"/>
        </w:rPr>
        <w:t>gaux, ne peuvent servir de référent adéquat à la con</w:t>
      </w:r>
      <w:r w:rsidRPr="00D35EBC">
        <w:rPr>
          <w:szCs w:val="24"/>
          <w:lang w:eastAsia="fr-FR" w:bidi="fr-FR"/>
        </w:rPr>
        <w:t>s</w:t>
      </w:r>
      <w:r w:rsidRPr="00D35EBC">
        <w:rPr>
          <w:szCs w:val="24"/>
          <w:lang w:eastAsia="fr-FR" w:bidi="fr-FR"/>
        </w:rPr>
        <w:t>truction d'un univers normatif adapté aux enjeux du présent comme aux défis de l'avenir.</w:t>
      </w:r>
    </w:p>
    <w:p w14:paraId="75FC39BD" w14:textId="77777777" w:rsidR="007B2A2B" w:rsidRPr="00D35EBC" w:rsidRDefault="007B2A2B" w:rsidP="007B2A2B">
      <w:pPr>
        <w:spacing w:before="120" w:after="120"/>
        <w:jc w:val="both"/>
      </w:pPr>
      <w:r w:rsidRPr="00D35EBC">
        <w:rPr>
          <w:szCs w:val="24"/>
          <w:lang w:eastAsia="fr-FR" w:bidi="fr-FR"/>
        </w:rPr>
        <w:t>L'individu ne le peut certes pas, dans la mesure où ses actes sont de plus en plus déterminés par les ex</w:t>
      </w:r>
      <w:r w:rsidRPr="00D35EBC">
        <w:rPr>
          <w:szCs w:val="24"/>
          <w:lang w:eastAsia="fr-FR" w:bidi="fr-FR"/>
        </w:rPr>
        <w:t>i</w:t>
      </w:r>
      <w:r w:rsidRPr="00D35EBC">
        <w:rPr>
          <w:szCs w:val="24"/>
          <w:lang w:eastAsia="fr-FR" w:bidi="fr-FR"/>
        </w:rPr>
        <w:t>gences et les impératifs de la survie collective, sans compter les inégalités structurelles qui rendent pour le moins baroque l'image d'un individu maître de son destin dans et par son individualité... Plus encore, dans notre vécu social, l'individu se diffracte constamment en modes divers de regroupements, catég</w:t>
      </w:r>
      <w:r w:rsidRPr="00D35EBC">
        <w:rPr>
          <w:szCs w:val="24"/>
          <w:lang w:eastAsia="fr-FR" w:bidi="fr-FR"/>
        </w:rPr>
        <w:t>o</w:t>
      </w:r>
      <w:r w:rsidRPr="00D35EBC">
        <w:rPr>
          <w:szCs w:val="24"/>
          <w:lang w:eastAsia="fr-FR" w:bidi="fr-FR"/>
        </w:rPr>
        <w:t>riels ou volontaires. Au-delà de l'expression ponctuelle de son individual</w:t>
      </w:r>
      <w:r w:rsidRPr="00D35EBC">
        <w:rPr>
          <w:szCs w:val="24"/>
          <w:lang w:eastAsia="fr-FR" w:bidi="fr-FR"/>
        </w:rPr>
        <w:t>i</w:t>
      </w:r>
      <w:r w:rsidRPr="00D35EBC">
        <w:rPr>
          <w:szCs w:val="24"/>
          <w:lang w:eastAsia="fr-FR" w:bidi="fr-FR"/>
        </w:rPr>
        <w:t>té, la personne apparaît comme le résultat, changeant et fragile, de ses formes multiples d'insertion dans le collectif. En somme, l'individu ne peut être pensé sans référence à ces collectifs divers dont l'existence médiatise sa présence au monde.</w:t>
      </w:r>
    </w:p>
    <w:p w14:paraId="6840084F" w14:textId="77777777" w:rsidR="007B2A2B" w:rsidRPr="00D35EBC" w:rsidRDefault="007B2A2B" w:rsidP="007B2A2B">
      <w:pPr>
        <w:spacing w:before="120" w:after="120"/>
        <w:jc w:val="both"/>
      </w:pPr>
      <w:r w:rsidRPr="00D35EBC">
        <w:rPr>
          <w:szCs w:val="24"/>
          <w:lang w:eastAsia="fr-FR" w:bidi="fr-FR"/>
        </w:rPr>
        <w:t>De son côté, l'État n'est pas cette institution org</w:t>
      </w:r>
      <w:r w:rsidRPr="00D35EBC">
        <w:rPr>
          <w:szCs w:val="24"/>
          <w:lang w:eastAsia="fr-FR" w:bidi="fr-FR"/>
        </w:rPr>
        <w:t>a</w:t>
      </w:r>
      <w:r w:rsidRPr="00D35EBC">
        <w:rPr>
          <w:szCs w:val="24"/>
          <w:lang w:eastAsia="fr-FR" w:bidi="fr-FR"/>
        </w:rPr>
        <w:t>nique et uniforme que l'on décrit trop souvent comme surplombant le social et assurant sa reproduction st</w:t>
      </w:r>
      <w:r w:rsidRPr="00D35EBC">
        <w:rPr>
          <w:szCs w:val="24"/>
          <w:lang w:eastAsia="fr-FR" w:bidi="fr-FR"/>
        </w:rPr>
        <w:t>a</w:t>
      </w:r>
      <w:r w:rsidRPr="00D35EBC">
        <w:rPr>
          <w:szCs w:val="24"/>
          <w:lang w:eastAsia="fr-FR" w:bidi="fr-FR"/>
        </w:rPr>
        <w:t>ble. Il apparaît plutôt comme la forme d'existence collective des catégories sociales issues de l'économie de marché</w:t>
      </w:r>
      <w:r w:rsidRPr="00D35EBC">
        <w:t> :</w:t>
      </w:r>
      <w:r w:rsidRPr="00D35EBC">
        <w:rPr>
          <w:szCs w:val="24"/>
          <w:lang w:eastAsia="fr-FR" w:bidi="fr-FR"/>
        </w:rPr>
        <w:t xml:space="preserve"> en somme, la matérialisation, sous forme bureaucratique, des contraintes de gestion pour l'ensemble national. Conséquemment, le type d'i</w:t>
      </w:r>
      <w:r w:rsidRPr="00D35EBC">
        <w:rPr>
          <w:szCs w:val="24"/>
          <w:lang w:eastAsia="fr-FR" w:bidi="fr-FR"/>
        </w:rPr>
        <w:t>n</w:t>
      </w:r>
      <w:r w:rsidRPr="00D35EBC">
        <w:rPr>
          <w:szCs w:val="24"/>
          <w:lang w:eastAsia="fr-FR" w:bidi="fr-FR"/>
        </w:rPr>
        <w:t xml:space="preserve">jonction ou d'action que l'État est à même de produire est délimité par la nécessité de se penser dans </w:t>
      </w:r>
      <w:r>
        <w:rPr>
          <w:szCs w:val="24"/>
          <w:lang w:eastAsia="fr-FR" w:bidi="fr-FR"/>
        </w:rPr>
        <w:t xml:space="preserve">un espace national. À ce niveau, </w:t>
      </w:r>
      <w:r w:rsidRPr="00D35EBC">
        <w:t>[97]</w:t>
      </w:r>
      <w:r>
        <w:t xml:space="preserve"> </w:t>
      </w:r>
      <w:r w:rsidRPr="00D35EBC">
        <w:rPr>
          <w:szCs w:val="24"/>
          <w:lang w:eastAsia="fr-FR" w:bidi="fr-FR"/>
        </w:rPr>
        <w:t>l’État-gestionnaire est incapable de voir les individus groupés autr</w:t>
      </w:r>
      <w:r w:rsidRPr="00D35EBC">
        <w:rPr>
          <w:szCs w:val="24"/>
          <w:lang w:eastAsia="fr-FR" w:bidi="fr-FR"/>
        </w:rPr>
        <w:t>e</w:t>
      </w:r>
      <w:r w:rsidRPr="00D35EBC">
        <w:rPr>
          <w:szCs w:val="24"/>
          <w:lang w:eastAsia="fr-FR" w:bidi="fr-FR"/>
        </w:rPr>
        <w:t xml:space="preserve">ment que sous la forme de </w:t>
      </w:r>
      <w:r w:rsidRPr="00D35EBC">
        <w:rPr>
          <w:i/>
          <w:u w:val="single"/>
        </w:rPr>
        <w:t>catégories</w:t>
      </w:r>
      <w:r w:rsidRPr="00D35EBC">
        <w:t>,</w:t>
      </w:r>
      <w:r w:rsidRPr="00D35EBC">
        <w:rPr>
          <w:szCs w:val="24"/>
          <w:lang w:eastAsia="fr-FR" w:bidi="fr-FR"/>
        </w:rPr>
        <w:t xml:space="preserve"> soit des ensembles, des cla</w:t>
      </w:r>
      <w:r w:rsidRPr="00D35EBC">
        <w:rPr>
          <w:szCs w:val="24"/>
          <w:lang w:eastAsia="fr-FR" w:bidi="fr-FR"/>
        </w:rPr>
        <w:t>s</w:t>
      </w:r>
      <w:r w:rsidRPr="00D35EBC">
        <w:rPr>
          <w:szCs w:val="24"/>
          <w:lang w:eastAsia="fr-FR" w:bidi="fr-FR"/>
        </w:rPr>
        <w:t>ses de personnes d</w:t>
      </w:r>
      <w:r w:rsidRPr="00D35EBC">
        <w:rPr>
          <w:szCs w:val="24"/>
          <w:lang w:eastAsia="fr-FR" w:bidi="fr-FR"/>
        </w:rPr>
        <w:t>é</w:t>
      </w:r>
      <w:r w:rsidRPr="00D35EBC">
        <w:rPr>
          <w:szCs w:val="24"/>
          <w:lang w:eastAsia="fr-FR" w:bidi="fr-FR"/>
        </w:rPr>
        <w:t>finies par une caractéristique, un trait, une donnée, un critère qui échappe à leur volonté collective tout en les définissant. La catégorie est donc une forme d'un</w:t>
      </w:r>
      <w:r w:rsidRPr="00D35EBC">
        <w:rPr>
          <w:szCs w:val="24"/>
          <w:lang w:eastAsia="fr-FR" w:bidi="fr-FR"/>
        </w:rPr>
        <w:t>i</w:t>
      </w:r>
      <w:r w:rsidRPr="00D35EBC">
        <w:rPr>
          <w:szCs w:val="24"/>
          <w:lang w:eastAsia="fr-FR" w:bidi="fr-FR"/>
        </w:rPr>
        <w:t>té définie par l'externe. Elle est le moyen par lequel l'Etat, ou le pouvoir collectif, peut appréhender les grands nombres, l'infinie diversité des vies indiv</w:t>
      </w:r>
      <w:r w:rsidRPr="00D35EBC">
        <w:rPr>
          <w:szCs w:val="24"/>
          <w:lang w:eastAsia="fr-FR" w:bidi="fr-FR"/>
        </w:rPr>
        <w:t>i</w:t>
      </w:r>
      <w:r w:rsidRPr="00D35EBC">
        <w:rPr>
          <w:szCs w:val="24"/>
          <w:lang w:eastAsia="fr-FR" w:bidi="fr-FR"/>
        </w:rPr>
        <w:t>duelles et des cas personnels, pour leur donner un sens collectif.</w:t>
      </w:r>
    </w:p>
    <w:p w14:paraId="7B8BBA41" w14:textId="77777777" w:rsidR="007B2A2B" w:rsidRPr="00D35EBC" w:rsidRDefault="007B2A2B" w:rsidP="007B2A2B">
      <w:pPr>
        <w:spacing w:before="120" w:after="120"/>
        <w:jc w:val="both"/>
      </w:pPr>
      <w:r w:rsidRPr="00D35EBC">
        <w:rPr>
          <w:szCs w:val="24"/>
          <w:lang w:eastAsia="fr-FR" w:bidi="fr-FR"/>
        </w:rPr>
        <w:t>Or de ce fait, la mise en catégories ne peut que d</w:t>
      </w:r>
      <w:r w:rsidRPr="00D35EBC">
        <w:rPr>
          <w:szCs w:val="24"/>
          <w:lang w:eastAsia="fr-FR" w:bidi="fr-FR"/>
        </w:rPr>
        <w:t>é</w:t>
      </w:r>
      <w:r w:rsidRPr="00D35EBC">
        <w:rPr>
          <w:szCs w:val="24"/>
          <w:lang w:eastAsia="fr-FR" w:bidi="fr-FR"/>
        </w:rPr>
        <w:t>truire ce qu'elle prétend saisir. Elle ne peut que nier l'unique en l'insérant dans une structure globale, en le catégorisant et en le normalisant. La loi ou le règlement qui prescrit le versement d'un certain montant en compe</w:t>
      </w:r>
      <w:r w:rsidRPr="00D35EBC">
        <w:rPr>
          <w:szCs w:val="24"/>
          <w:lang w:eastAsia="fr-FR" w:bidi="fr-FR"/>
        </w:rPr>
        <w:t>n</w:t>
      </w:r>
      <w:r w:rsidRPr="00D35EBC">
        <w:rPr>
          <w:szCs w:val="24"/>
          <w:lang w:eastAsia="fr-FR" w:bidi="fr-FR"/>
        </w:rPr>
        <w:t>sation pour un bras coupé lors d'un acc</w:t>
      </w:r>
      <w:r w:rsidRPr="00D35EBC">
        <w:rPr>
          <w:szCs w:val="24"/>
          <w:lang w:eastAsia="fr-FR" w:bidi="fr-FR"/>
        </w:rPr>
        <w:t>i</w:t>
      </w:r>
      <w:r w:rsidRPr="00D35EBC">
        <w:rPr>
          <w:szCs w:val="24"/>
          <w:lang w:eastAsia="fr-FR" w:bidi="fr-FR"/>
        </w:rPr>
        <w:t>dent du travail est un bel exemple de cet exercice de subsomption du particulier dans le général. Il en est de même des règles de l'aide sociale, des normes environn</w:t>
      </w:r>
      <w:r w:rsidRPr="00D35EBC">
        <w:rPr>
          <w:szCs w:val="24"/>
          <w:lang w:eastAsia="fr-FR" w:bidi="fr-FR"/>
        </w:rPr>
        <w:t>e</w:t>
      </w:r>
      <w:r w:rsidRPr="00D35EBC">
        <w:rPr>
          <w:szCs w:val="24"/>
          <w:lang w:eastAsia="fr-FR" w:bidi="fr-FR"/>
        </w:rPr>
        <w:t>mentales, des critères d'évaluation de la population scolaire, etc. L'i</w:t>
      </w:r>
      <w:r w:rsidRPr="00D35EBC">
        <w:rPr>
          <w:szCs w:val="24"/>
          <w:lang w:eastAsia="fr-FR" w:bidi="fr-FR"/>
        </w:rPr>
        <w:t>n</w:t>
      </w:r>
      <w:r w:rsidRPr="00D35EBC">
        <w:rPr>
          <w:szCs w:val="24"/>
          <w:lang w:eastAsia="fr-FR" w:bidi="fr-FR"/>
        </w:rPr>
        <w:t>contournable, l'irrémédiable singularité de l'accident individuel, du fait particulier, est retraduit dans les termes de la norme-standard. Geste inévitable de trahison-traduction de l'unique dans le collectif, de l'accident dans la règle, de l'i</w:t>
      </w:r>
      <w:r w:rsidRPr="00D35EBC">
        <w:rPr>
          <w:szCs w:val="24"/>
          <w:lang w:eastAsia="fr-FR" w:bidi="fr-FR"/>
        </w:rPr>
        <w:t>m</w:t>
      </w:r>
      <w:r w:rsidRPr="00D35EBC">
        <w:rPr>
          <w:szCs w:val="24"/>
          <w:lang w:eastAsia="fr-FR" w:bidi="fr-FR"/>
        </w:rPr>
        <w:t>prévisible dans l'appréhendé, réflexe inévitable dans la mesure où l'individuel est irréductible au collectif. Mais geste et réflexe incomplets, inachevés, qui exacerbent le sing</w:t>
      </w:r>
      <w:r w:rsidRPr="00D35EBC">
        <w:rPr>
          <w:szCs w:val="24"/>
          <w:lang w:eastAsia="fr-FR" w:bidi="fr-FR"/>
        </w:rPr>
        <w:t>u</w:t>
      </w:r>
      <w:r w:rsidRPr="00D35EBC">
        <w:rPr>
          <w:szCs w:val="24"/>
          <w:lang w:eastAsia="fr-FR" w:bidi="fr-FR"/>
        </w:rPr>
        <w:t>lier en s'efforçant de le nier.</w:t>
      </w:r>
    </w:p>
    <w:p w14:paraId="3A753D9C" w14:textId="77777777" w:rsidR="007B2A2B" w:rsidRPr="00D35EBC" w:rsidRDefault="007B2A2B" w:rsidP="007B2A2B">
      <w:pPr>
        <w:spacing w:before="120" w:after="120"/>
        <w:jc w:val="both"/>
      </w:pPr>
      <w:r w:rsidRPr="00D35EBC">
        <w:rPr>
          <w:szCs w:val="24"/>
          <w:lang w:eastAsia="fr-FR" w:bidi="fr-FR"/>
        </w:rPr>
        <w:t>La multiplication de ce type de normes bureaucratiques a des inc</w:t>
      </w:r>
      <w:r w:rsidRPr="00D35EBC">
        <w:rPr>
          <w:szCs w:val="24"/>
          <w:lang w:eastAsia="fr-FR" w:bidi="fr-FR"/>
        </w:rPr>
        <w:t>i</w:t>
      </w:r>
      <w:r w:rsidRPr="00D35EBC">
        <w:rPr>
          <w:szCs w:val="24"/>
          <w:lang w:eastAsia="fr-FR" w:bidi="fr-FR"/>
        </w:rPr>
        <w:t>dences énormes sur la vie en société, incidences que les termes du droit civil libéral traditionnel sont naturellement impuissants à corr</w:t>
      </w:r>
      <w:r w:rsidRPr="00D35EBC">
        <w:rPr>
          <w:szCs w:val="24"/>
          <w:lang w:eastAsia="fr-FR" w:bidi="fr-FR"/>
        </w:rPr>
        <w:t>i</w:t>
      </w:r>
      <w:r w:rsidRPr="00D35EBC">
        <w:rPr>
          <w:szCs w:val="24"/>
          <w:lang w:eastAsia="fr-FR" w:bidi="fr-FR"/>
        </w:rPr>
        <w:t>ger. Les individus contrôlent de moins en moins les conditions et la qualité de leur vie. C'est ici que les termes de déresponsabilisation, de dépendance, d'impuissance prennent tout leur sens. L'État se substitue, mais j</w:t>
      </w:r>
      <w:r w:rsidRPr="00D35EBC">
        <w:rPr>
          <w:szCs w:val="24"/>
          <w:lang w:eastAsia="fr-FR" w:bidi="fr-FR"/>
        </w:rPr>
        <w:t>a</w:t>
      </w:r>
      <w:r w:rsidRPr="00D35EBC">
        <w:rPr>
          <w:szCs w:val="24"/>
          <w:lang w:eastAsia="fr-FR" w:bidi="fr-FR"/>
        </w:rPr>
        <w:t>mais adéquatement, aux syndicats, aux groupes de pression, définit un mode de vie précis, reléguant les autres dans la marginalité à peine tolérée. Dans ce contexte, on assiste à la situation paradoxale d'une société tissée de groupes et d'associations de toutes sortes, pour les loisirs, le travail tout comme pour la</w:t>
      </w:r>
      <w:r>
        <w:t xml:space="preserve"> </w:t>
      </w:r>
      <w:r w:rsidRPr="00D35EBC">
        <w:t>[98]</w:t>
      </w:r>
      <w:r>
        <w:t xml:space="preserve"> </w:t>
      </w:r>
      <w:r w:rsidRPr="00D35EBC">
        <w:rPr>
          <w:szCs w:val="24"/>
          <w:lang w:eastAsia="fr-FR" w:bidi="fr-FR"/>
        </w:rPr>
        <w:t>défense de divers int</w:t>
      </w:r>
      <w:r w:rsidRPr="00D35EBC">
        <w:rPr>
          <w:szCs w:val="24"/>
          <w:lang w:eastAsia="fr-FR" w:bidi="fr-FR"/>
        </w:rPr>
        <w:t>é</w:t>
      </w:r>
      <w:r w:rsidRPr="00D35EBC">
        <w:rPr>
          <w:szCs w:val="24"/>
          <w:lang w:eastAsia="fr-FR" w:bidi="fr-FR"/>
        </w:rPr>
        <w:t>rêts, alors que ces mêmes groupes sont, au mieux, piégés par la prov</w:t>
      </w:r>
      <w:r w:rsidRPr="00D35EBC">
        <w:rPr>
          <w:szCs w:val="24"/>
          <w:lang w:eastAsia="fr-FR" w:bidi="fr-FR"/>
        </w:rPr>
        <w:t>i</w:t>
      </w:r>
      <w:r w:rsidRPr="00D35EBC">
        <w:rPr>
          <w:szCs w:val="24"/>
          <w:lang w:eastAsia="fr-FR" w:bidi="fr-FR"/>
        </w:rPr>
        <w:t>dence ét</w:t>
      </w:r>
      <w:r w:rsidRPr="00D35EBC">
        <w:rPr>
          <w:szCs w:val="24"/>
          <w:lang w:eastAsia="fr-FR" w:bidi="fr-FR"/>
        </w:rPr>
        <w:t>a</w:t>
      </w:r>
      <w:r w:rsidRPr="00D35EBC">
        <w:rPr>
          <w:szCs w:val="24"/>
          <w:lang w:eastAsia="fr-FR" w:bidi="fr-FR"/>
        </w:rPr>
        <w:t>tique ou, au pire, condamnés à l'existence végétative de groupements marginalisés qui ont perdu l'oreille des gens de pouvoir.</w:t>
      </w:r>
    </w:p>
    <w:p w14:paraId="3EC95606" w14:textId="77777777" w:rsidR="007B2A2B" w:rsidRPr="00D35EBC" w:rsidRDefault="007B2A2B" w:rsidP="007B2A2B">
      <w:pPr>
        <w:spacing w:before="120" w:after="120"/>
        <w:jc w:val="both"/>
      </w:pPr>
      <w:r w:rsidRPr="00D35EBC">
        <w:rPr>
          <w:szCs w:val="24"/>
          <w:lang w:eastAsia="fr-FR" w:bidi="fr-FR"/>
        </w:rPr>
        <w:t>Le repli dans le privé, l'exaltation hystérique des bienfaits de l'in</w:t>
      </w:r>
      <w:r w:rsidRPr="00D35EBC">
        <w:rPr>
          <w:szCs w:val="24"/>
          <w:lang w:eastAsia="fr-FR" w:bidi="fr-FR"/>
        </w:rPr>
        <w:t>i</w:t>
      </w:r>
      <w:r w:rsidRPr="00D35EBC">
        <w:rPr>
          <w:szCs w:val="24"/>
          <w:lang w:eastAsia="fr-FR" w:bidi="fr-FR"/>
        </w:rPr>
        <w:t>tiative individuelle est une réponse non seulement inadéquate, mais qui contribue à a</w:t>
      </w:r>
      <w:r w:rsidRPr="00D35EBC">
        <w:rPr>
          <w:szCs w:val="24"/>
          <w:lang w:eastAsia="fr-FR" w:bidi="fr-FR"/>
        </w:rPr>
        <w:t>g</w:t>
      </w:r>
      <w:r w:rsidRPr="00D35EBC">
        <w:rPr>
          <w:szCs w:val="24"/>
          <w:lang w:eastAsia="fr-FR" w:bidi="fr-FR"/>
        </w:rPr>
        <w:t>graver le problème. Le privé, l'individuel a toujours été le miroir inversé de la puissance de l'État. Celui-ci vit de celui-là, dans la mesure où il en est la forme collective. Les lieux de pouvoir qui se coagulent dans les replis de l'institution étatique ne se reprodu</w:t>
      </w:r>
      <w:r w:rsidRPr="00D35EBC">
        <w:rPr>
          <w:szCs w:val="24"/>
          <w:lang w:eastAsia="fr-FR" w:bidi="fr-FR"/>
        </w:rPr>
        <w:t>i</w:t>
      </w:r>
      <w:r w:rsidRPr="00D35EBC">
        <w:rPr>
          <w:szCs w:val="24"/>
          <w:lang w:eastAsia="fr-FR" w:bidi="fr-FR"/>
        </w:rPr>
        <w:t>sent que par le maintien de cette dichotomie. C'est pourquoi l'existe</w:t>
      </w:r>
      <w:r w:rsidRPr="00D35EBC">
        <w:rPr>
          <w:szCs w:val="24"/>
          <w:lang w:eastAsia="fr-FR" w:bidi="fr-FR"/>
        </w:rPr>
        <w:t>n</w:t>
      </w:r>
      <w:r w:rsidRPr="00D35EBC">
        <w:rPr>
          <w:szCs w:val="24"/>
          <w:lang w:eastAsia="fr-FR" w:bidi="fr-FR"/>
        </w:rPr>
        <w:t>ce collective, au-delà de l'action de c</w:t>
      </w:r>
      <w:r w:rsidRPr="00D35EBC">
        <w:rPr>
          <w:szCs w:val="24"/>
          <w:lang w:eastAsia="fr-FR" w:bidi="fr-FR"/>
        </w:rPr>
        <w:t>a</w:t>
      </w:r>
      <w:r w:rsidRPr="00D35EBC">
        <w:rPr>
          <w:szCs w:val="24"/>
          <w:lang w:eastAsia="fr-FR" w:bidi="fr-FR"/>
        </w:rPr>
        <w:t>tégorisation de l'État, doit à tout prix être réductible à la volonté additionnée des individus. C'est ainsi que le collectif est partout et toujours, sans cesse, dépoui</w:t>
      </w:r>
      <w:r w:rsidRPr="00D35EBC">
        <w:rPr>
          <w:szCs w:val="24"/>
          <w:lang w:eastAsia="fr-FR" w:bidi="fr-FR"/>
        </w:rPr>
        <w:t>l</w:t>
      </w:r>
      <w:r w:rsidRPr="00D35EBC">
        <w:rPr>
          <w:szCs w:val="24"/>
          <w:lang w:eastAsia="fr-FR" w:bidi="fr-FR"/>
        </w:rPr>
        <w:t>lé de son sens profond et dénaturé en individuel d</w:t>
      </w:r>
      <w:r w:rsidRPr="00D35EBC">
        <w:rPr>
          <w:szCs w:val="24"/>
          <w:lang w:eastAsia="fr-FR" w:bidi="fr-FR"/>
        </w:rPr>
        <w:t>é</w:t>
      </w:r>
      <w:r w:rsidRPr="00D35EBC">
        <w:rPr>
          <w:szCs w:val="24"/>
          <w:lang w:eastAsia="fr-FR" w:bidi="fr-FR"/>
        </w:rPr>
        <w:t>multiplié ou en étatique segmenté...</w:t>
      </w:r>
    </w:p>
    <w:p w14:paraId="4CF6018A" w14:textId="77777777" w:rsidR="007B2A2B" w:rsidRPr="00D35EBC" w:rsidRDefault="007B2A2B" w:rsidP="007B2A2B">
      <w:pPr>
        <w:spacing w:before="120" w:after="120"/>
        <w:jc w:val="both"/>
      </w:pPr>
      <w:r w:rsidRPr="00D35EBC">
        <w:rPr>
          <w:szCs w:val="24"/>
          <w:lang w:eastAsia="fr-FR" w:bidi="fr-FR"/>
        </w:rPr>
        <w:t>Qu'en est-il, dans ce contexte, de l'invocation des droits de la pe</w:t>
      </w:r>
      <w:r w:rsidRPr="00D35EBC">
        <w:rPr>
          <w:szCs w:val="24"/>
          <w:lang w:eastAsia="fr-FR" w:bidi="fr-FR"/>
        </w:rPr>
        <w:t>r</w:t>
      </w:r>
      <w:r w:rsidRPr="00D35EBC">
        <w:rPr>
          <w:szCs w:val="24"/>
          <w:lang w:eastAsia="fr-FR" w:bidi="fr-FR"/>
        </w:rPr>
        <w:t>sonne</w:t>
      </w:r>
      <w:r w:rsidRPr="00D35EBC">
        <w:t> ?</w:t>
      </w:r>
      <w:r w:rsidRPr="00D35EBC">
        <w:rPr>
          <w:szCs w:val="24"/>
          <w:lang w:eastAsia="fr-FR" w:bidi="fr-FR"/>
        </w:rPr>
        <w:t xml:space="preserve"> La mise en œuvre de ces droits sous forme de charte demeure profondément amb</w:t>
      </w:r>
      <w:r w:rsidRPr="00D35EBC">
        <w:rPr>
          <w:szCs w:val="24"/>
          <w:lang w:eastAsia="fr-FR" w:bidi="fr-FR"/>
        </w:rPr>
        <w:t>i</w:t>
      </w:r>
      <w:r w:rsidRPr="00D35EBC">
        <w:rPr>
          <w:szCs w:val="24"/>
          <w:lang w:eastAsia="fr-FR" w:bidi="fr-FR"/>
        </w:rPr>
        <w:t>guë. On en a comme indice la difficulté d'insérer dans ces chartes ce qui touche aux droits collectifs. Les droits de la personne demeurent en effet un avatar de l'individualisation du droit opérée par le droit libéral depuis la fin du XVIII</w:t>
      </w:r>
      <w:r w:rsidRPr="00D35EBC">
        <w:rPr>
          <w:szCs w:val="24"/>
          <w:vertAlign w:val="superscript"/>
          <w:lang w:eastAsia="fr-FR" w:bidi="fr-FR"/>
        </w:rPr>
        <w:t>e</w:t>
      </w:r>
      <w:r w:rsidRPr="00D35EBC">
        <w:rPr>
          <w:szCs w:val="24"/>
          <w:lang w:eastAsia="fr-FR" w:bidi="fr-FR"/>
        </w:rPr>
        <w:t xml:space="preserve"> siècle. Une fois r</w:t>
      </w:r>
      <w:r w:rsidRPr="00D35EBC">
        <w:rPr>
          <w:szCs w:val="24"/>
          <w:lang w:eastAsia="fr-FR" w:bidi="fr-FR"/>
        </w:rPr>
        <w:t>e</w:t>
      </w:r>
      <w:r w:rsidRPr="00D35EBC">
        <w:rPr>
          <w:szCs w:val="24"/>
          <w:lang w:eastAsia="fr-FR" w:bidi="fr-FR"/>
        </w:rPr>
        <w:t>connue leur nécessité pour la défense de certains droits fondame</w:t>
      </w:r>
      <w:r w:rsidRPr="00D35EBC">
        <w:rPr>
          <w:szCs w:val="24"/>
          <w:lang w:eastAsia="fr-FR" w:bidi="fr-FR"/>
        </w:rPr>
        <w:t>n</w:t>
      </w:r>
      <w:r w:rsidRPr="00D35EBC">
        <w:rPr>
          <w:szCs w:val="24"/>
          <w:lang w:eastAsia="fr-FR" w:bidi="fr-FR"/>
        </w:rPr>
        <w:t>taux relatifs à l'intégrité physique, mentale et sociale de tous, leur extension à d'autres dimensions de l'a</w:t>
      </w:r>
      <w:r w:rsidRPr="00D35EBC">
        <w:rPr>
          <w:szCs w:val="24"/>
          <w:lang w:eastAsia="fr-FR" w:bidi="fr-FR"/>
        </w:rPr>
        <w:t>c</w:t>
      </w:r>
      <w:r w:rsidRPr="00D35EBC">
        <w:rPr>
          <w:szCs w:val="24"/>
          <w:lang w:eastAsia="fr-FR" w:bidi="fr-FR"/>
        </w:rPr>
        <w:t>tivité a souvent comme effet d'écarter de la d</w:t>
      </w:r>
      <w:r w:rsidRPr="00D35EBC">
        <w:rPr>
          <w:szCs w:val="24"/>
          <w:lang w:eastAsia="fr-FR" w:bidi="fr-FR"/>
        </w:rPr>
        <w:t>é</w:t>
      </w:r>
      <w:r w:rsidRPr="00D35EBC">
        <w:rPr>
          <w:szCs w:val="24"/>
          <w:lang w:eastAsia="fr-FR" w:bidi="fr-FR"/>
        </w:rPr>
        <w:t>cision politique des pans entiers de la vie sociale pour en confier la gestion à l'arbitrage jurisprudentiel. Dans le respect des droits fo</w:t>
      </w:r>
      <w:r w:rsidRPr="00D35EBC">
        <w:rPr>
          <w:szCs w:val="24"/>
          <w:lang w:eastAsia="fr-FR" w:bidi="fr-FR"/>
        </w:rPr>
        <w:t>n</w:t>
      </w:r>
      <w:r w:rsidRPr="00D35EBC">
        <w:rPr>
          <w:szCs w:val="24"/>
          <w:lang w:eastAsia="fr-FR" w:bidi="fr-FR"/>
        </w:rPr>
        <w:t>damentaux de la personne, la qualité de la vie doit se penser comme e</w:t>
      </w:r>
      <w:r w:rsidRPr="00D35EBC">
        <w:rPr>
          <w:szCs w:val="24"/>
          <w:lang w:eastAsia="fr-FR" w:bidi="fr-FR"/>
        </w:rPr>
        <w:t>x</w:t>
      </w:r>
      <w:r w:rsidRPr="00D35EBC">
        <w:rPr>
          <w:szCs w:val="24"/>
          <w:lang w:eastAsia="fr-FR" w:bidi="fr-FR"/>
        </w:rPr>
        <w:t>pression démocratique des choix de la collectivité.</w:t>
      </w:r>
    </w:p>
    <w:p w14:paraId="14A5F16A" w14:textId="77777777" w:rsidR="007B2A2B" w:rsidRPr="00D35EBC" w:rsidRDefault="007B2A2B" w:rsidP="007B2A2B">
      <w:pPr>
        <w:spacing w:before="120" w:after="120"/>
        <w:jc w:val="both"/>
        <w:rPr>
          <w:lang w:eastAsia="fr-FR" w:bidi="fr-FR"/>
        </w:rPr>
      </w:pPr>
    </w:p>
    <w:p w14:paraId="3D2B20A9" w14:textId="77777777" w:rsidR="007B2A2B" w:rsidRPr="00D35EBC" w:rsidRDefault="007B2A2B" w:rsidP="007B2A2B">
      <w:pPr>
        <w:pStyle w:val="planche"/>
      </w:pPr>
      <w:r w:rsidRPr="00D35EBC">
        <w:rPr>
          <w:lang w:eastAsia="fr-FR" w:bidi="fr-FR"/>
        </w:rPr>
        <w:t>L'univers normatif en prospective</w:t>
      </w:r>
    </w:p>
    <w:p w14:paraId="3A90D33A" w14:textId="77777777" w:rsidR="007B2A2B" w:rsidRPr="00D35EBC" w:rsidRDefault="007B2A2B" w:rsidP="007B2A2B">
      <w:pPr>
        <w:spacing w:before="120" w:after="120"/>
        <w:jc w:val="both"/>
        <w:rPr>
          <w:szCs w:val="24"/>
          <w:lang w:eastAsia="fr-FR" w:bidi="fr-FR"/>
        </w:rPr>
      </w:pPr>
    </w:p>
    <w:p w14:paraId="61043E1F" w14:textId="77777777" w:rsidR="007B2A2B" w:rsidRPr="00D35EBC" w:rsidRDefault="007B2A2B" w:rsidP="007B2A2B">
      <w:pPr>
        <w:spacing w:before="120" w:after="120"/>
        <w:jc w:val="both"/>
      </w:pPr>
      <w:r w:rsidRPr="00D35EBC">
        <w:rPr>
          <w:szCs w:val="24"/>
          <w:lang w:eastAsia="fr-FR" w:bidi="fr-FR"/>
        </w:rPr>
        <w:t xml:space="preserve">La norme peut être définie comme la forme par laquelle le collectif imprègne tout </w:t>
      </w:r>
      <w:r>
        <w:rPr>
          <w:szCs w:val="24"/>
          <w:lang w:eastAsia="fr-FR" w:bidi="fr-FR"/>
        </w:rPr>
        <w:t>comportement ou expression indi</w:t>
      </w:r>
      <w:r w:rsidRPr="00D35EBC">
        <w:rPr>
          <w:szCs w:val="24"/>
          <w:lang w:eastAsia="fr-FR" w:bidi="fr-FR"/>
        </w:rPr>
        <w:t>viduels.</w:t>
      </w:r>
      <w:r>
        <w:t xml:space="preserve"> </w:t>
      </w:r>
      <w:r w:rsidRPr="00D35EBC">
        <w:t>[99]</w:t>
      </w:r>
      <w:r w:rsidRPr="00D35EBC">
        <w:rPr>
          <w:szCs w:val="24"/>
          <w:lang w:eastAsia="fr-FR" w:bidi="fr-FR"/>
        </w:rPr>
        <w:t xml:space="preserve"> La no</w:t>
      </w:r>
      <w:r w:rsidRPr="00D35EBC">
        <w:rPr>
          <w:szCs w:val="24"/>
          <w:lang w:eastAsia="fr-FR" w:bidi="fr-FR"/>
        </w:rPr>
        <w:t>r</w:t>
      </w:r>
      <w:r w:rsidRPr="00D35EBC">
        <w:rPr>
          <w:szCs w:val="24"/>
          <w:lang w:eastAsia="fr-FR" w:bidi="fr-FR"/>
        </w:rPr>
        <w:t>me est ce à quoi tout individu (ou groupe con</w:t>
      </w:r>
      <w:r w:rsidRPr="00D35EBC">
        <w:rPr>
          <w:szCs w:val="24"/>
          <w:lang w:eastAsia="fr-FR" w:bidi="fr-FR"/>
        </w:rPr>
        <w:t>s</w:t>
      </w:r>
      <w:r w:rsidRPr="00D35EBC">
        <w:rPr>
          <w:szCs w:val="24"/>
          <w:lang w:eastAsia="fr-FR" w:bidi="fr-FR"/>
        </w:rPr>
        <w:t>titué) se réfère pour s'y conformer, s'en singulariser, la contourner ou la transgresser. Selon les époques et les circonstances, son influence sur la société varie. Mais elle est toujours expression de la logique constitutive de celle-ci, et ses modes de pr</w:t>
      </w:r>
      <w:r w:rsidRPr="00D35EBC">
        <w:rPr>
          <w:szCs w:val="24"/>
          <w:lang w:eastAsia="fr-FR" w:bidi="fr-FR"/>
        </w:rPr>
        <w:t>o</w:t>
      </w:r>
      <w:r w:rsidRPr="00D35EBC">
        <w:rPr>
          <w:szCs w:val="24"/>
          <w:lang w:eastAsia="fr-FR" w:bidi="fr-FR"/>
        </w:rPr>
        <w:t>duction, d'organisation et de sanction changeront au gré des mutations que connaîtra cette log</w:t>
      </w:r>
      <w:r w:rsidRPr="00D35EBC">
        <w:rPr>
          <w:szCs w:val="24"/>
          <w:lang w:eastAsia="fr-FR" w:bidi="fr-FR"/>
        </w:rPr>
        <w:t>i</w:t>
      </w:r>
      <w:r w:rsidRPr="00D35EBC">
        <w:rPr>
          <w:szCs w:val="24"/>
          <w:lang w:eastAsia="fr-FR" w:bidi="fr-FR"/>
        </w:rPr>
        <w:t>que sociale. Avec la mise en place de systèmes socio-économiques réglés par la loi du marché, l'univers normatif en est venu à se partager en deux sphères normat</w:t>
      </w:r>
      <w:r w:rsidRPr="00D35EBC">
        <w:rPr>
          <w:szCs w:val="24"/>
          <w:lang w:eastAsia="fr-FR" w:bidi="fr-FR"/>
        </w:rPr>
        <w:t>i</w:t>
      </w:r>
      <w:r w:rsidRPr="00D35EBC">
        <w:rPr>
          <w:szCs w:val="24"/>
          <w:lang w:eastAsia="fr-FR" w:bidi="fr-FR"/>
        </w:rPr>
        <w:t>ves principales, l’une balisant, endiguant et canalisant les comport</w:t>
      </w:r>
      <w:r w:rsidRPr="00D35EBC">
        <w:rPr>
          <w:szCs w:val="24"/>
          <w:lang w:eastAsia="fr-FR" w:bidi="fr-FR"/>
        </w:rPr>
        <w:t>e</w:t>
      </w:r>
      <w:r w:rsidRPr="00D35EBC">
        <w:rPr>
          <w:szCs w:val="24"/>
          <w:lang w:eastAsia="fr-FR" w:bidi="fr-FR"/>
        </w:rPr>
        <w:t>ments individuels dans un ensemble de règles générales préétablies, l'autre modifiant, imposant ou impulsant ces mêmes comport</w:t>
      </w:r>
      <w:r w:rsidRPr="00D35EBC">
        <w:rPr>
          <w:szCs w:val="24"/>
          <w:lang w:eastAsia="fr-FR" w:bidi="fr-FR"/>
        </w:rPr>
        <w:t>e</w:t>
      </w:r>
      <w:r w:rsidRPr="00D35EBC">
        <w:rPr>
          <w:szCs w:val="24"/>
          <w:lang w:eastAsia="fr-FR" w:bidi="fr-FR"/>
        </w:rPr>
        <w:t>ments par un ensemble de dispositions juridiques qui concrétisent les inte</w:t>
      </w:r>
      <w:r w:rsidRPr="00D35EBC">
        <w:rPr>
          <w:szCs w:val="24"/>
          <w:lang w:eastAsia="fr-FR" w:bidi="fr-FR"/>
        </w:rPr>
        <w:t>r</w:t>
      </w:r>
      <w:r w:rsidRPr="00D35EBC">
        <w:rPr>
          <w:szCs w:val="24"/>
          <w:lang w:eastAsia="fr-FR" w:bidi="fr-FR"/>
        </w:rPr>
        <w:t>ventions multiples de l’État-providence.</w:t>
      </w:r>
    </w:p>
    <w:p w14:paraId="7AD0143C" w14:textId="77777777" w:rsidR="007B2A2B" w:rsidRPr="00D35EBC" w:rsidRDefault="007B2A2B" w:rsidP="007B2A2B">
      <w:pPr>
        <w:spacing w:before="120" w:after="120"/>
        <w:jc w:val="both"/>
      </w:pPr>
      <w:r w:rsidRPr="00D35EBC">
        <w:rPr>
          <w:szCs w:val="24"/>
          <w:lang w:eastAsia="fr-FR" w:bidi="fr-FR"/>
        </w:rPr>
        <w:t>On peut tirer de ce processus un constat fond</w:t>
      </w:r>
      <w:r w:rsidRPr="00D35EBC">
        <w:rPr>
          <w:szCs w:val="24"/>
          <w:lang w:eastAsia="fr-FR" w:bidi="fr-FR"/>
        </w:rPr>
        <w:t>a</w:t>
      </w:r>
      <w:r w:rsidRPr="00D35EBC">
        <w:rPr>
          <w:szCs w:val="24"/>
          <w:lang w:eastAsia="fr-FR" w:bidi="fr-FR"/>
        </w:rPr>
        <w:t>mental</w:t>
      </w:r>
      <w:r w:rsidRPr="00D35EBC">
        <w:t> :</w:t>
      </w:r>
      <w:r w:rsidRPr="00D35EBC">
        <w:rPr>
          <w:szCs w:val="24"/>
          <w:lang w:eastAsia="fr-FR" w:bidi="fr-FR"/>
        </w:rPr>
        <w:t xml:space="preserve"> la norme n'est pas une prescription immuable ou transcendante qui structure les ensembles sociaux humains</w:t>
      </w:r>
      <w:r w:rsidRPr="00D35EBC">
        <w:t> ;</w:t>
      </w:r>
      <w:r w:rsidRPr="00D35EBC">
        <w:rPr>
          <w:szCs w:val="24"/>
          <w:lang w:eastAsia="fr-FR" w:bidi="fr-FR"/>
        </w:rPr>
        <w:t xml:space="preserve"> autant comme forme que comme cont</w:t>
      </w:r>
      <w:r w:rsidRPr="00D35EBC">
        <w:rPr>
          <w:szCs w:val="24"/>
          <w:lang w:eastAsia="fr-FR" w:bidi="fr-FR"/>
        </w:rPr>
        <w:t>e</w:t>
      </w:r>
      <w:r w:rsidRPr="00D35EBC">
        <w:rPr>
          <w:szCs w:val="24"/>
          <w:lang w:eastAsia="fr-FR" w:bidi="fr-FR"/>
        </w:rPr>
        <w:t>nu, son mode d'existence est éminemment variable. C'est pourquoi il est important de s'interroger, à la lumière des contradictions actuelles, sur les caractères de l'univers normatif à venir. On peut aborder la que</w:t>
      </w:r>
      <w:r w:rsidRPr="00D35EBC">
        <w:rPr>
          <w:szCs w:val="24"/>
          <w:lang w:eastAsia="fr-FR" w:bidi="fr-FR"/>
        </w:rPr>
        <w:t>s</w:t>
      </w:r>
      <w:r w:rsidRPr="00D35EBC">
        <w:rPr>
          <w:szCs w:val="24"/>
          <w:lang w:eastAsia="fr-FR" w:bidi="fr-FR"/>
        </w:rPr>
        <w:t>tion sous deux angles principaux, à savoir la source de la norme et ses points d'application.</w:t>
      </w:r>
    </w:p>
    <w:p w14:paraId="1BA52DFF" w14:textId="77777777" w:rsidR="007B2A2B" w:rsidRPr="00D35EBC" w:rsidRDefault="007B2A2B" w:rsidP="007B2A2B">
      <w:pPr>
        <w:spacing w:before="120" w:after="120"/>
        <w:jc w:val="both"/>
      </w:pPr>
      <w:r w:rsidRPr="00D35EBC">
        <w:rPr>
          <w:szCs w:val="24"/>
          <w:lang w:eastAsia="fr-FR" w:bidi="fr-FR"/>
        </w:rPr>
        <w:t>Il faudrait d'abord penser une diversification des sources et cond</w:t>
      </w:r>
      <w:r w:rsidRPr="00D35EBC">
        <w:rPr>
          <w:szCs w:val="24"/>
          <w:lang w:eastAsia="fr-FR" w:bidi="fr-FR"/>
        </w:rPr>
        <w:t>i</w:t>
      </w:r>
      <w:r w:rsidRPr="00D35EBC">
        <w:rPr>
          <w:szCs w:val="24"/>
          <w:lang w:eastAsia="fr-FR" w:bidi="fr-FR"/>
        </w:rPr>
        <w:t xml:space="preserve">tions de production du droit. Avec la grande mutation du </w:t>
      </w:r>
      <w:r w:rsidRPr="00D35EBC">
        <w:rPr>
          <w:caps/>
          <w:szCs w:val="24"/>
          <w:lang w:eastAsia="fr-FR" w:bidi="fr-FR"/>
        </w:rPr>
        <w:t>xix</w:t>
      </w:r>
      <w:r w:rsidRPr="00D35EBC">
        <w:rPr>
          <w:szCs w:val="24"/>
          <w:vertAlign w:val="superscript"/>
          <w:lang w:eastAsia="fr-FR" w:bidi="fr-FR"/>
        </w:rPr>
        <w:t>e</w:t>
      </w:r>
      <w:r w:rsidRPr="00D35EBC">
        <w:rPr>
          <w:szCs w:val="24"/>
          <w:lang w:eastAsia="fr-FR" w:bidi="fr-FR"/>
        </w:rPr>
        <w:t xml:space="preserve"> siècle, l'État, comme colle</w:t>
      </w:r>
      <w:r w:rsidRPr="00D35EBC">
        <w:rPr>
          <w:szCs w:val="24"/>
          <w:lang w:eastAsia="fr-FR" w:bidi="fr-FR"/>
        </w:rPr>
        <w:t>c</w:t>
      </w:r>
      <w:r w:rsidRPr="00D35EBC">
        <w:rPr>
          <w:szCs w:val="24"/>
          <w:lang w:eastAsia="fr-FR" w:bidi="fr-FR"/>
        </w:rPr>
        <w:t>tif institutionnalisé, est devenu la seule source légit</w:t>
      </w:r>
      <w:r w:rsidRPr="00D35EBC">
        <w:rPr>
          <w:szCs w:val="24"/>
          <w:lang w:eastAsia="fr-FR" w:bidi="fr-FR"/>
        </w:rPr>
        <w:t>i</w:t>
      </w:r>
      <w:r w:rsidRPr="00D35EBC">
        <w:rPr>
          <w:szCs w:val="24"/>
          <w:lang w:eastAsia="fr-FR" w:bidi="fr-FR"/>
        </w:rPr>
        <w:t>me de la norme légale. La dichotomie entre l'individu et l'État ne peut être que renforcée par ce monopole accordé à l'État </w:t>
      </w:r>
      <w:r w:rsidRPr="00D35EBC">
        <w:rPr>
          <w:rStyle w:val="Appelnotedebasdep"/>
          <w:szCs w:val="24"/>
          <w:lang w:eastAsia="fr-FR" w:bidi="fr-FR"/>
        </w:rPr>
        <w:footnoteReference w:id="8"/>
      </w:r>
      <w:r w:rsidRPr="00D35EBC">
        <w:rPr>
          <w:szCs w:val="24"/>
          <w:lang w:eastAsia="fr-FR" w:bidi="fr-FR"/>
        </w:rPr>
        <w:t>. Plus enc</w:t>
      </w:r>
      <w:r w:rsidRPr="00D35EBC">
        <w:rPr>
          <w:szCs w:val="24"/>
          <w:lang w:eastAsia="fr-FR" w:bidi="fr-FR"/>
        </w:rPr>
        <w:t>o</w:t>
      </w:r>
      <w:r w:rsidRPr="00D35EBC">
        <w:rPr>
          <w:szCs w:val="24"/>
          <w:lang w:eastAsia="fr-FR" w:bidi="fr-FR"/>
        </w:rPr>
        <w:t>re, il devient alors impossible de penser la création de normes loc</w:t>
      </w:r>
      <w:r w:rsidRPr="00D35EBC">
        <w:rPr>
          <w:szCs w:val="24"/>
          <w:lang w:eastAsia="fr-FR" w:bidi="fr-FR"/>
        </w:rPr>
        <w:t>a</w:t>
      </w:r>
      <w:r w:rsidRPr="00D35EBC">
        <w:rPr>
          <w:szCs w:val="24"/>
          <w:lang w:eastAsia="fr-FR" w:bidi="fr-FR"/>
        </w:rPr>
        <w:t>les, ou a</w:t>
      </w:r>
      <w:r w:rsidRPr="00D35EBC">
        <w:rPr>
          <w:szCs w:val="24"/>
          <w:lang w:eastAsia="fr-FR" w:bidi="fr-FR"/>
        </w:rPr>
        <w:t>p</w:t>
      </w:r>
      <w:r w:rsidRPr="00D35EBC">
        <w:rPr>
          <w:szCs w:val="24"/>
          <w:lang w:eastAsia="fr-FR" w:bidi="fr-FR"/>
        </w:rPr>
        <w:t>plicables à des communautés restreintes, sans la</w:t>
      </w:r>
      <w:r>
        <w:t xml:space="preserve"> </w:t>
      </w:r>
      <w:r w:rsidRPr="00D35EBC">
        <w:t>[100]</w:t>
      </w:r>
      <w:r>
        <w:t xml:space="preserve"> </w:t>
      </w:r>
      <w:r w:rsidRPr="00D35EBC">
        <w:rPr>
          <w:szCs w:val="24"/>
          <w:lang w:eastAsia="fr-FR" w:bidi="fr-FR"/>
        </w:rPr>
        <w:t>médiation obligée de l'institution étatique. Il fa</w:t>
      </w:r>
      <w:r w:rsidRPr="00D35EBC">
        <w:rPr>
          <w:szCs w:val="24"/>
          <w:lang w:eastAsia="fr-FR" w:bidi="fr-FR"/>
        </w:rPr>
        <w:t>u</w:t>
      </w:r>
      <w:r w:rsidRPr="00D35EBC">
        <w:rPr>
          <w:szCs w:val="24"/>
          <w:lang w:eastAsia="fr-FR" w:bidi="fr-FR"/>
        </w:rPr>
        <w:t>drait penser une société où la production de normes touchant un espace ou un groupe donné, tenant compte des spécificités propres à cet espace ou à ce groupe, soit po</w:t>
      </w:r>
      <w:r w:rsidRPr="00D35EBC">
        <w:rPr>
          <w:szCs w:val="24"/>
          <w:lang w:eastAsia="fr-FR" w:bidi="fr-FR"/>
        </w:rPr>
        <w:t>s</w:t>
      </w:r>
      <w:r w:rsidRPr="00D35EBC">
        <w:rPr>
          <w:szCs w:val="24"/>
          <w:lang w:eastAsia="fr-FR" w:bidi="fr-FR"/>
        </w:rPr>
        <w:t>sible sans intervention indue de l'instance supérieure. Il est alors i</w:t>
      </w:r>
      <w:r w:rsidRPr="00D35EBC">
        <w:rPr>
          <w:szCs w:val="24"/>
          <w:lang w:eastAsia="fr-FR" w:bidi="fr-FR"/>
        </w:rPr>
        <w:t>m</w:t>
      </w:r>
      <w:r w:rsidRPr="00D35EBC">
        <w:rPr>
          <w:szCs w:val="24"/>
          <w:lang w:eastAsia="fr-FR" w:bidi="fr-FR"/>
        </w:rPr>
        <w:t>portant de déterminer les critères d'attribution de tels droits de légif</w:t>
      </w:r>
      <w:r w:rsidRPr="00D35EBC">
        <w:rPr>
          <w:szCs w:val="24"/>
          <w:lang w:eastAsia="fr-FR" w:bidi="fr-FR"/>
        </w:rPr>
        <w:t>é</w:t>
      </w:r>
      <w:r w:rsidRPr="00D35EBC">
        <w:rPr>
          <w:szCs w:val="24"/>
          <w:lang w:eastAsia="fr-FR" w:bidi="fr-FR"/>
        </w:rPr>
        <w:t>rer et de fixer les domaines où il serait possible de le faire </w:t>
      </w:r>
      <w:r w:rsidRPr="00D35EBC">
        <w:rPr>
          <w:rStyle w:val="Appelnotedebasdep"/>
          <w:szCs w:val="24"/>
          <w:lang w:eastAsia="fr-FR" w:bidi="fr-FR"/>
        </w:rPr>
        <w:footnoteReference w:id="9"/>
      </w:r>
      <w:r w:rsidRPr="00D35EBC">
        <w:rPr>
          <w:szCs w:val="24"/>
          <w:lang w:eastAsia="fr-FR" w:bidi="fr-FR"/>
        </w:rPr>
        <w:t>. Ainsi s</w:t>
      </w:r>
      <w:r w:rsidRPr="00D35EBC">
        <w:rPr>
          <w:szCs w:val="24"/>
          <w:lang w:eastAsia="fr-FR" w:bidi="fr-FR"/>
        </w:rPr>
        <w:t>e</w:t>
      </w:r>
      <w:r w:rsidRPr="00D35EBC">
        <w:rPr>
          <w:szCs w:val="24"/>
          <w:lang w:eastAsia="fr-FR" w:bidi="fr-FR"/>
        </w:rPr>
        <w:t>raient reconnues dans les faits les exigences propres à la démocratie et la possibilité pour les citoyens d'avoir prise sur le processus de déc</w:t>
      </w:r>
      <w:r w:rsidRPr="00D35EBC">
        <w:rPr>
          <w:szCs w:val="24"/>
          <w:lang w:eastAsia="fr-FR" w:bidi="fr-FR"/>
        </w:rPr>
        <w:t>i</w:t>
      </w:r>
      <w:r w:rsidRPr="00D35EBC">
        <w:rPr>
          <w:szCs w:val="24"/>
          <w:lang w:eastAsia="fr-FR" w:bidi="fr-FR"/>
        </w:rPr>
        <w:t>sion. Ce processus de réappropriation du pouvoir au niveau local est ce qui distingue un approfondissement de la démocr</w:t>
      </w:r>
      <w:r w:rsidRPr="00D35EBC">
        <w:rPr>
          <w:szCs w:val="24"/>
          <w:lang w:eastAsia="fr-FR" w:bidi="fr-FR"/>
        </w:rPr>
        <w:t>a</w:t>
      </w:r>
      <w:r w:rsidRPr="00D35EBC">
        <w:rPr>
          <w:szCs w:val="24"/>
          <w:lang w:eastAsia="fr-FR" w:bidi="fr-FR"/>
        </w:rPr>
        <w:t>tie de la simple redistribution décentralisatr</w:t>
      </w:r>
      <w:r w:rsidRPr="00D35EBC">
        <w:rPr>
          <w:szCs w:val="24"/>
          <w:lang w:eastAsia="fr-FR" w:bidi="fr-FR"/>
        </w:rPr>
        <w:t>i</w:t>
      </w:r>
      <w:r w:rsidRPr="00D35EBC">
        <w:rPr>
          <w:szCs w:val="24"/>
          <w:lang w:eastAsia="fr-FR" w:bidi="fr-FR"/>
        </w:rPr>
        <w:t>ce des responsabilités de gestion.</w:t>
      </w:r>
    </w:p>
    <w:p w14:paraId="2AE24E34" w14:textId="77777777" w:rsidR="007B2A2B" w:rsidRPr="00D35EBC" w:rsidRDefault="007B2A2B" w:rsidP="007B2A2B">
      <w:pPr>
        <w:spacing w:before="120" w:after="120"/>
        <w:jc w:val="both"/>
      </w:pPr>
      <w:r w:rsidRPr="00D35EBC">
        <w:rPr>
          <w:szCs w:val="24"/>
          <w:lang w:eastAsia="fr-FR" w:bidi="fr-FR"/>
        </w:rPr>
        <w:t>La question des points d'application de la norme est aussi crucial. La profusion actuelle des normes fait que toutes les dimensions poss</w:t>
      </w:r>
      <w:r w:rsidRPr="00D35EBC">
        <w:rPr>
          <w:szCs w:val="24"/>
          <w:lang w:eastAsia="fr-FR" w:bidi="fr-FR"/>
        </w:rPr>
        <w:t>i</w:t>
      </w:r>
      <w:r w:rsidRPr="00D35EBC">
        <w:rPr>
          <w:szCs w:val="24"/>
          <w:lang w:eastAsia="fr-FR" w:bidi="fr-FR"/>
        </w:rPr>
        <w:t>bles de la vie en société finissent par être comprises sous l'angle fo</w:t>
      </w:r>
      <w:r w:rsidRPr="00D35EBC">
        <w:rPr>
          <w:szCs w:val="24"/>
          <w:lang w:eastAsia="fr-FR" w:bidi="fr-FR"/>
        </w:rPr>
        <w:t>r</w:t>
      </w:r>
      <w:r w:rsidRPr="00D35EBC">
        <w:rPr>
          <w:szCs w:val="24"/>
          <w:lang w:eastAsia="fr-FR" w:bidi="fr-FR"/>
        </w:rPr>
        <w:t>mel du droit. Or les lieux où le droit s'investit peuvent varier selon les conditions spécifiques rencontrées. Au-delà de la mise en place d'un ensemble de règles générales formant la base de la vie en société et de la protection de l'intégrité physique et mentale des ind</w:t>
      </w:r>
      <w:r w:rsidRPr="00D35EBC">
        <w:rPr>
          <w:szCs w:val="24"/>
          <w:lang w:eastAsia="fr-FR" w:bidi="fr-FR"/>
        </w:rPr>
        <w:t>i</w:t>
      </w:r>
      <w:r w:rsidRPr="00D35EBC">
        <w:rPr>
          <w:szCs w:val="24"/>
          <w:lang w:eastAsia="fr-FR" w:bidi="fr-FR"/>
        </w:rPr>
        <w:t>vidus, il existe tout un univers possible de variations spatiales et juridictionnelles de la norme. Comment, par exemple, penser des domaines où la norme, comme injonction collective, se retire pour laisser place à la libre d</w:t>
      </w:r>
      <w:r w:rsidRPr="00D35EBC">
        <w:rPr>
          <w:szCs w:val="24"/>
          <w:lang w:eastAsia="fr-FR" w:bidi="fr-FR"/>
        </w:rPr>
        <w:t>é</w:t>
      </w:r>
      <w:r w:rsidRPr="00D35EBC">
        <w:rPr>
          <w:szCs w:val="24"/>
          <w:lang w:eastAsia="fr-FR" w:bidi="fr-FR"/>
        </w:rPr>
        <w:t>termination par l'individu de son comportement</w:t>
      </w:r>
      <w:r w:rsidRPr="00D35EBC">
        <w:t> ?</w:t>
      </w:r>
      <w:r w:rsidRPr="00D35EBC">
        <w:rPr>
          <w:szCs w:val="24"/>
          <w:lang w:eastAsia="fr-FR" w:bidi="fr-FR"/>
        </w:rPr>
        <w:t xml:space="preserve"> Rien n'empêche de penser une sorte de droit de retrait que pourraient revendiquer ceux et celles qui veulent vivre différemment leur quotidien, notamment en matière sexuelle. En d'autres termes, la norme se termine là où le co</w:t>
      </w:r>
      <w:r w:rsidRPr="00D35EBC">
        <w:rPr>
          <w:szCs w:val="24"/>
          <w:lang w:eastAsia="fr-FR" w:bidi="fr-FR"/>
        </w:rPr>
        <w:t>l</w:t>
      </w:r>
      <w:r w:rsidRPr="00D35EBC">
        <w:rPr>
          <w:szCs w:val="24"/>
          <w:lang w:eastAsia="fr-FR" w:bidi="fr-FR"/>
        </w:rPr>
        <w:t>lectif risque de noyer l'individu, où l'universel écrase le particulier, où le général étouffe l’unique, et ce sans que l'intérêt collectif soit le moi</w:t>
      </w:r>
      <w:r w:rsidRPr="00D35EBC">
        <w:rPr>
          <w:szCs w:val="24"/>
          <w:lang w:eastAsia="fr-FR" w:bidi="fr-FR"/>
        </w:rPr>
        <w:t>n</w:t>
      </w:r>
      <w:r w:rsidRPr="00D35EBC">
        <w:rPr>
          <w:szCs w:val="24"/>
          <w:lang w:eastAsia="fr-FR" w:bidi="fr-FR"/>
        </w:rPr>
        <w:t>drement menacé.</w:t>
      </w:r>
    </w:p>
    <w:p w14:paraId="46DEEE11" w14:textId="77777777" w:rsidR="007B2A2B" w:rsidRPr="00D35EBC" w:rsidRDefault="007B2A2B" w:rsidP="007B2A2B">
      <w:pPr>
        <w:spacing w:before="120" w:after="120"/>
        <w:jc w:val="both"/>
      </w:pPr>
      <w:r w:rsidRPr="00D35EBC">
        <w:rPr>
          <w:szCs w:val="24"/>
          <w:lang w:eastAsia="fr-FR" w:bidi="fr-FR"/>
        </w:rPr>
        <w:t xml:space="preserve">La </w:t>
      </w:r>
      <w:r w:rsidRPr="00D35EBC">
        <w:t>« </w:t>
      </w:r>
      <w:r w:rsidRPr="00D35EBC">
        <w:rPr>
          <w:szCs w:val="24"/>
          <w:lang w:eastAsia="fr-FR" w:bidi="fr-FR"/>
        </w:rPr>
        <w:t>loi</w:t>
      </w:r>
      <w:r w:rsidRPr="00D35EBC">
        <w:t> »</w:t>
      </w:r>
      <w:r w:rsidRPr="00D35EBC">
        <w:rPr>
          <w:szCs w:val="24"/>
          <w:lang w:eastAsia="fr-FR" w:bidi="fr-FR"/>
        </w:rPr>
        <w:t xml:space="preserve">, le </w:t>
      </w:r>
      <w:r w:rsidRPr="00D35EBC">
        <w:t>« </w:t>
      </w:r>
      <w:r w:rsidRPr="00D35EBC">
        <w:rPr>
          <w:szCs w:val="24"/>
          <w:lang w:eastAsia="fr-FR" w:bidi="fr-FR"/>
        </w:rPr>
        <w:t>droit</w:t>
      </w:r>
      <w:r w:rsidRPr="00D35EBC">
        <w:t> »</w:t>
      </w:r>
      <w:r w:rsidRPr="00D35EBC">
        <w:rPr>
          <w:szCs w:val="24"/>
          <w:lang w:eastAsia="fr-FR" w:bidi="fr-FR"/>
        </w:rPr>
        <w:t xml:space="preserve"> sont choses éminemment partageables, si on se donne la peine de questionner les véritables</w:t>
      </w:r>
      <w:r>
        <w:t xml:space="preserve"> </w:t>
      </w:r>
      <w:r w:rsidRPr="00D35EBC">
        <w:t>[101]</w:t>
      </w:r>
      <w:r>
        <w:t xml:space="preserve"> </w:t>
      </w:r>
      <w:r w:rsidRPr="00D35EBC">
        <w:rPr>
          <w:szCs w:val="24"/>
          <w:lang w:eastAsia="fr-FR" w:bidi="fr-FR"/>
        </w:rPr>
        <w:t>enjeux de la d</w:t>
      </w:r>
      <w:r w:rsidRPr="00D35EBC">
        <w:rPr>
          <w:szCs w:val="24"/>
          <w:lang w:eastAsia="fr-FR" w:bidi="fr-FR"/>
        </w:rPr>
        <w:t>é</w:t>
      </w:r>
      <w:r w:rsidRPr="00D35EBC">
        <w:rPr>
          <w:szCs w:val="24"/>
          <w:lang w:eastAsia="fr-FR" w:bidi="fr-FR"/>
        </w:rPr>
        <w:t>mocratie. Il nous faudra d'urgence imaginer un o</w:t>
      </w:r>
      <w:r w:rsidRPr="00D35EBC">
        <w:rPr>
          <w:szCs w:val="24"/>
          <w:lang w:eastAsia="fr-FR" w:bidi="fr-FR"/>
        </w:rPr>
        <w:t>r</w:t>
      </w:r>
      <w:r w:rsidRPr="00D35EBC">
        <w:rPr>
          <w:szCs w:val="24"/>
          <w:lang w:eastAsia="fr-FR" w:bidi="fr-FR"/>
        </w:rPr>
        <w:t>dre des choses où chacun et chacune, dans les différents modes d'exi</w:t>
      </w:r>
      <w:r w:rsidRPr="00D35EBC">
        <w:rPr>
          <w:szCs w:val="24"/>
          <w:lang w:eastAsia="fr-FR" w:bidi="fr-FR"/>
        </w:rPr>
        <w:t>s</w:t>
      </w:r>
      <w:r w:rsidRPr="00D35EBC">
        <w:rPr>
          <w:szCs w:val="24"/>
          <w:lang w:eastAsia="fr-FR" w:bidi="fr-FR"/>
        </w:rPr>
        <w:t>tence collective qu'ils se donneront ainsi que dans les lieux intimes où les autres n'ont aucun droit d'accès, pourront se conformer à une log</w:t>
      </w:r>
      <w:r w:rsidRPr="00D35EBC">
        <w:rPr>
          <w:szCs w:val="24"/>
          <w:lang w:eastAsia="fr-FR" w:bidi="fr-FR"/>
        </w:rPr>
        <w:t>i</w:t>
      </w:r>
      <w:r w:rsidRPr="00D35EBC">
        <w:rPr>
          <w:szCs w:val="24"/>
          <w:lang w:eastAsia="fr-FR" w:bidi="fr-FR"/>
        </w:rPr>
        <w:t>que normative rendue juste parce qu'elle n'aura pas sacrifié Tunique, le rare, l'évén</w:t>
      </w:r>
      <w:r w:rsidRPr="00D35EBC">
        <w:rPr>
          <w:szCs w:val="24"/>
          <w:lang w:eastAsia="fr-FR" w:bidi="fr-FR"/>
        </w:rPr>
        <w:t>e</w:t>
      </w:r>
      <w:r w:rsidRPr="00D35EBC">
        <w:rPr>
          <w:szCs w:val="24"/>
          <w:lang w:eastAsia="fr-FR" w:bidi="fr-FR"/>
        </w:rPr>
        <w:t>ment, en somme la vie, sur l'autel de l'universel. La réconciliation e</w:t>
      </w:r>
      <w:r w:rsidRPr="00D35EBC">
        <w:rPr>
          <w:szCs w:val="24"/>
          <w:lang w:eastAsia="fr-FR" w:bidi="fr-FR"/>
        </w:rPr>
        <w:t>n</w:t>
      </w:r>
      <w:r w:rsidRPr="00D35EBC">
        <w:rPr>
          <w:szCs w:val="24"/>
          <w:lang w:eastAsia="fr-FR" w:bidi="fr-FR"/>
        </w:rPr>
        <w:t>tre la norme et Tunique, entre les impératifs de la vie en collectif h</w:t>
      </w:r>
      <w:r w:rsidRPr="00D35EBC">
        <w:rPr>
          <w:szCs w:val="24"/>
          <w:lang w:eastAsia="fr-FR" w:bidi="fr-FR"/>
        </w:rPr>
        <w:t>u</w:t>
      </w:r>
      <w:r w:rsidRPr="00D35EBC">
        <w:rPr>
          <w:szCs w:val="24"/>
          <w:lang w:eastAsia="fr-FR" w:bidi="fr-FR"/>
        </w:rPr>
        <w:t>main et la préservation de son intégrité et de son aut</w:t>
      </w:r>
      <w:r w:rsidRPr="00D35EBC">
        <w:rPr>
          <w:szCs w:val="24"/>
          <w:lang w:eastAsia="fr-FR" w:bidi="fr-FR"/>
        </w:rPr>
        <w:t>o</w:t>
      </w:r>
      <w:r w:rsidRPr="00D35EBC">
        <w:rPr>
          <w:szCs w:val="24"/>
          <w:lang w:eastAsia="fr-FR" w:bidi="fr-FR"/>
        </w:rPr>
        <w:t>nomie, demeure un enjeu m</w:t>
      </w:r>
      <w:r w:rsidRPr="00D35EBC">
        <w:rPr>
          <w:szCs w:val="24"/>
          <w:lang w:eastAsia="fr-FR" w:bidi="fr-FR"/>
        </w:rPr>
        <w:t>a</w:t>
      </w:r>
      <w:r w:rsidRPr="00D35EBC">
        <w:rPr>
          <w:szCs w:val="24"/>
          <w:lang w:eastAsia="fr-FR" w:bidi="fr-FR"/>
        </w:rPr>
        <w:t>jeur pour le Québec d'un futur pas si éloigné...</w:t>
      </w:r>
    </w:p>
    <w:p w14:paraId="715FDF75" w14:textId="77777777" w:rsidR="007B2A2B" w:rsidRPr="00D35EBC" w:rsidRDefault="007B2A2B" w:rsidP="007B2A2B">
      <w:pPr>
        <w:pStyle w:val="p"/>
      </w:pPr>
      <w:r w:rsidRPr="00D35EBC">
        <w:br w:type="page"/>
        <w:t>[102]</w:t>
      </w:r>
    </w:p>
    <w:p w14:paraId="060C912E" w14:textId="77777777" w:rsidR="007B2A2B" w:rsidRPr="00D35EBC" w:rsidRDefault="007B2A2B" w:rsidP="007B2A2B">
      <w:pPr>
        <w:jc w:val="both"/>
      </w:pPr>
    </w:p>
    <w:p w14:paraId="2B2A46FD" w14:textId="77777777" w:rsidR="007B2A2B" w:rsidRPr="00D35EBC" w:rsidRDefault="007B2A2B" w:rsidP="007B2A2B">
      <w:pPr>
        <w:jc w:val="both"/>
      </w:pPr>
    </w:p>
    <w:p w14:paraId="0FF21102" w14:textId="77777777" w:rsidR="007B2A2B" w:rsidRPr="00D35EBC" w:rsidRDefault="007B2A2B" w:rsidP="007B2A2B">
      <w:pPr>
        <w:ind w:firstLine="0"/>
        <w:jc w:val="center"/>
        <w:rPr>
          <w:color w:val="000080"/>
          <w:sz w:val="24"/>
        </w:rPr>
      </w:pPr>
      <w:bookmarkStart w:id="10" w:name="Condition_qc_pt_2_texte_05"/>
      <w:r w:rsidRPr="00D35EBC">
        <w:rPr>
          <w:b/>
          <w:color w:val="000080"/>
          <w:sz w:val="24"/>
        </w:rPr>
        <w:t>Deuxième partie</w:t>
      </w:r>
      <w:r w:rsidRPr="00D35EBC">
        <w:rPr>
          <w:color w:val="000080"/>
          <w:sz w:val="24"/>
        </w:rPr>
        <w:t>.</w:t>
      </w:r>
      <w:r w:rsidRPr="00D35EBC">
        <w:rPr>
          <w:color w:val="000080"/>
          <w:sz w:val="24"/>
        </w:rPr>
        <w:br/>
        <w:t>L’espace public</w:t>
      </w:r>
    </w:p>
    <w:p w14:paraId="54833CF0" w14:textId="77777777" w:rsidR="007B2A2B" w:rsidRPr="00D35EBC" w:rsidRDefault="007B2A2B" w:rsidP="007B2A2B">
      <w:pPr>
        <w:jc w:val="both"/>
        <w:rPr>
          <w:szCs w:val="36"/>
        </w:rPr>
      </w:pPr>
    </w:p>
    <w:p w14:paraId="49C59A67" w14:textId="77777777" w:rsidR="007B2A2B" w:rsidRPr="00D35EBC" w:rsidRDefault="007B2A2B" w:rsidP="007B2A2B">
      <w:pPr>
        <w:pStyle w:val="Titreniveau2"/>
      </w:pPr>
      <w:r w:rsidRPr="00D35EBC">
        <w:t>“« POST-IDENTITÉ » :</w:t>
      </w:r>
      <w:r w:rsidRPr="00D35EBC">
        <w:br/>
        <w:t>LES IMAGES MÉDIATIQUES</w:t>
      </w:r>
      <w:r w:rsidRPr="00D35EBC">
        <w:br/>
        <w:t>DE L’EROS  ET DE LA NATION</w:t>
      </w:r>
      <w:r w:rsidRPr="00D35EBC">
        <w:br/>
        <w:t>AU QUÉBEC.”</w:t>
      </w:r>
    </w:p>
    <w:bookmarkEnd w:id="10"/>
    <w:p w14:paraId="3CC14BBE" w14:textId="77777777" w:rsidR="007B2A2B" w:rsidRPr="00D35EBC" w:rsidRDefault="007B2A2B" w:rsidP="007B2A2B">
      <w:pPr>
        <w:jc w:val="both"/>
        <w:rPr>
          <w:szCs w:val="36"/>
        </w:rPr>
      </w:pPr>
    </w:p>
    <w:p w14:paraId="5E838832" w14:textId="77777777" w:rsidR="007B2A2B" w:rsidRPr="00D35EBC" w:rsidRDefault="007B2A2B" w:rsidP="007B2A2B">
      <w:pPr>
        <w:jc w:val="both"/>
        <w:rPr>
          <w:szCs w:val="36"/>
        </w:rPr>
      </w:pPr>
    </w:p>
    <w:p w14:paraId="770CCDA3" w14:textId="77777777" w:rsidR="007B2A2B" w:rsidRPr="00D35EBC" w:rsidRDefault="007B2A2B" w:rsidP="007B2A2B">
      <w:pPr>
        <w:pStyle w:val="suite"/>
      </w:pPr>
      <w:r w:rsidRPr="00D35EBC">
        <w:t>Elspeth PROBYN</w:t>
      </w:r>
    </w:p>
    <w:p w14:paraId="4139E080" w14:textId="77777777" w:rsidR="007B2A2B" w:rsidRPr="00D35EBC" w:rsidRDefault="007B2A2B" w:rsidP="007B2A2B">
      <w:pPr>
        <w:jc w:val="both"/>
      </w:pPr>
    </w:p>
    <w:p w14:paraId="646652C2" w14:textId="77777777" w:rsidR="007B2A2B" w:rsidRPr="00D35EBC" w:rsidRDefault="007B2A2B" w:rsidP="007B2A2B">
      <w:pPr>
        <w:jc w:val="both"/>
      </w:pPr>
    </w:p>
    <w:p w14:paraId="4481C886" w14:textId="77777777" w:rsidR="007B2A2B" w:rsidRPr="00D35EBC" w:rsidRDefault="007B2A2B" w:rsidP="007B2A2B">
      <w:pPr>
        <w:pStyle w:val="planche"/>
      </w:pPr>
      <w:r w:rsidRPr="00D35EBC">
        <w:rPr>
          <w:lang w:eastAsia="fr-FR" w:bidi="fr-FR"/>
        </w:rPr>
        <w:t>Préambule</w:t>
      </w:r>
    </w:p>
    <w:p w14:paraId="41F693AC" w14:textId="77777777" w:rsidR="007B2A2B" w:rsidRPr="00D35EBC" w:rsidRDefault="007B2A2B" w:rsidP="007B2A2B">
      <w:pPr>
        <w:spacing w:before="120" w:after="120"/>
        <w:jc w:val="both"/>
        <w:rPr>
          <w:szCs w:val="24"/>
          <w:lang w:eastAsia="fr-FR" w:bidi="fr-FR"/>
        </w:rPr>
      </w:pPr>
    </w:p>
    <w:p w14:paraId="2B8C02E7" w14:textId="77777777" w:rsidR="007B2A2B" w:rsidRPr="00D35EBC" w:rsidRDefault="007B2A2B" w:rsidP="007B2A2B">
      <w:pPr>
        <w:spacing w:before="120" w:after="120"/>
        <w:jc w:val="both"/>
        <w:rPr>
          <w:szCs w:val="24"/>
          <w:lang w:eastAsia="fr-FR" w:bidi="fr-FR"/>
        </w:rPr>
      </w:pPr>
    </w:p>
    <w:p w14:paraId="35583475" w14:textId="77777777" w:rsidR="007B2A2B" w:rsidRPr="00D35EBC" w:rsidRDefault="007B2A2B" w:rsidP="007B2A2B">
      <w:pPr>
        <w:ind w:right="90" w:firstLine="0"/>
        <w:jc w:val="both"/>
        <w:rPr>
          <w:sz w:val="20"/>
        </w:rPr>
      </w:pPr>
      <w:hyperlink w:anchor="tdm" w:history="1">
        <w:r w:rsidRPr="00D35EBC">
          <w:rPr>
            <w:rStyle w:val="Hyperlien"/>
            <w:sz w:val="20"/>
          </w:rPr>
          <w:t>Retour à la table des matières</w:t>
        </w:r>
      </w:hyperlink>
    </w:p>
    <w:p w14:paraId="13E12C7F" w14:textId="77777777" w:rsidR="007B2A2B" w:rsidRPr="00D35EBC" w:rsidRDefault="007B2A2B" w:rsidP="007B2A2B">
      <w:pPr>
        <w:spacing w:before="120" w:after="120"/>
        <w:jc w:val="both"/>
      </w:pPr>
      <w:r w:rsidRPr="00D35EBC">
        <w:rPr>
          <w:szCs w:val="24"/>
          <w:lang w:eastAsia="fr-FR" w:bidi="fr-FR"/>
        </w:rPr>
        <w:t>Le titre que j'ai donné à cette petite promenade au pays des diff</w:t>
      </w:r>
      <w:r w:rsidRPr="00D35EBC">
        <w:rPr>
          <w:szCs w:val="24"/>
          <w:lang w:eastAsia="fr-FR" w:bidi="fr-FR"/>
        </w:rPr>
        <w:t>é</w:t>
      </w:r>
      <w:r w:rsidRPr="00D35EBC">
        <w:rPr>
          <w:szCs w:val="24"/>
          <w:lang w:eastAsia="fr-FR" w:bidi="fr-FR"/>
        </w:rPr>
        <w:t>rences contient implicitement un point d'interrogation. Or, utilisant ce titre comme prétexte, je choisis de commencer avec un préambule, histoire de tracer des pistes théoriques susceptibles de me mener à mon sujet.</w:t>
      </w:r>
    </w:p>
    <w:p w14:paraId="4074BC42" w14:textId="77777777" w:rsidR="007B2A2B" w:rsidRPr="00D35EBC" w:rsidRDefault="007B2A2B" w:rsidP="007B2A2B">
      <w:pPr>
        <w:spacing w:before="120" w:after="120"/>
        <w:jc w:val="both"/>
      </w:pPr>
      <w:r w:rsidRPr="00D35EBC">
        <w:rPr>
          <w:szCs w:val="24"/>
          <w:lang w:eastAsia="fr-FR" w:bidi="fr-FR"/>
        </w:rPr>
        <w:t xml:space="preserve">Tout d'abord, que peut bien vouloir dire le terme </w:t>
      </w:r>
      <w:r w:rsidRPr="00D35EBC">
        <w:t>« </w:t>
      </w:r>
      <w:r w:rsidRPr="00D35EBC">
        <w:rPr>
          <w:szCs w:val="24"/>
          <w:lang w:eastAsia="fr-FR" w:bidi="fr-FR"/>
        </w:rPr>
        <w:t>post-identité</w:t>
      </w:r>
      <w:r w:rsidRPr="00D35EBC">
        <w:t> » ?</w:t>
      </w:r>
      <w:r w:rsidRPr="00D35EBC">
        <w:rPr>
          <w:szCs w:val="24"/>
          <w:lang w:eastAsia="fr-FR" w:bidi="fr-FR"/>
        </w:rPr>
        <w:t xml:space="preserve"> Voilà que le point d'interrogation devient explicite. Il y a là, très ce</w:t>
      </w:r>
      <w:r w:rsidRPr="00D35EBC">
        <w:rPr>
          <w:szCs w:val="24"/>
          <w:lang w:eastAsia="fr-FR" w:bidi="fr-FR"/>
        </w:rPr>
        <w:t>r</w:t>
      </w:r>
      <w:r w:rsidRPr="00D35EBC">
        <w:rPr>
          <w:szCs w:val="24"/>
          <w:lang w:eastAsia="fr-FR" w:bidi="fr-FR"/>
        </w:rPr>
        <w:t>tainement, l'idée d'une espèce d'</w:t>
      </w:r>
      <w:r w:rsidRPr="00D35EBC">
        <w:t>« </w:t>
      </w:r>
      <w:r w:rsidRPr="00D35EBC">
        <w:rPr>
          <w:szCs w:val="24"/>
          <w:lang w:eastAsia="fr-FR" w:bidi="fr-FR"/>
        </w:rPr>
        <w:t>après-identité</w:t>
      </w:r>
      <w:r w:rsidRPr="00D35EBC">
        <w:t> »</w:t>
      </w:r>
      <w:r w:rsidRPr="00D35EBC">
        <w:rPr>
          <w:szCs w:val="24"/>
          <w:lang w:eastAsia="fr-FR" w:bidi="fr-FR"/>
        </w:rPr>
        <w:t>, mais est-ce à dire pour autant, comme le font tant d'énoncés poststru</w:t>
      </w:r>
      <w:r w:rsidRPr="00D35EBC">
        <w:rPr>
          <w:szCs w:val="24"/>
          <w:lang w:eastAsia="fr-FR" w:bidi="fr-FR"/>
        </w:rPr>
        <w:t>c</w:t>
      </w:r>
      <w:r w:rsidRPr="00D35EBC">
        <w:rPr>
          <w:szCs w:val="24"/>
          <w:lang w:eastAsia="fr-FR" w:bidi="fr-FR"/>
        </w:rPr>
        <w:t>turalistes, que c'est maintenant au tour de l'identité de mourir</w:t>
      </w:r>
      <w:r w:rsidRPr="00D35EBC">
        <w:t> ?</w:t>
      </w:r>
      <w:r w:rsidRPr="00D35EBC">
        <w:rPr>
          <w:szCs w:val="24"/>
          <w:lang w:eastAsia="fr-FR" w:bidi="fr-FR"/>
        </w:rPr>
        <w:t xml:space="preserve"> Ou encore qu'un autre candidat s'ajouterait à une longue liste de morts déjà établie</w:t>
      </w:r>
      <w:r w:rsidRPr="00D35EBC">
        <w:t> :</w:t>
      </w:r>
      <w:r w:rsidRPr="00D35EBC">
        <w:rPr>
          <w:szCs w:val="24"/>
          <w:lang w:eastAsia="fr-FR" w:bidi="fr-FR"/>
        </w:rPr>
        <w:t xml:space="preserve"> celles de Dieu, de l'histoire, de la téléologie, du progrès, de la masse, du social et, pourquoi pas, rappelant les mots sole</w:t>
      </w:r>
      <w:r w:rsidRPr="00D35EBC">
        <w:rPr>
          <w:szCs w:val="24"/>
          <w:lang w:eastAsia="fr-FR" w:bidi="fr-FR"/>
        </w:rPr>
        <w:t>n</w:t>
      </w:r>
      <w:r w:rsidRPr="00D35EBC">
        <w:rPr>
          <w:szCs w:val="24"/>
          <w:lang w:eastAsia="fr-FR" w:bidi="fr-FR"/>
        </w:rPr>
        <w:t>nels de Jean Baudrillard (1982, p. 9-10), de la soci</w:t>
      </w:r>
      <w:r w:rsidRPr="00D35EBC">
        <w:rPr>
          <w:szCs w:val="24"/>
          <w:lang w:eastAsia="fr-FR" w:bidi="fr-FR"/>
        </w:rPr>
        <w:t>o</w:t>
      </w:r>
      <w:r w:rsidRPr="00D35EBC">
        <w:rPr>
          <w:szCs w:val="24"/>
          <w:lang w:eastAsia="fr-FR" w:bidi="fr-FR"/>
        </w:rPr>
        <w:t>logie elle-même</w:t>
      </w:r>
      <w:r w:rsidRPr="00D35EBC">
        <w:t> ?</w:t>
      </w:r>
    </w:p>
    <w:p w14:paraId="59670BB0" w14:textId="77777777" w:rsidR="007B2A2B" w:rsidRPr="00D35EBC" w:rsidRDefault="007B2A2B" w:rsidP="007B2A2B">
      <w:pPr>
        <w:spacing w:before="120" w:after="120"/>
        <w:jc w:val="both"/>
      </w:pPr>
      <w:r w:rsidRPr="00D35EBC">
        <w:rPr>
          <w:szCs w:val="24"/>
          <w:lang w:eastAsia="fr-FR" w:bidi="fr-FR"/>
        </w:rPr>
        <w:t>Je devrais aviser le lecteur ou la lectrice déjà d</w:t>
      </w:r>
      <w:r w:rsidRPr="00D35EBC">
        <w:rPr>
          <w:szCs w:val="24"/>
          <w:lang w:eastAsia="fr-FR" w:bidi="fr-FR"/>
        </w:rPr>
        <w:t>é</w:t>
      </w:r>
      <w:r w:rsidRPr="00D35EBC">
        <w:rPr>
          <w:szCs w:val="24"/>
          <w:lang w:eastAsia="fr-FR" w:bidi="fr-FR"/>
        </w:rPr>
        <w:t>primés que, bien qu'il y ait ici une certaine trace de postmodernisme,</w:t>
      </w:r>
      <w:r>
        <w:rPr>
          <w:szCs w:val="24"/>
          <w:lang w:eastAsia="fr-FR" w:bidi="fr-FR"/>
        </w:rPr>
        <w:t xml:space="preserve"> </w:t>
      </w:r>
      <w:r w:rsidRPr="00D35EBC">
        <w:rPr>
          <w:szCs w:val="24"/>
          <w:lang w:eastAsia="fr-FR" w:bidi="fr-FR"/>
        </w:rPr>
        <w:t>[103]</w:t>
      </w:r>
      <w:r>
        <w:rPr>
          <w:szCs w:val="24"/>
          <w:lang w:eastAsia="fr-FR" w:bidi="fr-FR"/>
        </w:rPr>
        <w:t xml:space="preserve"> </w:t>
      </w:r>
      <w:r w:rsidRPr="00D35EBC">
        <w:rPr>
          <w:szCs w:val="24"/>
          <w:lang w:eastAsia="fr-FR" w:bidi="fr-FR"/>
        </w:rPr>
        <w:t>ce sont pl</w:t>
      </w:r>
      <w:r w:rsidRPr="00D35EBC">
        <w:rPr>
          <w:szCs w:val="24"/>
          <w:lang w:eastAsia="fr-FR" w:bidi="fr-FR"/>
        </w:rPr>
        <w:t>u</w:t>
      </w:r>
      <w:r w:rsidRPr="00D35EBC">
        <w:rPr>
          <w:szCs w:val="24"/>
          <w:lang w:eastAsia="fr-FR" w:bidi="fr-FR"/>
        </w:rPr>
        <w:t>tôt les mots d'Hannah Arendt (1981), pas encore pos</w:t>
      </w:r>
      <w:r w:rsidRPr="00D35EBC">
        <w:rPr>
          <w:szCs w:val="24"/>
          <w:lang w:eastAsia="fr-FR" w:bidi="fr-FR"/>
        </w:rPr>
        <w:t>t</w:t>
      </w:r>
      <w:r w:rsidRPr="00D35EBC">
        <w:rPr>
          <w:szCs w:val="24"/>
          <w:lang w:eastAsia="fr-FR" w:bidi="fr-FR"/>
        </w:rPr>
        <w:t>moderne, qui me serv</w:t>
      </w:r>
      <w:r w:rsidRPr="00D35EBC">
        <w:rPr>
          <w:szCs w:val="24"/>
          <w:lang w:eastAsia="fr-FR" w:bidi="fr-FR"/>
        </w:rPr>
        <w:t>i</w:t>
      </w:r>
      <w:r w:rsidRPr="00D35EBC">
        <w:rPr>
          <w:szCs w:val="24"/>
          <w:lang w:eastAsia="fr-FR" w:bidi="fr-FR"/>
        </w:rPr>
        <w:t>ront d'enseigne</w:t>
      </w:r>
      <w:r w:rsidRPr="00D35EBC">
        <w:t> :</w:t>
      </w:r>
      <w:r w:rsidRPr="00D35EBC">
        <w:rPr>
          <w:szCs w:val="24"/>
          <w:lang w:eastAsia="fr-FR" w:bidi="fr-FR"/>
        </w:rPr>
        <w:t xml:space="preserve"> </w:t>
      </w:r>
      <w:r w:rsidRPr="00D35EBC">
        <w:t>« </w:t>
      </w:r>
      <w:r w:rsidRPr="00D35EBC">
        <w:rPr>
          <w:szCs w:val="24"/>
          <w:lang w:eastAsia="fr-FR" w:bidi="fr-FR"/>
        </w:rPr>
        <w:t>Si quelque chose est mort, ce ne peut être que la manière traditionnelle de le penser.</w:t>
      </w:r>
      <w:r w:rsidRPr="00D35EBC">
        <w:t> »</w:t>
      </w:r>
      <w:r w:rsidRPr="00D35EBC">
        <w:rPr>
          <w:szCs w:val="24"/>
          <w:lang w:eastAsia="fr-FR" w:bidi="fr-FR"/>
        </w:rPr>
        <w:t xml:space="preserve"> De son côté, Jean-François Lyotard suggérait de penser sur le mode, ou la voix, du futur ant</w:t>
      </w:r>
      <w:r w:rsidRPr="00D35EBC">
        <w:rPr>
          <w:szCs w:val="24"/>
          <w:lang w:eastAsia="fr-FR" w:bidi="fr-FR"/>
        </w:rPr>
        <w:t>é</w:t>
      </w:r>
      <w:r w:rsidRPr="00D35EBC">
        <w:rPr>
          <w:szCs w:val="24"/>
          <w:lang w:eastAsia="fr-FR" w:bidi="fr-FR"/>
        </w:rPr>
        <w:t>rieur, du post/modo. Je suis, bien sûr, très consciente que ce n'est pas là une innovation, ni une bonne ou une mauvaise nouvelle. Bien avant l'av</w:t>
      </w:r>
      <w:r w:rsidRPr="00D35EBC">
        <w:rPr>
          <w:szCs w:val="24"/>
          <w:lang w:eastAsia="fr-FR" w:bidi="fr-FR"/>
        </w:rPr>
        <w:t>è</w:t>
      </w:r>
      <w:r w:rsidRPr="00D35EBC">
        <w:rPr>
          <w:szCs w:val="24"/>
          <w:lang w:eastAsia="fr-FR" w:bidi="fr-FR"/>
        </w:rPr>
        <w:t>nement de la postmodernité, des théories ainsi que des pratiques féministes ont déjà tenté d'établir ce que Lyotard a</w:t>
      </w:r>
      <w:r w:rsidRPr="00D35EBC">
        <w:rPr>
          <w:szCs w:val="24"/>
          <w:lang w:eastAsia="fr-FR" w:bidi="fr-FR"/>
        </w:rPr>
        <w:t>p</w:t>
      </w:r>
      <w:r w:rsidRPr="00D35EBC">
        <w:rPr>
          <w:szCs w:val="24"/>
          <w:lang w:eastAsia="fr-FR" w:bidi="fr-FR"/>
        </w:rPr>
        <w:t xml:space="preserve">pelle </w:t>
      </w:r>
      <w:r w:rsidRPr="00D35EBC">
        <w:t>« </w:t>
      </w:r>
      <w:r w:rsidRPr="00D35EBC">
        <w:rPr>
          <w:szCs w:val="24"/>
          <w:lang w:eastAsia="fr-FR" w:bidi="fr-FR"/>
        </w:rPr>
        <w:t xml:space="preserve">les règles de ce qui </w:t>
      </w:r>
      <w:r w:rsidRPr="00D35EBC">
        <w:rPr>
          <w:i/>
          <w:u w:val="single"/>
        </w:rPr>
        <w:t>aura été</w:t>
      </w:r>
      <w:r w:rsidRPr="00D35EBC">
        <w:rPr>
          <w:szCs w:val="24"/>
          <w:lang w:eastAsia="fr-FR" w:bidi="fr-FR"/>
        </w:rPr>
        <w:t xml:space="preserve"> fait</w:t>
      </w:r>
      <w:r w:rsidRPr="00D35EBC">
        <w:t> »</w:t>
      </w:r>
      <w:r w:rsidRPr="00D35EBC">
        <w:rPr>
          <w:szCs w:val="24"/>
          <w:lang w:eastAsia="fr-FR" w:bidi="fr-FR"/>
        </w:rPr>
        <w:t xml:space="preserve"> (1986, p. 33).</w:t>
      </w:r>
    </w:p>
    <w:p w14:paraId="6138455D" w14:textId="77777777" w:rsidR="007B2A2B" w:rsidRPr="00D35EBC" w:rsidRDefault="007B2A2B" w:rsidP="007B2A2B">
      <w:pPr>
        <w:spacing w:before="120" w:after="120"/>
        <w:jc w:val="both"/>
      </w:pPr>
      <w:r w:rsidRPr="00D35EBC">
        <w:rPr>
          <w:szCs w:val="24"/>
          <w:lang w:eastAsia="fr-FR" w:bidi="fr-FR"/>
        </w:rPr>
        <w:t>Devant l'immense tâche de penser l'identité a</w:t>
      </w:r>
      <w:r w:rsidRPr="00D35EBC">
        <w:rPr>
          <w:szCs w:val="24"/>
          <w:lang w:eastAsia="fr-FR" w:bidi="fr-FR"/>
        </w:rPr>
        <w:t>u</w:t>
      </w:r>
      <w:r w:rsidRPr="00D35EBC">
        <w:rPr>
          <w:szCs w:val="24"/>
          <w:lang w:eastAsia="fr-FR" w:bidi="fr-FR"/>
        </w:rPr>
        <w:t xml:space="preserve">jourd'hui, il serait bon de considérer ce que Stuart Hall retire de ces débats complexes et impétueux. Dans un texte intitulé </w:t>
      </w:r>
      <w:r w:rsidRPr="00D35EBC">
        <w:t>« </w:t>
      </w:r>
      <w:r w:rsidRPr="00D35EBC">
        <w:rPr>
          <w:szCs w:val="24"/>
          <w:lang w:eastAsia="fr-FR" w:bidi="fr-FR"/>
        </w:rPr>
        <w:t>Minimal Selves</w:t>
      </w:r>
      <w:r w:rsidRPr="00D35EBC">
        <w:t> »</w:t>
      </w:r>
      <w:r w:rsidRPr="00D35EBC">
        <w:rPr>
          <w:szCs w:val="24"/>
          <w:lang w:eastAsia="fr-FR" w:bidi="fr-FR"/>
        </w:rPr>
        <w:t>, Hall parle de ses expériences multiples en tant que Noir, imm</w:t>
      </w:r>
      <w:r w:rsidRPr="00D35EBC">
        <w:rPr>
          <w:szCs w:val="24"/>
          <w:lang w:eastAsia="fr-FR" w:bidi="fr-FR"/>
        </w:rPr>
        <w:t>i</w:t>
      </w:r>
      <w:r w:rsidRPr="00D35EBC">
        <w:rPr>
          <w:szCs w:val="24"/>
          <w:lang w:eastAsia="fr-FR" w:bidi="fr-FR"/>
        </w:rPr>
        <w:t>grant de la Jamaïque et habitant depuis les années soixante les franges d'une Angleterre qui, malgré tout, se croit blanche et toute-puissante. Imaginez son étonn</w:t>
      </w:r>
      <w:r w:rsidRPr="00D35EBC">
        <w:rPr>
          <w:szCs w:val="24"/>
          <w:lang w:eastAsia="fr-FR" w:bidi="fr-FR"/>
        </w:rPr>
        <w:t>e</w:t>
      </w:r>
      <w:r w:rsidRPr="00D35EBC">
        <w:rPr>
          <w:szCs w:val="24"/>
          <w:lang w:eastAsia="fr-FR" w:bidi="fr-FR"/>
        </w:rPr>
        <w:t xml:space="preserve">ment devant un certain discours postmoderne qui prône la centralité de la marginalité. Comme le demande Hall, </w:t>
      </w:r>
      <w:r w:rsidRPr="00D35EBC">
        <w:t>« </w:t>
      </w:r>
      <w:r w:rsidRPr="00D35EBC">
        <w:rPr>
          <w:szCs w:val="24"/>
          <w:lang w:eastAsia="fr-FR" w:bidi="fr-FR"/>
        </w:rPr>
        <w:t>l'insistance sur la ma</w:t>
      </w:r>
      <w:r w:rsidRPr="00D35EBC">
        <w:rPr>
          <w:szCs w:val="24"/>
          <w:lang w:eastAsia="fr-FR" w:bidi="fr-FR"/>
        </w:rPr>
        <w:t>r</w:t>
      </w:r>
      <w:r w:rsidRPr="00D35EBC">
        <w:rPr>
          <w:szCs w:val="24"/>
          <w:lang w:eastAsia="fr-FR" w:bidi="fr-FR"/>
        </w:rPr>
        <w:t>ginalité comme dimension centrale est-elle vraiment représentat</w:t>
      </w:r>
      <w:r w:rsidRPr="00D35EBC">
        <w:rPr>
          <w:szCs w:val="24"/>
          <w:lang w:eastAsia="fr-FR" w:bidi="fr-FR"/>
        </w:rPr>
        <w:t>i</w:t>
      </w:r>
      <w:r w:rsidRPr="00D35EBC">
        <w:rPr>
          <w:szCs w:val="24"/>
          <w:lang w:eastAsia="fr-FR" w:bidi="fr-FR"/>
        </w:rPr>
        <w:t>ve de l'expérience postmoderne</w:t>
      </w:r>
      <w:r w:rsidRPr="00D35EBC">
        <w:t> ? »</w:t>
      </w:r>
      <w:r w:rsidRPr="00D35EBC">
        <w:rPr>
          <w:szCs w:val="24"/>
          <w:lang w:eastAsia="fr-FR" w:bidi="fr-FR"/>
        </w:rPr>
        <w:t xml:space="preserve"> Aux fins de mon argumentation, je vais suivre Hall (1987, p. 44) dans sa nonchalance devant la véracité do</w:t>
      </w:r>
      <w:r w:rsidRPr="00D35EBC">
        <w:rPr>
          <w:szCs w:val="24"/>
          <w:lang w:eastAsia="fr-FR" w:bidi="fr-FR"/>
        </w:rPr>
        <w:t>u</w:t>
      </w:r>
      <w:r w:rsidRPr="00D35EBC">
        <w:rPr>
          <w:szCs w:val="24"/>
          <w:lang w:eastAsia="fr-FR" w:bidi="fr-FR"/>
        </w:rPr>
        <w:t xml:space="preserve">teuse d'un tel énoncé et affirmer comme lui que </w:t>
      </w:r>
      <w:r w:rsidRPr="00D35EBC">
        <w:t>« </w:t>
      </w:r>
      <w:r w:rsidRPr="00D35EBC">
        <w:rPr>
          <w:szCs w:val="24"/>
          <w:lang w:eastAsia="fr-FR" w:bidi="fr-FR"/>
        </w:rPr>
        <w:t>ce que le di</w:t>
      </w:r>
      <w:r w:rsidRPr="00D35EBC">
        <w:rPr>
          <w:szCs w:val="24"/>
          <w:lang w:eastAsia="fr-FR" w:bidi="fr-FR"/>
        </w:rPr>
        <w:t>s</w:t>
      </w:r>
      <w:r w:rsidRPr="00D35EBC">
        <w:rPr>
          <w:szCs w:val="24"/>
          <w:lang w:eastAsia="fr-FR" w:bidi="fr-FR"/>
        </w:rPr>
        <w:t>cours postmoderne a produit n'est pas quelque chose de neuf, mais une sorte de reconnaissance des lieux où l'identité a toujours été</w:t>
      </w:r>
      <w:r w:rsidRPr="00D35EBC">
        <w:t> »</w:t>
      </w:r>
      <w:r w:rsidRPr="00D35EBC">
        <w:rPr>
          <w:szCs w:val="24"/>
          <w:lang w:eastAsia="fr-FR" w:bidi="fr-FR"/>
        </w:rPr>
        <w:t>. Ce qui r</w:t>
      </w:r>
      <w:r w:rsidRPr="00D35EBC">
        <w:rPr>
          <w:szCs w:val="24"/>
          <w:lang w:eastAsia="fr-FR" w:bidi="fr-FR"/>
        </w:rPr>
        <w:t>e</w:t>
      </w:r>
      <w:r w:rsidRPr="00D35EBC">
        <w:rPr>
          <w:szCs w:val="24"/>
          <w:lang w:eastAsia="fr-FR" w:bidi="fr-FR"/>
        </w:rPr>
        <w:t>vient à dire que l'identité a toujours été un peu partout et nulle part à la fois. Cependant, l'essentiel n'est pas seulement de se demander où se trouve l'identité, mais aussi de p</w:t>
      </w:r>
      <w:r w:rsidRPr="00D35EBC">
        <w:rPr>
          <w:szCs w:val="24"/>
          <w:lang w:eastAsia="fr-FR" w:bidi="fr-FR"/>
        </w:rPr>
        <w:t>o</w:t>
      </w:r>
      <w:r w:rsidRPr="00D35EBC">
        <w:rPr>
          <w:szCs w:val="24"/>
          <w:lang w:eastAsia="fr-FR" w:bidi="fr-FR"/>
        </w:rPr>
        <w:t>ser la question suivante, comme le fait la poète afr</w:t>
      </w:r>
      <w:r w:rsidRPr="00D35EBC">
        <w:rPr>
          <w:szCs w:val="24"/>
          <w:lang w:eastAsia="fr-FR" w:bidi="fr-FR"/>
        </w:rPr>
        <w:t>i</w:t>
      </w:r>
      <w:r w:rsidRPr="00D35EBC">
        <w:rPr>
          <w:szCs w:val="24"/>
          <w:lang w:eastAsia="fr-FR" w:bidi="fr-FR"/>
        </w:rPr>
        <w:t>caine-américaine June Jordan (Parmar 1990, p. 112)</w:t>
      </w:r>
      <w:r w:rsidRPr="00D35EBC">
        <w:t> :</w:t>
      </w:r>
      <w:r w:rsidRPr="00D35EBC">
        <w:rPr>
          <w:szCs w:val="24"/>
          <w:lang w:eastAsia="fr-FR" w:bidi="fr-FR"/>
        </w:rPr>
        <w:t xml:space="preserve"> </w:t>
      </w:r>
      <w:r w:rsidRPr="00D35EBC">
        <w:t>« </w:t>
      </w:r>
      <w:r w:rsidRPr="00D35EBC">
        <w:rPr>
          <w:szCs w:val="24"/>
          <w:lang w:eastAsia="fr-FR" w:bidi="fr-FR"/>
        </w:rPr>
        <w:t>À quoi sert ton identité</w:t>
      </w:r>
      <w:r w:rsidRPr="00D35EBC">
        <w:t> ? »</w:t>
      </w:r>
    </w:p>
    <w:p w14:paraId="46C9E63D" w14:textId="77777777" w:rsidR="007B2A2B" w:rsidRPr="00D35EBC" w:rsidRDefault="007B2A2B" w:rsidP="007B2A2B">
      <w:pPr>
        <w:spacing w:before="120" w:after="120"/>
        <w:jc w:val="both"/>
      </w:pPr>
      <w:r w:rsidRPr="00D35EBC">
        <w:rPr>
          <w:szCs w:val="24"/>
          <w:lang w:eastAsia="fr-FR" w:bidi="fr-FR"/>
        </w:rPr>
        <w:t xml:space="preserve">Ce que je propose (en toute modestie), c'est une façon de repenser l'identité, que j'appellerais </w:t>
      </w:r>
      <w:r w:rsidRPr="00D35EBC">
        <w:t>« </w:t>
      </w:r>
      <w:r w:rsidRPr="00D35EBC">
        <w:rPr>
          <w:szCs w:val="24"/>
          <w:lang w:eastAsia="fr-FR" w:bidi="fr-FR"/>
        </w:rPr>
        <w:t>post-identité</w:t>
      </w:r>
      <w:r w:rsidRPr="00D35EBC">
        <w:t> »</w:t>
      </w:r>
      <w:r w:rsidRPr="00D35EBC">
        <w:rPr>
          <w:szCs w:val="24"/>
          <w:lang w:eastAsia="fr-FR" w:bidi="fr-FR"/>
        </w:rPr>
        <w:t>, et ce à travers divers di</w:t>
      </w:r>
      <w:r w:rsidRPr="00D35EBC">
        <w:rPr>
          <w:szCs w:val="24"/>
          <w:lang w:eastAsia="fr-FR" w:bidi="fr-FR"/>
        </w:rPr>
        <w:t>s</w:t>
      </w:r>
      <w:r w:rsidRPr="00D35EBC">
        <w:rPr>
          <w:szCs w:val="24"/>
          <w:lang w:eastAsia="fr-FR" w:bidi="fr-FR"/>
        </w:rPr>
        <w:t>cours, mais plus particulièrement en regard de certains sites identita</w:t>
      </w:r>
      <w:r w:rsidRPr="00D35EBC">
        <w:rPr>
          <w:szCs w:val="24"/>
          <w:lang w:eastAsia="fr-FR" w:bidi="fr-FR"/>
        </w:rPr>
        <w:t>i</w:t>
      </w:r>
      <w:r w:rsidRPr="00D35EBC">
        <w:rPr>
          <w:szCs w:val="24"/>
          <w:lang w:eastAsia="fr-FR" w:bidi="fr-FR"/>
        </w:rPr>
        <w:t xml:space="preserve">res quotidiens où, comme disait Hall, </w:t>
      </w:r>
      <w:r w:rsidRPr="00D35EBC">
        <w:t>« </w:t>
      </w:r>
      <w:r w:rsidRPr="00D35EBC">
        <w:rPr>
          <w:i/>
        </w:rPr>
        <w:t>identity always was </w:t>
      </w:r>
      <w:r w:rsidRPr="00D35EBC">
        <w:t>».</w:t>
      </w:r>
      <w:r w:rsidRPr="00D35EBC">
        <w:rPr>
          <w:szCs w:val="24"/>
          <w:lang w:eastAsia="fr-FR" w:bidi="fr-FR"/>
        </w:rPr>
        <w:t xml:space="preserve"> À l'e</w:t>
      </w:r>
      <w:r w:rsidRPr="00D35EBC">
        <w:rPr>
          <w:szCs w:val="24"/>
          <w:lang w:eastAsia="fr-FR" w:bidi="fr-FR"/>
        </w:rPr>
        <w:t>n</w:t>
      </w:r>
      <w:r w:rsidRPr="00D35EBC">
        <w:rPr>
          <w:szCs w:val="24"/>
          <w:lang w:eastAsia="fr-FR" w:bidi="fr-FR"/>
        </w:rPr>
        <w:t>contre de l'idée qu'il y</w:t>
      </w:r>
      <w:r>
        <w:rPr>
          <w:szCs w:val="24"/>
          <w:lang w:eastAsia="fr-FR" w:bidi="fr-FR"/>
        </w:rPr>
        <w:t xml:space="preserve"> </w:t>
      </w:r>
      <w:r w:rsidRPr="00D35EBC">
        <w:rPr>
          <w:szCs w:val="24"/>
          <w:lang w:eastAsia="fr-FR" w:bidi="fr-FR"/>
        </w:rPr>
        <w:t>[104]</w:t>
      </w:r>
      <w:r>
        <w:rPr>
          <w:szCs w:val="24"/>
          <w:lang w:eastAsia="fr-FR" w:bidi="fr-FR"/>
        </w:rPr>
        <w:t xml:space="preserve"> </w:t>
      </w:r>
      <w:r w:rsidRPr="00D35EBC">
        <w:rPr>
          <w:szCs w:val="24"/>
          <w:lang w:eastAsia="fr-FR" w:bidi="fr-FR"/>
        </w:rPr>
        <w:t>aurait une origine fixe à l'identité, je pr</w:t>
      </w:r>
      <w:r w:rsidRPr="00D35EBC">
        <w:rPr>
          <w:szCs w:val="24"/>
          <w:lang w:eastAsia="fr-FR" w:bidi="fr-FR"/>
        </w:rPr>
        <w:t>o</w:t>
      </w:r>
      <w:r w:rsidRPr="00D35EBC">
        <w:rPr>
          <w:szCs w:val="24"/>
          <w:lang w:eastAsia="fr-FR" w:bidi="fr-FR"/>
        </w:rPr>
        <w:t>pose l'idée que les él</w:t>
      </w:r>
      <w:r w:rsidRPr="00D35EBC">
        <w:rPr>
          <w:szCs w:val="24"/>
          <w:lang w:eastAsia="fr-FR" w:bidi="fr-FR"/>
        </w:rPr>
        <w:t>é</w:t>
      </w:r>
      <w:r w:rsidRPr="00D35EBC">
        <w:rPr>
          <w:szCs w:val="24"/>
          <w:lang w:eastAsia="fr-FR" w:bidi="fr-FR"/>
        </w:rPr>
        <w:t>ments de l'identité se retrouvent un peu partout. Cela veut dire, comme l'explique Hall (1990, p. 236-237), que l'ident</w:t>
      </w:r>
      <w:r w:rsidRPr="00D35EBC">
        <w:rPr>
          <w:szCs w:val="24"/>
          <w:lang w:eastAsia="fr-FR" w:bidi="fr-FR"/>
        </w:rPr>
        <w:t>i</w:t>
      </w:r>
      <w:r w:rsidRPr="00D35EBC">
        <w:rPr>
          <w:szCs w:val="24"/>
          <w:lang w:eastAsia="fr-FR" w:bidi="fr-FR"/>
        </w:rPr>
        <w:t>té est</w:t>
      </w:r>
    </w:p>
    <w:p w14:paraId="4A9289C0" w14:textId="77777777" w:rsidR="007B2A2B" w:rsidRPr="00D35EBC" w:rsidRDefault="007B2A2B" w:rsidP="007B2A2B">
      <w:pPr>
        <w:pStyle w:val="Citation0"/>
        <w:rPr>
          <w:lang w:eastAsia="fr-FR" w:bidi="fr-FR"/>
        </w:rPr>
      </w:pPr>
    </w:p>
    <w:p w14:paraId="72BB718D" w14:textId="77777777" w:rsidR="007B2A2B" w:rsidRPr="00D35EBC" w:rsidRDefault="007B2A2B" w:rsidP="007B2A2B">
      <w:pPr>
        <w:pStyle w:val="Citation0"/>
        <w:rPr>
          <w:lang w:eastAsia="fr-FR" w:bidi="fr-FR"/>
        </w:rPr>
      </w:pPr>
      <w:r w:rsidRPr="00D35EBC">
        <w:rPr>
          <w:lang w:eastAsia="fr-FR" w:bidi="fr-FR"/>
        </w:rPr>
        <w:t>constituée non seulement à l'extérieur, mais à travers la représent</w:t>
      </w:r>
      <w:r w:rsidRPr="00D35EBC">
        <w:rPr>
          <w:lang w:eastAsia="fr-FR" w:bidi="fr-FR"/>
        </w:rPr>
        <w:t>a</w:t>
      </w:r>
      <w:r w:rsidRPr="00D35EBC">
        <w:rPr>
          <w:lang w:eastAsia="fr-FR" w:bidi="fr-FR"/>
        </w:rPr>
        <w:t>tion [...] non pas comme un miroir au second degré, tendu pour refl</w:t>
      </w:r>
      <w:r w:rsidRPr="00D35EBC">
        <w:rPr>
          <w:lang w:eastAsia="fr-FR" w:bidi="fr-FR"/>
        </w:rPr>
        <w:t>é</w:t>
      </w:r>
      <w:r w:rsidRPr="00D35EBC">
        <w:rPr>
          <w:lang w:eastAsia="fr-FR" w:bidi="fr-FR"/>
        </w:rPr>
        <w:t>ter ce qui est déjà existant, mais comme cette forme de représentation apte à nous con</w:t>
      </w:r>
      <w:r w:rsidRPr="00D35EBC">
        <w:rPr>
          <w:lang w:eastAsia="fr-FR" w:bidi="fr-FR"/>
        </w:rPr>
        <w:t>s</w:t>
      </w:r>
      <w:r w:rsidRPr="00D35EBC">
        <w:rPr>
          <w:lang w:eastAsia="fr-FR" w:bidi="fr-FR"/>
        </w:rPr>
        <w:t>tituer en tant que nouveaux sujets, et nous permettant, de là, de découvrir de nouvelles p</w:t>
      </w:r>
      <w:r w:rsidRPr="00D35EBC">
        <w:rPr>
          <w:lang w:eastAsia="fr-FR" w:bidi="fr-FR"/>
        </w:rPr>
        <w:t>o</w:t>
      </w:r>
      <w:r w:rsidRPr="00D35EBC">
        <w:rPr>
          <w:lang w:eastAsia="fr-FR" w:bidi="fr-FR"/>
        </w:rPr>
        <w:t>sitions énonciatrices.</w:t>
      </w:r>
    </w:p>
    <w:p w14:paraId="1C001028" w14:textId="77777777" w:rsidR="007B2A2B" w:rsidRPr="00D35EBC" w:rsidRDefault="007B2A2B" w:rsidP="007B2A2B">
      <w:pPr>
        <w:pStyle w:val="Citation0"/>
      </w:pPr>
    </w:p>
    <w:p w14:paraId="49789198" w14:textId="77777777" w:rsidR="007B2A2B" w:rsidRPr="00D35EBC" w:rsidRDefault="007B2A2B" w:rsidP="007B2A2B">
      <w:pPr>
        <w:spacing w:before="120" w:after="120"/>
        <w:jc w:val="both"/>
      </w:pPr>
      <w:r w:rsidRPr="00D35EBC">
        <w:rPr>
          <w:szCs w:val="24"/>
          <w:lang w:eastAsia="fr-FR" w:bidi="fr-FR"/>
        </w:rPr>
        <w:t>Avant de terminer ce préambule, j'exposerai succinctement l'obje</w:t>
      </w:r>
      <w:r w:rsidRPr="00D35EBC">
        <w:rPr>
          <w:szCs w:val="24"/>
          <w:lang w:eastAsia="fr-FR" w:bidi="fr-FR"/>
        </w:rPr>
        <w:t>c</w:t>
      </w:r>
      <w:r w:rsidRPr="00D35EBC">
        <w:rPr>
          <w:szCs w:val="24"/>
          <w:lang w:eastAsia="fr-FR" w:bidi="fr-FR"/>
        </w:rPr>
        <w:t>tif de mon propos. Contre un mode homogène de concevoir l'identité, je veux penser ce</w:t>
      </w:r>
      <w:r w:rsidRPr="00D35EBC">
        <w:rPr>
          <w:szCs w:val="24"/>
          <w:lang w:eastAsia="fr-FR" w:bidi="fr-FR"/>
        </w:rPr>
        <w:t>t</w:t>
      </w:r>
      <w:r w:rsidRPr="00D35EBC">
        <w:rPr>
          <w:szCs w:val="24"/>
          <w:lang w:eastAsia="fr-FR" w:bidi="fr-FR"/>
        </w:rPr>
        <w:t>te dernière d'une façon dédoublée, en traçant une voie théorique où s'entrecroisent continuellement la nati</w:t>
      </w:r>
      <w:r w:rsidRPr="00D35EBC">
        <w:rPr>
          <w:szCs w:val="24"/>
          <w:lang w:eastAsia="fr-FR" w:bidi="fr-FR"/>
        </w:rPr>
        <w:t>o</w:t>
      </w:r>
      <w:r w:rsidRPr="00D35EBC">
        <w:rPr>
          <w:szCs w:val="24"/>
          <w:lang w:eastAsia="fr-FR" w:bidi="fr-FR"/>
        </w:rPr>
        <w:t>nalité et la sexualité. Il s'agira de regarder les images qui nous entourent afin de faire obstacle aux arg</w:t>
      </w:r>
      <w:r w:rsidRPr="00D35EBC">
        <w:rPr>
          <w:szCs w:val="24"/>
          <w:lang w:eastAsia="fr-FR" w:bidi="fr-FR"/>
        </w:rPr>
        <w:t>u</w:t>
      </w:r>
      <w:r w:rsidRPr="00D35EBC">
        <w:rPr>
          <w:szCs w:val="24"/>
          <w:lang w:eastAsia="fr-FR" w:bidi="fr-FR"/>
        </w:rPr>
        <w:t>ments usés de l'État, apparemment incapables de concevoir plus d'une chose à la fois. Très simplement, en dédo</w:t>
      </w:r>
      <w:r w:rsidRPr="00D35EBC">
        <w:rPr>
          <w:szCs w:val="24"/>
          <w:lang w:eastAsia="fr-FR" w:bidi="fr-FR"/>
        </w:rPr>
        <w:t>u</w:t>
      </w:r>
      <w:r w:rsidRPr="00D35EBC">
        <w:rPr>
          <w:szCs w:val="24"/>
          <w:lang w:eastAsia="fr-FR" w:bidi="fr-FR"/>
        </w:rPr>
        <w:t xml:space="preserve">blant la réflexion sur l'identité, il s'agira de mettre au premier plan les questions de genre et de sexualité, questions qui sont occultées dans bien des exposés officiels liés au nationalisme. En tant que </w:t>
      </w:r>
      <w:r w:rsidRPr="00D35EBC">
        <w:t>« </w:t>
      </w:r>
      <w:r w:rsidRPr="00D35EBC">
        <w:rPr>
          <w:szCs w:val="24"/>
          <w:lang w:eastAsia="fr-FR" w:bidi="fr-FR"/>
        </w:rPr>
        <w:t>néo-Québécoise</w:t>
      </w:r>
      <w:r w:rsidRPr="00D35EBC">
        <w:t> »</w:t>
      </w:r>
      <w:r w:rsidRPr="00D35EBC">
        <w:rPr>
          <w:szCs w:val="24"/>
          <w:lang w:eastAsia="fr-FR" w:bidi="fr-FR"/>
        </w:rPr>
        <w:t>, je me trouve face aux questions d'identité qui se prése</w:t>
      </w:r>
      <w:r w:rsidRPr="00D35EBC">
        <w:rPr>
          <w:szCs w:val="24"/>
          <w:lang w:eastAsia="fr-FR" w:bidi="fr-FR"/>
        </w:rPr>
        <w:t>n</w:t>
      </w:r>
      <w:r w:rsidRPr="00D35EBC">
        <w:rPr>
          <w:szCs w:val="24"/>
          <w:lang w:eastAsia="fr-FR" w:bidi="fr-FR"/>
        </w:rPr>
        <w:t xml:space="preserve">tent à moi toutes à la fois, et qui sont probablement toutes </w:t>
      </w:r>
      <w:r w:rsidRPr="00D35EBC">
        <w:t>« </w:t>
      </w:r>
      <w:r w:rsidRPr="00D35EBC">
        <w:rPr>
          <w:szCs w:val="24"/>
          <w:lang w:eastAsia="fr-FR" w:bidi="fr-FR"/>
        </w:rPr>
        <w:t>à côté</w:t>
      </w:r>
      <w:r w:rsidRPr="00D35EBC">
        <w:t> »</w:t>
      </w:r>
      <w:r w:rsidRPr="00D35EBC">
        <w:rPr>
          <w:szCs w:val="24"/>
          <w:lang w:eastAsia="fr-FR" w:bidi="fr-FR"/>
        </w:rPr>
        <w:t xml:space="preserve"> de la réalité. En effet, selon la façon propre aux institutions état</w:t>
      </w:r>
      <w:r w:rsidRPr="00D35EBC">
        <w:rPr>
          <w:szCs w:val="24"/>
          <w:lang w:eastAsia="fr-FR" w:bidi="fr-FR"/>
        </w:rPr>
        <w:t>i</w:t>
      </w:r>
      <w:r w:rsidRPr="00D35EBC">
        <w:rPr>
          <w:szCs w:val="24"/>
          <w:lang w:eastAsia="fr-FR" w:bidi="fr-FR"/>
        </w:rPr>
        <w:t>ques — et autres — de nous chiffrer et de nous cat</w:t>
      </w:r>
      <w:r w:rsidRPr="00D35EBC">
        <w:rPr>
          <w:szCs w:val="24"/>
          <w:lang w:eastAsia="fr-FR" w:bidi="fr-FR"/>
        </w:rPr>
        <w:t>é</w:t>
      </w:r>
      <w:r w:rsidRPr="00D35EBC">
        <w:rPr>
          <w:szCs w:val="24"/>
          <w:lang w:eastAsia="fr-FR" w:bidi="fr-FR"/>
        </w:rPr>
        <w:t>goriser, je me situe un peu partout</w:t>
      </w:r>
      <w:r w:rsidRPr="00D35EBC">
        <w:t> :</w:t>
      </w:r>
      <w:r w:rsidRPr="00D35EBC">
        <w:rPr>
          <w:szCs w:val="24"/>
          <w:lang w:eastAsia="fr-FR" w:bidi="fr-FR"/>
        </w:rPr>
        <w:t xml:space="preserve"> je me retrouve autant dans les statistiques sur les fe</w:t>
      </w:r>
      <w:r w:rsidRPr="00D35EBC">
        <w:rPr>
          <w:szCs w:val="24"/>
          <w:lang w:eastAsia="fr-FR" w:bidi="fr-FR"/>
        </w:rPr>
        <w:t>m</w:t>
      </w:r>
      <w:r w:rsidRPr="00D35EBC">
        <w:rPr>
          <w:szCs w:val="24"/>
          <w:lang w:eastAsia="fr-FR" w:bidi="fr-FR"/>
        </w:rPr>
        <w:t>mes, les angl</w:t>
      </w:r>
      <w:r w:rsidRPr="00D35EBC">
        <w:rPr>
          <w:szCs w:val="24"/>
          <w:lang w:eastAsia="fr-FR" w:bidi="fr-FR"/>
        </w:rPr>
        <w:t>o</w:t>
      </w:r>
      <w:r w:rsidRPr="00D35EBC">
        <w:rPr>
          <w:szCs w:val="24"/>
          <w:lang w:eastAsia="fr-FR" w:bidi="fr-FR"/>
        </w:rPr>
        <w:t>phones, les diplômées, les 10% de la population non hétéro, les 13% de professeurs qui sont des femmes, les 55% qui ont dirigé une thèse à l'Université de Montréal, etc.</w:t>
      </w:r>
    </w:p>
    <w:p w14:paraId="31763D80" w14:textId="77777777" w:rsidR="007B2A2B" w:rsidRPr="00D35EBC" w:rsidRDefault="007B2A2B" w:rsidP="007B2A2B">
      <w:pPr>
        <w:spacing w:before="120" w:after="120"/>
        <w:jc w:val="both"/>
        <w:rPr>
          <w:lang w:eastAsia="fr-FR" w:bidi="fr-FR"/>
        </w:rPr>
      </w:pPr>
    </w:p>
    <w:p w14:paraId="202223B4" w14:textId="77777777" w:rsidR="007B2A2B" w:rsidRPr="00D35EBC" w:rsidRDefault="007B2A2B" w:rsidP="007B2A2B">
      <w:pPr>
        <w:pStyle w:val="planche"/>
      </w:pPr>
      <w:r w:rsidRPr="00D35EBC">
        <w:rPr>
          <w:lang w:eastAsia="fr-FR" w:bidi="fr-FR"/>
        </w:rPr>
        <w:t>Pour une critique ambulante</w:t>
      </w:r>
    </w:p>
    <w:p w14:paraId="58C07FD0" w14:textId="77777777" w:rsidR="007B2A2B" w:rsidRPr="00D35EBC" w:rsidRDefault="007B2A2B" w:rsidP="007B2A2B">
      <w:pPr>
        <w:spacing w:before="120" w:after="120"/>
        <w:jc w:val="both"/>
        <w:rPr>
          <w:szCs w:val="24"/>
          <w:lang w:eastAsia="fr-FR" w:bidi="fr-FR"/>
        </w:rPr>
      </w:pPr>
    </w:p>
    <w:p w14:paraId="6BF43D14" w14:textId="77777777" w:rsidR="007B2A2B" w:rsidRPr="00D35EBC" w:rsidRDefault="007B2A2B" w:rsidP="007B2A2B">
      <w:pPr>
        <w:spacing w:before="120" w:after="120"/>
        <w:jc w:val="both"/>
      </w:pPr>
      <w:r w:rsidRPr="00D35EBC">
        <w:rPr>
          <w:szCs w:val="24"/>
          <w:lang w:eastAsia="fr-FR" w:bidi="fr-FR"/>
        </w:rPr>
        <w:t>C'est justement pour cette raison que je tourne mon regard vers les images médiatiques, images qui nous arrivent</w:t>
      </w:r>
      <w:r>
        <w:t xml:space="preserve"> </w:t>
      </w:r>
      <w:r w:rsidRPr="00D35EBC">
        <w:t>[105]</w:t>
      </w:r>
      <w:r>
        <w:t xml:space="preserve"> </w:t>
      </w:r>
      <w:r w:rsidRPr="00D35EBC">
        <w:rPr>
          <w:szCs w:val="24"/>
          <w:lang w:eastAsia="fr-FR" w:bidi="fr-FR"/>
        </w:rPr>
        <w:t xml:space="preserve">elles aussi toutes à la fois, et toutes à côté. Bien sûr, il est devenu banal de dire que </w:t>
      </w:r>
      <w:r>
        <w:rPr>
          <w:szCs w:val="24"/>
          <w:lang w:eastAsia="fr-FR" w:bidi="fr-FR"/>
        </w:rPr>
        <w:t>l’on</w:t>
      </w:r>
      <w:r w:rsidRPr="00D35EBC">
        <w:rPr>
          <w:szCs w:val="24"/>
          <w:lang w:eastAsia="fr-FR" w:bidi="fr-FR"/>
        </w:rPr>
        <w:t xml:space="preserve"> est bombardé par ce type d'images. Cependant, comme toute chose banale, cet énoncé peut produire des platitudes, tout comme il peut fournir un point de départ à différentes considérations quant à la situ</w:t>
      </w:r>
      <w:r w:rsidRPr="00D35EBC">
        <w:rPr>
          <w:szCs w:val="24"/>
          <w:lang w:eastAsia="fr-FR" w:bidi="fr-FR"/>
        </w:rPr>
        <w:t>a</w:t>
      </w:r>
      <w:r w:rsidRPr="00D35EBC">
        <w:rPr>
          <w:szCs w:val="24"/>
          <w:lang w:eastAsia="fr-FR" w:bidi="fr-FR"/>
        </w:rPr>
        <w:t>tion québécoise. Des premières, je retiendrai celles qui agissent thé</w:t>
      </w:r>
      <w:r w:rsidRPr="00D35EBC">
        <w:rPr>
          <w:szCs w:val="24"/>
          <w:lang w:eastAsia="fr-FR" w:bidi="fr-FR"/>
        </w:rPr>
        <w:t>o</w:t>
      </w:r>
      <w:r w:rsidRPr="00D35EBC">
        <w:rPr>
          <w:szCs w:val="24"/>
          <w:lang w:eastAsia="fr-FR" w:bidi="fr-FR"/>
        </w:rPr>
        <w:t>riquement, en fonction du paradigme de la domination ou de l'abruti</w:t>
      </w:r>
      <w:r w:rsidRPr="00D35EBC">
        <w:rPr>
          <w:szCs w:val="24"/>
          <w:lang w:eastAsia="fr-FR" w:bidi="fr-FR"/>
        </w:rPr>
        <w:t>s</w:t>
      </w:r>
      <w:r w:rsidRPr="00D35EBC">
        <w:rPr>
          <w:szCs w:val="24"/>
          <w:lang w:eastAsia="fr-FR" w:bidi="fr-FR"/>
        </w:rPr>
        <w:t>sement qu'opèrent les médias. Ainsi, depuis l'école de Francfort ju</w:t>
      </w:r>
      <w:r w:rsidRPr="00D35EBC">
        <w:rPr>
          <w:szCs w:val="24"/>
          <w:lang w:eastAsia="fr-FR" w:bidi="fr-FR"/>
        </w:rPr>
        <w:t>s</w:t>
      </w:r>
      <w:r w:rsidRPr="00D35EBC">
        <w:rPr>
          <w:szCs w:val="24"/>
          <w:lang w:eastAsia="fr-FR" w:bidi="fr-FR"/>
        </w:rPr>
        <w:t>qu'à certaines théories postmodernes, on insiste sur la globalisation de la culture et, conséquemment, sur la destruction de l'authenticité loc</w:t>
      </w:r>
      <w:r w:rsidRPr="00D35EBC">
        <w:rPr>
          <w:szCs w:val="24"/>
          <w:lang w:eastAsia="fr-FR" w:bidi="fr-FR"/>
        </w:rPr>
        <w:t>a</w:t>
      </w:r>
      <w:r w:rsidRPr="00D35EBC">
        <w:rPr>
          <w:szCs w:val="24"/>
          <w:lang w:eastAsia="fr-FR" w:bidi="fr-FR"/>
        </w:rPr>
        <w:t>le, aboutissant à un scénario plutôt pe</w:t>
      </w:r>
      <w:r w:rsidRPr="00D35EBC">
        <w:rPr>
          <w:szCs w:val="24"/>
          <w:lang w:eastAsia="fr-FR" w:bidi="fr-FR"/>
        </w:rPr>
        <w:t>s</w:t>
      </w:r>
      <w:r w:rsidRPr="00D35EBC">
        <w:rPr>
          <w:szCs w:val="24"/>
          <w:lang w:eastAsia="fr-FR" w:bidi="fr-FR"/>
        </w:rPr>
        <w:t>simiste où les gens ordinaires sont dépourvus de tout contrôle sur leur propre vie et sur leur destin national.</w:t>
      </w:r>
    </w:p>
    <w:p w14:paraId="13D82566" w14:textId="77777777" w:rsidR="007B2A2B" w:rsidRPr="00D35EBC" w:rsidRDefault="007B2A2B" w:rsidP="007B2A2B">
      <w:pPr>
        <w:spacing w:before="120" w:after="120"/>
        <w:jc w:val="both"/>
      </w:pPr>
      <w:r w:rsidRPr="00D35EBC">
        <w:rPr>
          <w:szCs w:val="24"/>
          <w:lang w:eastAsia="fr-FR" w:bidi="fr-FR"/>
        </w:rPr>
        <w:t>Dans cette veine, une image me vient à l'esprit</w:t>
      </w:r>
      <w:r w:rsidRPr="00D35EBC">
        <w:t> :</w:t>
      </w:r>
      <w:r w:rsidRPr="00D35EBC">
        <w:rPr>
          <w:szCs w:val="24"/>
          <w:lang w:eastAsia="fr-FR" w:bidi="fr-FR"/>
        </w:rPr>
        <w:t xml:space="preserve"> il s'agit d'une p</w:t>
      </w:r>
      <w:r w:rsidRPr="00D35EBC">
        <w:rPr>
          <w:szCs w:val="24"/>
          <w:lang w:eastAsia="fr-FR" w:bidi="fr-FR"/>
        </w:rPr>
        <w:t>u</w:t>
      </w:r>
      <w:r w:rsidRPr="00D35EBC">
        <w:rPr>
          <w:szCs w:val="24"/>
          <w:lang w:eastAsia="fr-FR" w:bidi="fr-FR"/>
        </w:rPr>
        <w:t>blicité ou d'un message public que j'ai vu pendant la frénésie médiat</w:t>
      </w:r>
      <w:r w:rsidRPr="00D35EBC">
        <w:rPr>
          <w:szCs w:val="24"/>
          <w:lang w:eastAsia="fr-FR" w:bidi="fr-FR"/>
        </w:rPr>
        <w:t>i</w:t>
      </w:r>
      <w:r w:rsidRPr="00D35EBC">
        <w:rPr>
          <w:szCs w:val="24"/>
          <w:lang w:eastAsia="fr-FR" w:bidi="fr-FR"/>
        </w:rPr>
        <w:t>que référendaire réce</w:t>
      </w:r>
      <w:r w:rsidRPr="00D35EBC">
        <w:rPr>
          <w:szCs w:val="24"/>
          <w:lang w:eastAsia="fr-FR" w:bidi="fr-FR"/>
        </w:rPr>
        <w:t>n</w:t>
      </w:r>
      <w:r w:rsidRPr="00D35EBC">
        <w:rPr>
          <w:szCs w:val="24"/>
          <w:lang w:eastAsia="fr-FR" w:bidi="fr-FR"/>
        </w:rPr>
        <w:t xml:space="preserve">te. Présentant des </w:t>
      </w:r>
      <w:r w:rsidRPr="00D35EBC">
        <w:t>« </w:t>
      </w:r>
      <w:r w:rsidRPr="00D35EBC">
        <w:rPr>
          <w:szCs w:val="24"/>
          <w:lang w:eastAsia="fr-FR" w:bidi="fr-FR"/>
        </w:rPr>
        <w:t>gens ordinaires</w:t>
      </w:r>
      <w:r w:rsidRPr="00D35EBC">
        <w:t> »</w:t>
      </w:r>
      <w:r w:rsidRPr="00D35EBC">
        <w:rPr>
          <w:szCs w:val="24"/>
          <w:lang w:eastAsia="fr-FR" w:bidi="fr-FR"/>
        </w:rPr>
        <w:t xml:space="preserve"> en train de travailler, ce message ressemblait à une publicité va</w:t>
      </w:r>
      <w:r w:rsidRPr="00D35EBC">
        <w:rPr>
          <w:szCs w:val="24"/>
          <w:lang w:eastAsia="fr-FR" w:bidi="fr-FR"/>
        </w:rPr>
        <w:t>n</w:t>
      </w:r>
      <w:r w:rsidRPr="00D35EBC">
        <w:rPr>
          <w:szCs w:val="24"/>
          <w:lang w:eastAsia="fr-FR" w:bidi="fr-FR"/>
        </w:rPr>
        <w:t>tant une marque de bière, présentant des corps dotés d'une certaine sensualité due à la marque de bière en question. Je ne pouvais pas me souvenir s'il s'agi</w:t>
      </w:r>
      <w:r w:rsidRPr="00D35EBC">
        <w:rPr>
          <w:szCs w:val="24"/>
          <w:lang w:eastAsia="fr-FR" w:bidi="fr-FR"/>
        </w:rPr>
        <w:t>s</w:t>
      </w:r>
      <w:r w:rsidRPr="00D35EBC">
        <w:rPr>
          <w:szCs w:val="24"/>
          <w:lang w:eastAsia="fr-FR" w:bidi="fr-FR"/>
        </w:rPr>
        <w:t xml:space="preserve">sait d'une publicité pour le </w:t>
      </w:r>
      <w:r w:rsidRPr="00D35EBC">
        <w:t>« </w:t>
      </w:r>
      <w:r w:rsidRPr="00D35EBC">
        <w:rPr>
          <w:szCs w:val="24"/>
          <w:lang w:eastAsia="fr-FR" w:bidi="fr-FR"/>
        </w:rPr>
        <w:t>oui</w:t>
      </w:r>
      <w:r w:rsidRPr="00D35EBC">
        <w:t> »</w:t>
      </w:r>
      <w:r w:rsidRPr="00D35EBC">
        <w:rPr>
          <w:szCs w:val="24"/>
          <w:lang w:eastAsia="fr-FR" w:bidi="fr-FR"/>
        </w:rPr>
        <w:t xml:space="preserve"> ou pour le </w:t>
      </w:r>
      <w:r w:rsidRPr="00D35EBC">
        <w:t>« </w:t>
      </w:r>
      <w:r w:rsidRPr="00D35EBC">
        <w:rPr>
          <w:szCs w:val="24"/>
          <w:lang w:eastAsia="fr-FR" w:bidi="fr-FR"/>
        </w:rPr>
        <w:t>non</w:t>
      </w:r>
      <w:r w:rsidRPr="00D35EBC">
        <w:t> »</w:t>
      </w:r>
      <w:r w:rsidRPr="00D35EBC">
        <w:rPr>
          <w:szCs w:val="24"/>
          <w:lang w:eastAsia="fr-FR" w:bidi="fr-FR"/>
        </w:rPr>
        <w:t>, mais un des mes étudiants m'a appris qu'en fait il s'agissait d'un message public ne v</w:t>
      </w:r>
      <w:r w:rsidRPr="00D35EBC">
        <w:rPr>
          <w:szCs w:val="24"/>
          <w:lang w:eastAsia="fr-FR" w:bidi="fr-FR"/>
        </w:rPr>
        <w:t>i</w:t>
      </w:r>
      <w:r w:rsidRPr="00D35EBC">
        <w:rPr>
          <w:szCs w:val="24"/>
          <w:lang w:eastAsia="fr-FR" w:bidi="fr-FR"/>
        </w:rPr>
        <w:t>sant qu'à inciter les Québécois et les Québécoises à voter. Ce message voulait mettre en relief la responsabilisation des c</w:t>
      </w:r>
      <w:r w:rsidRPr="00D35EBC">
        <w:rPr>
          <w:szCs w:val="24"/>
          <w:lang w:eastAsia="fr-FR" w:bidi="fr-FR"/>
        </w:rPr>
        <w:t>i</w:t>
      </w:r>
      <w:r w:rsidRPr="00D35EBC">
        <w:rPr>
          <w:szCs w:val="24"/>
          <w:lang w:eastAsia="fr-FR" w:bidi="fr-FR"/>
        </w:rPr>
        <w:t>toyens. Que l'État nous représente en tant que corps différenciés, corps de couleurs, de genres, de sensu</w:t>
      </w:r>
      <w:r w:rsidRPr="00D35EBC">
        <w:rPr>
          <w:szCs w:val="24"/>
          <w:lang w:eastAsia="fr-FR" w:bidi="fr-FR"/>
        </w:rPr>
        <w:t>a</w:t>
      </w:r>
      <w:r w:rsidRPr="00D35EBC">
        <w:rPr>
          <w:szCs w:val="24"/>
          <w:lang w:eastAsia="fr-FR" w:bidi="fr-FR"/>
        </w:rPr>
        <w:t>lité, semble suffire pour nous convaincre de faire nos devoirs démocratiques</w:t>
      </w:r>
      <w:r w:rsidRPr="00D35EBC">
        <w:t> ;</w:t>
      </w:r>
      <w:r w:rsidRPr="00D35EBC">
        <w:rPr>
          <w:szCs w:val="24"/>
          <w:lang w:eastAsia="fr-FR" w:bidi="fr-FR"/>
        </w:rPr>
        <w:t xml:space="preserve"> en d'autres termes, l'État n'a qu'à nous toucher de façon affective. Comme le dit si bien le slogan de Transports Qu</w:t>
      </w:r>
      <w:r w:rsidRPr="00D35EBC">
        <w:rPr>
          <w:szCs w:val="24"/>
          <w:lang w:eastAsia="fr-FR" w:bidi="fr-FR"/>
        </w:rPr>
        <w:t>é</w:t>
      </w:r>
      <w:r w:rsidRPr="00D35EBC">
        <w:rPr>
          <w:szCs w:val="24"/>
          <w:lang w:eastAsia="fr-FR" w:bidi="fr-FR"/>
        </w:rPr>
        <w:t xml:space="preserve">bec (pour prôner l'usage des ceintures de sécurité) </w:t>
      </w:r>
      <w:r w:rsidRPr="00D35EBC">
        <w:t>« </w:t>
      </w:r>
      <w:r w:rsidRPr="00D35EBC">
        <w:rPr>
          <w:szCs w:val="24"/>
          <w:lang w:eastAsia="fr-FR" w:bidi="fr-FR"/>
        </w:rPr>
        <w:t>Tout le monde s'attache au Québec</w:t>
      </w:r>
      <w:r w:rsidRPr="00D35EBC">
        <w:t> »</w:t>
      </w:r>
      <w:r w:rsidRPr="00D35EBC">
        <w:rPr>
          <w:szCs w:val="24"/>
          <w:lang w:eastAsia="fr-FR" w:bidi="fr-FR"/>
        </w:rPr>
        <w:t>.</w:t>
      </w:r>
    </w:p>
    <w:p w14:paraId="661F7AB7" w14:textId="77777777" w:rsidR="007B2A2B" w:rsidRPr="00D35EBC" w:rsidRDefault="007B2A2B" w:rsidP="007B2A2B">
      <w:pPr>
        <w:spacing w:before="120" w:after="120"/>
        <w:jc w:val="both"/>
      </w:pPr>
      <w:r w:rsidRPr="00D35EBC">
        <w:rPr>
          <w:szCs w:val="24"/>
          <w:lang w:eastAsia="fr-FR" w:bidi="fr-FR"/>
        </w:rPr>
        <w:t>M'inspirant de ces exemples, je veux aborder la question des esp</w:t>
      </w:r>
      <w:r w:rsidRPr="00D35EBC">
        <w:rPr>
          <w:szCs w:val="24"/>
          <w:lang w:eastAsia="fr-FR" w:bidi="fr-FR"/>
        </w:rPr>
        <w:t>a</w:t>
      </w:r>
      <w:r w:rsidRPr="00D35EBC">
        <w:rPr>
          <w:szCs w:val="24"/>
          <w:lang w:eastAsia="fr-FR" w:bidi="fr-FR"/>
        </w:rPr>
        <w:t>ces médiatiques au Québec d'un œil différent. Au lieu de répéter l'a</w:t>
      </w:r>
      <w:r w:rsidRPr="00D35EBC">
        <w:rPr>
          <w:szCs w:val="24"/>
          <w:lang w:eastAsia="fr-FR" w:bidi="fr-FR"/>
        </w:rPr>
        <w:t>r</w:t>
      </w:r>
      <w:r w:rsidRPr="00D35EBC">
        <w:rPr>
          <w:szCs w:val="24"/>
          <w:lang w:eastAsia="fr-FR" w:bidi="fr-FR"/>
        </w:rPr>
        <w:t>gumentation quelque peu poussiéreuse de la colonisation des cœurs par les médias, je m'attarderai plutôt à la question de la ci</w:t>
      </w:r>
      <w:r w:rsidRPr="00D35EBC">
        <w:rPr>
          <w:szCs w:val="24"/>
          <w:lang w:eastAsia="fr-FR" w:bidi="fr-FR"/>
        </w:rPr>
        <w:t>r</w:t>
      </w:r>
      <w:r w:rsidRPr="00D35EBC">
        <w:rPr>
          <w:szCs w:val="24"/>
          <w:lang w:eastAsia="fr-FR" w:bidi="fr-FR"/>
        </w:rPr>
        <w:t>culation des images médiatisées relatives à la nation et à la sexualité. En dépit du peu de réflexion</w:t>
      </w:r>
      <w:r>
        <w:t xml:space="preserve"> </w:t>
      </w:r>
      <w:r w:rsidRPr="00D35EBC">
        <w:t>[106]</w:t>
      </w:r>
      <w:r>
        <w:t xml:space="preserve"> </w:t>
      </w:r>
      <w:r w:rsidRPr="00D35EBC">
        <w:rPr>
          <w:szCs w:val="24"/>
          <w:lang w:eastAsia="fr-FR" w:bidi="fr-FR"/>
        </w:rPr>
        <w:t>scientifique là-dessus, il s'agit de voir en quoi la représentation de la nation à travers des images m</w:t>
      </w:r>
      <w:r w:rsidRPr="00D35EBC">
        <w:rPr>
          <w:szCs w:val="24"/>
          <w:lang w:eastAsia="fr-FR" w:bidi="fr-FR"/>
        </w:rPr>
        <w:t>é</w:t>
      </w:r>
      <w:r w:rsidRPr="00D35EBC">
        <w:rPr>
          <w:szCs w:val="24"/>
          <w:lang w:eastAsia="fr-FR" w:bidi="fr-FR"/>
        </w:rPr>
        <w:t xml:space="preserve">diatiques est, dès l'abord, sexuée. Il s'agit aussi de s'appuyer sur certaines prémisses postmodernes pour s'opposer la logique plutôt </w:t>
      </w:r>
      <w:r w:rsidRPr="00D35EBC">
        <w:t>« </w:t>
      </w:r>
      <w:r w:rsidRPr="00D35EBC">
        <w:rPr>
          <w:szCs w:val="24"/>
          <w:lang w:eastAsia="fr-FR" w:bidi="fr-FR"/>
        </w:rPr>
        <w:t>moderne</w:t>
      </w:r>
      <w:r w:rsidRPr="00D35EBC">
        <w:t> »</w:t>
      </w:r>
      <w:r w:rsidRPr="00D35EBC">
        <w:rPr>
          <w:szCs w:val="24"/>
          <w:lang w:eastAsia="fr-FR" w:bidi="fr-FR"/>
        </w:rPr>
        <w:t xml:space="preserve"> qui règne au sein de la reche</w:t>
      </w:r>
      <w:r w:rsidRPr="00D35EBC">
        <w:rPr>
          <w:szCs w:val="24"/>
          <w:lang w:eastAsia="fr-FR" w:bidi="fr-FR"/>
        </w:rPr>
        <w:t>r</w:t>
      </w:r>
      <w:r w:rsidRPr="00D35EBC">
        <w:rPr>
          <w:szCs w:val="24"/>
          <w:lang w:eastAsia="fr-FR" w:bidi="fr-FR"/>
        </w:rPr>
        <w:t>che traditionnelle sur les médias.</w:t>
      </w:r>
    </w:p>
    <w:p w14:paraId="60B3B551" w14:textId="77777777" w:rsidR="007B2A2B" w:rsidRPr="00D35EBC" w:rsidRDefault="007B2A2B" w:rsidP="007B2A2B">
      <w:pPr>
        <w:spacing w:before="120" w:after="120"/>
        <w:jc w:val="both"/>
      </w:pPr>
      <w:r w:rsidRPr="00D35EBC">
        <w:rPr>
          <w:szCs w:val="24"/>
          <w:lang w:eastAsia="fr-FR" w:bidi="fr-FR"/>
        </w:rPr>
        <w:t xml:space="preserve">Avant de plonger dans le vif du sujet, il me faut expliciter ce que j'entends par </w:t>
      </w:r>
      <w:r w:rsidRPr="00D35EBC">
        <w:t>« </w:t>
      </w:r>
      <w:r w:rsidRPr="00D35EBC">
        <w:rPr>
          <w:szCs w:val="24"/>
          <w:lang w:eastAsia="fr-FR" w:bidi="fr-FR"/>
        </w:rPr>
        <w:t>image</w:t>
      </w:r>
      <w:r w:rsidRPr="00D35EBC">
        <w:t> »</w:t>
      </w:r>
      <w:r w:rsidRPr="00D35EBC">
        <w:rPr>
          <w:szCs w:val="24"/>
          <w:lang w:eastAsia="fr-FR" w:bidi="fr-FR"/>
        </w:rPr>
        <w:t xml:space="preserve"> et ce que ce concept permet de mettre en l</w:t>
      </w:r>
      <w:r w:rsidRPr="00D35EBC">
        <w:rPr>
          <w:szCs w:val="24"/>
          <w:lang w:eastAsia="fr-FR" w:bidi="fr-FR"/>
        </w:rPr>
        <w:t>u</w:t>
      </w:r>
      <w:r w:rsidRPr="00D35EBC">
        <w:rPr>
          <w:szCs w:val="24"/>
          <w:lang w:eastAsia="fr-FR" w:bidi="fr-FR"/>
        </w:rPr>
        <w:t>mière dans l'argume</w:t>
      </w:r>
      <w:r w:rsidRPr="00D35EBC">
        <w:rPr>
          <w:szCs w:val="24"/>
          <w:lang w:eastAsia="fr-FR" w:bidi="fr-FR"/>
        </w:rPr>
        <w:t>n</w:t>
      </w:r>
      <w:r w:rsidRPr="00D35EBC">
        <w:rPr>
          <w:szCs w:val="24"/>
          <w:lang w:eastAsia="fr-FR" w:bidi="fr-FR"/>
        </w:rPr>
        <w:t>tation. Le modèle de communication sur lequel s'a</w:t>
      </w:r>
      <w:r w:rsidRPr="00D35EBC">
        <w:rPr>
          <w:szCs w:val="24"/>
          <w:lang w:eastAsia="fr-FR" w:bidi="fr-FR"/>
        </w:rPr>
        <w:t>p</w:t>
      </w:r>
      <w:r w:rsidRPr="00D35EBC">
        <w:rPr>
          <w:szCs w:val="24"/>
          <w:lang w:eastAsia="fr-FR" w:bidi="fr-FR"/>
        </w:rPr>
        <w:t>puient à la fois les recherches traditionnelles et le sens commun peut se résumer de la façon suivante</w:t>
      </w:r>
      <w:r w:rsidRPr="00D35EBC">
        <w:t> :</w:t>
      </w:r>
      <w:r w:rsidRPr="00D35EBC">
        <w:rPr>
          <w:szCs w:val="24"/>
          <w:lang w:eastAsia="fr-FR" w:bidi="fr-FR"/>
        </w:rPr>
        <w:t xml:space="preserve"> il y a quelque part un message provenant d'une source émettrice qui est envoyé à </w:t>
      </w:r>
      <w:r w:rsidRPr="00D35EBC">
        <w:t>« </w:t>
      </w:r>
      <w:r w:rsidRPr="00D35EBC">
        <w:rPr>
          <w:szCs w:val="24"/>
          <w:lang w:eastAsia="fr-FR" w:bidi="fr-FR"/>
        </w:rPr>
        <w:t>nous</w:t>
      </w:r>
      <w:r w:rsidRPr="00D35EBC">
        <w:t> »</w:t>
      </w:r>
      <w:r w:rsidRPr="00D35EBC">
        <w:rPr>
          <w:szCs w:val="24"/>
          <w:lang w:eastAsia="fr-FR" w:bidi="fr-FR"/>
        </w:rPr>
        <w:t>, masse indiff</w:t>
      </w:r>
      <w:r w:rsidRPr="00D35EBC">
        <w:rPr>
          <w:szCs w:val="24"/>
          <w:lang w:eastAsia="fr-FR" w:bidi="fr-FR"/>
        </w:rPr>
        <w:t>é</w:t>
      </w:r>
      <w:r w:rsidRPr="00D35EBC">
        <w:rPr>
          <w:szCs w:val="24"/>
          <w:lang w:eastAsia="fr-FR" w:bidi="fr-FR"/>
        </w:rPr>
        <w:t>renciée, parfois indifférente et souvent incolore aux yeux de l'analyste. En termes généraux, ce message correspond soit à une pr</w:t>
      </w:r>
      <w:r w:rsidRPr="00D35EBC">
        <w:rPr>
          <w:szCs w:val="24"/>
          <w:lang w:eastAsia="fr-FR" w:bidi="fr-FR"/>
        </w:rPr>
        <w:t>o</w:t>
      </w:r>
      <w:r w:rsidRPr="00D35EBC">
        <w:rPr>
          <w:szCs w:val="24"/>
          <w:lang w:eastAsia="fr-FR" w:bidi="fr-FR"/>
        </w:rPr>
        <w:t>blématique, soit à un él</w:t>
      </w:r>
      <w:r w:rsidRPr="00D35EBC">
        <w:rPr>
          <w:szCs w:val="24"/>
          <w:lang w:eastAsia="fr-FR" w:bidi="fr-FR"/>
        </w:rPr>
        <w:t>é</w:t>
      </w:r>
      <w:r w:rsidRPr="00D35EBC">
        <w:rPr>
          <w:szCs w:val="24"/>
          <w:lang w:eastAsia="fr-FR" w:bidi="fr-FR"/>
        </w:rPr>
        <w:t>ment d'information posant problème, mais il est to</w:t>
      </w:r>
      <w:r w:rsidRPr="00D35EBC">
        <w:rPr>
          <w:szCs w:val="24"/>
          <w:lang w:eastAsia="fr-FR" w:bidi="fr-FR"/>
        </w:rPr>
        <w:t>u</w:t>
      </w:r>
      <w:r w:rsidRPr="00D35EBC">
        <w:rPr>
          <w:szCs w:val="24"/>
          <w:lang w:eastAsia="fr-FR" w:bidi="fr-FR"/>
        </w:rPr>
        <w:t>jours cohérent. Son but est de contrôler des foules totalement assujetties à un corpus de messages ce</w:t>
      </w:r>
      <w:r w:rsidRPr="00D35EBC">
        <w:rPr>
          <w:szCs w:val="24"/>
          <w:lang w:eastAsia="fr-FR" w:bidi="fr-FR"/>
        </w:rPr>
        <w:t>n</w:t>
      </w:r>
      <w:r w:rsidRPr="00D35EBC">
        <w:rPr>
          <w:szCs w:val="24"/>
          <w:lang w:eastAsia="fr-FR" w:bidi="fr-FR"/>
        </w:rPr>
        <w:t>tralisés. Mon utilisation du concept d'image tient à se distinguer de ce modèle axé sur une coh</w:t>
      </w:r>
      <w:r w:rsidRPr="00D35EBC">
        <w:rPr>
          <w:szCs w:val="24"/>
          <w:lang w:eastAsia="fr-FR" w:bidi="fr-FR"/>
        </w:rPr>
        <w:t>é</w:t>
      </w:r>
      <w:r w:rsidRPr="00D35EBC">
        <w:rPr>
          <w:szCs w:val="24"/>
          <w:lang w:eastAsia="fr-FR" w:bidi="fr-FR"/>
        </w:rPr>
        <w:t>rence postulée et implique plutôt que les images médiatiques sont i</w:t>
      </w:r>
      <w:r w:rsidRPr="00D35EBC">
        <w:rPr>
          <w:szCs w:val="24"/>
          <w:lang w:eastAsia="fr-FR" w:bidi="fr-FR"/>
        </w:rPr>
        <w:t>m</w:t>
      </w:r>
      <w:r w:rsidRPr="00D35EBC">
        <w:rPr>
          <w:szCs w:val="24"/>
          <w:lang w:eastAsia="fr-FR" w:bidi="fr-FR"/>
        </w:rPr>
        <w:t xml:space="preserve">pures, qu'elles font des </w:t>
      </w:r>
      <w:r w:rsidRPr="00856A39">
        <w:rPr>
          <w:i/>
          <w:u w:val="single"/>
        </w:rPr>
        <w:t>clins d'œil</w:t>
      </w:r>
      <w:r w:rsidRPr="00D35EBC">
        <w:rPr>
          <w:szCs w:val="24"/>
          <w:lang w:eastAsia="fr-FR" w:bidi="fr-FR"/>
        </w:rPr>
        <w:t xml:space="preserve"> en se réf</w:t>
      </w:r>
      <w:r w:rsidRPr="00D35EBC">
        <w:rPr>
          <w:szCs w:val="24"/>
          <w:lang w:eastAsia="fr-FR" w:bidi="fr-FR"/>
        </w:rPr>
        <w:t>é</w:t>
      </w:r>
      <w:r w:rsidRPr="00D35EBC">
        <w:rPr>
          <w:szCs w:val="24"/>
          <w:lang w:eastAsia="fr-FR" w:bidi="fr-FR"/>
        </w:rPr>
        <w:t>rant sans cesse à toutes sortes de tendances souterra</w:t>
      </w:r>
      <w:r w:rsidRPr="00D35EBC">
        <w:rPr>
          <w:szCs w:val="24"/>
          <w:lang w:eastAsia="fr-FR" w:bidi="fr-FR"/>
        </w:rPr>
        <w:t>i</w:t>
      </w:r>
      <w:r w:rsidRPr="00D35EBC">
        <w:rPr>
          <w:szCs w:val="24"/>
          <w:lang w:eastAsia="fr-FR" w:bidi="fr-FR"/>
        </w:rPr>
        <w:t>nes dans la société actuelle. Mon but est donc de voir comment les images médiatisées de la nation se réf</w:t>
      </w:r>
      <w:r w:rsidRPr="00D35EBC">
        <w:rPr>
          <w:szCs w:val="24"/>
          <w:lang w:eastAsia="fr-FR" w:bidi="fr-FR"/>
        </w:rPr>
        <w:t>è</w:t>
      </w:r>
      <w:r w:rsidRPr="00D35EBC">
        <w:rPr>
          <w:szCs w:val="24"/>
          <w:lang w:eastAsia="fr-FR" w:bidi="fr-FR"/>
        </w:rPr>
        <w:t>rent implicitement, sur le mode de la complicité, à la question du genre, d'une part, mais aussi à des sexu</w:t>
      </w:r>
      <w:r w:rsidRPr="00D35EBC">
        <w:rPr>
          <w:szCs w:val="24"/>
          <w:lang w:eastAsia="fr-FR" w:bidi="fr-FR"/>
        </w:rPr>
        <w:t>a</w:t>
      </w:r>
      <w:r w:rsidRPr="00D35EBC">
        <w:rPr>
          <w:szCs w:val="24"/>
          <w:lang w:eastAsia="fr-FR" w:bidi="fr-FR"/>
        </w:rPr>
        <w:t>lités vécues, d'autre part, celles-ci étant cependant toujours en marge des discours officiels sur la nation. Ainsi donc, même dans les représentations les plus rassurantes de la nation, on peut noter des clins d'œil à d'autres images, qui, elles, dé</w:t>
      </w:r>
      <w:r w:rsidRPr="00D35EBC">
        <w:rPr>
          <w:szCs w:val="24"/>
          <w:lang w:eastAsia="fr-FR" w:bidi="fr-FR"/>
        </w:rPr>
        <w:t>s</w:t>
      </w:r>
      <w:r w:rsidRPr="00D35EBC">
        <w:rPr>
          <w:szCs w:val="24"/>
          <w:lang w:eastAsia="fr-FR" w:bidi="fr-FR"/>
        </w:rPr>
        <w:t>tabilisent la sécurité des discours puristes sur la nation québécoise.</w:t>
      </w:r>
    </w:p>
    <w:p w14:paraId="693FC169" w14:textId="77777777" w:rsidR="007B2A2B" w:rsidRPr="00D35EBC" w:rsidRDefault="007B2A2B" w:rsidP="007B2A2B">
      <w:pPr>
        <w:spacing w:before="120" w:after="120"/>
        <w:jc w:val="both"/>
      </w:pPr>
      <w:r w:rsidRPr="00D35EBC">
        <w:rPr>
          <w:szCs w:val="24"/>
          <w:lang w:eastAsia="fr-FR" w:bidi="fr-FR"/>
        </w:rPr>
        <w:t>Le rôle du critique dans ce genre d'analyse cesse d'être celui de l'expert détaché qui cernerait la vérité du message véhiculé</w:t>
      </w:r>
      <w:r w:rsidRPr="00D35EBC">
        <w:t> ;</w:t>
      </w:r>
      <w:r w:rsidRPr="00D35EBC">
        <w:rPr>
          <w:szCs w:val="24"/>
          <w:lang w:eastAsia="fr-FR" w:bidi="fr-FR"/>
        </w:rPr>
        <w:t xml:space="preserve"> je dirais plutôt que les images que l'on regarde nous invitent à la promenade, à l'e</w:t>
      </w:r>
      <w:r w:rsidRPr="00D35EBC">
        <w:rPr>
          <w:szCs w:val="24"/>
          <w:lang w:eastAsia="fr-FR" w:bidi="fr-FR"/>
        </w:rPr>
        <w:t>r</w:t>
      </w:r>
      <w:r w:rsidRPr="00D35EBC">
        <w:rPr>
          <w:szCs w:val="24"/>
          <w:lang w:eastAsia="fr-FR" w:bidi="fr-FR"/>
        </w:rPr>
        <w:t xml:space="preserve">rance. Elles nous invitent gentiment à flâner le long d'autres pistes que celle du </w:t>
      </w:r>
      <w:r w:rsidRPr="00D35EBC">
        <w:rPr>
          <w:i/>
        </w:rPr>
        <w:t>main stream</w:t>
      </w:r>
      <w:r w:rsidRPr="00D35EBC">
        <w:t xml:space="preserve">. </w:t>
      </w:r>
      <w:r w:rsidRPr="00D35EBC">
        <w:rPr>
          <w:szCs w:val="24"/>
          <w:lang w:eastAsia="fr-FR" w:bidi="fr-FR"/>
        </w:rPr>
        <w:t xml:space="preserve">De plus — et en même temps — le </w:t>
      </w:r>
      <w:r w:rsidRPr="00D35EBC">
        <w:t>je</w:t>
      </w:r>
      <w:r w:rsidRPr="00D35EBC">
        <w:rPr>
          <w:szCs w:val="24"/>
          <w:lang w:eastAsia="fr-FR" w:bidi="fr-FR"/>
        </w:rPr>
        <w:t xml:space="preserve"> errant du critique se</w:t>
      </w:r>
      <w:r>
        <w:t xml:space="preserve"> </w:t>
      </w:r>
      <w:r w:rsidRPr="00D35EBC">
        <w:t>[107]</w:t>
      </w:r>
      <w:r>
        <w:t xml:space="preserve"> </w:t>
      </w:r>
      <w:r w:rsidRPr="00D35EBC">
        <w:rPr>
          <w:szCs w:val="24"/>
          <w:lang w:eastAsia="fr-FR" w:bidi="fr-FR"/>
        </w:rPr>
        <w:t xml:space="preserve">doit de bousculer ces images, afin de les faire se mouvoir loin de leur position traditionnelle. Ainsi, les </w:t>
      </w:r>
      <w:r w:rsidRPr="00D35EBC">
        <w:rPr>
          <w:i/>
          <w:u w:val="single"/>
        </w:rPr>
        <w:t>je</w:t>
      </w:r>
      <w:r w:rsidRPr="00D35EBC">
        <w:rPr>
          <w:szCs w:val="24"/>
          <w:lang w:eastAsia="fr-FR" w:bidi="fr-FR"/>
        </w:rPr>
        <w:t xml:space="preserve"> du critique deviennent moins un réflexe qu'une opération tactique. Comme le d</w:t>
      </w:r>
      <w:r w:rsidRPr="00D35EBC">
        <w:rPr>
          <w:szCs w:val="24"/>
          <w:lang w:eastAsia="fr-FR" w:bidi="fr-FR"/>
        </w:rPr>
        <w:t>i</w:t>
      </w:r>
      <w:r w:rsidRPr="00D35EBC">
        <w:rPr>
          <w:szCs w:val="24"/>
          <w:lang w:eastAsia="fr-FR" w:bidi="fr-FR"/>
        </w:rPr>
        <w:t>sait Meaghan Mo</w:t>
      </w:r>
      <w:r w:rsidRPr="00D35EBC">
        <w:rPr>
          <w:szCs w:val="24"/>
          <w:lang w:eastAsia="fr-FR" w:bidi="fr-FR"/>
        </w:rPr>
        <w:t>r</w:t>
      </w:r>
      <w:r w:rsidRPr="00D35EBC">
        <w:rPr>
          <w:szCs w:val="24"/>
          <w:lang w:eastAsia="fr-FR" w:bidi="fr-FR"/>
        </w:rPr>
        <w:t>ris (1990, p. 15)</w:t>
      </w:r>
      <w:r w:rsidRPr="00D35EBC">
        <w:t> :</w:t>
      </w:r>
    </w:p>
    <w:p w14:paraId="4DEBC2F1" w14:textId="77777777" w:rsidR="007B2A2B" w:rsidRPr="00D35EBC" w:rsidRDefault="007B2A2B" w:rsidP="007B2A2B">
      <w:pPr>
        <w:pStyle w:val="Grillecouleur-Accent1"/>
        <w:rPr>
          <w:lang w:eastAsia="fr-FR" w:bidi="fr-FR"/>
        </w:rPr>
      </w:pPr>
    </w:p>
    <w:p w14:paraId="68A283AC" w14:textId="77777777" w:rsidR="007B2A2B" w:rsidRPr="00D35EBC" w:rsidRDefault="007B2A2B" w:rsidP="007B2A2B">
      <w:pPr>
        <w:pStyle w:val="Grillecouleur-Accent1"/>
        <w:rPr>
          <w:lang w:eastAsia="fr-FR" w:bidi="fr-FR"/>
        </w:rPr>
      </w:pPr>
      <w:r w:rsidRPr="00D35EBC">
        <w:rPr>
          <w:lang w:eastAsia="fr-FR" w:bidi="fr-FR"/>
        </w:rPr>
        <w:t>Je comprends les anecdotes, ou les histoires pe</w:t>
      </w:r>
      <w:r w:rsidRPr="00D35EBC">
        <w:rPr>
          <w:lang w:eastAsia="fr-FR" w:bidi="fr-FR"/>
        </w:rPr>
        <w:t>r</w:t>
      </w:r>
      <w:r w:rsidRPr="00D35EBC">
        <w:rPr>
          <w:lang w:eastAsia="fr-FR" w:bidi="fr-FR"/>
        </w:rPr>
        <w:t>sonnelles, comme étant avant tout référentielles. Elles sont orientées prospectivement vers la con</w:t>
      </w:r>
      <w:r w:rsidRPr="00D35EBC">
        <w:rPr>
          <w:lang w:eastAsia="fr-FR" w:bidi="fr-FR"/>
        </w:rPr>
        <w:t>s</w:t>
      </w:r>
      <w:r w:rsidRPr="00D35EBC">
        <w:rPr>
          <w:lang w:eastAsia="fr-FR" w:bidi="fr-FR"/>
        </w:rPr>
        <w:t>truction d'un contexte discursif précis, local et social, dans lequel l'anecd</w:t>
      </w:r>
      <w:r w:rsidRPr="00D35EBC">
        <w:rPr>
          <w:lang w:eastAsia="fr-FR" w:bidi="fr-FR"/>
        </w:rPr>
        <w:t>o</w:t>
      </w:r>
      <w:r w:rsidRPr="00D35EBC">
        <w:rPr>
          <w:lang w:eastAsia="fr-FR" w:bidi="fr-FR"/>
        </w:rPr>
        <w:t>te fonctionne comme une mise en abyme. C'est-à-dire que pour moi les anecdotes ne sont pas des expressions de l'expérie</w:t>
      </w:r>
      <w:r w:rsidRPr="00D35EBC">
        <w:rPr>
          <w:lang w:eastAsia="fr-FR" w:bidi="fr-FR"/>
        </w:rPr>
        <w:t>n</w:t>
      </w:r>
      <w:r w:rsidRPr="00D35EBC">
        <w:rPr>
          <w:lang w:eastAsia="fr-FR" w:bidi="fr-FR"/>
        </w:rPr>
        <w:t>ce personnelle, mais des représentations allégoriques d'une façon de dire comment le monde fonctionne.</w:t>
      </w:r>
    </w:p>
    <w:p w14:paraId="3DA23B72" w14:textId="77777777" w:rsidR="007B2A2B" w:rsidRPr="00D35EBC" w:rsidRDefault="007B2A2B" w:rsidP="007B2A2B">
      <w:pPr>
        <w:pStyle w:val="Grillecouleur-Accent1"/>
      </w:pPr>
    </w:p>
    <w:p w14:paraId="13CF55B7" w14:textId="77777777" w:rsidR="007B2A2B" w:rsidRPr="00D35EBC" w:rsidRDefault="007B2A2B" w:rsidP="007B2A2B">
      <w:pPr>
        <w:spacing w:before="120" w:after="120"/>
        <w:jc w:val="both"/>
      </w:pPr>
      <w:r w:rsidRPr="00D35EBC">
        <w:rPr>
          <w:szCs w:val="24"/>
          <w:lang w:eastAsia="fr-FR" w:bidi="fr-FR"/>
        </w:rPr>
        <w:t xml:space="preserve">Il s'agit d'une position critique un peu errante elle-même, car je fais consciemment appel à ma condition de </w:t>
      </w:r>
      <w:r w:rsidRPr="00D35EBC">
        <w:t>« </w:t>
      </w:r>
      <w:r w:rsidRPr="00D35EBC">
        <w:rPr>
          <w:szCs w:val="24"/>
          <w:lang w:eastAsia="fr-FR" w:bidi="fr-FR"/>
        </w:rPr>
        <w:t>légèrement autre</w:t>
      </w:r>
      <w:r w:rsidRPr="00D35EBC">
        <w:t> »</w:t>
      </w:r>
      <w:r w:rsidRPr="00D35EBC">
        <w:rPr>
          <w:szCs w:val="24"/>
          <w:lang w:eastAsia="fr-FR" w:bidi="fr-FR"/>
        </w:rPr>
        <w:t>, non pas une grande Autre exotique, mais juste une petite autre banale, une a</w:t>
      </w:r>
      <w:r w:rsidRPr="00D35EBC">
        <w:rPr>
          <w:szCs w:val="24"/>
          <w:lang w:eastAsia="fr-FR" w:bidi="fr-FR"/>
        </w:rPr>
        <w:t>u</w:t>
      </w:r>
      <w:r w:rsidRPr="00D35EBC">
        <w:rPr>
          <w:szCs w:val="24"/>
          <w:lang w:eastAsia="fr-FR" w:bidi="fr-FR"/>
        </w:rPr>
        <w:t>tre néo-Québécoise qui erre à travers les images de la sexualisation de la nation. Mais cette errance n'est pas détachement, dilettantisme on</w:t>
      </w:r>
      <w:r w:rsidRPr="00D35EBC">
        <w:rPr>
          <w:szCs w:val="24"/>
          <w:lang w:eastAsia="fr-FR" w:bidi="fr-FR"/>
        </w:rPr>
        <w:t>i</w:t>
      </w:r>
      <w:r w:rsidRPr="00D35EBC">
        <w:rPr>
          <w:szCs w:val="24"/>
          <w:lang w:eastAsia="fr-FR" w:bidi="fr-FR"/>
        </w:rPr>
        <w:t>rique où ma différence se trouverait comme réifiée</w:t>
      </w:r>
      <w:r w:rsidRPr="00D35EBC">
        <w:t> ;</w:t>
      </w:r>
      <w:r w:rsidRPr="00D35EBC">
        <w:rPr>
          <w:szCs w:val="24"/>
          <w:lang w:eastAsia="fr-FR" w:bidi="fr-FR"/>
        </w:rPr>
        <w:t xml:space="preserve"> suivant Caren Kaplan (1987, p. 191), je veux écarter à tout prix </w:t>
      </w:r>
      <w:r w:rsidRPr="00D35EBC">
        <w:t>« </w:t>
      </w:r>
      <w:r w:rsidRPr="00D35EBC">
        <w:rPr>
          <w:szCs w:val="24"/>
          <w:lang w:eastAsia="fr-FR" w:bidi="fr-FR"/>
        </w:rPr>
        <w:t>une forme de to</w:t>
      </w:r>
      <w:r w:rsidRPr="00D35EBC">
        <w:rPr>
          <w:szCs w:val="24"/>
          <w:lang w:eastAsia="fr-FR" w:bidi="fr-FR"/>
        </w:rPr>
        <w:t>u</w:t>
      </w:r>
      <w:r w:rsidRPr="00D35EBC">
        <w:rPr>
          <w:szCs w:val="24"/>
          <w:lang w:eastAsia="fr-FR" w:bidi="fr-FR"/>
        </w:rPr>
        <w:t>risme théorique de la part du critique [...] où la marge devient lieu de congé linguistique ou critique, une nouvelle poétique de l'exotique</w:t>
      </w:r>
      <w:r w:rsidRPr="00D35EBC">
        <w:t> »</w:t>
      </w:r>
      <w:r w:rsidRPr="00D35EBC">
        <w:rPr>
          <w:szCs w:val="24"/>
          <w:lang w:eastAsia="fr-FR" w:bidi="fr-FR"/>
        </w:rPr>
        <w:t>.</w:t>
      </w:r>
    </w:p>
    <w:p w14:paraId="14180408" w14:textId="77777777" w:rsidR="007B2A2B" w:rsidRPr="00D35EBC" w:rsidRDefault="007B2A2B" w:rsidP="007B2A2B">
      <w:pPr>
        <w:spacing w:before="120" w:after="120"/>
        <w:jc w:val="both"/>
      </w:pPr>
      <w:r w:rsidRPr="00D35EBC">
        <w:rPr>
          <w:szCs w:val="24"/>
          <w:lang w:eastAsia="fr-FR" w:bidi="fr-FR"/>
        </w:rPr>
        <w:t>Sans être une touriste à la recherche d'un exotisme linguistique, j'aime bien me promener parmi les petites différences banales. Pr</w:t>
      </w:r>
      <w:r w:rsidRPr="00D35EBC">
        <w:rPr>
          <w:szCs w:val="24"/>
          <w:lang w:eastAsia="fr-FR" w:bidi="fr-FR"/>
        </w:rPr>
        <w:t>e</w:t>
      </w:r>
      <w:r w:rsidRPr="00D35EBC">
        <w:rPr>
          <w:szCs w:val="24"/>
          <w:lang w:eastAsia="fr-FR" w:bidi="fr-FR"/>
        </w:rPr>
        <w:t>nons un exemple montré</w:t>
      </w:r>
      <w:r w:rsidRPr="00D35EBC">
        <w:rPr>
          <w:szCs w:val="24"/>
          <w:lang w:eastAsia="fr-FR" w:bidi="fr-FR"/>
        </w:rPr>
        <w:t>a</w:t>
      </w:r>
      <w:r w:rsidRPr="00D35EBC">
        <w:rPr>
          <w:szCs w:val="24"/>
          <w:lang w:eastAsia="fr-FR" w:bidi="fr-FR"/>
        </w:rPr>
        <w:t>lais typique</w:t>
      </w:r>
      <w:r w:rsidRPr="00D35EBC">
        <w:t> :</w:t>
      </w:r>
      <w:r w:rsidRPr="00D35EBC">
        <w:rPr>
          <w:szCs w:val="24"/>
          <w:lang w:eastAsia="fr-FR" w:bidi="fr-FR"/>
        </w:rPr>
        <w:t xml:space="preserve"> le ballet des langues est tel qu'il n'est pas rare de parler français et de se faire répondre en anglais, ou vice versa. L'anecdote suivante éclaire mon propos. Dans un bar, une Québécoise </w:t>
      </w:r>
      <w:r w:rsidRPr="00D35EBC">
        <w:t>« </w:t>
      </w:r>
      <w:r w:rsidRPr="00D35EBC">
        <w:rPr>
          <w:szCs w:val="24"/>
          <w:lang w:eastAsia="fr-FR" w:bidi="fr-FR"/>
        </w:rPr>
        <w:t>pure la</w:t>
      </w:r>
      <w:r w:rsidRPr="00D35EBC">
        <w:rPr>
          <w:szCs w:val="24"/>
          <w:lang w:eastAsia="fr-FR" w:bidi="fr-FR"/>
        </w:rPr>
        <w:t>i</w:t>
      </w:r>
      <w:r w:rsidRPr="00D35EBC">
        <w:rPr>
          <w:szCs w:val="24"/>
          <w:lang w:eastAsia="fr-FR" w:bidi="fr-FR"/>
        </w:rPr>
        <w:t>ne</w:t>
      </w:r>
      <w:r w:rsidRPr="00D35EBC">
        <w:t> »</w:t>
      </w:r>
      <w:r w:rsidRPr="00D35EBC">
        <w:rPr>
          <w:szCs w:val="24"/>
          <w:lang w:eastAsia="fr-FR" w:bidi="fr-FR"/>
        </w:rPr>
        <w:t xml:space="preserve"> se tourne vers moi et me lance dans un anglais plutôt boiteux</w:t>
      </w:r>
      <w:r w:rsidRPr="00D35EBC">
        <w:t> :</w:t>
      </w:r>
      <w:r w:rsidRPr="00D35EBC">
        <w:rPr>
          <w:szCs w:val="24"/>
          <w:lang w:eastAsia="fr-FR" w:bidi="fr-FR"/>
        </w:rPr>
        <w:t xml:space="preserve"> </w:t>
      </w:r>
      <w:r w:rsidRPr="00D35EBC">
        <w:t>« </w:t>
      </w:r>
      <w:r w:rsidRPr="00D35EBC">
        <w:rPr>
          <w:i/>
        </w:rPr>
        <w:t>English, Irish, Scottish, or Toro</w:t>
      </w:r>
      <w:r w:rsidRPr="00D35EBC">
        <w:rPr>
          <w:i/>
        </w:rPr>
        <w:t>n</w:t>
      </w:r>
      <w:r w:rsidRPr="00D35EBC">
        <w:rPr>
          <w:i/>
        </w:rPr>
        <w:t>to ? </w:t>
      </w:r>
      <w:r w:rsidRPr="00D35EBC">
        <w:t>»</w:t>
      </w:r>
      <w:r w:rsidRPr="00D35EBC">
        <w:rPr>
          <w:szCs w:val="24"/>
          <w:lang w:eastAsia="fr-FR" w:bidi="fr-FR"/>
        </w:rPr>
        <w:t xml:space="preserve"> Je réponds </w:t>
      </w:r>
      <w:r w:rsidRPr="00D35EBC">
        <w:t>« </w:t>
      </w:r>
      <w:r w:rsidRPr="00D35EBC">
        <w:rPr>
          <w:szCs w:val="24"/>
          <w:lang w:eastAsia="fr-FR" w:bidi="fr-FR"/>
        </w:rPr>
        <w:t>galloise</w:t>
      </w:r>
      <w:r w:rsidRPr="00D35EBC">
        <w:t> »</w:t>
      </w:r>
      <w:r w:rsidRPr="00D35EBC">
        <w:rPr>
          <w:szCs w:val="24"/>
          <w:lang w:eastAsia="fr-FR" w:bidi="fr-FR"/>
        </w:rPr>
        <w:t>. Transformant la que</w:t>
      </w:r>
      <w:r w:rsidRPr="00D35EBC">
        <w:rPr>
          <w:szCs w:val="24"/>
          <w:lang w:eastAsia="fr-FR" w:bidi="fr-FR"/>
        </w:rPr>
        <w:t>s</w:t>
      </w:r>
      <w:r w:rsidRPr="00D35EBC">
        <w:rPr>
          <w:szCs w:val="24"/>
          <w:lang w:eastAsia="fr-FR" w:bidi="fr-FR"/>
        </w:rPr>
        <w:t>tion de lieu en question de préférence personnelle, elle me dit alors</w:t>
      </w:r>
      <w:r w:rsidRPr="00D35EBC">
        <w:t> :</w:t>
      </w:r>
      <w:r w:rsidRPr="00D35EBC">
        <w:rPr>
          <w:szCs w:val="24"/>
          <w:lang w:eastAsia="fr-FR" w:bidi="fr-FR"/>
        </w:rPr>
        <w:t xml:space="preserve"> </w:t>
      </w:r>
      <w:r w:rsidRPr="00D35EBC">
        <w:t>« </w:t>
      </w:r>
      <w:r w:rsidRPr="00D35EBC">
        <w:rPr>
          <w:i/>
        </w:rPr>
        <w:t>Well, you are all so sweet</w:t>
      </w:r>
      <w:r w:rsidRPr="00D35EBC">
        <w:t>. »</w:t>
      </w:r>
      <w:r w:rsidRPr="00D35EBC">
        <w:rPr>
          <w:szCs w:val="24"/>
          <w:lang w:eastAsia="fr-FR" w:bidi="fr-FR"/>
        </w:rPr>
        <w:t xml:space="preserve"> Fatiguée de me voir sans cesse interrompue, je lui fais rema</w:t>
      </w:r>
      <w:r w:rsidRPr="00D35EBC">
        <w:rPr>
          <w:szCs w:val="24"/>
          <w:lang w:eastAsia="fr-FR" w:bidi="fr-FR"/>
        </w:rPr>
        <w:t>r</w:t>
      </w:r>
      <w:r w:rsidRPr="00D35EBC">
        <w:rPr>
          <w:szCs w:val="24"/>
          <w:lang w:eastAsia="fr-FR" w:bidi="fr-FR"/>
        </w:rPr>
        <w:t xml:space="preserve">quer que </w:t>
      </w:r>
      <w:r w:rsidRPr="00D35EBC">
        <w:t>« </w:t>
      </w:r>
      <w:r w:rsidRPr="00D35EBC">
        <w:rPr>
          <w:szCs w:val="24"/>
          <w:lang w:eastAsia="fr-FR" w:bidi="fr-FR"/>
        </w:rPr>
        <w:t>je peux devenir très méchante</w:t>
      </w:r>
      <w:r w:rsidRPr="00D35EBC">
        <w:t> »</w:t>
      </w:r>
      <w:r w:rsidRPr="00D35EBC">
        <w:rPr>
          <w:szCs w:val="24"/>
          <w:lang w:eastAsia="fr-FR" w:bidi="fr-FR"/>
        </w:rPr>
        <w:t>. Les choses s'enven</w:t>
      </w:r>
      <w:r w:rsidRPr="00D35EBC">
        <w:rPr>
          <w:szCs w:val="24"/>
          <w:lang w:eastAsia="fr-FR" w:bidi="fr-FR"/>
        </w:rPr>
        <w:t>i</w:t>
      </w:r>
      <w:r w:rsidRPr="00D35EBC">
        <w:rPr>
          <w:szCs w:val="24"/>
          <w:lang w:eastAsia="fr-FR" w:bidi="fr-FR"/>
        </w:rPr>
        <w:t>ment jusqu'au moment où elle me r</w:t>
      </w:r>
      <w:r w:rsidRPr="00D35EBC">
        <w:rPr>
          <w:szCs w:val="24"/>
          <w:lang w:eastAsia="fr-FR" w:bidi="fr-FR"/>
        </w:rPr>
        <w:t>é</w:t>
      </w:r>
      <w:r w:rsidRPr="00D35EBC">
        <w:rPr>
          <w:szCs w:val="24"/>
          <w:lang w:eastAsia="fr-FR" w:bidi="fr-FR"/>
        </w:rPr>
        <w:t>pond</w:t>
      </w:r>
      <w:r w:rsidRPr="00D35EBC">
        <w:t> :</w:t>
      </w:r>
      <w:r w:rsidRPr="00D35EBC">
        <w:rPr>
          <w:szCs w:val="24"/>
          <w:lang w:eastAsia="fr-FR" w:bidi="fr-FR"/>
        </w:rPr>
        <w:t xml:space="preserve"> </w:t>
      </w:r>
      <w:r w:rsidRPr="00D35EBC">
        <w:t>« </w:t>
      </w:r>
      <w:r w:rsidRPr="00D35EBC">
        <w:rPr>
          <w:i/>
        </w:rPr>
        <w:t>Well</w:t>
      </w:r>
      <w:r w:rsidRPr="00D35EBC">
        <w:t>,</w:t>
      </w:r>
      <w:r>
        <w:rPr>
          <w:i/>
        </w:rPr>
        <w:t xml:space="preserve"> </w:t>
      </w:r>
      <w:r>
        <w:t xml:space="preserve"> </w:t>
      </w:r>
      <w:r w:rsidRPr="00D35EBC">
        <w:t>[108]</w:t>
      </w:r>
      <w:r>
        <w:t xml:space="preserve"> </w:t>
      </w:r>
      <w:r w:rsidRPr="00D35EBC">
        <w:rPr>
          <w:i/>
        </w:rPr>
        <w:t>nasty in bed, but sweet</w:t>
      </w:r>
      <w:r w:rsidRPr="00D35EBC">
        <w:t>. »</w:t>
      </w:r>
      <w:r w:rsidRPr="00D35EBC">
        <w:rPr>
          <w:szCs w:val="24"/>
          <w:lang w:eastAsia="fr-FR" w:bidi="fr-FR"/>
        </w:rPr>
        <w:t xml:space="preserve"> Puisqu'en Angleterre les Gallois tiennent une place équiv</w:t>
      </w:r>
      <w:r w:rsidRPr="00D35EBC">
        <w:rPr>
          <w:szCs w:val="24"/>
          <w:lang w:eastAsia="fr-FR" w:bidi="fr-FR"/>
        </w:rPr>
        <w:t>a</w:t>
      </w:r>
      <w:r w:rsidRPr="00D35EBC">
        <w:rPr>
          <w:szCs w:val="24"/>
          <w:lang w:eastAsia="fr-FR" w:bidi="fr-FR"/>
        </w:rPr>
        <w:t xml:space="preserve">lente aux </w:t>
      </w:r>
      <w:r w:rsidRPr="00D35EBC">
        <w:rPr>
          <w:i/>
        </w:rPr>
        <w:t>newfies</w:t>
      </w:r>
      <w:r w:rsidRPr="00D35EBC">
        <w:rPr>
          <w:szCs w:val="24"/>
          <w:lang w:eastAsia="fr-FR" w:bidi="fr-FR"/>
        </w:rPr>
        <w:t xml:space="preserve"> dans nos blagues, j'ai trouvé ses commentaires to</w:t>
      </w:r>
      <w:r w:rsidRPr="00D35EBC">
        <w:rPr>
          <w:szCs w:val="24"/>
          <w:lang w:eastAsia="fr-FR" w:bidi="fr-FR"/>
        </w:rPr>
        <w:t>u</w:t>
      </w:r>
      <w:r w:rsidRPr="00D35EBC">
        <w:rPr>
          <w:szCs w:val="24"/>
          <w:lang w:eastAsia="fr-FR" w:bidi="fr-FR"/>
        </w:rPr>
        <w:t xml:space="preserve">chants — </w:t>
      </w:r>
      <w:r w:rsidRPr="00D35EBC">
        <w:rPr>
          <w:i/>
        </w:rPr>
        <w:t>sweet</w:t>
      </w:r>
      <w:r w:rsidRPr="00D35EBC">
        <w:t>.</w:t>
      </w:r>
    </w:p>
    <w:p w14:paraId="785F635F" w14:textId="77777777" w:rsidR="007B2A2B" w:rsidRPr="00D35EBC" w:rsidRDefault="007B2A2B" w:rsidP="007B2A2B">
      <w:pPr>
        <w:spacing w:before="120" w:after="120"/>
        <w:jc w:val="both"/>
      </w:pPr>
      <w:r w:rsidRPr="00D35EBC">
        <w:rPr>
          <w:szCs w:val="24"/>
          <w:lang w:eastAsia="fr-FR" w:bidi="fr-FR"/>
        </w:rPr>
        <w:t xml:space="preserve">J'offre cet exemple </w:t>
      </w:r>
      <w:r w:rsidRPr="00D35EBC">
        <w:t>« </w:t>
      </w:r>
      <w:r w:rsidRPr="00D35EBC">
        <w:rPr>
          <w:szCs w:val="24"/>
          <w:lang w:eastAsia="fr-FR" w:bidi="fr-FR"/>
        </w:rPr>
        <w:t>vivant</w:t>
      </w:r>
      <w:r w:rsidRPr="00D35EBC">
        <w:t> »</w:t>
      </w:r>
      <w:r w:rsidRPr="00D35EBC">
        <w:rPr>
          <w:szCs w:val="24"/>
          <w:lang w:eastAsia="fr-FR" w:bidi="fr-FR"/>
        </w:rPr>
        <w:t xml:space="preserve"> afin de suggérer le fait que la vie à Montréal laisse peu de choix à ce que les responsables du livre </w:t>
      </w:r>
      <w:r w:rsidRPr="00D35EBC">
        <w:rPr>
          <w:i/>
        </w:rPr>
        <w:t>Nati</w:t>
      </w:r>
      <w:r w:rsidRPr="00D35EBC">
        <w:rPr>
          <w:i/>
        </w:rPr>
        <w:t>o</w:t>
      </w:r>
      <w:r w:rsidRPr="00D35EBC">
        <w:rPr>
          <w:i/>
        </w:rPr>
        <w:t>nalisms and Sexual</w:t>
      </w:r>
      <w:r w:rsidRPr="00D35EBC">
        <w:rPr>
          <w:i/>
        </w:rPr>
        <w:t>i</w:t>
      </w:r>
      <w:r w:rsidRPr="00D35EBC">
        <w:rPr>
          <w:i/>
        </w:rPr>
        <w:t>ties</w:t>
      </w:r>
      <w:r w:rsidRPr="00D35EBC">
        <w:rPr>
          <w:szCs w:val="24"/>
          <w:lang w:eastAsia="fr-FR" w:bidi="fr-FR"/>
        </w:rPr>
        <w:t xml:space="preserve"> appellent </w:t>
      </w:r>
      <w:r w:rsidRPr="00D35EBC">
        <w:t>« </w:t>
      </w:r>
      <w:r w:rsidRPr="00D35EBC">
        <w:rPr>
          <w:szCs w:val="24"/>
          <w:lang w:eastAsia="fr-FR" w:bidi="fr-FR"/>
        </w:rPr>
        <w:t>le commerce constant entre Éros et nation</w:t>
      </w:r>
      <w:r w:rsidRPr="00D35EBC">
        <w:t> »</w:t>
      </w:r>
      <w:r w:rsidRPr="00D35EBC">
        <w:rPr>
          <w:szCs w:val="24"/>
          <w:lang w:eastAsia="fr-FR" w:bidi="fr-FR"/>
        </w:rPr>
        <w:t xml:space="preserve"> (Parker </w:t>
      </w:r>
      <w:r w:rsidRPr="00D35EBC">
        <w:t>et al,</w:t>
      </w:r>
      <w:r w:rsidRPr="00D35EBC">
        <w:rPr>
          <w:szCs w:val="24"/>
          <w:lang w:eastAsia="fr-FR" w:bidi="fr-FR"/>
        </w:rPr>
        <w:t xml:space="preserve"> 1992, p. 1). Cela se joue aussi bien dans la rue que dans les salles de classe, les bars, et bien sûr à la télévision. Seulement, ce commerce entre Éros et nation n'implique pas un échange à parts égales. En effet, d'une manière générale, la notion d'Éros tend à être éludée dans la plupart des débats économiques et politiques sur la nation. Sans faire une équivalence stricte, je pense néanmoins à la r</w:t>
      </w:r>
      <w:r w:rsidRPr="00D35EBC">
        <w:rPr>
          <w:szCs w:val="24"/>
          <w:lang w:eastAsia="fr-FR" w:bidi="fr-FR"/>
        </w:rPr>
        <w:t>e</w:t>
      </w:r>
      <w:r w:rsidRPr="00D35EBC">
        <w:rPr>
          <w:szCs w:val="24"/>
          <w:lang w:eastAsia="fr-FR" w:bidi="fr-FR"/>
        </w:rPr>
        <w:t>marque que faisait Hall (1985, p. 102) sur la division du travail intellectuel par rapport aux analyses de l'idéologie</w:t>
      </w:r>
      <w:r w:rsidRPr="00D35EBC">
        <w:t> :</w:t>
      </w:r>
      <w:r w:rsidRPr="00D35EBC">
        <w:rPr>
          <w:szCs w:val="24"/>
          <w:lang w:eastAsia="fr-FR" w:bidi="fr-FR"/>
        </w:rPr>
        <w:t xml:space="preserve"> </w:t>
      </w:r>
      <w:r w:rsidRPr="00D35EBC">
        <w:t>« </w:t>
      </w:r>
      <w:r w:rsidRPr="00D35EBC">
        <w:rPr>
          <w:szCs w:val="24"/>
          <w:lang w:eastAsia="fr-FR" w:bidi="fr-FR"/>
        </w:rPr>
        <w:t>La question de la reproduction a été assignée au pôle (mâle) marxiste, et la question de la subjectivité au pôle (féministe) psychanalytique. D</w:t>
      </w:r>
      <w:r w:rsidRPr="00D35EBC">
        <w:rPr>
          <w:szCs w:val="24"/>
          <w:lang w:eastAsia="fr-FR" w:bidi="fr-FR"/>
        </w:rPr>
        <w:t>e</w:t>
      </w:r>
      <w:r w:rsidRPr="00D35EBC">
        <w:rPr>
          <w:szCs w:val="24"/>
          <w:lang w:eastAsia="fr-FR" w:bidi="fr-FR"/>
        </w:rPr>
        <w:t>puis lors, les deux ne se sont jamais rencontrés.</w:t>
      </w:r>
      <w:r w:rsidRPr="00D35EBC">
        <w:t> »</w:t>
      </w:r>
      <w:r w:rsidRPr="00D35EBC">
        <w:rPr>
          <w:szCs w:val="24"/>
          <w:lang w:eastAsia="fr-FR" w:bidi="fr-FR"/>
        </w:rPr>
        <w:t xml:space="preserve"> Comme le disait Louise Carrière (1983, p. 151) à propos du cinéma québécois des a</w:t>
      </w:r>
      <w:r w:rsidRPr="00D35EBC">
        <w:rPr>
          <w:szCs w:val="24"/>
          <w:lang w:eastAsia="fr-FR" w:bidi="fr-FR"/>
        </w:rPr>
        <w:t>n</w:t>
      </w:r>
      <w:r w:rsidRPr="00D35EBC">
        <w:rPr>
          <w:szCs w:val="24"/>
          <w:lang w:eastAsia="fr-FR" w:bidi="fr-FR"/>
        </w:rPr>
        <w:t>nées soixante-dix et quatre-vingt</w:t>
      </w:r>
      <w:r w:rsidRPr="00D35EBC">
        <w:t> :</w:t>
      </w:r>
    </w:p>
    <w:p w14:paraId="7E7423C0" w14:textId="77777777" w:rsidR="007B2A2B" w:rsidRPr="00D35EBC" w:rsidRDefault="007B2A2B" w:rsidP="007B2A2B">
      <w:pPr>
        <w:pStyle w:val="Grillecouleur-Accent1"/>
        <w:rPr>
          <w:lang w:eastAsia="fr-FR" w:bidi="fr-FR"/>
        </w:rPr>
      </w:pPr>
      <w:r>
        <w:rPr>
          <w:lang w:eastAsia="fr-FR" w:bidi="fr-FR"/>
        </w:rPr>
        <w:br w:type="page"/>
      </w:r>
    </w:p>
    <w:p w14:paraId="488C80D9" w14:textId="77777777" w:rsidR="007B2A2B" w:rsidRPr="00D35EBC" w:rsidRDefault="007B2A2B" w:rsidP="007B2A2B">
      <w:pPr>
        <w:pStyle w:val="Grillecouleur-Accent1"/>
        <w:rPr>
          <w:lang w:eastAsia="fr-FR" w:bidi="fr-FR"/>
        </w:rPr>
      </w:pPr>
      <w:r w:rsidRPr="00D35EBC">
        <w:rPr>
          <w:lang w:eastAsia="fr-FR" w:bidi="fr-FR"/>
        </w:rPr>
        <w:t xml:space="preserve">C'est un véritable dialogue de sourds. [...] Ceux-là reprochent en effet aux films de celles-ci de ne pas être assez politiques et d'être </w:t>
      </w:r>
      <w:r w:rsidRPr="00D35EBC">
        <w:t>« </w:t>
      </w:r>
      <w:r w:rsidRPr="00D35EBC">
        <w:rPr>
          <w:lang w:eastAsia="fr-FR" w:bidi="fr-FR"/>
        </w:rPr>
        <w:t>déconnectés</w:t>
      </w:r>
      <w:r w:rsidRPr="00D35EBC">
        <w:t> »</w:t>
      </w:r>
      <w:r w:rsidRPr="00D35EBC">
        <w:rPr>
          <w:lang w:eastAsia="fr-FR" w:bidi="fr-FR"/>
        </w:rPr>
        <w:t xml:space="preserve"> de la réalité québécoise. Mais de leur côté, eux-mêmes [les cinéastes masculins] réalisent des films politiques qui ignorent co</w:t>
      </w:r>
      <w:r w:rsidRPr="00D35EBC">
        <w:rPr>
          <w:lang w:eastAsia="fr-FR" w:bidi="fr-FR"/>
        </w:rPr>
        <w:t>m</w:t>
      </w:r>
      <w:r w:rsidRPr="00D35EBC">
        <w:rPr>
          <w:lang w:eastAsia="fr-FR" w:bidi="fr-FR"/>
        </w:rPr>
        <w:t>plètement la participation des femmes dans la remise en question de cette société.</w:t>
      </w:r>
    </w:p>
    <w:p w14:paraId="5137E7A9" w14:textId="77777777" w:rsidR="007B2A2B" w:rsidRPr="00D35EBC" w:rsidRDefault="007B2A2B" w:rsidP="007B2A2B">
      <w:pPr>
        <w:pStyle w:val="Grillecouleur-Accent1"/>
      </w:pPr>
    </w:p>
    <w:p w14:paraId="68BF2EA3" w14:textId="77777777" w:rsidR="007B2A2B" w:rsidRPr="00D35EBC" w:rsidRDefault="007B2A2B" w:rsidP="007B2A2B">
      <w:pPr>
        <w:spacing w:before="120" w:after="120"/>
        <w:jc w:val="both"/>
      </w:pPr>
      <w:r w:rsidRPr="00D35EBC">
        <w:rPr>
          <w:szCs w:val="24"/>
          <w:lang w:eastAsia="fr-FR" w:bidi="fr-FR"/>
        </w:rPr>
        <w:t>Si on pense que cette situation s'est améliorée au cours des années quatre-vingt-dix, on n'a qu'à rega</w:t>
      </w:r>
      <w:r w:rsidRPr="00D35EBC">
        <w:rPr>
          <w:szCs w:val="24"/>
          <w:lang w:eastAsia="fr-FR" w:bidi="fr-FR"/>
        </w:rPr>
        <w:t>r</w:t>
      </w:r>
      <w:r w:rsidRPr="00D35EBC">
        <w:rPr>
          <w:szCs w:val="24"/>
          <w:lang w:eastAsia="fr-FR" w:bidi="fr-FR"/>
        </w:rPr>
        <w:t>der le film de Jacques Godbout</w:t>
      </w:r>
      <w:r w:rsidRPr="00D35EBC">
        <w:t> :</w:t>
      </w:r>
      <w:r w:rsidRPr="00D35EBC">
        <w:rPr>
          <w:szCs w:val="24"/>
          <w:lang w:eastAsia="fr-FR" w:bidi="fr-FR"/>
        </w:rPr>
        <w:t xml:space="preserve"> quatre heures e</w:t>
      </w:r>
      <w:r w:rsidRPr="00D35EBC">
        <w:rPr>
          <w:szCs w:val="24"/>
          <w:lang w:eastAsia="fr-FR" w:bidi="fr-FR"/>
        </w:rPr>
        <w:t>m</w:t>
      </w:r>
      <w:r w:rsidRPr="00D35EBC">
        <w:rPr>
          <w:szCs w:val="24"/>
          <w:lang w:eastAsia="fr-FR" w:bidi="fr-FR"/>
        </w:rPr>
        <w:t xml:space="preserve">ployées à démontrer l'énoncé du réalisateur, à savoir que </w:t>
      </w:r>
      <w:r w:rsidRPr="00D35EBC">
        <w:t>« </w:t>
      </w:r>
      <w:r w:rsidRPr="00D35EBC">
        <w:rPr>
          <w:szCs w:val="24"/>
          <w:lang w:eastAsia="fr-FR" w:bidi="fr-FR"/>
        </w:rPr>
        <w:t>les femmes sont absentes de la politique</w:t>
      </w:r>
      <w:r w:rsidRPr="00D35EBC">
        <w:t> »</w:t>
      </w:r>
      <w:r w:rsidRPr="00D35EBC">
        <w:rPr>
          <w:szCs w:val="24"/>
          <w:lang w:eastAsia="fr-FR" w:bidi="fr-FR"/>
        </w:rPr>
        <w:t>. Quatre heures que Francine Pelletier a décrites co</w:t>
      </w:r>
      <w:r w:rsidRPr="00D35EBC">
        <w:rPr>
          <w:szCs w:val="24"/>
          <w:lang w:eastAsia="fr-FR" w:bidi="fr-FR"/>
        </w:rPr>
        <w:t>m</w:t>
      </w:r>
      <w:r w:rsidRPr="00D35EBC">
        <w:rPr>
          <w:szCs w:val="24"/>
          <w:lang w:eastAsia="fr-FR" w:bidi="fr-FR"/>
        </w:rPr>
        <w:t xml:space="preserve">me </w:t>
      </w:r>
      <w:r w:rsidRPr="00D35EBC">
        <w:t>« </w:t>
      </w:r>
      <w:r w:rsidRPr="00D35EBC">
        <w:rPr>
          <w:szCs w:val="24"/>
          <w:lang w:eastAsia="fr-FR" w:bidi="fr-FR"/>
        </w:rPr>
        <w:t xml:space="preserve">un grand </w:t>
      </w:r>
      <w:r w:rsidRPr="00D35EBC">
        <w:rPr>
          <w:i/>
        </w:rPr>
        <w:t>love-in</w:t>
      </w:r>
      <w:r w:rsidRPr="00D35EBC">
        <w:rPr>
          <w:szCs w:val="24"/>
          <w:lang w:eastAsia="fr-FR" w:bidi="fr-FR"/>
        </w:rPr>
        <w:t xml:space="preserve"> entre moutons. Entre sembl</w:t>
      </w:r>
      <w:r w:rsidRPr="00D35EBC">
        <w:rPr>
          <w:szCs w:val="24"/>
          <w:lang w:eastAsia="fr-FR" w:bidi="fr-FR"/>
        </w:rPr>
        <w:t>a</w:t>
      </w:r>
      <w:r w:rsidRPr="00D35EBC">
        <w:rPr>
          <w:szCs w:val="24"/>
          <w:lang w:eastAsia="fr-FR" w:bidi="fr-FR"/>
        </w:rPr>
        <w:t>bles, "costauds" ou maigrichons, jeunes ou vieux, c'est ahurissant de voir comment tout le monde tient le même discours dans ce film</w:t>
      </w:r>
      <w:r w:rsidRPr="00D35EBC">
        <w:t> »</w:t>
      </w:r>
      <w:r w:rsidRPr="00D35EBC">
        <w:rPr>
          <w:szCs w:val="24"/>
          <w:lang w:eastAsia="fr-FR" w:bidi="fr-FR"/>
        </w:rPr>
        <w:t>. De l'autre côté, il faudrait dire qu'à part</w:t>
      </w:r>
      <w:r>
        <w:t xml:space="preserve"> </w:t>
      </w:r>
      <w:r w:rsidRPr="00D35EBC">
        <w:t>[109]</w:t>
      </w:r>
      <w:r>
        <w:t xml:space="preserve"> </w:t>
      </w:r>
      <w:r w:rsidRPr="00D35EBC">
        <w:rPr>
          <w:szCs w:val="24"/>
          <w:lang w:eastAsia="fr-FR" w:bidi="fr-FR"/>
        </w:rPr>
        <w:t>quelques e</w:t>
      </w:r>
      <w:r w:rsidRPr="00D35EBC">
        <w:rPr>
          <w:szCs w:val="24"/>
          <w:lang w:eastAsia="fr-FR" w:bidi="fr-FR"/>
        </w:rPr>
        <w:t>x</w:t>
      </w:r>
      <w:r w:rsidRPr="00D35EBC">
        <w:rPr>
          <w:szCs w:val="24"/>
          <w:lang w:eastAsia="fr-FR" w:bidi="fr-FR"/>
        </w:rPr>
        <w:t>ceptions, jusqu'à tout récemment, beaucoup de fémini</w:t>
      </w:r>
      <w:r w:rsidRPr="00D35EBC">
        <w:rPr>
          <w:szCs w:val="24"/>
          <w:lang w:eastAsia="fr-FR" w:bidi="fr-FR"/>
        </w:rPr>
        <w:t>s</w:t>
      </w:r>
      <w:r w:rsidRPr="00D35EBC">
        <w:rPr>
          <w:szCs w:val="24"/>
          <w:lang w:eastAsia="fr-FR" w:bidi="fr-FR"/>
        </w:rPr>
        <w:t>tes (surtout des sphères anglo-américaines) se penchaient davantage sur la différe</w:t>
      </w:r>
      <w:r w:rsidRPr="00D35EBC">
        <w:rPr>
          <w:szCs w:val="24"/>
          <w:lang w:eastAsia="fr-FR" w:bidi="fr-FR"/>
        </w:rPr>
        <w:t>n</w:t>
      </w:r>
      <w:r w:rsidRPr="00D35EBC">
        <w:rPr>
          <w:szCs w:val="24"/>
          <w:lang w:eastAsia="fr-FR" w:bidi="fr-FR"/>
        </w:rPr>
        <w:t xml:space="preserve">ce sexuelle que sur la nationalité en soi, ou du moins sur la nationalité en dépit de la différence sexuelle. Par exemple, je me suis moi-même rendue </w:t>
      </w:r>
      <w:r w:rsidRPr="00D35EBC">
        <w:t>« </w:t>
      </w:r>
      <w:r w:rsidRPr="00D35EBC">
        <w:rPr>
          <w:szCs w:val="24"/>
          <w:lang w:eastAsia="fr-FR" w:bidi="fr-FR"/>
        </w:rPr>
        <w:t>coupable</w:t>
      </w:r>
      <w:r w:rsidRPr="00D35EBC">
        <w:t> »</w:t>
      </w:r>
      <w:r w:rsidRPr="00D35EBC">
        <w:rPr>
          <w:szCs w:val="24"/>
          <w:lang w:eastAsia="fr-FR" w:bidi="fr-FR"/>
        </w:rPr>
        <w:t xml:space="preserve"> d'avoir écrit sur la notion de genre sans mentio</w:t>
      </w:r>
      <w:r w:rsidRPr="00D35EBC">
        <w:rPr>
          <w:szCs w:val="24"/>
          <w:lang w:eastAsia="fr-FR" w:bidi="fr-FR"/>
        </w:rPr>
        <w:t>n</w:t>
      </w:r>
      <w:r w:rsidRPr="00D35EBC">
        <w:rPr>
          <w:szCs w:val="24"/>
          <w:lang w:eastAsia="fr-FR" w:bidi="fr-FR"/>
        </w:rPr>
        <w:t xml:space="preserve">ner mon point de départ national. Je me </w:t>
      </w:r>
      <w:r w:rsidRPr="00D35EBC">
        <w:t>« </w:t>
      </w:r>
      <w:r w:rsidRPr="00D35EBC">
        <w:rPr>
          <w:szCs w:val="24"/>
          <w:lang w:eastAsia="fr-FR" w:bidi="fr-FR"/>
        </w:rPr>
        <w:t>localisais</w:t>
      </w:r>
      <w:r w:rsidRPr="00D35EBC">
        <w:t> »</w:t>
      </w:r>
      <w:r w:rsidRPr="00D35EBC">
        <w:rPr>
          <w:szCs w:val="24"/>
          <w:lang w:eastAsia="fr-FR" w:bidi="fr-FR"/>
        </w:rPr>
        <w:t xml:space="preserve"> plus par rapport à mon passé de bâtarde </w:t>
      </w:r>
      <w:r w:rsidRPr="00D35EBC">
        <w:t>« </w:t>
      </w:r>
      <w:r w:rsidRPr="00D35EBC">
        <w:rPr>
          <w:szCs w:val="24"/>
          <w:lang w:eastAsia="fr-FR" w:bidi="fr-FR"/>
        </w:rPr>
        <w:t>mid-Atlantique</w:t>
      </w:r>
      <w:r w:rsidRPr="00D35EBC">
        <w:t> »</w:t>
      </w:r>
      <w:r w:rsidRPr="00D35EBC">
        <w:rPr>
          <w:szCs w:val="24"/>
          <w:lang w:eastAsia="fr-FR" w:bidi="fr-FR"/>
        </w:rPr>
        <w:t xml:space="preserve"> que par rapport à mon pr</w:t>
      </w:r>
      <w:r w:rsidRPr="00D35EBC">
        <w:rPr>
          <w:szCs w:val="24"/>
          <w:lang w:eastAsia="fr-FR" w:bidi="fr-FR"/>
        </w:rPr>
        <w:t>é</w:t>
      </w:r>
      <w:r w:rsidRPr="00D35EBC">
        <w:rPr>
          <w:szCs w:val="24"/>
          <w:lang w:eastAsia="fr-FR" w:bidi="fr-FR"/>
        </w:rPr>
        <w:t>sent québécois (Probyn, 1990</w:t>
      </w:r>
      <w:r w:rsidRPr="00D35EBC">
        <w:t> ;</w:t>
      </w:r>
      <w:r w:rsidRPr="00D35EBC">
        <w:rPr>
          <w:szCs w:val="24"/>
          <w:lang w:eastAsia="fr-FR" w:bidi="fr-FR"/>
        </w:rPr>
        <w:t xml:space="preserve"> 1993).</w:t>
      </w:r>
    </w:p>
    <w:p w14:paraId="096D00CE" w14:textId="77777777" w:rsidR="007B2A2B" w:rsidRPr="00D35EBC" w:rsidRDefault="007B2A2B" w:rsidP="007B2A2B">
      <w:pPr>
        <w:spacing w:before="120" w:after="120"/>
        <w:jc w:val="both"/>
      </w:pPr>
      <w:r w:rsidRPr="00D35EBC">
        <w:rPr>
          <w:szCs w:val="24"/>
          <w:lang w:eastAsia="fr-FR" w:bidi="fr-FR"/>
        </w:rPr>
        <w:t>Définir la sexualisation de la nation et la national</w:t>
      </w:r>
      <w:r w:rsidRPr="00D35EBC">
        <w:rPr>
          <w:szCs w:val="24"/>
          <w:lang w:eastAsia="fr-FR" w:bidi="fr-FR"/>
        </w:rPr>
        <w:t>i</w:t>
      </w:r>
      <w:r w:rsidRPr="00D35EBC">
        <w:rPr>
          <w:szCs w:val="24"/>
          <w:lang w:eastAsia="fr-FR" w:bidi="fr-FR"/>
        </w:rPr>
        <w:t>sation de la sexualité devient une exigence, car, comme l'affirment Lauren Berlant et Elizabeth Fre</w:t>
      </w:r>
      <w:r w:rsidRPr="00D35EBC">
        <w:rPr>
          <w:szCs w:val="24"/>
          <w:lang w:eastAsia="fr-FR" w:bidi="fr-FR"/>
        </w:rPr>
        <w:t>e</w:t>
      </w:r>
      <w:r w:rsidRPr="00D35EBC">
        <w:rPr>
          <w:szCs w:val="24"/>
          <w:lang w:eastAsia="fr-FR" w:bidi="fr-FR"/>
        </w:rPr>
        <w:t xml:space="preserve">man (1992, p. 154) </w:t>
      </w:r>
      <w:r w:rsidRPr="00D35EBC">
        <w:t>« </w:t>
      </w:r>
      <w:r w:rsidRPr="00D35EBC">
        <w:rPr>
          <w:szCs w:val="24"/>
          <w:lang w:eastAsia="fr-FR" w:bidi="fr-FR"/>
        </w:rPr>
        <w:t>aussi longtemps que la nation officielle investit son identité dans le pseudo-droit de contrôler les r</w:t>
      </w:r>
      <w:r w:rsidRPr="00D35EBC">
        <w:rPr>
          <w:szCs w:val="24"/>
          <w:lang w:eastAsia="fr-FR" w:bidi="fr-FR"/>
        </w:rPr>
        <w:t>e</w:t>
      </w:r>
      <w:r w:rsidRPr="00D35EBC">
        <w:rPr>
          <w:szCs w:val="24"/>
          <w:lang w:eastAsia="fr-FR" w:bidi="fr-FR"/>
        </w:rPr>
        <w:t>présentations et les pratiques sexuelles se situant hors de la norme, les communautés le</w:t>
      </w:r>
      <w:r w:rsidRPr="00D35EBC">
        <w:rPr>
          <w:szCs w:val="24"/>
          <w:lang w:eastAsia="fr-FR" w:bidi="fr-FR"/>
        </w:rPr>
        <w:t>s</w:t>
      </w:r>
      <w:r w:rsidRPr="00D35EBC">
        <w:rPr>
          <w:szCs w:val="24"/>
          <w:lang w:eastAsia="fr-FR" w:bidi="fr-FR"/>
        </w:rPr>
        <w:t xml:space="preserve">biennes, gaies et </w:t>
      </w:r>
      <w:r w:rsidRPr="00D35EBC">
        <w:rPr>
          <w:i/>
          <w:u w:val="single"/>
        </w:rPr>
        <w:t>queer</w:t>
      </w:r>
      <w:r w:rsidRPr="00D35EBC">
        <w:rPr>
          <w:szCs w:val="24"/>
          <w:lang w:eastAsia="fr-FR" w:bidi="fr-FR"/>
        </w:rPr>
        <w:t xml:space="preserve"> aux États-Unis ne pourront pas faire l'économie de l'identité nationale</w:t>
      </w:r>
      <w:r w:rsidRPr="00D35EBC">
        <w:t> »</w:t>
      </w:r>
      <w:r w:rsidRPr="00D35EBC">
        <w:rPr>
          <w:szCs w:val="24"/>
          <w:lang w:eastAsia="fr-FR" w:bidi="fr-FR"/>
        </w:rPr>
        <w:t>. Dans ce contexte, je me dois d'insister sur le dédoublement de la nation et de la sexualité, tel qu'il est actualisé à tr</w:t>
      </w:r>
      <w:r w:rsidRPr="00D35EBC">
        <w:rPr>
          <w:szCs w:val="24"/>
          <w:lang w:eastAsia="fr-FR" w:bidi="fr-FR"/>
        </w:rPr>
        <w:t>a</w:t>
      </w:r>
      <w:r w:rsidRPr="00D35EBC">
        <w:rPr>
          <w:szCs w:val="24"/>
          <w:lang w:eastAsia="fr-FR" w:bidi="fr-FR"/>
        </w:rPr>
        <w:t>vers l'imaginaire social québécois. Bien que nous soyons toutes et tous familiarisés avec la notion vo</w:t>
      </w:r>
      <w:r w:rsidRPr="00D35EBC">
        <w:rPr>
          <w:szCs w:val="24"/>
          <w:lang w:eastAsia="fr-FR" w:bidi="fr-FR"/>
        </w:rPr>
        <w:t>u</w:t>
      </w:r>
      <w:r w:rsidRPr="00D35EBC">
        <w:rPr>
          <w:szCs w:val="24"/>
          <w:lang w:eastAsia="fr-FR" w:bidi="fr-FR"/>
        </w:rPr>
        <w:t xml:space="preserve">lant que les nations soient </w:t>
      </w:r>
      <w:r w:rsidRPr="00D35EBC">
        <w:t>« </w:t>
      </w:r>
      <w:r w:rsidRPr="00D35EBC">
        <w:rPr>
          <w:szCs w:val="24"/>
          <w:lang w:eastAsia="fr-FR" w:bidi="fr-FR"/>
        </w:rPr>
        <w:t>imaginées</w:t>
      </w:r>
      <w:r w:rsidRPr="00D35EBC">
        <w:t> »</w:t>
      </w:r>
      <w:r w:rsidRPr="00D35EBC">
        <w:rPr>
          <w:szCs w:val="24"/>
          <w:lang w:eastAsia="fr-FR" w:bidi="fr-FR"/>
        </w:rPr>
        <w:t>, souvent, nous ne précisons pas la nature sexualisée des diff</w:t>
      </w:r>
      <w:r w:rsidRPr="00D35EBC">
        <w:rPr>
          <w:szCs w:val="24"/>
          <w:lang w:eastAsia="fr-FR" w:bidi="fr-FR"/>
        </w:rPr>
        <w:t>é</w:t>
      </w:r>
      <w:r w:rsidRPr="00D35EBC">
        <w:rPr>
          <w:szCs w:val="24"/>
          <w:lang w:eastAsia="fr-FR" w:bidi="fr-FR"/>
        </w:rPr>
        <w:t xml:space="preserve">rentes </w:t>
      </w:r>
      <w:r w:rsidRPr="00856A39">
        <w:rPr>
          <w:i/>
        </w:rPr>
        <w:t>structures of feeling</w:t>
      </w:r>
      <w:r w:rsidRPr="00D35EBC">
        <w:rPr>
          <w:szCs w:val="24"/>
          <w:lang w:eastAsia="fr-FR" w:bidi="fr-FR"/>
        </w:rPr>
        <w:t xml:space="preserve"> nationales (Williams, 1979). Malgré que cette expression de Raymond Wi</w:t>
      </w:r>
      <w:r w:rsidRPr="00D35EBC">
        <w:rPr>
          <w:szCs w:val="24"/>
          <w:lang w:eastAsia="fr-FR" w:bidi="fr-FR"/>
        </w:rPr>
        <w:t>l</w:t>
      </w:r>
      <w:r w:rsidRPr="00D35EBC">
        <w:rPr>
          <w:szCs w:val="24"/>
          <w:lang w:eastAsia="fr-FR" w:bidi="fr-FR"/>
        </w:rPr>
        <w:t>liams n'ait pas été utilisée en matière de genre et encore moins en fonction des préfére</w:t>
      </w:r>
      <w:r w:rsidRPr="00D35EBC">
        <w:rPr>
          <w:szCs w:val="24"/>
          <w:lang w:eastAsia="fr-FR" w:bidi="fr-FR"/>
        </w:rPr>
        <w:t>n</w:t>
      </w:r>
      <w:r w:rsidRPr="00D35EBC">
        <w:rPr>
          <w:szCs w:val="24"/>
          <w:lang w:eastAsia="fr-FR" w:bidi="fr-FR"/>
        </w:rPr>
        <w:t>ces sexuelles, il me semble qu'elle capte bien leurs fonctionnements discursif et matériel</w:t>
      </w:r>
      <w:r w:rsidRPr="00D35EBC">
        <w:t> :</w:t>
      </w:r>
      <w:r w:rsidRPr="00D35EBC">
        <w:rPr>
          <w:szCs w:val="24"/>
          <w:lang w:eastAsia="fr-FR" w:bidi="fr-FR"/>
        </w:rPr>
        <w:t xml:space="preserve"> </w:t>
      </w:r>
      <w:r w:rsidRPr="00D35EBC">
        <w:t>« </w:t>
      </w:r>
      <w:r w:rsidRPr="00D35EBC">
        <w:rPr>
          <w:szCs w:val="24"/>
          <w:lang w:eastAsia="fr-FR" w:bidi="fr-FR"/>
        </w:rPr>
        <w:t>Elle est aussi consistante et définie que peut le suggérer le terme de "structure", bien qu'elle opère dans les aspects les plus subtils et les plus tangibles de notre action.</w:t>
      </w:r>
      <w:r w:rsidRPr="00D35EBC">
        <w:t> »</w:t>
      </w:r>
      <w:r w:rsidRPr="00D35EBC">
        <w:rPr>
          <w:szCs w:val="24"/>
          <w:lang w:eastAsia="fr-FR" w:bidi="fr-FR"/>
        </w:rPr>
        <w:t xml:space="preserve"> C'est ainsi que </w:t>
      </w:r>
      <w:r>
        <w:rPr>
          <w:szCs w:val="24"/>
          <w:lang w:eastAsia="fr-FR" w:bidi="fr-FR"/>
        </w:rPr>
        <w:t>l’on</w:t>
      </w:r>
      <w:r w:rsidRPr="00D35EBC">
        <w:rPr>
          <w:szCs w:val="24"/>
          <w:lang w:eastAsia="fr-FR" w:bidi="fr-FR"/>
        </w:rPr>
        <w:t xml:space="preserve"> est amené à mettre l'accent sur la matérialité a</w:t>
      </w:r>
      <w:r w:rsidRPr="00D35EBC">
        <w:rPr>
          <w:szCs w:val="24"/>
          <w:lang w:eastAsia="fr-FR" w:bidi="fr-FR"/>
        </w:rPr>
        <w:t>f</w:t>
      </w:r>
      <w:r w:rsidRPr="00D35EBC">
        <w:rPr>
          <w:szCs w:val="24"/>
          <w:lang w:eastAsia="fr-FR" w:bidi="fr-FR"/>
        </w:rPr>
        <w:t>fective, sexuée et sexualisée, des images de national</w:t>
      </w:r>
      <w:r w:rsidRPr="00D35EBC">
        <w:rPr>
          <w:szCs w:val="24"/>
          <w:lang w:eastAsia="fr-FR" w:bidi="fr-FR"/>
        </w:rPr>
        <w:t>i</w:t>
      </w:r>
      <w:r w:rsidRPr="00D35EBC">
        <w:rPr>
          <w:szCs w:val="24"/>
          <w:lang w:eastAsia="fr-FR" w:bidi="fr-FR"/>
        </w:rPr>
        <w:t xml:space="preserve">té. Dans </w:t>
      </w:r>
      <w:r w:rsidRPr="00D35EBC">
        <w:rPr>
          <w:i/>
        </w:rPr>
        <w:t>Imagined Communities</w:t>
      </w:r>
      <w:r w:rsidRPr="00D35EBC">
        <w:rPr>
          <w:szCs w:val="24"/>
          <w:lang w:eastAsia="fr-FR" w:bidi="fr-FR"/>
        </w:rPr>
        <w:t xml:space="preserve"> (1983), Benedict Anderson énonce l'un des paradoxes de la notion de </w:t>
      </w:r>
      <w:r w:rsidRPr="00D35EBC">
        <w:t>« </w:t>
      </w:r>
      <w:r w:rsidRPr="00D35EBC">
        <w:rPr>
          <w:szCs w:val="24"/>
          <w:lang w:eastAsia="fr-FR" w:bidi="fr-FR"/>
        </w:rPr>
        <w:t>nation</w:t>
      </w:r>
      <w:r w:rsidRPr="00D35EBC">
        <w:t> »</w:t>
      </w:r>
      <w:r w:rsidRPr="00D35EBC">
        <w:rPr>
          <w:szCs w:val="24"/>
          <w:lang w:eastAsia="fr-FR" w:bidi="fr-FR"/>
        </w:rPr>
        <w:t>, à la fois particulière et universelle</w:t>
      </w:r>
      <w:r w:rsidRPr="00D35EBC">
        <w:t> :</w:t>
      </w:r>
      <w:r w:rsidRPr="00D35EBC">
        <w:rPr>
          <w:szCs w:val="24"/>
          <w:lang w:eastAsia="fr-FR" w:bidi="fr-FR"/>
        </w:rPr>
        <w:t xml:space="preserve"> </w:t>
      </w:r>
      <w:r w:rsidRPr="00D35EBC">
        <w:t>« </w:t>
      </w:r>
      <w:r w:rsidRPr="00D35EBC">
        <w:rPr>
          <w:szCs w:val="24"/>
          <w:lang w:eastAsia="fr-FR" w:bidi="fr-FR"/>
        </w:rPr>
        <w:t>Dans le monde m</w:t>
      </w:r>
      <w:r w:rsidRPr="00D35EBC">
        <w:rPr>
          <w:szCs w:val="24"/>
          <w:lang w:eastAsia="fr-FR" w:bidi="fr-FR"/>
        </w:rPr>
        <w:t>o</w:t>
      </w:r>
      <w:r w:rsidRPr="00D35EBC">
        <w:rPr>
          <w:szCs w:val="24"/>
          <w:lang w:eastAsia="fr-FR" w:bidi="fr-FR"/>
        </w:rPr>
        <w:t>derne, chacun peut, devrait, et "aura" une nationalité, de la même f</w:t>
      </w:r>
      <w:r w:rsidRPr="00D35EBC">
        <w:rPr>
          <w:szCs w:val="24"/>
          <w:lang w:eastAsia="fr-FR" w:bidi="fr-FR"/>
        </w:rPr>
        <w:t>a</w:t>
      </w:r>
      <w:r w:rsidRPr="00D35EBC">
        <w:rPr>
          <w:szCs w:val="24"/>
          <w:lang w:eastAsia="fr-FR" w:bidi="fr-FR"/>
        </w:rPr>
        <w:t>çon qu'il ou elle possède un genre.</w:t>
      </w:r>
      <w:r w:rsidRPr="00D35EBC">
        <w:t> »</w:t>
      </w:r>
      <w:r w:rsidRPr="00D35EBC">
        <w:rPr>
          <w:szCs w:val="24"/>
          <w:lang w:eastAsia="fr-FR" w:bidi="fr-FR"/>
        </w:rPr>
        <w:t xml:space="preserve"> (Anderson, 1983, p. 14.) Mais, comme Ernest Renan (1947-1961, p. 892) l’a décrit, </w:t>
      </w:r>
      <w:r w:rsidRPr="00D35EBC">
        <w:t>« </w:t>
      </w:r>
      <w:r w:rsidRPr="00D35EBC">
        <w:rPr>
          <w:szCs w:val="24"/>
          <w:lang w:eastAsia="fr-FR" w:bidi="fr-FR"/>
        </w:rPr>
        <w:t>l'essence d'une nation est que tous les individus aient</w:t>
      </w:r>
      <w:r>
        <w:t xml:space="preserve"> </w:t>
      </w:r>
      <w:r w:rsidRPr="00D35EBC">
        <w:t>[110]</w:t>
      </w:r>
      <w:r>
        <w:t xml:space="preserve"> </w:t>
      </w:r>
      <w:r w:rsidRPr="00D35EBC">
        <w:rPr>
          <w:szCs w:val="24"/>
          <w:lang w:eastAsia="fr-FR" w:bidi="fr-FR"/>
        </w:rPr>
        <w:t>beaucoup de choses en commun, et aussi que tous aient oublié bien des choses</w:t>
      </w:r>
      <w:r w:rsidRPr="00D35EBC">
        <w:t> »</w:t>
      </w:r>
      <w:r w:rsidRPr="00D35EBC">
        <w:rPr>
          <w:szCs w:val="24"/>
          <w:lang w:eastAsia="fr-FR" w:bidi="fr-FR"/>
        </w:rPr>
        <w:t>. Ainsi, les images de la nation essaient de nous faire oublier que nous avons pr</w:t>
      </w:r>
      <w:r w:rsidRPr="00D35EBC">
        <w:rPr>
          <w:szCs w:val="24"/>
          <w:lang w:eastAsia="fr-FR" w:bidi="fr-FR"/>
        </w:rPr>
        <w:t>é</w:t>
      </w:r>
      <w:r w:rsidRPr="00D35EBC">
        <w:rPr>
          <w:szCs w:val="24"/>
          <w:lang w:eastAsia="fr-FR" w:bidi="fr-FR"/>
        </w:rPr>
        <w:t xml:space="preserve">cisément oublié bien des choses. Et dans </w:t>
      </w:r>
      <w:r w:rsidRPr="00D35EBC">
        <w:t>l’</w:t>
      </w:r>
      <w:r w:rsidRPr="00D35EBC">
        <w:rPr>
          <w:i/>
          <w:u w:val="single"/>
        </w:rPr>
        <w:t>imaginationalisation</w:t>
      </w:r>
      <w:r w:rsidRPr="00D35EBC">
        <w:rPr>
          <w:szCs w:val="24"/>
          <w:lang w:eastAsia="fr-FR" w:bidi="fr-FR"/>
        </w:rPr>
        <w:t xml:space="preserve"> de la nation, on laisse de côté l'histor</w:t>
      </w:r>
      <w:r w:rsidRPr="00D35EBC">
        <w:rPr>
          <w:szCs w:val="24"/>
          <w:lang w:eastAsia="fr-FR" w:bidi="fr-FR"/>
        </w:rPr>
        <w:t>i</w:t>
      </w:r>
      <w:r w:rsidRPr="00D35EBC">
        <w:rPr>
          <w:szCs w:val="24"/>
          <w:lang w:eastAsia="fr-FR" w:bidi="fr-FR"/>
        </w:rPr>
        <w:t>cité des images pour n'en garder qu'une essence, une sorte de naturalisation nationale.</w:t>
      </w:r>
    </w:p>
    <w:p w14:paraId="35C48D4B" w14:textId="77777777" w:rsidR="007B2A2B" w:rsidRPr="00D35EBC" w:rsidRDefault="007B2A2B" w:rsidP="007B2A2B">
      <w:pPr>
        <w:spacing w:before="120" w:after="120"/>
        <w:jc w:val="both"/>
      </w:pPr>
      <w:r w:rsidRPr="00D35EBC">
        <w:rPr>
          <w:szCs w:val="24"/>
          <w:lang w:eastAsia="fr-FR" w:bidi="fr-FR"/>
        </w:rPr>
        <w:t>De fait, avoir un genre ou une sexualité fixe est aussi peu naturel que d'avoir une nationalité. Face aux images répandues par les ho</w:t>
      </w:r>
      <w:r w:rsidRPr="00D35EBC">
        <w:rPr>
          <w:szCs w:val="24"/>
          <w:lang w:eastAsia="fr-FR" w:bidi="fr-FR"/>
        </w:rPr>
        <w:t>m</w:t>
      </w:r>
      <w:r w:rsidRPr="00D35EBC">
        <w:rPr>
          <w:szCs w:val="24"/>
          <w:lang w:eastAsia="fr-FR" w:bidi="fr-FR"/>
        </w:rPr>
        <w:t>mes et par les femmes elles-mêmes, en tant que classe, celles-ci ont rarement eu l'occasion d'oublier leur genre, tout comme les lesbiennes et les gais ont rarement l'occ</w:t>
      </w:r>
      <w:r w:rsidRPr="00D35EBC">
        <w:rPr>
          <w:szCs w:val="24"/>
          <w:lang w:eastAsia="fr-FR" w:bidi="fr-FR"/>
        </w:rPr>
        <w:t>a</w:t>
      </w:r>
      <w:r w:rsidRPr="00D35EBC">
        <w:rPr>
          <w:szCs w:val="24"/>
          <w:lang w:eastAsia="fr-FR" w:bidi="fr-FR"/>
        </w:rPr>
        <w:t>sion d'oublier leur sexualité tant qu'elle reste définie par la société hétérosexuelle. En d'autres termes, tout p</w:t>
      </w:r>
      <w:r w:rsidRPr="00D35EBC">
        <w:rPr>
          <w:szCs w:val="24"/>
          <w:lang w:eastAsia="fr-FR" w:bidi="fr-FR"/>
        </w:rPr>
        <w:t>a</w:t>
      </w:r>
      <w:r w:rsidRPr="00D35EBC">
        <w:rPr>
          <w:szCs w:val="24"/>
          <w:lang w:eastAsia="fr-FR" w:bidi="fr-FR"/>
        </w:rPr>
        <w:t>rallèle entre genre, sexualité et nationalité ne sera fructueux que dans la mesure où je n'oublierai pas la spécificité de leurs articulations, re</w:t>
      </w:r>
      <w:r w:rsidRPr="00D35EBC">
        <w:rPr>
          <w:szCs w:val="24"/>
          <w:lang w:eastAsia="fr-FR" w:bidi="fr-FR"/>
        </w:rPr>
        <w:t>s</w:t>
      </w:r>
      <w:r w:rsidRPr="00D35EBC">
        <w:rPr>
          <w:szCs w:val="24"/>
          <w:lang w:eastAsia="fr-FR" w:bidi="fr-FR"/>
        </w:rPr>
        <w:t>senties et vécues par les acteurs sociaux. Comme le disait Anderson (1983, p. 12)</w:t>
      </w:r>
      <w:r w:rsidRPr="00D35EBC">
        <w:t> :</w:t>
      </w:r>
      <w:r w:rsidRPr="00D35EBC">
        <w:rPr>
          <w:szCs w:val="24"/>
          <w:lang w:eastAsia="fr-FR" w:bidi="fr-FR"/>
        </w:rPr>
        <w:t xml:space="preserve"> </w:t>
      </w:r>
      <w:r w:rsidRPr="00D35EBC">
        <w:t>« </w:t>
      </w:r>
      <w:r w:rsidRPr="00D35EBC">
        <w:rPr>
          <w:szCs w:val="24"/>
          <w:lang w:eastAsia="fr-FR" w:bidi="fr-FR"/>
        </w:rPr>
        <w:t>Les communautés doivent être di</w:t>
      </w:r>
      <w:r w:rsidRPr="00D35EBC">
        <w:rPr>
          <w:szCs w:val="24"/>
          <w:lang w:eastAsia="fr-FR" w:bidi="fr-FR"/>
        </w:rPr>
        <w:t>s</w:t>
      </w:r>
      <w:r w:rsidRPr="00D35EBC">
        <w:rPr>
          <w:szCs w:val="24"/>
          <w:lang w:eastAsia="fr-FR" w:bidi="fr-FR"/>
        </w:rPr>
        <w:t>tinguées non par le fait qu'elles sont artificielles ou authentiques, mais par la façon dont elles sont imag</w:t>
      </w:r>
      <w:r w:rsidRPr="00D35EBC">
        <w:rPr>
          <w:szCs w:val="24"/>
          <w:lang w:eastAsia="fr-FR" w:bidi="fr-FR"/>
        </w:rPr>
        <w:t>i</w:t>
      </w:r>
      <w:r w:rsidRPr="00D35EBC">
        <w:rPr>
          <w:szCs w:val="24"/>
          <w:lang w:eastAsia="fr-FR" w:bidi="fr-FR"/>
        </w:rPr>
        <w:t>nées.</w:t>
      </w:r>
      <w:r w:rsidRPr="00D35EBC">
        <w:t> »</w:t>
      </w:r>
      <w:r w:rsidRPr="00D35EBC">
        <w:rPr>
          <w:szCs w:val="24"/>
          <w:lang w:eastAsia="fr-FR" w:bidi="fr-FR"/>
        </w:rPr>
        <w:t xml:space="preserve"> Il s'agit ainsi de théoriser non seulement les questions de représentations imagées, mais aussi celles de notre réo</w:t>
      </w:r>
      <w:r w:rsidRPr="00D35EBC">
        <w:rPr>
          <w:szCs w:val="24"/>
          <w:lang w:eastAsia="fr-FR" w:bidi="fr-FR"/>
        </w:rPr>
        <w:t>r</w:t>
      </w:r>
      <w:r w:rsidRPr="00D35EBC">
        <w:rPr>
          <w:szCs w:val="24"/>
          <w:lang w:eastAsia="fr-FR" w:bidi="fr-FR"/>
        </w:rPr>
        <w:t>ganisation affective au sein des configurations changeantes de genre, de sexualité et de nationalité.</w:t>
      </w:r>
    </w:p>
    <w:p w14:paraId="506D4166" w14:textId="77777777" w:rsidR="007B2A2B" w:rsidRPr="00D35EBC" w:rsidRDefault="007B2A2B" w:rsidP="007B2A2B">
      <w:pPr>
        <w:spacing w:before="120" w:after="120"/>
        <w:jc w:val="both"/>
      </w:pPr>
      <w:r w:rsidRPr="00D35EBC">
        <w:rPr>
          <w:szCs w:val="24"/>
          <w:lang w:eastAsia="fr-FR" w:bidi="fr-FR"/>
        </w:rPr>
        <w:t>Le projet théorique que j'aimerais proposer ici met l'accent sur une forme déstabilisée de l'appartenance</w:t>
      </w:r>
      <w:r w:rsidRPr="00D35EBC">
        <w:t> ;</w:t>
      </w:r>
      <w:r w:rsidRPr="00D35EBC">
        <w:rPr>
          <w:szCs w:val="24"/>
          <w:lang w:eastAsia="fr-FR" w:bidi="fr-FR"/>
        </w:rPr>
        <w:t xml:space="preserve"> ce que j'appelle le </w:t>
      </w:r>
      <w:r w:rsidRPr="00D35EBC">
        <w:rPr>
          <w:i/>
          <w:u w:val="single"/>
        </w:rPr>
        <w:t>be</w:t>
      </w:r>
      <w:r>
        <w:rPr>
          <w:i/>
          <w:u w:val="single"/>
        </w:rPr>
        <w:t>-</w:t>
      </w:r>
      <w:r w:rsidRPr="00D35EBC">
        <w:rPr>
          <w:i/>
          <w:u w:val="single"/>
        </w:rPr>
        <w:t>longing</w:t>
      </w:r>
      <w:r w:rsidRPr="00D35EBC">
        <w:rPr>
          <w:szCs w:val="24"/>
          <w:lang w:eastAsia="fr-FR" w:bidi="fr-FR"/>
        </w:rPr>
        <w:t xml:space="preserve"> (être, aspirer à, devenir et désirer), entendu comme le dédoublement de l'être à la fois sexué et nationalisé et le désir d'un genre ou d'une nation en devenir. Trop souvent, dans les excès des débats linguist</w:t>
      </w:r>
      <w:r w:rsidRPr="00D35EBC">
        <w:rPr>
          <w:szCs w:val="24"/>
          <w:lang w:eastAsia="fr-FR" w:bidi="fr-FR"/>
        </w:rPr>
        <w:t>i</w:t>
      </w:r>
      <w:r w:rsidRPr="00D35EBC">
        <w:rPr>
          <w:szCs w:val="24"/>
          <w:lang w:eastAsia="fr-FR" w:bidi="fr-FR"/>
        </w:rPr>
        <w:t>ques, on oublie le désir inhérent au devenir. Prenons un exemple b</w:t>
      </w:r>
      <w:r w:rsidRPr="00D35EBC">
        <w:rPr>
          <w:szCs w:val="24"/>
          <w:lang w:eastAsia="fr-FR" w:bidi="fr-FR"/>
        </w:rPr>
        <w:t>a</w:t>
      </w:r>
      <w:r w:rsidRPr="00D35EBC">
        <w:rPr>
          <w:szCs w:val="24"/>
          <w:lang w:eastAsia="fr-FR" w:bidi="fr-FR"/>
        </w:rPr>
        <w:t>nal</w:t>
      </w:r>
      <w:r w:rsidRPr="00D35EBC">
        <w:t> :</w:t>
      </w:r>
      <w:r w:rsidRPr="00D35EBC">
        <w:rPr>
          <w:szCs w:val="24"/>
          <w:lang w:eastAsia="fr-FR" w:bidi="fr-FR"/>
        </w:rPr>
        <w:t xml:space="preserve"> mon français plutôt hérétique est marqué par mes voyages et mes désirs. En ouvrant la bouche, je ne sais pas d'avance l'accent que prendra ma langue. Marquée par des s</w:t>
      </w:r>
      <w:r w:rsidRPr="00D35EBC">
        <w:rPr>
          <w:szCs w:val="24"/>
          <w:lang w:eastAsia="fr-FR" w:bidi="fr-FR"/>
        </w:rPr>
        <w:t>é</w:t>
      </w:r>
      <w:r w:rsidRPr="00D35EBC">
        <w:rPr>
          <w:szCs w:val="24"/>
          <w:lang w:eastAsia="fr-FR" w:bidi="fr-FR"/>
        </w:rPr>
        <w:t>jours ailleurs, adoptera-t-elle les accents parfumés de la Corse, les rythmes du sud de la France, les la</w:t>
      </w:r>
      <w:r w:rsidRPr="00D35EBC">
        <w:rPr>
          <w:szCs w:val="24"/>
          <w:lang w:eastAsia="fr-FR" w:bidi="fr-FR"/>
        </w:rPr>
        <w:t>n</w:t>
      </w:r>
      <w:r w:rsidRPr="00D35EBC">
        <w:rPr>
          <w:szCs w:val="24"/>
          <w:lang w:eastAsia="fr-FR" w:bidi="fr-FR"/>
        </w:rPr>
        <w:t xml:space="preserve">gueurs de mon école galloise, ou la force langagière de mon passé de véritable </w:t>
      </w:r>
      <w:r w:rsidRPr="00D35EBC">
        <w:rPr>
          <w:i/>
        </w:rPr>
        <w:t>waitress</w:t>
      </w:r>
      <w:r w:rsidRPr="00D35EBC">
        <w:rPr>
          <w:szCs w:val="24"/>
          <w:lang w:eastAsia="fr-FR" w:bidi="fr-FR"/>
        </w:rPr>
        <w:t xml:space="preserve"> montréalaise</w:t>
      </w:r>
      <w:r w:rsidRPr="00D35EBC">
        <w:t> ?</w:t>
      </w:r>
      <w:r w:rsidRPr="00D35EBC">
        <w:rPr>
          <w:szCs w:val="24"/>
          <w:lang w:eastAsia="fr-FR" w:bidi="fr-FR"/>
        </w:rPr>
        <w:t xml:space="preserve"> Ces accents et ces images, d'ici et d'ailleurs, seront saisis ici non dans leurs référents mais dans</w:t>
      </w:r>
      <w:r>
        <w:t xml:space="preserve"> </w:t>
      </w:r>
      <w:r w:rsidRPr="00D35EBC">
        <w:t>[111]</w:t>
      </w:r>
      <w:r>
        <w:t xml:space="preserve"> </w:t>
      </w:r>
      <w:r w:rsidRPr="00D35EBC">
        <w:rPr>
          <w:szCs w:val="24"/>
          <w:lang w:eastAsia="fr-FR" w:bidi="fr-FR"/>
        </w:rPr>
        <w:t>leurs mouvements. Ils sont peut-être datés, assignés à un moment pr</w:t>
      </w:r>
      <w:r w:rsidRPr="00D35EBC">
        <w:rPr>
          <w:szCs w:val="24"/>
          <w:lang w:eastAsia="fr-FR" w:bidi="fr-FR"/>
        </w:rPr>
        <w:t>é</w:t>
      </w:r>
      <w:r w:rsidRPr="00D35EBC">
        <w:rPr>
          <w:szCs w:val="24"/>
          <w:lang w:eastAsia="fr-FR" w:bidi="fr-FR"/>
        </w:rPr>
        <w:t>cis, mais l'enjeu critique consiste à les saisir dans leur passage. Co</w:t>
      </w:r>
      <w:r w:rsidRPr="00D35EBC">
        <w:rPr>
          <w:szCs w:val="24"/>
          <w:lang w:eastAsia="fr-FR" w:bidi="fr-FR"/>
        </w:rPr>
        <w:t>m</w:t>
      </w:r>
      <w:r w:rsidRPr="00D35EBC">
        <w:rPr>
          <w:szCs w:val="24"/>
          <w:lang w:eastAsia="fr-FR" w:bidi="fr-FR"/>
        </w:rPr>
        <w:t>me le dit Dele</w:t>
      </w:r>
      <w:r w:rsidRPr="00D35EBC">
        <w:rPr>
          <w:szCs w:val="24"/>
          <w:lang w:eastAsia="fr-FR" w:bidi="fr-FR"/>
        </w:rPr>
        <w:t>u</w:t>
      </w:r>
      <w:r w:rsidRPr="00D35EBC">
        <w:rPr>
          <w:szCs w:val="24"/>
          <w:lang w:eastAsia="fr-FR" w:bidi="fr-FR"/>
        </w:rPr>
        <w:t>ze (19901</w:t>
      </w:r>
      <w:r w:rsidRPr="00D35EBC">
        <w:t> ?</w:t>
      </w:r>
      <w:r w:rsidRPr="00D35EBC">
        <w:rPr>
          <w:szCs w:val="24"/>
          <w:lang w:eastAsia="fr-FR" w:bidi="fr-FR"/>
        </w:rPr>
        <w:t>, p. 107)</w:t>
      </w:r>
      <w:r w:rsidRPr="00D35EBC">
        <w:t> :</w:t>
      </w:r>
      <w:r w:rsidRPr="00D35EBC">
        <w:rPr>
          <w:szCs w:val="24"/>
          <w:lang w:eastAsia="fr-FR" w:bidi="fr-FR"/>
        </w:rPr>
        <w:t xml:space="preserve"> </w:t>
      </w:r>
      <w:r w:rsidRPr="00D35EBC">
        <w:t>« </w:t>
      </w:r>
      <w:r w:rsidRPr="00D35EBC">
        <w:rPr>
          <w:szCs w:val="24"/>
          <w:lang w:eastAsia="fr-FR" w:bidi="fr-FR"/>
        </w:rPr>
        <w:t>On pourrait parler aussi bien de nouveaux types d'événements</w:t>
      </w:r>
      <w:r w:rsidRPr="00D35EBC">
        <w:t> :</w:t>
      </w:r>
      <w:r w:rsidRPr="00D35EBC">
        <w:rPr>
          <w:szCs w:val="24"/>
          <w:lang w:eastAsia="fr-FR" w:bidi="fr-FR"/>
        </w:rPr>
        <w:t xml:space="preserve"> des événements qui ne s'expl</w:t>
      </w:r>
      <w:r w:rsidRPr="00D35EBC">
        <w:rPr>
          <w:szCs w:val="24"/>
          <w:lang w:eastAsia="fr-FR" w:bidi="fr-FR"/>
        </w:rPr>
        <w:t>i</w:t>
      </w:r>
      <w:r w:rsidRPr="00D35EBC">
        <w:rPr>
          <w:szCs w:val="24"/>
          <w:lang w:eastAsia="fr-FR" w:bidi="fr-FR"/>
        </w:rPr>
        <w:t>quent pas par les états de choses qui les suscitent [...]. Ils se lèvent un instant et c'est ce moment-là qui est important, c'est la chance qu'il faut sa</w:t>
      </w:r>
      <w:r w:rsidRPr="00D35EBC">
        <w:rPr>
          <w:szCs w:val="24"/>
          <w:lang w:eastAsia="fr-FR" w:bidi="fr-FR"/>
        </w:rPr>
        <w:t>i</w:t>
      </w:r>
      <w:r w:rsidRPr="00D35EBC">
        <w:rPr>
          <w:szCs w:val="24"/>
          <w:lang w:eastAsia="fr-FR" w:bidi="fr-FR"/>
        </w:rPr>
        <w:t>sir.</w:t>
      </w:r>
      <w:r w:rsidRPr="00D35EBC">
        <w:t> »</w:t>
      </w:r>
      <w:r w:rsidRPr="00D35EBC">
        <w:rPr>
          <w:szCs w:val="24"/>
          <w:lang w:eastAsia="fr-FR" w:bidi="fr-FR"/>
        </w:rPr>
        <w:t xml:space="preserve"> Ainsi, on est à même d'analyser le biais par lequel les images statiques d'appartenance se réarticulent</w:t>
      </w:r>
      <w:r w:rsidRPr="00D35EBC">
        <w:t> ;</w:t>
      </w:r>
      <w:r w:rsidRPr="00D35EBC">
        <w:rPr>
          <w:szCs w:val="24"/>
          <w:lang w:eastAsia="fr-FR" w:bidi="fr-FR"/>
        </w:rPr>
        <w:t xml:space="preserve"> par conséquent, il est poss</w:t>
      </w:r>
      <w:r w:rsidRPr="00D35EBC">
        <w:rPr>
          <w:szCs w:val="24"/>
          <w:lang w:eastAsia="fr-FR" w:bidi="fr-FR"/>
        </w:rPr>
        <w:t>i</w:t>
      </w:r>
      <w:r w:rsidRPr="00D35EBC">
        <w:rPr>
          <w:szCs w:val="24"/>
          <w:lang w:eastAsia="fr-FR" w:bidi="fr-FR"/>
        </w:rPr>
        <w:t>ble de brouiller les images qui veulent prouver une stricte adh</w:t>
      </w:r>
      <w:r w:rsidRPr="00D35EBC">
        <w:rPr>
          <w:szCs w:val="24"/>
          <w:lang w:eastAsia="fr-FR" w:bidi="fr-FR"/>
        </w:rPr>
        <w:t>é</w:t>
      </w:r>
      <w:r w:rsidRPr="00D35EBC">
        <w:rPr>
          <w:szCs w:val="24"/>
          <w:lang w:eastAsia="fr-FR" w:bidi="fr-FR"/>
        </w:rPr>
        <w:t>rence à une logique binaire de la différence, qu'elle soit sexuelle ou nationale. Secouant ma lassitude des interminables débats sur l'identité qui con</w:t>
      </w:r>
      <w:r w:rsidRPr="00D35EBC">
        <w:rPr>
          <w:szCs w:val="24"/>
          <w:lang w:eastAsia="fr-FR" w:bidi="fr-FR"/>
        </w:rPr>
        <w:t>s</w:t>
      </w:r>
      <w:r w:rsidRPr="00D35EBC">
        <w:rPr>
          <w:szCs w:val="24"/>
          <w:lang w:eastAsia="fr-FR" w:bidi="fr-FR"/>
        </w:rPr>
        <w:t>truit la nationalité comme une tâche sans engouement, j'aimerais pe</w:t>
      </w:r>
      <w:r w:rsidRPr="00D35EBC">
        <w:rPr>
          <w:szCs w:val="24"/>
          <w:lang w:eastAsia="fr-FR" w:bidi="fr-FR"/>
        </w:rPr>
        <w:t>n</w:t>
      </w:r>
      <w:r w:rsidRPr="00D35EBC">
        <w:rPr>
          <w:szCs w:val="24"/>
          <w:lang w:eastAsia="fr-FR" w:bidi="fr-FR"/>
        </w:rPr>
        <w:t>ser que l'imaginaire social peut être un terme excitant, voire sexy.</w:t>
      </w:r>
    </w:p>
    <w:p w14:paraId="0A72C704" w14:textId="77777777" w:rsidR="007B2A2B" w:rsidRPr="00D35EBC" w:rsidRDefault="007B2A2B" w:rsidP="007B2A2B">
      <w:pPr>
        <w:spacing w:before="120" w:after="120"/>
        <w:jc w:val="both"/>
      </w:pPr>
      <w:r w:rsidRPr="00D35EBC">
        <w:rPr>
          <w:szCs w:val="24"/>
          <w:lang w:eastAsia="fr-FR" w:bidi="fr-FR"/>
        </w:rPr>
        <w:t>On peut affirmer que, traditionnellement, on a considéré nationalité et sexualité ou genre selon une dimension binaire, la nationalité étant du domaine public, extérieur, et la sexualité du domaine privé, int</w:t>
      </w:r>
      <w:r w:rsidRPr="00D35EBC">
        <w:rPr>
          <w:szCs w:val="24"/>
          <w:lang w:eastAsia="fr-FR" w:bidi="fr-FR"/>
        </w:rPr>
        <w:t>é</w:t>
      </w:r>
      <w:r w:rsidRPr="00D35EBC">
        <w:rPr>
          <w:szCs w:val="24"/>
          <w:lang w:eastAsia="fr-FR" w:bidi="fr-FR"/>
        </w:rPr>
        <w:t>rieur. Contre cette dichotomie dévastatrice et contre la pensée fon</w:t>
      </w:r>
      <w:r w:rsidRPr="00D35EBC">
        <w:rPr>
          <w:szCs w:val="24"/>
          <w:lang w:eastAsia="fr-FR" w:bidi="fr-FR"/>
        </w:rPr>
        <w:t>c</w:t>
      </w:r>
      <w:r w:rsidRPr="00D35EBC">
        <w:rPr>
          <w:szCs w:val="24"/>
          <w:lang w:eastAsia="fr-FR" w:bidi="fr-FR"/>
        </w:rPr>
        <w:t>tionnaliste qui la sous-tend, il s'agit de réunir ces deux dimensions afin de détruire la logique d'exclusion qui a débouché sur l'élimin</w:t>
      </w:r>
      <w:r w:rsidRPr="00D35EBC">
        <w:rPr>
          <w:szCs w:val="24"/>
          <w:lang w:eastAsia="fr-FR" w:bidi="fr-FR"/>
        </w:rPr>
        <w:t>a</w:t>
      </w:r>
      <w:r w:rsidRPr="00D35EBC">
        <w:rPr>
          <w:szCs w:val="24"/>
          <w:lang w:eastAsia="fr-FR" w:bidi="fr-FR"/>
        </w:rPr>
        <w:t>tion, dans le débat national, de toute question sexue</w:t>
      </w:r>
      <w:r w:rsidRPr="00D35EBC">
        <w:rPr>
          <w:szCs w:val="24"/>
          <w:lang w:eastAsia="fr-FR" w:bidi="fr-FR"/>
        </w:rPr>
        <w:t>l</w:t>
      </w:r>
      <w:r w:rsidRPr="00D35EBC">
        <w:rPr>
          <w:szCs w:val="24"/>
          <w:lang w:eastAsia="fr-FR" w:bidi="fr-FR"/>
        </w:rPr>
        <w:t>le. En d'autres termes, il faut éviter de penser la nationalité comme une entité aut</w:t>
      </w:r>
      <w:r w:rsidRPr="00D35EBC">
        <w:rPr>
          <w:szCs w:val="24"/>
          <w:lang w:eastAsia="fr-FR" w:bidi="fr-FR"/>
        </w:rPr>
        <w:t>o</w:t>
      </w:r>
      <w:r w:rsidRPr="00D35EBC">
        <w:rPr>
          <w:szCs w:val="24"/>
          <w:lang w:eastAsia="fr-FR" w:bidi="fr-FR"/>
        </w:rPr>
        <w:t xml:space="preserve">nome qui existe </w:t>
      </w:r>
      <w:r w:rsidRPr="00D35EBC">
        <w:t>« </w:t>
      </w:r>
      <w:r w:rsidRPr="00D35EBC">
        <w:rPr>
          <w:szCs w:val="24"/>
          <w:lang w:eastAsia="fr-FR" w:bidi="fr-FR"/>
        </w:rPr>
        <w:t>en dehors</w:t>
      </w:r>
      <w:r w:rsidRPr="00D35EBC">
        <w:t> »</w:t>
      </w:r>
      <w:r w:rsidRPr="00D35EBC">
        <w:rPr>
          <w:szCs w:val="24"/>
          <w:lang w:eastAsia="fr-FR" w:bidi="fr-FR"/>
        </w:rPr>
        <w:t xml:space="preserve"> de nos subjectivités sexuelles qui, elles, sont perçues comme existant </w:t>
      </w:r>
      <w:r w:rsidRPr="00D35EBC">
        <w:t>« </w:t>
      </w:r>
      <w:r w:rsidRPr="00D35EBC">
        <w:rPr>
          <w:szCs w:val="24"/>
          <w:lang w:eastAsia="fr-FR" w:bidi="fr-FR"/>
        </w:rPr>
        <w:t>en dedans</w:t>
      </w:r>
      <w:r w:rsidRPr="00D35EBC">
        <w:t> »</w:t>
      </w:r>
      <w:r w:rsidRPr="00D35EBC">
        <w:rPr>
          <w:szCs w:val="24"/>
          <w:lang w:eastAsia="fr-FR" w:bidi="fr-FR"/>
        </w:rPr>
        <w:t>. Or, bien év</w:t>
      </w:r>
      <w:r w:rsidRPr="00D35EBC">
        <w:rPr>
          <w:szCs w:val="24"/>
          <w:lang w:eastAsia="fr-FR" w:bidi="fr-FR"/>
        </w:rPr>
        <w:t>i</w:t>
      </w:r>
      <w:r w:rsidRPr="00D35EBC">
        <w:rPr>
          <w:szCs w:val="24"/>
          <w:lang w:eastAsia="fr-FR" w:bidi="fr-FR"/>
        </w:rPr>
        <w:t>demment, les discours de la nation nous touchent de façon affective</w:t>
      </w:r>
      <w:r w:rsidRPr="00D35EBC">
        <w:t> ;</w:t>
      </w:r>
      <w:r w:rsidRPr="00D35EBC">
        <w:rPr>
          <w:szCs w:val="24"/>
          <w:lang w:eastAsia="fr-FR" w:bidi="fr-FR"/>
        </w:rPr>
        <w:t xml:space="preserve"> le dehors </w:t>
      </w:r>
      <w:r w:rsidRPr="00D35EBC">
        <w:t>« </w:t>
      </w:r>
      <w:r w:rsidRPr="00D35EBC">
        <w:rPr>
          <w:szCs w:val="24"/>
          <w:lang w:eastAsia="fr-FR" w:bidi="fr-FR"/>
        </w:rPr>
        <w:t>national</w:t>
      </w:r>
      <w:r w:rsidRPr="00D35EBC">
        <w:t> »</w:t>
      </w:r>
      <w:r w:rsidRPr="00D35EBC">
        <w:rPr>
          <w:szCs w:val="24"/>
          <w:lang w:eastAsia="fr-FR" w:bidi="fr-FR"/>
        </w:rPr>
        <w:t xml:space="preserve"> touche le d</w:t>
      </w:r>
      <w:r w:rsidRPr="00D35EBC">
        <w:rPr>
          <w:szCs w:val="24"/>
          <w:lang w:eastAsia="fr-FR" w:bidi="fr-FR"/>
        </w:rPr>
        <w:t>e</w:t>
      </w:r>
      <w:r w:rsidRPr="00D35EBC">
        <w:rPr>
          <w:szCs w:val="24"/>
          <w:lang w:eastAsia="fr-FR" w:bidi="fr-FR"/>
        </w:rPr>
        <w:t xml:space="preserve">dans </w:t>
      </w:r>
      <w:r w:rsidRPr="00D35EBC">
        <w:t>« </w:t>
      </w:r>
      <w:r w:rsidRPr="00D35EBC">
        <w:rPr>
          <w:szCs w:val="24"/>
          <w:lang w:eastAsia="fr-FR" w:bidi="fr-FR"/>
        </w:rPr>
        <w:t>sexuel</w:t>
      </w:r>
      <w:r w:rsidRPr="00D35EBC">
        <w:t> »</w:t>
      </w:r>
      <w:r w:rsidRPr="00D35EBC">
        <w:rPr>
          <w:szCs w:val="24"/>
          <w:lang w:eastAsia="fr-FR" w:bidi="fr-FR"/>
        </w:rPr>
        <w:t xml:space="preserve">. Comme le souligne Deleuze (1986, p.105), nous devons repenser le dedans et le dehors comme </w:t>
      </w:r>
      <w:r w:rsidRPr="00D35EBC">
        <w:t>double :</w:t>
      </w:r>
      <w:r w:rsidRPr="00D35EBC">
        <w:rPr>
          <w:szCs w:val="24"/>
          <w:lang w:eastAsia="fr-FR" w:bidi="fr-FR"/>
        </w:rPr>
        <w:t xml:space="preserve"> </w:t>
      </w:r>
      <w:r w:rsidRPr="00D35EBC">
        <w:t>« </w:t>
      </w:r>
      <w:r w:rsidRPr="00D35EBC">
        <w:rPr>
          <w:szCs w:val="24"/>
          <w:lang w:eastAsia="fr-FR" w:bidi="fr-FR"/>
        </w:rPr>
        <w:t>Le double n'est jamais une proje</w:t>
      </w:r>
      <w:r w:rsidRPr="00D35EBC">
        <w:rPr>
          <w:szCs w:val="24"/>
          <w:lang w:eastAsia="fr-FR" w:bidi="fr-FR"/>
        </w:rPr>
        <w:t>c</w:t>
      </w:r>
      <w:r w:rsidRPr="00D35EBC">
        <w:rPr>
          <w:szCs w:val="24"/>
          <w:lang w:eastAsia="fr-FR" w:bidi="fr-FR"/>
        </w:rPr>
        <w:t>tion de l'intérieur, mais une intériorisation de l'ext</w:t>
      </w:r>
      <w:r w:rsidRPr="00D35EBC">
        <w:rPr>
          <w:szCs w:val="24"/>
          <w:lang w:eastAsia="fr-FR" w:bidi="fr-FR"/>
        </w:rPr>
        <w:t>é</w:t>
      </w:r>
      <w:r w:rsidRPr="00D35EBC">
        <w:rPr>
          <w:szCs w:val="24"/>
          <w:lang w:eastAsia="fr-FR" w:bidi="fr-FR"/>
        </w:rPr>
        <w:t>rieur</w:t>
      </w:r>
      <w:r w:rsidRPr="00D35EBC">
        <w:t> »</w:t>
      </w:r>
      <w:r w:rsidRPr="00D35EBC">
        <w:rPr>
          <w:szCs w:val="24"/>
          <w:lang w:eastAsia="fr-FR" w:bidi="fr-FR"/>
        </w:rPr>
        <w:t>. Deleuze suggère un moyen de brouiller la distinction intérieur/extérieur</w:t>
      </w:r>
      <w:r w:rsidRPr="00D35EBC">
        <w:t> :</w:t>
      </w:r>
      <w:r w:rsidRPr="00D35EBC">
        <w:rPr>
          <w:szCs w:val="24"/>
          <w:lang w:eastAsia="fr-FR" w:bidi="fr-FR"/>
        </w:rPr>
        <w:t xml:space="preserve"> il propose de penser la su</w:t>
      </w:r>
      <w:r w:rsidRPr="00D35EBC">
        <w:rPr>
          <w:szCs w:val="24"/>
          <w:lang w:eastAsia="fr-FR" w:bidi="fr-FR"/>
        </w:rPr>
        <w:t>b</w:t>
      </w:r>
      <w:r w:rsidRPr="00D35EBC">
        <w:rPr>
          <w:szCs w:val="24"/>
          <w:lang w:eastAsia="fr-FR" w:bidi="fr-FR"/>
        </w:rPr>
        <w:t xml:space="preserve">jectivation comme </w:t>
      </w:r>
      <w:r w:rsidRPr="00D35EBC">
        <w:t>« </w:t>
      </w:r>
      <w:r w:rsidRPr="00D35EBC">
        <w:rPr>
          <w:szCs w:val="24"/>
          <w:lang w:eastAsia="fr-FR" w:bidi="fr-FR"/>
        </w:rPr>
        <w:t>la production des modes d'existence ou styles de vie</w:t>
      </w:r>
      <w:r w:rsidRPr="00D35EBC">
        <w:t> »</w:t>
      </w:r>
      <w:r w:rsidRPr="00D35EBC">
        <w:rPr>
          <w:szCs w:val="24"/>
          <w:lang w:eastAsia="fr-FR" w:bidi="fr-FR"/>
        </w:rPr>
        <w:t xml:space="preserve"> (Deleuze, 1990a, p. 156).</w:t>
      </w:r>
    </w:p>
    <w:p w14:paraId="70499993" w14:textId="77777777" w:rsidR="007B2A2B" w:rsidRPr="00D35EBC" w:rsidRDefault="007B2A2B" w:rsidP="007B2A2B">
      <w:pPr>
        <w:spacing w:before="120" w:after="120"/>
        <w:jc w:val="both"/>
      </w:pPr>
      <w:r w:rsidRPr="00D35EBC">
        <w:rPr>
          <w:szCs w:val="24"/>
          <w:lang w:eastAsia="fr-FR" w:bidi="fr-FR"/>
        </w:rPr>
        <w:t>Je pense pouvoir me servir de l'idée de subjectivation pour expl</w:t>
      </w:r>
      <w:r w:rsidRPr="00D35EBC">
        <w:rPr>
          <w:szCs w:val="24"/>
          <w:lang w:eastAsia="fr-FR" w:bidi="fr-FR"/>
        </w:rPr>
        <w:t>o</w:t>
      </w:r>
      <w:r w:rsidRPr="00D35EBC">
        <w:rPr>
          <w:szCs w:val="24"/>
          <w:lang w:eastAsia="fr-FR" w:bidi="fr-FR"/>
        </w:rPr>
        <w:t>rer la façon dont les images de la n</w:t>
      </w:r>
      <w:r w:rsidRPr="00D35EBC">
        <w:rPr>
          <w:szCs w:val="24"/>
          <w:lang w:eastAsia="fr-FR" w:bidi="fr-FR"/>
        </w:rPr>
        <w:t>a</w:t>
      </w:r>
      <w:r w:rsidRPr="00D35EBC">
        <w:rPr>
          <w:szCs w:val="24"/>
          <w:lang w:eastAsia="fr-FR" w:bidi="fr-FR"/>
        </w:rPr>
        <w:t>tion sexualisée nous proposent des modes d'existence, des styles de vivre la</w:t>
      </w:r>
      <w:r>
        <w:t xml:space="preserve"> </w:t>
      </w:r>
      <w:r w:rsidRPr="00D35EBC">
        <w:t>[112]</w:t>
      </w:r>
      <w:r>
        <w:t xml:space="preserve"> </w:t>
      </w:r>
      <w:r w:rsidRPr="00D35EBC">
        <w:rPr>
          <w:szCs w:val="24"/>
          <w:lang w:eastAsia="fr-FR" w:bidi="fr-FR"/>
        </w:rPr>
        <w:t>nation. L'un des moyens de repérer ces lignes de subjectivation est de suivre la mo</w:t>
      </w:r>
      <w:r w:rsidRPr="00D35EBC">
        <w:rPr>
          <w:szCs w:val="24"/>
          <w:lang w:eastAsia="fr-FR" w:bidi="fr-FR"/>
        </w:rPr>
        <w:t>u</w:t>
      </w:r>
      <w:r w:rsidRPr="00D35EBC">
        <w:rPr>
          <w:szCs w:val="24"/>
          <w:lang w:eastAsia="fr-FR" w:bidi="fr-FR"/>
        </w:rPr>
        <w:t>vance épistémologique des images de sexualité et de nation. Il est e</w:t>
      </w:r>
      <w:r w:rsidRPr="00D35EBC">
        <w:rPr>
          <w:szCs w:val="24"/>
          <w:lang w:eastAsia="fr-FR" w:bidi="fr-FR"/>
        </w:rPr>
        <w:t>n</w:t>
      </w:r>
      <w:r w:rsidRPr="00D35EBC">
        <w:rPr>
          <w:szCs w:val="24"/>
          <w:lang w:eastAsia="fr-FR" w:bidi="fr-FR"/>
        </w:rPr>
        <w:t xml:space="preserve">tendu que le terme </w:t>
      </w:r>
      <w:r w:rsidRPr="00D35EBC">
        <w:t>« </w:t>
      </w:r>
      <w:r w:rsidRPr="00D35EBC">
        <w:rPr>
          <w:szCs w:val="24"/>
          <w:lang w:eastAsia="fr-FR" w:bidi="fr-FR"/>
        </w:rPr>
        <w:t>image</w:t>
      </w:r>
      <w:r w:rsidRPr="00D35EBC">
        <w:t> »</w:t>
      </w:r>
      <w:r w:rsidRPr="00D35EBC">
        <w:rPr>
          <w:szCs w:val="24"/>
          <w:lang w:eastAsia="fr-FR" w:bidi="fr-FR"/>
        </w:rPr>
        <w:t xml:space="preserve"> englobe une signific</w:t>
      </w:r>
      <w:r w:rsidRPr="00D35EBC">
        <w:rPr>
          <w:szCs w:val="24"/>
          <w:lang w:eastAsia="fr-FR" w:bidi="fr-FR"/>
        </w:rPr>
        <w:t>a</w:t>
      </w:r>
      <w:r w:rsidRPr="00D35EBC">
        <w:rPr>
          <w:szCs w:val="24"/>
          <w:lang w:eastAsia="fr-FR" w:bidi="fr-FR"/>
        </w:rPr>
        <w:t>tion générale, mais il en contient aussi une autre, plus précise. La philos</w:t>
      </w:r>
      <w:r w:rsidRPr="00D35EBC">
        <w:rPr>
          <w:szCs w:val="24"/>
          <w:lang w:eastAsia="fr-FR" w:bidi="fr-FR"/>
        </w:rPr>
        <w:t>o</w:t>
      </w:r>
      <w:r w:rsidRPr="00D35EBC">
        <w:rPr>
          <w:szCs w:val="24"/>
          <w:lang w:eastAsia="fr-FR" w:bidi="fr-FR"/>
        </w:rPr>
        <w:t>phe féministe française M</w:t>
      </w:r>
      <w:r w:rsidRPr="00D35EBC">
        <w:rPr>
          <w:szCs w:val="24"/>
          <w:lang w:eastAsia="fr-FR" w:bidi="fr-FR"/>
        </w:rPr>
        <w:t>i</w:t>
      </w:r>
      <w:r w:rsidRPr="00D35EBC">
        <w:rPr>
          <w:szCs w:val="24"/>
          <w:lang w:eastAsia="fr-FR" w:bidi="fr-FR"/>
        </w:rPr>
        <w:t xml:space="preserve">chèle Le Dœuff utilise le terme de </w:t>
      </w:r>
      <w:r w:rsidRPr="00D35EBC">
        <w:t>« </w:t>
      </w:r>
      <w:r w:rsidRPr="00D35EBC">
        <w:rPr>
          <w:szCs w:val="24"/>
          <w:lang w:eastAsia="fr-FR" w:bidi="fr-FR"/>
        </w:rPr>
        <w:t>chiasme</w:t>
      </w:r>
      <w:r w:rsidRPr="00D35EBC">
        <w:t> »</w:t>
      </w:r>
      <w:r w:rsidRPr="00D35EBC">
        <w:rPr>
          <w:szCs w:val="24"/>
          <w:lang w:eastAsia="fr-FR" w:bidi="fr-FR"/>
        </w:rPr>
        <w:t>, emprunté à la rhétorique, afin d'expliquer le fonctionnement des images discu</w:t>
      </w:r>
      <w:r w:rsidRPr="00D35EBC">
        <w:rPr>
          <w:szCs w:val="24"/>
          <w:lang w:eastAsia="fr-FR" w:bidi="fr-FR"/>
        </w:rPr>
        <w:t>r</w:t>
      </w:r>
      <w:r w:rsidRPr="00D35EBC">
        <w:rPr>
          <w:szCs w:val="24"/>
          <w:lang w:eastAsia="fr-FR" w:bidi="fr-FR"/>
        </w:rPr>
        <w:t xml:space="preserve">sives. Elle définit la logique du </w:t>
      </w:r>
      <w:r w:rsidRPr="00D35EBC">
        <w:t>« </w:t>
      </w:r>
      <w:r w:rsidRPr="00D35EBC">
        <w:rPr>
          <w:szCs w:val="24"/>
          <w:lang w:eastAsia="fr-FR" w:bidi="fr-FR"/>
        </w:rPr>
        <w:t>chiasme</w:t>
      </w:r>
      <w:r w:rsidRPr="00D35EBC">
        <w:t> »</w:t>
      </w:r>
      <w:r w:rsidRPr="00D35EBC">
        <w:rPr>
          <w:szCs w:val="24"/>
          <w:lang w:eastAsia="fr-FR" w:bidi="fr-FR"/>
        </w:rPr>
        <w:t xml:space="preserve"> comme </w:t>
      </w:r>
      <w:r w:rsidRPr="00D35EBC">
        <w:t>« </w:t>
      </w:r>
      <w:r w:rsidRPr="00D35EBC">
        <w:rPr>
          <w:szCs w:val="24"/>
          <w:lang w:eastAsia="fr-FR" w:bidi="fr-FR"/>
        </w:rPr>
        <w:t>le fait de nier une certaine qualité X à un objet ou un lieu que le sens commun tend à lui octroyer, avec l'attribution compens</w:t>
      </w:r>
      <w:r w:rsidRPr="00D35EBC">
        <w:rPr>
          <w:szCs w:val="24"/>
          <w:lang w:eastAsia="fr-FR" w:bidi="fr-FR"/>
        </w:rPr>
        <w:t>a</w:t>
      </w:r>
      <w:r w:rsidRPr="00D35EBC">
        <w:rPr>
          <w:szCs w:val="24"/>
          <w:lang w:eastAsia="fr-FR" w:bidi="fr-FR"/>
        </w:rPr>
        <w:t>toire de cette même qualité à tout sauf à cet objet</w:t>
      </w:r>
      <w:r w:rsidRPr="00D35EBC">
        <w:t> »</w:t>
      </w:r>
      <w:r w:rsidRPr="00D35EBC">
        <w:rPr>
          <w:szCs w:val="24"/>
          <w:lang w:eastAsia="fr-FR" w:bidi="fr-FR"/>
        </w:rPr>
        <w:t xml:space="preserve"> (Le Dœuff, 1981-1982, p. 40). Ce type de ra</w:t>
      </w:r>
      <w:r w:rsidRPr="00D35EBC">
        <w:rPr>
          <w:szCs w:val="24"/>
          <w:lang w:eastAsia="fr-FR" w:bidi="fr-FR"/>
        </w:rPr>
        <w:t>i</w:t>
      </w:r>
      <w:r w:rsidRPr="00D35EBC">
        <w:rPr>
          <w:szCs w:val="24"/>
          <w:lang w:eastAsia="fr-FR" w:bidi="fr-FR"/>
        </w:rPr>
        <w:t xml:space="preserve">sonnement tend à produire </w:t>
      </w:r>
      <w:r w:rsidRPr="00D35EBC">
        <w:t>« </w:t>
      </w:r>
      <w:r w:rsidRPr="00D35EBC">
        <w:rPr>
          <w:szCs w:val="24"/>
          <w:lang w:eastAsia="fr-FR" w:bidi="fr-FR"/>
        </w:rPr>
        <w:t>un silence sur le sens littéral, un vide au centre, et une prolifération métonymique sur tout le reste</w:t>
      </w:r>
      <w:r w:rsidRPr="00D35EBC">
        <w:t> »</w:t>
      </w:r>
      <w:r w:rsidRPr="00D35EBC">
        <w:rPr>
          <w:szCs w:val="24"/>
          <w:lang w:eastAsia="fr-FR" w:bidi="fr-FR"/>
        </w:rPr>
        <w:t xml:space="preserve"> (</w:t>
      </w:r>
      <w:r w:rsidRPr="00D35EBC">
        <w:t>ibid</w:t>
      </w:r>
      <w:r w:rsidRPr="00D35EBC">
        <w:rPr>
          <w:szCs w:val="24"/>
          <w:lang w:eastAsia="fr-FR" w:bidi="fr-FR"/>
        </w:rPr>
        <w:t>., p. 40- 41). Par exemple, nous pouvons dire que le terme de sexualité est banni officiellement du langage nation</w:t>
      </w:r>
      <w:r w:rsidRPr="00D35EBC">
        <w:rPr>
          <w:szCs w:val="24"/>
          <w:lang w:eastAsia="fr-FR" w:bidi="fr-FR"/>
        </w:rPr>
        <w:t>a</w:t>
      </w:r>
      <w:r w:rsidRPr="00D35EBC">
        <w:rPr>
          <w:szCs w:val="24"/>
          <w:lang w:eastAsia="fr-FR" w:bidi="fr-FR"/>
        </w:rPr>
        <w:t>liste tout en recouvrant celui-ci dans un processus de prolifération méton</w:t>
      </w:r>
      <w:r w:rsidRPr="00D35EBC">
        <w:rPr>
          <w:szCs w:val="24"/>
          <w:lang w:eastAsia="fr-FR" w:bidi="fr-FR"/>
        </w:rPr>
        <w:t>y</w:t>
      </w:r>
      <w:r w:rsidRPr="00D35EBC">
        <w:rPr>
          <w:szCs w:val="24"/>
          <w:lang w:eastAsia="fr-FR" w:bidi="fr-FR"/>
        </w:rPr>
        <w:t xml:space="preserve">mique. Ainsi l'image peut être amenée à faire partie de ce que Le Dœuff appelle </w:t>
      </w:r>
      <w:r w:rsidRPr="00D35EBC">
        <w:t>« </w:t>
      </w:r>
      <w:r w:rsidRPr="00D35EBC">
        <w:rPr>
          <w:szCs w:val="24"/>
          <w:lang w:eastAsia="fr-FR" w:bidi="fr-FR"/>
        </w:rPr>
        <w:t>le processus par lequel une découverte localisée peut bouleverser le palais des idées du philosophe</w:t>
      </w:r>
      <w:r w:rsidRPr="00D35EBC">
        <w:t> »</w:t>
      </w:r>
      <w:r w:rsidRPr="00D35EBC">
        <w:rPr>
          <w:szCs w:val="24"/>
          <w:lang w:eastAsia="fr-FR" w:bidi="fr-FR"/>
        </w:rPr>
        <w:t xml:space="preserve"> </w:t>
      </w:r>
      <w:r w:rsidRPr="00D35EBC">
        <w:t>(ibid.,</w:t>
      </w:r>
      <w:r w:rsidRPr="00D35EBC">
        <w:rPr>
          <w:szCs w:val="24"/>
          <w:lang w:eastAsia="fr-FR" w:bidi="fr-FR"/>
        </w:rPr>
        <w:t xml:space="preserve"> p. 62). Ici, l'image locale appelle d'autres images, situées en dehors de son propre champ. Les images alternat</w:t>
      </w:r>
      <w:r w:rsidRPr="00D35EBC">
        <w:rPr>
          <w:szCs w:val="24"/>
          <w:lang w:eastAsia="fr-FR" w:bidi="fr-FR"/>
        </w:rPr>
        <w:t>i</w:t>
      </w:r>
      <w:r w:rsidRPr="00D35EBC">
        <w:rPr>
          <w:szCs w:val="24"/>
          <w:lang w:eastAsia="fr-FR" w:bidi="fr-FR"/>
        </w:rPr>
        <w:t>ves et affect</w:t>
      </w:r>
      <w:r w:rsidRPr="00D35EBC">
        <w:rPr>
          <w:szCs w:val="24"/>
          <w:lang w:eastAsia="fr-FR" w:bidi="fr-FR"/>
        </w:rPr>
        <w:t>i</w:t>
      </w:r>
      <w:r w:rsidRPr="00D35EBC">
        <w:rPr>
          <w:szCs w:val="24"/>
          <w:lang w:eastAsia="fr-FR" w:bidi="fr-FR"/>
        </w:rPr>
        <w:t>ves du devenir québécois peuvent ainsi bousculer le désir d'une nation univoque.</w:t>
      </w:r>
    </w:p>
    <w:p w14:paraId="52959449" w14:textId="77777777" w:rsidR="007B2A2B" w:rsidRPr="00D35EBC" w:rsidRDefault="007B2A2B" w:rsidP="007B2A2B">
      <w:pPr>
        <w:spacing w:before="120" w:after="120"/>
        <w:jc w:val="both"/>
      </w:pPr>
      <w:r w:rsidRPr="00D35EBC">
        <w:rPr>
          <w:szCs w:val="24"/>
          <w:lang w:eastAsia="fr-FR" w:bidi="fr-FR"/>
        </w:rPr>
        <w:t>Comme l'explique Meaghan Morris (1988, p. 85)</w:t>
      </w:r>
      <w:r w:rsidRPr="00D35EBC">
        <w:t> :</w:t>
      </w:r>
      <w:r w:rsidRPr="00D35EBC">
        <w:rPr>
          <w:szCs w:val="24"/>
          <w:lang w:eastAsia="fr-FR" w:bidi="fr-FR"/>
        </w:rPr>
        <w:t xml:space="preserve"> </w:t>
      </w:r>
      <w:r w:rsidRPr="00D35EBC">
        <w:t>« </w:t>
      </w:r>
      <w:r w:rsidRPr="00D35EBC">
        <w:rPr>
          <w:szCs w:val="24"/>
          <w:lang w:eastAsia="fr-FR" w:bidi="fr-FR"/>
        </w:rPr>
        <w:t>Le processus de citer tacitement une image déjà investie par une philosophie ant</w:t>
      </w:r>
      <w:r w:rsidRPr="00D35EBC">
        <w:rPr>
          <w:szCs w:val="24"/>
          <w:lang w:eastAsia="fr-FR" w:bidi="fr-FR"/>
        </w:rPr>
        <w:t>é</w:t>
      </w:r>
      <w:r w:rsidRPr="00D35EBC">
        <w:rPr>
          <w:szCs w:val="24"/>
          <w:lang w:eastAsia="fr-FR" w:bidi="fr-FR"/>
        </w:rPr>
        <w:t>rieure est ce que Le Dœuff appelle un "clin d'œil".</w:t>
      </w:r>
      <w:r w:rsidRPr="00D35EBC">
        <w:t> »</w:t>
      </w:r>
      <w:r w:rsidRPr="00D35EBC">
        <w:rPr>
          <w:szCs w:val="24"/>
          <w:lang w:eastAsia="fr-FR" w:bidi="fr-FR"/>
        </w:rPr>
        <w:t xml:space="preserve"> On retrouve ici une façon de penser la mouvance des images, mouvance nécessitée par la pénurie discursive et philosophique du système centralisateur. En d'autres termes, pour pallier les manques inhérents à la nature d'un système communicationnel unique, aux limites de l'énonçable, l'image peut devenir le lieu d'échanges de connai</w:t>
      </w:r>
      <w:r w:rsidRPr="00D35EBC">
        <w:rPr>
          <w:szCs w:val="24"/>
          <w:lang w:eastAsia="fr-FR" w:bidi="fr-FR"/>
        </w:rPr>
        <w:t>s</w:t>
      </w:r>
      <w:r w:rsidRPr="00D35EBC">
        <w:rPr>
          <w:szCs w:val="24"/>
          <w:lang w:eastAsia="fr-FR" w:bidi="fr-FR"/>
        </w:rPr>
        <w:t>sances, lesquelles auraient été inadmissibles, aux sens à la fois moral et épistémologique, à l'int</w:t>
      </w:r>
      <w:r w:rsidRPr="00D35EBC">
        <w:rPr>
          <w:szCs w:val="24"/>
          <w:lang w:eastAsia="fr-FR" w:bidi="fr-FR"/>
        </w:rPr>
        <w:t>é</w:t>
      </w:r>
      <w:r w:rsidRPr="00D35EBC">
        <w:rPr>
          <w:szCs w:val="24"/>
          <w:lang w:eastAsia="fr-FR" w:bidi="fr-FR"/>
        </w:rPr>
        <w:t>rieur d'un seul système.</w:t>
      </w:r>
    </w:p>
    <w:p w14:paraId="4F66A656" w14:textId="77777777" w:rsidR="007B2A2B" w:rsidRPr="00D35EBC" w:rsidRDefault="007B2A2B" w:rsidP="007B2A2B">
      <w:pPr>
        <w:spacing w:before="120" w:after="120"/>
        <w:jc w:val="both"/>
      </w:pPr>
      <w:r w:rsidRPr="00D35EBC">
        <w:rPr>
          <w:szCs w:val="24"/>
          <w:lang w:eastAsia="fr-FR" w:bidi="fr-FR"/>
        </w:rPr>
        <w:t>En ce qui concerne les images télévisées de la n</w:t>
      </w:r>
      <w:r w:rsidRPr="00D35EBC">
        <w:rPr>
          <w:szCs w:val="24"/>
          <w:lang w:eastAsia="fr-FR" w:bidi="fr-FR"/>
        </w:rPr>
        <w:t>a</w:t>
      </w:r>
      <w:r w:rsidRPr="00D35EBC">
        <w:rPr>
          <w:szCs w:val="24"/>
          <w:lang w:eastAsia="fr-FR" w:bidi="fr-FR"/>
        </w:rPr>
        <w:t>tionalité et de la sexualité, on doit commencer par les considérer comme des vecteurs épistémologiques</w:t>
      </w:r>
      <w:r w:rsidRPr="00D35EBC">
        <w:t> :</w:t>
      </w:r>
      <w:r w:rsidRPr="00D35EBC">
        <w:rPr>
          <w:szCs w:val="24"/>
          <w:lang w:eastAsia="fr-FR" w:bidi="fr-FR"/>
        </w:rPr>
        <w:t xml:space="preserve"> l'image locale de la</w:t>
      </w:r>
      <w:r>
        <w:t xml:space="preserve"> </w:t>
      </w:r>
      <w:r w:rsidRPr="00D35EBC">
        <w:t>[113]</w:t>
      </w:r>
      <w:r>
        <w:t xml:space="preserve"> </w:t>
      </w:r>
      <w:r w:rsidRPr="00D35EBC">
        <w:rPr>
          <w:szCs w:val="24"/>
          <w:lang w:eastAsia="fr-FR" w:bidi="fr-FR"/>
        </w:rPr>
        <w:t>sexualité doit être util</w:t>
      </w:r>
      <w:r w:rsidRPr="00D35EBC">
        <w:rPr>
          <w:szCs w:val="24"/>
          <w:lang w:eastAsia="fr-FR" w:bidi="fr-FR"/>
        </w:rPr>
        <w:t>i</w:t>
      </w:r>
      <w:r w:rsidRPr="00D35EBC">
        <w:rPr>
          <w:szCs w:val="24"/>
          <w:lang w:eastAsia="fr-FR" w:bidi="fr-FR"/>
        </w:rPr>
        <w:t>sée afin de déstabiliser l'image grandiose et monolithique de la nation.</w:t>
      </w:r>
    </w:p>
    <w:p w14:paraId="300807B6" w14:textId="77777777" w:rsidR="007B2A2B" w:rsidRPr="00D35EBC" w:rsidRDefault="007B2A2B" w:rsidP="007B2A2B">
      <w:pPr>
        <w:spacing w:before="120" w:after="120"/>
        <w:jc w:val="both"/>
      </w:pPr>
      <w:r w:rsidRPr="00D35EBC">
        <w:rPr>
          <w:szCs w:val="24"/>
          <w:lang w:eastAsia="fr-FR" w:bidi="fr-FR"/>
        </w:rPr>
        <w:t>Quittons maintenant ce niveau abstrait pour cons</w:t>
      </w:r>
      <w:r w:rsidRPr="00D35EBC">
        <w:rPr>
          <w:szCs w:val="24"/>
          <w:lang w:eastAsia="fr-FR" w:bidi="fr-FR"/>
        </w:rPr>
        <w:t>i</w:t>
      </w:r>
      <w:r w:rsidRPr="00D35EBC">
        <w:rPr>
          <w:szCs w:val="24"/>
          <w:lang w:eastAsia="fr-FR" w:bidi="fr-FR"/>
        </w:rPr>
        <w:t>dérer quelques images, des images ramassées au fur et à mesure</w:t>
      </w:r>
      <w:r w:rsidRPr="00D35EBC">
        <w:t> :</w:t>
      </w:r>
      <w:r w:rsidRPr="00D35EBC">
        <w:rPr>
          <w:szCs w:val="24"/>
          <w:lang w:eastAsia="fr-FR" w:bidi="fr-FR"/>
        </w:rPr>
        <w:t xml:space="preserve"> mon répertoire d'images. Si </w:t>
      </w:r>
      <w:r>
        <w:rPr>
          <w:szCs w:val="24"/>
          <w:lang w:eastAsia="fr-FR" w:bidi="fr-FR"/>
        </w:rPr>
        <w:t>l’on</w:t>
      </w:r>
      <w:r w:rsidRPr="00D35EBC">
        <w:rPr>
          <w:szCs w:val="24"/>
          <w:lang w:eastAsia="fr-FR" w:bidi="fr-FR"/>
        </w:rPr>
        <w:t xml:space="preserve"> cherche des preuves que le Québec possède réell</w:t>
      </w:r>
      <w:r w:rsidRPr="00D35EBC">
        <w:rPr>
          <w:szCs w:val="24"/>
          <w:lang w:eastAsia="fr-FR" w:bidi="fr-FR"/>
        </w:rPr>
        <w:t>e</w:t>
      </w:r>
      <w:r w:rsidRPr="00D35EBC">
        <w:rPr>
          <w:szCs w:val="24"/>
          <w:lang w:eastAsia="fr-FR" w:bidi="fr-FR"/>
        </w:rPr>
        <w:t>ment des images distinctes, il suffit de se tourner vers la télév</w:t>
      </w:r>
      <w:r w:rsidRPr="00D35EBC">
        <w:rPr>
          <w:szCs w:val="24"/>
          <w:lang w:eastAsia="fr-FR" w:bidi="fr-FR"/>
        </w:rPr>
        <w:t>i</w:t>
      </w:r>
      <w:r w:rsidRPr="00D35EBC">
        <w:rPr>
          <w:szCs w:val="24"/>
          <w:lang w:eastAsia="fr-FR" w:bidi="fr-FR"/>
        </w:rPr>
        <w:t xml:space="preserve">sion. Prenons l'exemple du succès phénoménal qu'a eu le téléroman </w:t>
      </w:r>
      <w:r w:rsidRPr="00D35EBC">
        <w:t xml:space="preserve">Les </w:t>
      </w:r>
      <w:r w:rsidRPr="00D35EBC">
        <w:rPr>
          <w:i/>
          <w:u w:val="single"/>
        </w:rPr>
        <w:t>filles de Caleb</w:t>
      </w:r>
      <w:r w:rsidRPr="00D35EBC">
        <w:t>.</w:t>
      </w:r>
      <w:r w:rsidRPr="00D35EBC">
        <w:rPr>
          <w:szCs w:val="24"/>
          <w:lang w:eastAsia="fr-FR" w:bidi="fr-FR"/>
        </w:rPr>
        <w:t xml:space="preserve"> Quelque trois millions de Québécois et de Québéco</w:t>
      </w:r>
      <w:r w:rsidRPr="00D35EBC">
        <w:rPr>
          <w:szCs w:val="24"/>
          <w:lang w:eastAsia="fr-FR" w:bidi="fr-FR"/>
        </w:rPr>
        <w:t>i</w:t>
      </w:r>
      <w:r w:rsidRPr="00D35EBC">
        <w:rPr>
          <w:szCs w:val="24"/>
          <w:lang w:eastAsia="fr-FR" w:bidi="fr-FR"/>
        </w:rPr>
        <w:t>ses, soit près de la moitié de la population francophone, l'ont fidèl</w:t>
      </w:r>
      <w:r w:rsidRPr="00D35EBC">
        <w:rPr>
          <w:szCs w:val="24"/>
          <w:lang w:eastAsia="fr-FR" w:bidi="fr-FR"/>
        </w:rPr>
        <w:t>e</w:t>
      </w:r>
      <w:r w:rsidRPr="00D35EBC">
        <w:rPr>
          <w:szCs w:val="24"/>
          <w:lang w:eastAsia="fr-FR" w:bidi="fr-FR"/>
        </w:rPr>
        <w:t>ment regardé tout au long des vingt semaines de sa diffusion. Tirée d'un best-seller, l'action se situe au début du siècle. L'héroïne, Émilie Bordeleau, est d'abord une maîtresse d'école de campagne indépe</w:t>
      </w:r>
      <w:r w:rsidRPr="00D35EBC">
        <w:rPr>
          <w:szCs w:val="24"/>
          <w:lang w:eastAsia="fr-FR" w:bidi="fr-FR"/>
        </w:rPr>
        <w:t>n</w:t>
      </w:r>
      <w:r w:rsidRPr="00D35EBC">
        <w:rPr>
          <w:szCs w:val="24"/>
          <w:lang w:eastAsia="fr-FR" w:bidi="fr-FR"/>
        </w:rPr>
        <w:t>dante, avant d'avoir une dizaine d'enfants et d'aba</w:t>
      </w:r>
      <w:r w:rsidRPr="00D35EBC">
        <w:rPr>
          <w:szCs w:val="24"/>
          <w:lang w:eastAsia="fr-FR" w:bidi="fr-FR"/>
        </w:rPr>
        <w:t>n</w:t>
      </w:r>
      <w:r w:rsidRPr="00D35EBC">
        <w:rPr>
          <w:szCs w:val="24"/>
          <w:lang w:eastAsia="fr-FR" w:bidi="fr-FR"/>
        </w:rPr>
        <w:t>donner son mari et ex-élève. La scène qui a le plus attiré mon attention se déroule avant le mariage, à la ferme du père d'Émilie. L'étalon du soupirant est sur le point de monter la jument du père d'Émilie. Les enfants sont entraînés à la maison par la mère. On voit sur le petit écran un immense pénis chevalin p</w:t>
      </w:r>
      <w:r w:rsidRPr="00D35EBC">
        <w:rPr>
          <w:szCs w:val="24"/>
          <w:lang w:eastAsia="fr-FR" w:bidi="fr-FR"/>
        </w:rPr>
        <w:t>é</w:t>
      </w:r>
      <w:r w:rsidRPr="00D35EBC">
        <w:rPr>
          <w:szCs w:val="24"/>
          <w:lang w:eastAsia="fr-FR" w:bidi="fr-FR"/>
        </w:rPr>
        <w:t>nétrer la jument pendant qu'en montage parallèle, Ovila, placé derrière Émilie, embrasse le cou de ce</w:t>
      </w:r>
      <w:r w:rsidRPr="00D35EBC">
        <w:rPr>
          <w:szCs w:val="24"/>
          <w:lang w:eastAsia="fr-FR" w:bidi="fr-FR"/>
        </w:rPr>
        <w:t>l</w:t>
      </w:r>
      <w:r w:rsidRPr="00D35EBC">
        <w:rPr>
          <w:szCs w:val="24"/>
          <w:lang w:eastAsia="fr-FR" w:bidi="fr-FR"/>
        </w:rPr>
        <w:t>le-ci. La scène chevaline eût été des plus osées si elle avait eu comme protagonistes deux h</w:t>
      </w:r>
      <w:r w:rsidRPr="00D35EBC">
        <w:rPr>
          <w:szCs w:val="24"/>
          <w:lang w:eastAsia="fr-FR" w:bidi="fr-FR"/>
        </w:rPr>
        <w:t>u</w:t>
      </w:r>
      <w:r w:rsidRPr="00D35EBC">
        <w:rPr>
          <w:szCs w:val="24"/>
          <w:lang w:eastAsia="fr-FR" w:bidi="fr-FR"/>
        </w:rPr>
        <w:t>mains</w:t>
      </w:r>
      <w:r w:rsidRPr="00D35EBC">
        <w:t> ;</w:t>
      </w:r>
      <w:r w:rsidRPr="00D35EBC">
        <w:rPr>
          <w:szCs w:val="24"/>
          <w:lang w:eastAsia="fr-FR" w:bidi="fr-FR"/>
        </w:rPr>
        <w:t xml:space="preserve"> elle aurait à coup sûr été stigmatisée comme pornograph</w:t>
      </w:r>
      <w:r w:rsidRPr="00D35EBC">
        <w:rPr>
          <w:szCs w:val="24"/>
          <w:lang w:eastAsia="fr-FR" w:bidi="fr-FR"/>
        </w:rPr>
        <w:t>i</w:t>
      </w:r>
      <w:r w:rsidRPr="00D35EBC">
        <w:rPr>
          <w:szCs w:val="24"/>
          <w:lang w:eastAsia="fr-FR" w:bidi="fr-FR"/>
        </w:rPr>
        <w:t>que. Elle s'est pourtant déroulée à vingt heures, à la télévision nationale francophone. La même série pa</w:t>
      </w:r>
      <w:r w:rsidRPr="00D35EBC">
        <w:rPr>
          <w:szCs w:val="24"/>
          <w:lang w:eastAsia="fr-FR" w:bidi="fr-FR"/>
        </w:rPr>
        <w:t>s</w:t>
      </w:r>
      <w:r w:rsidRPr="00D35EBC">
        <w:rPr>
          <w:szCs w:val="24"/>
          <w:lang w:eastAsia="fr-FR" w:bidi="fr-FR"/>
        </w:rPr>
        <w:t>se sur les ondes anglophones, mais il faut attendre vingt-deux heures pour avoir la chance de la revoir. Dans la publicité anglophone de l'émission, dorénavant intitulée tout si</w:t>
      </w:r>
      <w:r w:rsidRPr="00D35EBC">
        <w:rPr>
          <w:szCs w:val="24"/>
          <w:lang w:eastAsia="fr-FR" w:bidi="fr-FR"/>
        </w:rPr>
        <w:t>m</w:t>
      </w:r>
      <w:r w:rsidRPr="00D35EBC">
        <w:rPr>
          <w:szCs w:val="24"/>
          <w:lang w:eastAsia="fr-FR" w:bidi="fr-FR"/>
        </w:rPr>
        <w:t xml:space="preserve">plement </w:t>
      </w:r>
      <w:r w:rsidRPr="00D35EBC">
        <w:t>Emilie,</w:t>
      </w:r>
      <w:r w:rsidRPr="00D35EBC">
        <w:rPr>
          <w:szCs w:val="24"/>
          <w:lang w:eastAsia="fr-FR" w:bidi="fr-FR"/>
        </w:rPr>
        <w:t xml:space="preserve"> on affirme</w:t>
      </w:r>
      <w:r w:rsidRPr="00D35EBC">
        <w:t> :</w:t>
      </w:r>
      <w:r w:rsidRPr="00D35EBC">
        <w:rPr>
          <w:szCs w:val="24"/>
          <w:lang w:eastAsia="fr-FR" w:bidi="fr-FR"/>
        </w:rPr>
        <w:t xml:space="preserve"> </w:t>
      </w:r>
      <w:r w:rsidRPr="00D35EBC">
        <w:t>« </w:t>
      </w:r>
      <w:r w:rsidRPr="00D35EBC">
        <w:rPr>
          <w:i/>
        </w:rPr>
        <w:t>Over 3 million Québécois were spel</w:t>
      </w:r>
      <w:r w:rsidRPr="00D35EBC">
        <w:rPr>
          <w:i/>
        </w:rPr>
        <w:t>l</w:t>
      </w:r>
      <w:r w:rsidRPr="00D35EBC">
        <w:rPr>
          <w:i/>
        </w:rPr>
        <w:t>bound. Now it's your turn to experience the excitement and the desire of Emilie</w:t>
      </w:r>
      <w:r w:rsidRPr="00D35EBC">
        <w:t>. »</w:t>
      </w:r>
      <w:r w:rsidRPr="00D35EBC">
        <w:rPr>
          <w:szCs w:val="24"/>
          <w:lang w:eastAsia="fr-FR" w:bidi="fr-FR"/>
        </w:rPr>
        <w:t xml:space="preserve"> (Notons comment le changement de la traduction du titre a permis la personnification ambiguë du désir. C'est maintenant sur le désir d'Émilie et non sur celui de l'émission qu'on insiste.) Il est int</w:t>
      </w:r>
      <w:r w:rsidRPr="00D35EBC">
        <w:rPr>
          <w:szCs w:val="24"/>
          <w:lang w:eastAsia="fr-FR" w:bidi="fr-FR"/>
        </w:rPr>
        <w:t>é</w:t>
      </w:r>
      <w:r w:rsidRPr="00D35EBC">
        <w:rPr>
          <w:szCs w:val="24"/>
          <w:lang w:eastAsia="fr-FR" w:bidi="fr-FR"/>
        </w:rPr>
        <w:t xml:space="preserve">ressant de se demander comment une telle scène a été rendue possible. Le référent qui l’a permise nous plonge dans cet </w:t>
      </w:r>
      <w:r w:rsidRPr="00D35EBC">
        <w:t>« </w:t>
      </w:r>
      <w:r w:rsidRPr="00D35EBC">
        <w:rPr>
          <w:szCs w:val="24"/>
          <w:lang w:eastAsia="fr-FR" w:bidi="fr-FR"/>
        </w:rPr>
        <w:t>âge d'or</w:t>
      </w:r>
      <w:r w:rsidRPr="00D35EBC">
        <w:t> »</w:t>
      </w:r>
      <w:r w:rsidRPr="00D35EBC">
        <w:rPr>
          <w:szCs w:val="24"/>
          <w:lang w:eastAsia="fr-FR" w:bidi="fr-FR"/>
        </w:rPr>
        <w:t xml:space="preserve"> québ</w:t>
      </w:r>
      <w:r w:rsidRPr="00D35EBC">
        <w:rPr>
          <w:szCs w:val="24"/>
          <w:lang w:eastAsia="fr-FR" w:bidi="fr-FR"/>
        </w:rPr>
        <w:t>é</w:t>
      </w:r>
      <w:r w:rsidRPr="00D35EBC">
        <w:rPr>
          <w:szCs w:val="24"/>
          <w:lang w:eastAsia="fr-FR" w:bidi="fr-FR"/>
        </w:rPr>
        <w:t>cois, où tout avait encore la pureté de la nature. Le télescopage, effe</w:t>
      </w:r>
      <w:r w:rsidRPr="00D35EBC">
        <w:rPr>
          <w:szCs w:val="24"/>
          <w:lang w:eastAsia="fr-FR" w:bidi="fr-FR"/>
        </w:rPr>
        <w:t>c</w:t>
      </w:r>
      <w:r w:rsidRPr="00D35EBC">
        <w:rPr>
          <w:szCs w:val="24"/>
          <w:lang w:eastAsia="fr-FR" w:bidi="fr-FR"/>
        </w:rPr>
        <w:t>tué dans cette scène, entre les</w:t>
      </w:r>
      <w:r>
        <w:t xml:space="preserve"> </w:t>
      </w:r>
      <w:r w:rsidRPr="00D35EBC">
        <w:t>[114]</w:t>
      </w:r>
      <w:r>
        <w:t xml:space="preserve"> </w:t>
      </w:r>
      <w:r w:rsidRPr="00D35EBC">
        <w:rPr>
          <w:szCs w:val="24"/>
          <w:lang w:eastAsia="fr-FR" w:bidi="fr-FR"/>
        </w:rPr>
        <w:t>images animales et humaines permet une inversion des rôles. Ainsi, l’Éros national se targue de démontrer que les gens comme vous et moi ne sont pas différents des animaux. Ces derniers permettent au réalisateur de contourner la ce</w:t>
      </w:r>
      <w:r w:rsidRPr="00D35EBC">
        <w:rPr>
          <w:szCs w:val="24"/>
          <w:lang w:eastAsia="fr-FR" w:bidi="fr-FR"/>
        </w:rPr>
        <w:t>n</w:t>
      </w:r>
      <w:r w:rsidRPr="00D35EBC">
        <w:rPr>
          <w:szCs w:val="24"/>
          <w:lang w:eastAsia="fr-FR" w:bidi="fr-FR"/>
        </w:rPr>
        <w:t>sure — de la même manière, les Jap</w:t>
      </w:r>
      <w:r w:rsidRPr="00D35EBC">
        <w:rPr>
          <w:szCs w:val="24"/>
          <w:lang w:eastAsia="fr-FR" w:bidi="fr-FR"/>
        </w:rPr>
        <w:t>o</w:t>
      </w:r>
      <w:r w:rsidRPr="00D35EBC">
        <w:rPr>
          <w:szCs w:val="24"/>
          <w:lang w:eastAsia="fr-FR" w:bidi="fr-FR"/>
        </w:rPr>
        <w:t>nais ont produit, dans les années cinquante, et même plus tard, lorsque la pornographie était interdite, des bandes dessinées érotiques d'une violence inouïe qui se cha</w:t>
      </w:r>
      <w:r w:rsidRPr="00D35EBC">
        <w:rPr>
          <w:szCs w:val="24"/>
          <w:lang w:eastAsia="fr-FR" w:bidi="fr-FR"/>
        </w:rPr>
        <w:t>r</w:t>
      </w:r>
      <w:r w:rsidRPr="00D35EBC">
        <w:rPr>
          <w:szCs w:val="24"/>
          <w:lang w:eastAsia="fr-FR" w:bidi="fr-FR"/>
        </w:rPr>
        <w:t>geaient de formuler l’Éros de leur clientèle. Dans notre cas, le procédé légitimateur plonge dans les tréfonds de la québécitude nat</w:t>
      </w:r>
      <w:r w:rsidRPr="00D35EBC">
        <w:rPr>
          <w:szCs w:val="24"/>
          <w:lang w:eastAsia="fr-FR" w:bidi="fr-FR"/>
        </w:rPr>
        <w:t>u</w:t>
      </w:r>
      <w:r w:rsidRPr="00D35EBC">
        <w:rPr>
          <w:szCs w:val="24"/>
          <w:lang w:eastAsia="fr-FR" w:bidi="fr-FR"/>
        </w:rPr>
        <w:t xml:space="preserve">raliste, à une époque et dans un lieu où nature et culture ne s'opposaient pas encore, un </w:t>
      </w:r>
      <w:r w:rsidRPr="00856A39">
        <w:rPr>
          <w:i/>
        </w:rPr>
        <w:t>momentum</w:t>
      </w:r>
      <w:r w:rsidRPr="00D35EBC">
        <w:rPr>
          <w:szCs w:val="24"/>
          <w:lang w:eastAsia="fr-FR" w:bidi="fr-FR"/>
        </w:rPr>
        <w:t xml:space="preserve"> historique sans âge, dans lequel Éros et nation ne fa</w:t>
      </w:r>
      <w:r w:rsidRPr="00D35EBC">
        <w:rPr>
          <w:szCs w:val="24"/>
          <w:lang w:eastAsia="fr-FR" w:bidi="fr-FR"/>
        </w:rPr>
        <w:t>i</w:t>
      </w:r>
      <w:r w:rsidRPr="00D35EBC">
        <w:rPr>
          <w:szCs w:val="24"/>
          <w:lang w:eastAsia="fr-FR" w:bidi="fr-FR"/>
        </w:rPr>
        <w:t>saient qu'un. Comme le dira Marina Orsini lors d'une entrevue à la radio anglaise de Radio-Canada</w:t>
      </w:r>
      <w:r w:rsidRPr="00D35EBC">
        <w:t> :</w:t>
      </w:r>
      <w:r w:rsidRPr="00D35EBC">
        <w:rPr>
          <w:szCs w:val="24"/>
          <w:lang w:eastAsia="fr-FR" w:bidi="fr-FR"/>
        </w:rPr>
        <w:t xml:space="preserve"> </w:t>
      </w:r>
      <w:r w:rsidRPr="00D35EBC">
        <w:t>« </w:t>
      </w:r>
      <w:r w:rsidRPr="00D35EBC">
        <w:rPr>
          <w:szCs w:val="24"/>
          <w:lang w:eastAsia="fr-FR" w:bidi="fr-FR"/>
        </w:rPr>
        <w:t>C'est beau la nature.</w:t>
      </w:r>
      <w:r w:rsidRPr="00D35EBC">
        <w:t> »</w:t>
      </w:r>
    </w:p>
    <w:p w14:paraId="3F1C9C1F" w14:textId="77777777" w:rsidR="007B2A2B" w:rsidRPr="00D35EBC" w:rsidRDefault="007B2A2B" w:rsidP="007B2A2B">
      <w:pPr>
        <w:spacing w:before="120" w:after="120"/>
        <w:jc w:val="both"/>
      </w:pPr>
      <w:r w:rsidRPr="00D35EBC">
        <w:rPr>
          <w:szCs w:val="24"/>
          <w:lang w:eastAsia="fr-FR" w:bidi="fr-FR"/>
        </w:rPr>
        <w:t xml:space="preserve">Dans </w:t>
      </w:r>
      <w:r w:rsidRPr="00D35EBC">
        <w:rPr>
          <w:i/>
          <w:u w:val="single"/>
        </w:rPr>
        <w:t>Montréal, ville ouverte</w:t>
      </w:r>
      <w:r w:rsidRPr="00D35EBC">
        <w:t>,</w:t>
      </w:r>
      <w:r w:rsidRPr="00D35EBC">
        <w:rPr>
          <w:szCs w:val="24"/>
          <w:lang w:eastAsia="fr-FR" w:bidi="fr-FR"/>
        </w:rPr>
        <w:t xml:space="preserve"> qui ne sera vraise</w:t>
      </w:r>
      <w:r w:rsidRPr="00D35EBC">
        <w:rPr>
          <w:szCs w:val="24"/>
          <w:lang w:eastAsia="fr-FR" w:bidi="fr-FR"/>
        </w:rPr>
        <w:t>m</w:t>
      </w:r>
      <w:r w:rsidRPr="00D35EBC">
        <w:rPr>
          <w:szCs w:val="24"/>
          <w:lang w:eastAsia="fr-FR" w:bidi="fr-FR"/>
        </w:rPr>
        <w:t xml:space="preserve">blablement pas diffusé à la CBC, l'histoire </w:t>
      </w:r>
      <w:r w:rsidRPr="00856A39">
        <w:rPr>
          <w:i/>
          <w:u w:val="single"/>
        </w:rPr>
        <w:t>du</w:t>
      </w:r>
      <w:r w:rsidRPr="00D35EBC">
        <w:rPr>
          <w:szCs w:val="24"/>
          <w:lang w:eastAsia="fr-FR" w:bidi="fr-FR"/>
        </w:rPr>
        <w:t xml:space="preserve"> Mo</w:t>
      </w:r>
      <w:r w:rsidRPr="00D35EBC">
        <w:rPr>
          <w:szCs w:val="24"/>
          <w:lang w:eastAsia="fr-FR" w:bidi="fr-FR"/>
        </w:rPr>
        <w:t>n</w:t>
      </w:r>
      <w:r w:rsidRPr="00D35EBC">
        <w:rPr>
          <w:szCs w:val="24"/>
          <w:lang w:eastAsia="fr-FR" w:bidi="fr-FR"/>
        </w:rPr>
        <w:t>tréal des années quarante s'organise autour de la vie du bordel. En fait, les deux protagonistes principales, du moins au début, sont deux Madames, Tune québécoise, l'autre it</w:t>
      </w:r>
      <w:r w:rsidRPr="00D35EBC">
        <w:rPr>
          <w:szCs w:val="24"/>
          <w:lang w:eastAsia="fr-FR" w:bidi="fr-FR"/>
        </w:rPr>
        <w:t>a</w:t>
      </w:r>
      <w:r w:rsidRPr="00D35EBC">
        <w:rPr>
          <w:szCs w:val="24"/>
          <w:lang w:eastAsia="fr-FR" w:bidi="fr-FR"/>
        </w:rPr>
        <w:t xml:space="preserve">lienne. Dans une scène mémorable, la Madame italienne raconte à sa </w:t>
      </w:r>
      <w:r w:rsidRPr="00D35EBC">
        <w:t>housekeeper</w:t>
      </w:r>
      <w:r w:rsidRPr="00D35EBC">
        <w:rPr>
          <w:szCs w:val="24"/>
          <w:lang w:eastAsia="fr-FR" w:bidi="fr-FR"/>
        </w:rPr>
        <w:t xml:space="preserve"> que le volet sexuel de son métier lui manque</w:t>
      </w:r>
      <w:r w:rsidRPr="00D35EBC">
        <w:t> :</w:t>
      </w:r>
      <w:r w:rsidRPr="00D35EBC">
        <w:rPr>
          <w:szCs w:val="24"/>
          <w:lang w:eastAsia="fr-FR" w:bidi="fr-FR"/>
        </w:rPr>
        <w:t xml:space="preserve"> </w:t>
      </w:r>
      <w:r w:rsidRPr="00D35EBC">
        <w:t>« </w:t>
      </w:r>
      <w:r w:rsidRPr="00D35EBC">
        <w:rPr>
          <w:szCs w:val="24"/>
          <w:lang w:eastAsia="fr-FR" w:bidi="fr-FR"/>
        </w:rPr>
        <w:t>Tu sais, Thérèse, moi aussi j'ai adoré ce métier-là. Si mon mari n'était pas It</w:t>
      </w:r>
      <w:r w:rsidRPr="00D35EBC">
        <w:rPr>
          <w:szCs w:val="24"/>
          <w:lang w:eastAsia="fr-FR" w:bidi="fr-FR"/>
        </w:rPr>
        <w:t>a</w:t>
      </w:r>
      <w:r w:rsidRPr="00D35EBC">
        <w:rPr>
          <w:szCs w:val="24"/>
          <w:lang w:eastAsia="fr-FR" w:bidi="fr-FR"/>
        </w:rPr>
        <w:t xml:space="preserve">lien, </w:t>
      </w:r>
      <w:r w:rsidRPr="00D35EBC">
        <w:rPr>
          <w:i/>
        </w:rPr>
        <w:t>all those young men, I feel them like when I see them, I have the</w:t>
      </w:r>
      <w:r w:rsidRPr="00D35EBC">
        <w:rPr>
          <w:szCs w:val="24"/>
          <w:lang w:eastAsia="fr-FR" w:bidi="fr-FR"/>
        </w:rPr>
        <w:t xml:space="preserve"> chair de poule.</w:t>
      </w:r>
      <w:r w:rsidRPr="00D35EBC">
        <w:t> »</w:t>
      </w:r>
      <w:r w:rsidRPr="00D35EBC">
        <w:rPr>
          <w:szCs w:val="24"/>
          <w:lang w:eastAsia="fr-FR" w:bidi="fr-FR"/>
        </w:rPr>
        <w:t xml:space="preserve"> Le fait que Lucie Delicato exprime sa mélancolie dans un mélange de français et d'anglais n'est pas fortuit. En fait, il est facile de distinguer les méchants de l'histoire en notant ceux qui pa</w:t>
      </w:r>
      <w:r w:rsidRPr="00D35EBC">
        <w:rPr>
          <w:szCs w:val="24"/>
          <w:lang w:eastAsia="fr-FR" w:bidi="fr-FR"/>
        </w:rPr>
        <w:t>r</w:t>
      </w:r>
      <w:r w:rsidRPr="00D35EBC">
        <w:rPr>
          <w:szCs w:val="24"/>
          <w:lang w:eastAsia="fr-FR" w:bidi="fr-FR"/>
        </w:rPr>
        <w:t>lent anglais, mais il faut dépasser cette dimension qui tient à une sorte de police linguistique. Notons d'abord le clin d'œil que l'émission fait à l'histoire de la télévision québécoise</w:t>
      </w:r>
      <w:r w:rsidRPr="00D35EBC">
        <w:t> :</w:t>
      </w:r>
      <w:r w:rsidRPr="00D35EBC">
        <w:rPr>
          <w:szCs w:val="24"/>
          <w:lang w:eastAsia="fr-FR" w:bidi="fr-FR"/>
        </w:rPr>
        <w:t xml:space="preserve"> on reconnaît facilement D</w:t>
      </w:r>
      <w:r w:rsidRPr="00D35EBC">
        <w:rPr>
          <w:szCs w:val="24"/>
          <w:lang w:eastAsia="fr-FR" w:bidi="fr-FR"/>
        </w:rPr>
        <w:t>o</w:t>
      </w:r>
      <w:r w:rsidRPr="00D35EBC">
        <w:rPr>
          <w:szCs w:val="24"/>
          <w:lang w:eastAsia="fr-FR" w:bidi="fr-FR"/>
        </w:rPr>
        <w:t xml:space="preserve">minique Michel (madame Beauchamp) et Denise Filiatrault (madame Delicato) comme les personnages célèbres de l'émission </w:t>
      </w:r>
      <w:r w:rsidRPr="00D35EBC">
        <w:rPr>
          <w:i/>
          <w:u w:val="single"/>
        </w:rPr>
        <w:t>Moi et l'a</w:t>
      </w:r>
      <w:r w:rsidRPr="00D35EBC">
        <w:rPr>
          <w:i/>
          <w:u w:val="single"/>
        </w:rPr>
        <w:t>u</w:t>
      </w:r>
      <w:r w:rsidRPr="00D35EBC">
        <w:rPr>
          <w:i/>
          <w:u w:val="single"/>
        </w:rPr>
        <w:t>tre</w:t>
      </w:r>
      <w:r w:rsidRPr="00D35EBC">
        <w:t>.</w:t>
      </w:r>
      <w:r w:rsidRPr="00D35EBC">
        <w:rPr>
          <w:szCs w:val="24"/>
          <w:lang w:eastAsia="fr-FR" w:bidi="fr-FR"/>
        </w:rPr>
        <w:t xml:space="preserve"> Précisons que ce sont plutôt les privilégiés qui font partie du </w:t>
      </w:r>
      <w:r w:rsidRPr="00D35EBC">
        <w:t>« </w:t>
      </w:r>
      <w:r w:rsidRPr="00D35EBC">
        <w:rPr>
          <w:szCs w:val="24"/>
          <w:lang w:eastAsia="fr-FR" w:bidi="fr-FR"/>
        </w:rPr>
        <w:t>moi</w:t>
      </w:r>
      <w:r w:rsidRPr="00D35EBC">
        <w:t> »</w:t>
      </w:r>
      <w:r w:rsidRPr="00D35EBC">
        <w:rPr>
          <w:szCs w:val="24"/>
          <w:lang w:eastAsia="fr-FR" w:bidi="fr-FR"/>
        </w:rPr>
        <w:t xml:space="preserve"> national qui pourront jouir de ce clin d'œil culturel.</w:t>
      </w:r>
    </w:p>
    <w:p w14:paraId="479E2448" w14:textId="77777777" w:rsidR="007B2A2B" w:rsidRPr="00D35EBC" w:rsidRDefault="007B2A2B" w:rsidP="007B2A2B">
      <w:pPr>
        <w:spacing w:before="120" w:after="120"/>
        <w:jc w:val="both"/>
      </w:pPr>
      <w:r w:rsidRPr="00D35EBC">
        <w:rPr>
          <w:szCs w:val="24"/>
          <w:lang w:eastAsia="fr-FR" w:bidi="fr-FR"/>
        </w:rPr>
        <w:t xml:space="preserve">Mon dernier exemple vient d'une institution. </w:t>
      </w:r>
      <w:r w:rsidRPr="00D35EBC">
        <w:rPr>
          <w:i/>
          <w:u w:val="single"/>
        </w:rPr>
        <w:t>Pa</w:t>
      </w:r>
      <w:r w:rsidRPr="00D35EBC">
        <w:rPr>
          <w:i/>
          <w:u w:val="single"/>
        </w:rPr>
        <w:t>r</w:t>
      </w:r>
      <w:r w:rsidRPr="00D35EBC">
        <w:rPr>
          <w:i/>
          <w:u w:val="single"/>
        </w:rPr>
        <w:t>ler pour parler</w:t>
      </w:r>
      <w:r w:rsidRPr="00D35EBC">
        <w:rPr>
          <w:szCs w:val="24"/>
          <w:lang w:eastAsia="fr-FR" w:bidi="fr-FR"/>
        </w:rPr>
        <w:t xml:space="preserve"> est une émission-débat animée par Janette Bertrand,</w:t>
      </w:r>
      <w:r>
        <w:t xml:space="preserve"> </w:t>
      </w:r>
      <w:r w:rsidRPr="00D35EBC">
        <w:t>[115]</w:t>
      </w:r>
      <w:r>
        <w:t xml:space="preserve"> </w:t>
      </w:r>
      <w:r w:rsidRPr="00D35EBC">
        <w:rPr>
          <w:szCs w:val="24"/>
          <w:lang w:eastAsia="fr-FR" w:bidi="fr-FR"/>
        </w:rPr>
        <w:t>émission décr</w:t>
      </w:r>
      <w:r w:rsidRPr="00D35EBC">
        <w:rPr>
          <w:szCs w:val="24"/>
          <w:lang w:eastAsia="fr-FR" w:bidi="fr-FR"/>
        </w:rPr>
        <w:t>i</w:t>
      </w:r>
      <w:r w:rsidRPr="00D35EBC">
        <w:rPr>
          <w:szCs w:val="24"/>
          <w:lang w:eastAsia="fr-FR" w:bidi="fr-FR"/>
        </w:rPr>
        <w:t xml:space="preserve">te par plusieurs comme une </w:t>
      </w:r>
      <w:r w:rsidRPr="00D35EBC">
        <w:t>« </w:t>
      </w:r>
      <w:r w:rsidRPr="00D35EBC">
        <w:rPr>
          <w:szCs w:val="24"/>
          <w:lang w:eastAsia="fr-FR" w:bidi="fr-FR"/>
        </w:rPr>
        <w:t>encyclopédie vivante des Québécois et Québécoises et de leur histoire</w:t>
      </w:r>
      <w:r w:rsidRPr="00D35EBC">
        <w:t> »</w:t>
      </w:r>
      <w:r w:rsidRPr="00D35EBC">
        <w:rPr>
          <w:szCs w:val="24"/>
          <w:lang w:eastAsia="fr-FR" w:bidi="fr-FR"/>
        </w:rPr>
        <w:t>. À ma connaissance, c'est aussi l'un</w:t>
      </w:r>
      <w:r w:rsidRPr="00D35EBC">
        <w:rPr>
          <w:szCs w:val="24"/>
          <w:lang w:eastAsia="fr-FR" w:bidi="fr-FR"/>
        </w:rPr>
        <w:t>i</w:t>
      </w:r>
      <w:r w:rsidRPr="00D35EBC">
        <w:rPr>
          <w:szCs w:val="24"/>
          <w:lang w:eastAsia="fr-FR" w:bidi="fr-FR"/>
        </w:rPr>
        <w:t>que exemple où les invités s'assoient autour d'une table à dîner, sim</w:t>
      </w:r>
      <w:r w:rsidRPr="00D35EBC">
        <w:rPr>
          <w:szCs w:val="24"/>
          <w:lang w:eastAsia="fr-FR" w:bidi="fr-FR"/>
        </w:rPr>
        <w:t>u</w:t>
      </w:r>
      <w:r w:rsidRPr="00D35EBC">
        <w:rPr>
          <w:szCs w:val="24"/>
          <w:lang w:eastAsia="fr-FR" w:bidi="fr-FR"/>
        </w:rPr>
        <w:t>lacre de la table familiale, en témoignant, entre a</w:t>
      </w:r>
      <w:r w:rsidRPr="00D35EBC">
        <w:rPr>
          <w:szCs w:val="24"/>
          <w:lang w:eastAsia="fr-FR" w:bidi="fr-FR"/>
        </w:rPr>
        <w:t>u</w:t>
      </w:r>
      <w:r w:rsidRPr="00D35EBC">
        <w:rPr>
          <w:szCs w:val="24"/>
          <w:lang w:eastAsia="fr-FR" w:bidi="fr-FR"/>
        </w:rPr>
        <w:t xml:space="preserve">tres choses, des abus sexuels dont ils ont été victimes. Comme dans la plupart des </w:t>
      </w:r>
      <w:r w:rsidRPr="00D35EBC">
        <w:t>talk-shows</w:t>
      </w:r>
      <w:r w:rsidRPr="00D35EBC">
        <w:rPr>
          <w:szCs w:val="24"/>
          <w:lang w:eastAsia="fr-FR" w:bidi="fr-FR"/>
        </w:rPr>
        <w:t xml:space="preserve"> (qui, dans bien des cas, relèvent davantage du sous-genre </w:t>
      </w:r>
      <w:r w:rsidRPr="00D35EBC">
        <w:t>real</w:t>
      </w:r>
      <w:r w:rsidRPr="00D35EBC">
        <w:t>i</w:t>
      </w:r>
      <w:r w:rsidRPr="00D35EBC">
        <w:t>ty-shows)</w:t>
      </w:r>
      <w:r w:rsidRPr="00D35EBC">
        <w:rPr>
          <w:szCs w:val="24"/>
          <w:lang w:eastAsia="fr-FR" w:bidi="fr-FR"/>
        </w:rPr>
        <w:t>, les sujets traités sont personnels et diffic</w:t>
      </w:r>
      <w:r w:rsidRPr="00D35EBC">
        <w:rPr>
          <w:szCs w:val="24"/>
          <w:lang w:eastAsia="fr-FR" w:bidi="fr-FR"/>
        </w:rPr>
        <w:t>i</w:t>
      </w:r>
      <w:r w:rsidRPr="00D35EBC">
        <w:rPr>
          <w:szCs w:val="24"/>
          <w:lang w:eastAsia="fr-FR" w:bidi="fr-FR"/>
        </w:rPr>
        <w:t>les. Récemment, Janette a invité cinq lesbiennes pour qu'elles pa</w:t>
      </w:r>
      <w:r w:rsidRPr="00D35EBC">
        <w:rPr>
          <w:szCs w:val="24"/>
          <w:lang w:eastAsia="fr-FR" w:bidi="fr-FR"/>
        </w:rPr>
        <w:t>r</w:t>
      </w:r>
      <w:r w:rsidRPr="00D35EBC">
        <w:rPr>
          <w:szCs w:val="24"/>
          <w:lang w:eastAsia="fr-FR" w:bidi="fr-FR"/>
        </w:rPr>
        <w:t xml:space="preserve">lent de leurs relations avec leurs parents. Intitulée </w:t>
      </w:r>
      <w:r w:rsidRPr="00D35EBC">
        <w:t>« </w:t>
      </w:r>
      <w:r w:rsidRPr="00D35EBC">
        <w:rPr>
          <w:szCs w:val="24"/>
          <w:lang w:eastAsia="fr-FR" w:bidi="fr-FR"/>
        </w:rPr>
        <w:t>On ne choisit pas qui on aime. Avec un grand A</w:t>
      </w:r>
      <w:r w:rsidRPr="00D35EBC">
        <w:t> »</w:t>
      </w:r>
      <w:r w:rsidRPr="00D35EBC">
        <w:rPr>
          <w:szCs w:val="24"/>
          <w:lang w:eastAsia="fr-FR" w:bidi="fr-FR"/>
        </w:rPr>
        <w:t>, l'émission était précédée d'une dramat</w:t>
      </w:r>
      <w:r w:rsidRPr="00D35EBC">
        <w:rPr>
          <w:szCs w:val="24"/>
          <w:lang w:eastAsia="fr-FR" w:bidi="fr-FR"/>
        </w:rPr>
        <w:t>i</w:t>
      </w:r>
      <w:r w:rsidRPr="00D35EBC">
        <w:rPr>
          <w:szCs w:val="24"/>
          <w:lang w:eastAsia="fr-FR" w:bidi="fr-FR"/>
        </w:rPr>
        <w:t>que d'une heure trente sur une jeune lesbienne essayant de parler à ses parents. Ce qui m'a paru le plus étonnant, c'est le soin apporté à la recon</w:t>
      </w:r>
      <w:r w:rsidRPr="00D35EBC">
        <w:rPr>
          <w:szCs w:val="24"/>
          <w:lang w:eastAsia="fr-FR" w:bidi="fr-FR"/>
        </w:rPr>
        <w:t>s</w:t>
      </w:r>
      <w:r w:rsidRPr="00D35EBC">
        <w:rPr>
          <w:szCs w:val="24"/>
          <w:lang w:eastAsia="fr-FR" w:bidi="fr-FR"/>
        </w:rPr>
        <w:t>titution et à la représentation de la famille québécoise. La fiction démarre et s'achève avec une grosse maman et un frêle papa au lit en train de di</w:t>
      </w:r>
      <w:r w:rsidRPr="00D35EBC">
        <w:rPr>
          <w:szCs w:val="24"/>
          <w:lang w:eastAsia="fr-FR" w:bidi="fr-FR"/>
        </w:rPr>
        <w:t>s</w:t>
      </w:r>
      <w:r w:rsidRPr="00D35EBC">
        <w:rPr>
          <w:szCs w:val="24"/>
          <w:lang w:eastAsia="fr-FR" w:bidi="fr-FR"/>
        </w:rPr>
        <w:t>cuter de leurs enfants. Quoique cette mise en scène corp</w:t>
      </w:r>
      <w:r w:rsidRPr="00D35EBC">
        <w:rPr>
          <w:szCs w:val="24"/>
          <w:lang w:eastAsia="fr-FR" w:bidi="fr-FR"/>
        </w:rPr>
        <w:t>o</w:t>
      </w:r>
      <w:r w:rsidRPr="00D35EBC">
        <w:rPr>
          <w:szCs w:val="24"/>
          <w:lang w:eastAsia="fr-FR" w:bidi="fr-FR"/>
        </w:rPr>
        <w:t>relle ne soit pas uniquement québécoise, le poids moral de la mère, au sein de son foyer, renvoie directement au pouvoir légendaire du matriarcat québ</w:t>
      </w:r>
      <w:r w:rsidRPr="00D35EBC">
        <w:rPr>
          <w:szCs w:val="24"/>
          <w:lang w:eastAsia="fr-FR" w:bidi="fr-FR"/>
        </w:rPr>
        <w:t>é</w:t>
      </w:r>
      <w:r w:rsidRPr="00D35EBC">
        <w:rPr>
          <w:szCs w:val="24"/>
          <w:lang w:eastAsia="fr-FR" w:bidi="fr-FR"/>
        </w:rPr>
        <w:t>cois.</w:t>
      </w:r>
    </w:p>
    <w:p w14:paraId="18E2C1E3" w14:textId="77777777" w:rsidR="007B2A2B" w:rsidRPr="00D35EBC" w:rsidRDefault="007B2A2B" w:rsidP="007B2A2B">
      <w:pPr>
        <w:spacing w:before="120" w:after="120"/>
        <w:jc w:val="both"/>
      </w:pPr>
      <w:r w:rsidRPr="00D35EBC">
        <w:rPr>
          <w:szCs w:val="24"/>
          <w:lang w:eastAsia="fr-FR" w:bidi="fr-FR"/>
        </w:rPr>
        <w:t xml:space="preserve">Reprenons tous nos exemples erratiques. Il est évident que dans </w:t>
      </w:r>
      <w:r w:rsidRPr="00D35EBC">
        <w:rPr>
          <w:i/>
          <w:u w:val="single"/>
        </w:rPr>
        <w:t>Les filles de Caleb</w:t>
      </w:r>
      <w:r w:rsidRPr="00D35EBC">
        <w:t>,</w:t>
      </w:r>
      <w:r w:rsidRPr="00D35EBC">
        <w:rPr>
          <w:szCs w:val="24"/>
          <w:lang w:eastAsia="fr-FR" w:bidi="fr-FR"/>
        </w:rPr>
        <w:t xml:space="preserve"> un imaginaire québécois est recréé à travers la f</w:t>
      </w:r>
      <w:r w:rsidRPr="00D35EBC">
        <w:rPr>
          <w:szCs w:val="24"/>
          <w:lang w:eastAsia="fr-FR" w:bidi="fr-FR"/>
        </w:rPr>
        <w:t>i</w:t>
      </w:r>
      <w:r w:rsidRPr="00D35EBC">
        <w:rPr>
          <w:szCs w:val="24"/>
          <w:lang w:eastAsia="fr-FR" w:bidi="fr-FR"/>
        </w:rPr>
        <w:t>gure d'Émilie. Il est aussi patent que le matriarcat y apparaît comme le gardien des valeurs québécoises, comme une figure discursive récu</w:t>
      </w:r>
      <w:r w:rsidRPr="00D35EBC">
        <w:rPr>
          <w:szCs w:val="24"/>
          <w:lang w:eastAsia="fr-FR" w:bidi="fr-FR"/>
        </w:rPr>
        <w:t>r</w:t>
      </w:r>
      <w:r w:rsidRPr="00D35EBC">
        <w:rPr>
          <w:szCs w:val="24"/>
          <w:lang w:eastAsia="fr-FR" w:bidi="fr-FR"/>
        </w:rPr>
        <w:t>rente dans la culture québécoise. A tel point qu'il y a quelques années, Denys Arcand atte</w:t>
      </w:r>
      <w:r w:rsidRPr="00D35EBC">
        <w:rPr>
          <w:szCs w:val="24"/>
          <w:lang w:eastAsia="fr-FR" w:bidi="fr-FR"/>
        </w:rPr>
        <w:t>n</w:t>
      </w:r>
      <w:r w:rsidRPr="00D35EBC">
        <w:rPr>
          <w:szCs w:val="24"/>
          <w:lang w:eastAsia="fr-FR" w:bidi="fr-FR"/>
        </w:rPr>
        <w:t xml:space="preserve">dait avec impatience le jour où les réalisateurs </w:t>
      </w:r>
      <w:r w:rsidRPr="00D35EBC">
        <w:t>« </w:t>
      </w:r>
      <w:r w:rsidRPr="00D35EBC">
        <w:rPr>
          <w:szCs w:val="24"/>
          <w:lang w:eastAsia="fr-FR" w:bidi="fr-FR"/>
        </w:rPr>
        <w:t>auront oublié leur maman pour déshabiller serein</w:t>
      </w:r>
      <w:r w:rsidRPr="00D35EBC">
        <w:rPr>
          <w:szCs w:val="24"/>
          <w:lang w:eastAsia="fr-FR" w:bidi="fr-FR"/>
        </w:rPr>
        <w:t>e</w:t>
      </w:r>
      <w:r w:rsidRPr="00D35EBC">
        <w:rPr>
          <w:szCs w:val="24"/>
          <w:lang w:eastAsia="fr-FR" w:bidi="fr-FR"/>
        </w:rPr>
        <w:t>ment leur voisine qui s'appellera Yvette Tremblay ou Yolande Beauchemin, en plein soleil et avec un grand angle bien au foyer sur la caméra. À partir de ce moment-là, nous pourrons envisager, comme Jean Renoir, un c</w:t>
      </w:r>
      <w:r w:rsidRPr="00D35EBC">
        <w:rPr>
          <w:szCs w:val="24"/>
          <w:lang w:eastAsia="fr-FR" w:bidi="fr-FR"/>
        </w:rPr>
        <w:t>i</w:t>
      </w:r>
      <w:r w:rsidRPr="00D35EBC">
        <w:rPr>
          <w:szCs w:val="24"/>
          <w:lang w:eastAsia="fr-FR" w:bidi="fr-FR"/>
        </w:rPr>
        <w:t>néma libre en même temps que férocement national. Un cinéma de joie et de conquête</w:t>
      </w:r>
      <w:r w:rsidRPr="00D35EBC">
        <w:t> »</w:t>
      </w:r>
      <w:r w:rsidRPr="00D35EBC">
        <w:rPr>
          <w:szCs w:val="24"/>
          <w:lang w:eastAsia="fr-FR" w:bidi="fr-FR"/>
        </w:rPr>
        <w:t xml:space="preserve"> (Cité dans Schwartzwald, 1991, p. 183). On r</w:t>
      </w:r>
      <w:r w:rsidRPr="00D35EBC">
        <w:rPr>
          <w:szCs w:val="24"/>
          <w:lang w:eastAsia="fr-FR" w:bidi="fr-FR"/>
        </w:rPr>
        <w:t>e</w:t>
      </w:r>
      <w:r w:rsidRPr="00D35EBC">
        <w:rPr>
          <w:szCs w:val="24"/>
          <w:lang w:eastAsia="fr-FR" w:bidi="fr-FR"/>
        </w:rPr>
        <w:t xml:space="preserve">trouve dans </w:t>
      </w:r>
      <w:r w:rsidRPr="00D35EBC">
        <w:rPr>
          <w:i/>
          <w:u w:val="single"/>
        </w:rPr>
        <w:t>Les filles de Caleb</w:t>
      </w:r>
      <w:r w:rsidRPr="00D35EBC">
        <w:rPr>
          <w:szCs w:val="24"/>
          <w:lang w:eastAsia="fr-FR" w:bidi="fr-FR"/>
        </w:rPr>
        <w:t xml:space="preserve"> une représentation spécifique du m</w:t>
      </w:r>
      <w:r w:rsidRPr="00D35EBC">
        <w:rPr>
          <w:szCs w:val="24"/>
          <w:lang w:eastAsia="fr-FR" w:bidi="fr-FR"/>
        </w:rPr>
        <w:t>a</w:t>
      </w:r>
      <w:r w:rsidRPr="00D35EBC">
        <w:rPr>
          <w:szCs w:val="24"/>
          <w:lang w:eastAsia="fr-FR" w:bidi="fr-FR"/>
        </w:rPr>
        <w:t xml:space="preserve">triarcat, où Émilie est montrée comme la </w:t>
      </w:r>
      <w:r w:rsidRPr="00D35EBC">
        <w:t>« </w:t>
      </w:r>
      <w:r w:rsidRPr="00D35EBC">
        <w:rPr>
          <w:szCs w:val="24"/>
          <w:lang w:eastAsia="fr-FR" w:bidi="fr-FR"/>
        </w:rPr>
        <w:t>voisine</w:t>
      </w:r>
      <w:r w:rsidRPr="00D35EBC">
        <w:t> »</w:t>
      </w:r>
      <w:r w:rsidRPr="00D35EBC">
        <w:rPr>
          <w:szCs w:val="24"/>
          <w:lang w:eastAsia="fr-FR" w:bidi="fr-FR"/>
        </w:rPr>
        <w:t xml:space="preserve">, sensuelle, sinon carrément sexuelle. Dans </w:t>
      </w:r>
      <w:r w:rsidRPr="00D35EBC">
        <w:rPr>
          <w:i/>
          <w:u w:val="single"/>
        </w:rPr>
        <w:t>Montréal, ville ouverte</w:t>
      </w:r>
      <w:r w:rsidRPr="00D35EBC">
        <w:t>,</w:t>
      </w:r>
      <w:r w:rsidRPr="00D35EBC">
        <w:rPr>
          <w:szCs w:val="24"/>
          <w:lang w:eastAsia="fr-FR" w:bidi="fr-FR"/>
        </w:rPr>
        <w:t xml:space="preserve"> les Madames du commerce érotique montréalais, image-clin d'œil de la</w:t>
      </w:r>
      <w:r>
        <w:t xml:space="preserve"> </w:t>
      </w:r>
      <w:r w:rsidRPr="00D35EBC">
        <w:t>[116]</w:t>
      </w:r>
      <w:r>
        <w:t xml:space="preserve"> </w:t>
      </w:r>
      <w:r w:rsidRPr="00D35EBC">
        <w:rPr>
          <w:szCs w:val="24"/>
          <w:lang w:eastAsia="fr-FR" w:bidi="fr-FR"/>
        </w:rPr>
        <w:t xml:space="preserve">maman, nous reviennent pour vendre la voisine. Dans </w:t>
      </w:r>
      <w:r w:rsidRPr="00856A39">
        <w:rPr>
          <w:i/>
          <w:u w:val="single"/>
        </w:rPr>
        <w:t>Avec un grand A</w:t>
      </w:r>
      <w:r w:rsidRPr="00D35EBC">
        <w:t>,</w:t>
      </w:r>
      <w:r w:rsidRPr="00D35EBC">
        <w:rPr>
          <w:szCs w:val="24"/>
          <w:lang w:eastAsia="fr-FR" w:bidi="fr-FR"/>
        </w:rPr>
        <w:t xml:space="preserve"> nous avons Limage des deux voisines, Yvette et Yolande, qui font l'amour avec le consentement de maman.</w:t>
      </w:r>
    </w:p>
    <w:p w14:paraId="4E34F23D" w14:textId="77777777" w:rsidR="007B2A2B" w:rsidRPr="00D35EBC" w:rsidRDefault="007B2A2B" w:rsidP="007B2A2B">
      <w:pPr>
        <w:spacing w:before="120" w:after="120"/>
        <w:jc w:val="both"/>
      </w:pPr>
      <w:r w:rsidRPr="00D35EBC">
        <w:rPr>
          <w:szCs w:val="24"/>
          <w:lang w:eastAsia="fr-FR" w:bidi="fr-FR"/>
        </w:rPr>
        <w:t>On peut dire que ces images réalisent de façon spectaculaire la rencontre de la figure de la femme sexuelle et de l'imaginaire d'un m</w:t>
      </w:r>
      <w:r w:rsidRPr="00D35EBC">
        <w:rPr>
          <w:szCs w:val="24"/>
          <w:lang w:eastAsia="fr-FR" w:bidi="fr-FR"/>
        </w:rPr>
        <w:t>a</w:t>
      </w:r>
      <w:r w:rsidRPr="00D35EBC">
        <w:rPr>
          <w:szCs w:val="24"/>
          <w:lang w:eastAsia="fr-FR" w:bidi="fr-FR"/>
        </w:rPr>
        <w:t>triarcat qui, à son tour, doit dorénavant tenir compte de sa propre sexualité. À travers la sexualisation de ces images, l'imaginaire du m</w:t>
      </w:r>
      <w:r w:rsidRPr="00D35EBC">
        <w:rPr>
          <w:szCs w:val="24"/>
          <w:lang w:eastAsia="fr-FR" w:bidi="fr-FR"/>
        </w:rPr>
        <w:t>a</w:t>
      </w:r>
      <w:r w:rsidRPr="00D35EBC">
        <w:rPr>
          <w:szCs w:val="24"/>
          <w:lang w:eastAsia="fr-FR" w:bidi="fr-FR"/>
        </w:rPr>
        <w:t>triarcat renvoie aux sources mêmes de son identité, voire aux cond</w:t>
      </w:r>
      <w:r w:rsidRPr="00D35EBC">
        <w:rPr>
          <w:szCs w:val="24"/>
          <w:lang w:eastAsia="fr-FR" w:bidi="fr-FR"/>
        </w:rPr>
        <w:t>i</w:t>
      </w:r>
      <w:r w:rsidRPr="00D35EBC">
        <w:rPr>
          <w:szCs w:val="24"/>
          <w:lang w:eastAsia="fr-FR" w:bidi="fr-FR"/>
        </w:rPr>
        <w:t>tions réelles d'existence des Québécoises. En retour, cette image sexualisée du matriarcat joue le jeu du premier nationalisme québ</w:t>
      </w:r>
      <w:r w:rsidRPr="00D35EBC">
        <w:rPr>
          <w:szCs w:val="24"/>
          <w:lang w:eastAsia="fr-FR" w:bidi="fr-FR"/>
        </w:rPr>
        <w:t>é</w:t>
      </w:r>
      <w:r w:rsidRPr="00D35EBC">
        <w:rPr>
          <w:szCs w:val="24"/>
          <w:lang w:eastAsia="fr-FR" w:bidi="fr-FR"/>
        </w:rPr>
        <w:t xml:space="preserve">cois, renforcé par un clergé glorifiant les femmes en tant qu'auteures de </w:t>
      </w:r>
      <w:r w:rsidRPr="00D35EBC">
        <w:t>« </w:t>
      </w:r>
      <w:r w:rsidRPr="00D35EBC">
        <w:rPr>
          <w:szCs w:val="24"/>
          <w:lang w:eastAsia="fr-FR" w:bidi="fr-FR"/>
        </w:rPr>
        <w:t>la revanche des berceaux</w:t>
      </w:r>
      <w:r w:rsidRPr="00D35EBC">
        <w:t> » ;</w:t>
      </w:r>
      <w:r w:rsidRPr="00D35EBC">
        <w:rPr>
          <w:szCs w:val="24"/>
          <w:lang w:eastAsia="fr-FR" w:bidi="fr-FR"/>
        </w:rPr>
        <w:t xml:space="preserve"> les femmes étaient en fait </w:t>
      </w:r>
      <w:r w:rsidRPr="00D35EBC">
        <w:t>« </w:t>
      </w:r>
      <w:r w:rsidRPr="00D35EBC">
        <w:rPr>
          <w:szCs w:val="24"/>
          <w:lang w:eastAsia="fr-FR" w:bidi="fr-FR"/>
        </w:rPr>
        <w:t>ligotées</w:t>
      </w:r>
      <w:r w:rsidRPr="00D35EBC">
        <w:t> »</w:t>
      </w:r>
      <w:r w:rsidRPr="00D35EBC">
        <w:rPr>
          <w:szCs w:val="24"/>
          <w:lang w:eastAsia="fr-FR" w:bidi="fr-FR"/>
        </w:rPr>
        <w:t xml:space="preserve"> à ceux-ci, pr</w:t>
      </w:r>
      <w:r w:rsidRPr="00D35EBC">
        <w:rPr>
          <w:szCs w:val="24"/>
          <w:lang w:eastAsia="fr-FR" w:bidi="fr-FR"/>
        </w:rPr>
        <w:t>i</w:t>
      </w:r>
      <w:r w:rsidRPr="00D35EBC">
        <w:rPr>
          <w:szCs w:val="24"/>
          <w:lang w:eastAsia="fr-FR" w:bidi="fr-FR"/>
        </w:rPr>
        <w:t>sonnières de la tâche pas toujours gratifiante de pe</w:t>
      </w:r>
      <w:r w:rsidRPr="00D35EBC">
        <w:rPr>
          <w:szCs w:val="24"/>
          <w:lang w:eastAsia="fr-FR" w:bidi="fr-FR"/>
        </w:rPr>
        <w:t>r</w:t>
      </w:r>
      <w:r w:rsidRPr="00D35EBC">
        <w:rPr>
          <w:szCs w:val="24"/>
          <w:lang w:eastAsia="fr-FR" w:bidi="fr-FR"/>
        </w:rPr>
        <w:t xml:space="preserve">pétuer la nation avec des familles de 12 à 20 enfants. C'est du moins l'image stéréotypée qu'on garde de l'époque. Cependant, dans la série </w:t>
      </w:r>
      <w:r w:rsidRPr="00D35EBC">
        <w:rPr>
          <w:i/>
          <w:u w:val="single"/>
        </w:rPr>
        <w:t>Les filles de Caleb</w:t>
      </w:r>
      <w:r w:rsidRPr="00D35EBC">
        <w:t>,</w:t>
      </w:r>
      <w:r w:rsidRPr="00D35EBC">
        <w:rPr>
          <w:szCs w:val="24"/>
          <w:lang w:eastAsia="fr-FR" w:bidi="fr-FR"/>
        </w:rPr>
        <w:t xml:space="preserve"> les images de la femme sont éclatées entre le domaine de l'intérieur (le foyer) et celui de l'extérieur (l'école, la ca</w:t>
      </w:r>
      <w:r w:rsidRPr="00D35EBC">
        <w:rPr>
          <w:szCs w:val="24"/>
          <w:lang w:eastAsia="fr-FR" w:bidi="fr-FR"/>
        </w:rPr>
        <w:t>m</w:t>
      </w:r>
      <w:r w:rsidRPr="00D35EBC">
        <w:rPr>
          <w:szCs w:val="24"/>
          <w:lang w:eastAsia="fr-FR" w:bidi="fr-FR"/>
        </w:rPr>
        <w:t>pagne). Ainsi la remise au jour de l'image d'Émilie — la sexualisation du matriarcat, en somme — renoue avec le paradoxe de la centralité des femmes dans la construction nationale du Québec trad</w:t>
      </w:r>
      <w:r w:rsidRPr="00D35EBC">
        <w:rPr>
          <w:szCs w:val="24"/>
          <w:lang w:eastAsia="fr-FR" w:bidi="fr-FR"/>
        </w:rPr>
        <w:t>i</w:t>
      </w:r>
      <w:r w:rsidRPr="00D35EBC">
        <w:rPr>
          <w:szCs w:val="24"/>
          <w:lang w:eastAsia="fr-FR" w:bidi="fr-FR"/>
        </w:rPr>
        <w:t>tionnel, d'une part, et, d'autre part, avec l'image de la femme de la Révolution tranquille qui s'est émanc</w:t>
      </w:r>
      <w:r w:rsidRPr="00D35EBC">
        <w:rPr>
          <w:szCs w:val="24"/>
          <w:lang w:eastAsia="fr-FR" w:bidi="fr-FR"/>
        </w:rPr>
        <w:t>i</w:t>
      </w:r>
      <w:r w:rsidRPr="00D35EBC">
        <w:rPr>
          <w:szCs w:val="24"/>
          <w:lang w:eastAsia="fr-FR" w:bidi="fr-FR"/>
        </w:rPr>
        <w:t xml:space="preserve">pée, délaissant dans bien des cas sa mission nataliste pour se consacrer à autre chose (entrer dans le monde des affaires, des universités, des syndicats, etc.). Pour leur part, les images des deux Madames dans </w:t>
      </w:r>
      <w:r w:rsidRPr="00D35EBC">
        <w:rPr>
          <w:i/>
          <w:u w:val="single"/>
        </w:rPr>
        <w:t>Mo</w:t>
      </w:r>
      <w:r w:rsidRPr="00D35EBC">
        <w:rPr>
          <w:i/>
          <w:u w:val="single"/>
        </w:rPr>
        <w:t>n</w:t>
      </w:r>
      <w:r w:rsidRPr="00D35EBC">
        <w:rPr>
          <w:i/>
          <w:u w:val="single"/>
        </w:rPr>
        <w:t>tréal, ville ouverte</w:t>
      </w:r>
      <w:r w:rsidRPr="00D35EBC">
        <w:rPr>
          <w:szCs w:val="24"/>
          <w:lang w:eastAsia="fr-FR" w:bidi="fr-FR"/>
        </w:rPr>
        <w:t xml:space="preserve"> renouent avec une autre histoire du Québec</w:t>
      </w:r>
      <w:r w:rsidRPr="00D35EBC">
        <w:t> :</w:t>
      </w:r>
      <w:r w:rsidRPr="00D35EBC">
        <w:rPr>
          <w:szCs w:val="24"/>
          <w:lang w:eastAsia="fr-FR" w:bidi="fr-FR"/>
        </w:rPr>
        <w:t xml:space="preserve"> le monopole du commerce du plaisir qui, dans la nation, est détenu par les femmes. Si ces im</w:t>
      </w:r>
      <w:r w:rsidRPr="00D35EBC">
        <w:rPr>
          <w:szCs w:val="24"/>
          <w:lang w:eastAsia="fr-FR" w:bidi="fr-FR"/>
        </w:rPr>
        <w:t>a</w:t>
      </w:r>
      <w:r w:rsidRPr="00D35EBC">
        <w:rPr>
          <w:szCs w:val="24"/>
          <w:lang w:eastAsia="fr-FR" w:bidi="fr-FR"/>
        </w:rPr>
        <w:t>ges attestent du fait que toute une génération de fe</w:t>
      </w:r>
      <w:r w:rsidRPr="00D35EBC">
        <w:rPr>
          <w:szCs w:val="24"/>
          <w:lang w:eastAsia="fr-FR" w:bidi="fr-FR"/>
        </w:rPr>
        <w:t>m</w:t>
      </w:r>
      <w:r w:rsidRPr="00D35EBC">
        <w:rPr>
          <w:szCs w:val="24"/>
          <w:lang w:eastAsia="fr-FR" w:bidi="fr-FR"/>
        </w:rPr>
        <w:t xml:space="preserve">mes se sont soustraites à l'emprise familiale, l'épisode de </w:t>
      </w:r>
      <w:r w:rsidRPr="00D35EBC">
        <w:rPr>
          <w:i/>
          <w:u w:val="single"/>
        </w:rPr>
        <w:t>Parler pour parler,</w:t>
      </w:r>
      <w:r w:rsidRPr="00D35EBC">
        <w:rPr>
          <w:szCs w:val="24"/>
          <w:lang w:eastAsia="fr-FR" w:bidi="fr-FR"/>
        </w:rPr>
        <w:t xml:space="preserve"> lui, remet les lesbiennes dans le seul contexte de la famille traditionnelle, centre de négociation par excellence, dont l'approbation semble essentielle pour qu'une le</w:t>
      </w:r>
      <w:r w:rsidRPr="00D35EBC">
        <w:rPr>
          <w:szCs w:val="24"/>
          <w:lang w:eastAsia="fr-FR" w:bidi="fr-FR"/>
        </w:rPr>
        <w:t>s</w:t>
      </w:r>
      <w:r w:rsidRPr="00D35EBC">
        <w:rPr>
          <w:szCs w:val="24"/>
          <w:lang w:eastAsia="fr-FR" w:bidi="fr-FR"/>
        </w:rPr>
        <w:t>bie</w:t>
      </w:r>
      <w:r w:rsidRPr="00D35EBC">
        <w:rPr>
          <w:szCs w:val="24"/>
          <w:lang w:eastAsia="fr-FR" w:bidi="fr-FR"/>
        </w:rPr>
        <w:t>n</w:t>
      </w:r>
      <w:r w:rsidRPr="00D35EBC">
        <w:rPr>
          <w:szCs w:val="24"/>
          <w:lang w:eastAsia="fr-FR" w:bidi="fr-FR"/>
        </w:rPr>
        <w:t>ne puisse s'exprimer librement.</w:t>
      </w:r>
    </w:p>
    <w:p w14:paraId="603DE0A8" w14:textId="77777777" w:rsidR="007B2A2B" w:rsidRPr="00D35EBC" w:rsidRDefault="007B2A2B" w:rsidP="007B2A2B">
      <w:pPr>
        <w:spacing w:before="120" w:after="120"/>
        <w:jc w:val="both"/>
      </w:pPr>
      <w:r w:rsidRPr="00D35EBC">
        <w:rPr>
          <w:szCs w:val="24"/>
          <w:lang w:eastAsia="fr-FR" w:bidi="fr-FR"/>
        </w:rPr>
        <w:t>Toutes ces images se réfèrent à d'autres connai</w:t>
      </w:r>
      <w:r w:rsidRPr="00D35EBC">
        <w:rPr>
          <w:szCs w:val="24"/>
          <w:lang w:eastAsia="fr-FR" w:bidi="fr-FR"/>
        </w:rPr>
        <w:t>s</w:t>
      </w:r>
      <w:r w:rsidRPr="00D35EBC">
        <w:rPr>
          <w:szCs w:val="24"/>
          <w:lang w:eastAsia="fr-FR" w:bidi="fr-FR"/>
        </w:rPr>
        <w:t>sances sexualisées de l'histoire et à la cons</w:t>
      </w:r>
      <w:r>
        <w:rPr>
          <w:szCs w:val="24"/>
          <w:lang w:eastAsia="fr-FR" w:bidi="fr-FR"/>
        </w:rPr>
        <w:t>titution de l'esprit natio</w:t>
      </w:r>
      <w:r w:rsidRPr="00D35EBC">
        <w:rPr>
          <w:szCs w:val="24"/>
          <w:lang w:eastAsia="fr-FR" w:bidi="fr-FR"/>
        </w:rPr>
        <w:t>nal,</w:t>
      </w:r>
      <w:r>
        <w:t xml:space="preserve"> </w:t>
      </w:r>
      <w:r w:rsidRPr="00D35EBC">
        <w:t>[117]</w:t>
      </w:r>
      <w:r w:rsidRPr="00D35EBC">
        <w:rPr>
          <w:szCs w:val="24"/>
          <w:lang w:eastAsia="fr-FR" w:bidi="fr-FR"/>
        </w:rPr>
        <w:t xml:space="preserve"> et lancent un clin d'œil à la figure du mâle médiocre, voire carrément absent de la nation québ</w:t>
      </w:r>
      <w:r w:rsidRPr="00D35EBC">
        <w:rPr>
          <w:szCs w:val="24"/>
          <w:lang w:eastAsia="fr-FR" w:bidi="fr-FR"/>
        </w:rPr>
        <w:t>é</w:t>
      </w:r>
      <w:r w:rsidRPr="00D35EBC">
        <w:rPr>
          <w:szCs w:val="24"/>
          <w:lang w:eastAsia="fr-FR" w:bidi="fr-FR"/>
        </w:rPr>
        <w:t xml:space="preserve">coise. On peut retracer cette </w:t>
      </w:r>
      <w:r w:rsidRPr="00D35EBC">
        <w:t>« </w:t>
      </w:r>
      <w:r w:rsidRPr="00D35EBC">
        <w:rPr>
          <w:szCs w:val="24"/>
          <w:lang w:eastAsia="fr-FR" w:bidi="fr-FR"/>
        </w:rPr>
        <w:t>absence</w:t>
      </w:r>
      <w:r w:rsidRPr="00D35EBC">
        <w:t> »</w:t>
      </w:r>
      <w:r w:rsidRPr="00D35EBC">
        <w:rPr>
          <w:szCs w:val="24"/>
          <w:lang w:eastAsia="fr-FR" w:bidi="fr-FR"/>
        </w:rPr>
        <w:t xml:space="preserve"> dans l'émission parodique de fin d'année, </w:t>
      </w:r>
      <w:r w:rsidRPr="00D35EBC">
        <w:rPr>
          <w:i/>
          <w:u w:val="single"/>
        </w:rPr>
        <w:t>Bye Bye</w:t>
      </w:r>
      <w:r w:rsidRPr="00D35EBC">
        <w:t>,</w:t>
      </w:r>
      <w:r w:rsidRPr="00D35EBC">
        <w:rPr>
          <w:szCs w:val="24"/>
          <w:lang w:eastAsia="fr-FR" w:bidi="fr-FR"/>
        </w:rPr>
        <w:t xml:space="preserve"> version 1991-1992. Le sketch pr</w:t>
      </w:r>
      <w:r w:rsidRPr="00D35EBC">
        <w:rPr>
          <w:szCs w:val="24"/>
          <w:lang w:eastAsia="fr-FR" w:bidi="fr-FR"/>
        </w:rPr>
        <w:t>é</w:t>
      </w:r>
      <w:r w:rsidRPr="00D35EBC">
        <w:rPr>
          <w:szCs w:val="24"/>
          <w:lang w:eastAsia="fr-FR" w:bidi="fr-FR"/>
        </w:rPr>
        <w:t xml:space="preserve">sente Émilie se défaisant de ses atours en implorant Ovila de </w:t>
      </w:r>
      <w:r w:rsidRPr="00D35EBC">
        <w:t>« </w:t>
      </w:r>
      <w:r w:rsidRPr="00D35EBC">
        <w:rPr>
          <w:szCs w:val="24"/>
          <w:lang w:eastAsia="fr-FR" w:bidi="fr-FR"/>
        </w:rPr>
        <w:t>faire comme les chevaux</w:t>
      </w:r>
      <w:r w:rsidRPr="00D35EBC">
        <w:t> »</w:t>
      </w:r>
      <w:r w:rsidRPr="00D35EBC">
        <w:rPr>
          <w:szCs w:val="24"/>
          <w:lang w:eastAsia="fr-FR" w:bidi="fr-FR"/>
        </w:rPr>
        <w:t>. Et Ovila de répondre par des henniss</w:t>
      </w:r>
      <w:r w:rsidRPr="00D35EBC">
        <w:rPr>
          <w:szCs w:val="24"/>
          <w:lang w:eastAsia="fr-FR" w:bidi="fr-FR"/>
        </w:rPr>
        <w:t>e</w:t>
      </w:r>
      <w:r w:rsidRPr="00D35EBC">
        <w:rPr>
          <w:szCs w:val="24"/>
          <w:lang w:eastAsia="fr-FR" w:bidi="fr-FR"/>
        </w:rPr>
        <w:t>ments et des ruades.</w:t>
      </w:r>
    </w:p>
    <w:p w14:paraId="40E06659" w14:textId="77777777" w:rsidR="007B2A2B" w:rsidRPr="00D35EBC" w:rsidRDefault="007B2A2B" w:rsidP="007B2A2B">
      <w:pPr>
        <w:spacing w:before="120" w:after="120"/>
        <w:jc w:val="both"/>
      </w:pPr>
      <w:r w:rsidRPr="00D35EBC">
        <w:rPr>
          <w:szCs w:val="24"/>
          <w:lang w:eastAsia="fr-FR" w:bidi="fr-FR"/>
        </w:rPr>
        <w:t xml:space="preserve">En conclusion, il faut souligner qu'aucune de ces images n'est </w:t>
      </w:r>
      <w:r w:rsidRPr="00D35EBC">
        <w:t>« </w:t>
      </w:r>
      <w:r w:rsidRPr="00D35EBC">
        <w:rPr>
          <w:szCs w:val="24"/>
          <w:lang w:eastAsia="fr-FR" w:bidi="fr-FR"/>
        </w:rPr>
        <w:t>pure</w:t>
      </w:r>
      <w:r w:rsidRPr="00D35EBC">
        <w:t> »</w:t>
      </w:r>
      <w:r w:rsidRPr="00D35EBC">
        <w:rPr>
          <w:szCs w:val="24"/>
          <w:lang w:eastAsia="fr-FR" w:bidi="fr-FR"/>
        </w:rPr>
        <w:t xml:space="preserve"> — au sens où elle serait porte</w:t>
      </w:r>
      <w:r w:rsidRPr="00D35EBC">
        <w:rPr>
          <w:szCs w:val="24"/>
          <w:lang w:eastAsia="fr-FR" w:bidi="fr-FR"/>
        </w:rPr>
        <w:t>u</w:t>
      </w:r>
      <w:r w:rsidRPr="00D35EBC">
        <w:rPr>
          <w:szCs w:val="24"/>
          <w:lang w:eastAsia="fr-FR" w:bidi="fr-FR"/>
        </w:rPr>
        <w:t>se d'une seule signification, liée à un seul référent national. Ces images se meuvent plutôt, en tant que configuration impure du phénomène d'appartenance, dans et à tr</w:t>
      </w:r>
      <w:r w:rsidRPr="00D35EBC">
        <w:rPr>
          <w:szCs w:val="24"/>
          <w:lang w:eastAsia="fr-FR" w:bidi="fr-FR"/>
        </w:rPr>
        <w:t>a</w:t>
      </w:r>
      <w:r w:rsidRPr="00D35EBC">
        <w:rPr>
          <w:szCs w:val="24"/>
          <w:lang w:eastAsia="fr-FR" w:bidi="fr-FR"/>
        </w:rPr>
        <w:t>vers les discours statiques de la national</w:t>
      </w:r>
      <w:r w:rsidRPr="00D35EBC">
        <w:rPr>
          <w:szCs w:val="24"/>
          <w:lang w:eastAsia="fr-FR" w:bidi="fr-FR"/>
        </w:rPr>
        <w:t>i</w:t>
      </w:r>
      <w:r w:rsidRPr="00D35EBC">
        <w:rPr>
          <w:szCs w:val="24"/>
          <w:lang w:eastAsia="fr-FR" w:bidi="fr-FR"/>
        </w:rPr>
        <w:t>té, tels qu'ils ont été conçus au Québec. À l'encontre d'une vision asexuée et sans genre de l'esprit national, ces images en clin d'œil bouleversent les idées reçues et s'ouvrent à des lignes alternatives de subjectivation et d'esprit nati</w:t>
      </w:r>
      <w:r w:rsidRPr="00D35EBC">
        <w:rPr>
          <w:szCs w:val="24"/>
          <w:lang w:eastAsia="fr-FR" w:bidi="fr-FR"/>
        </w:rPr>
        <w:t>o</w:t>
      </w:r>
      <w:r w:rsidRPr="00D35EBC">
        <w:rPr>
          <w:szCs w:val="24"/>
          <w:lang w:eastAsia="fr-FR" w:bidi="fr-FR"/>
        </w:rPr>
        <w:t>nal. Micheline Cambron cite Fernand Dumont, qui exprime l'idée la</w:t>
      </w:r>
      <w:r w:rsidRPr="00D35EBC">
        <w:rPr>
          <w:szCs w:val="24"/>
          <w:lang w:eastAsia="fr-FR" w:bidi="fr-FR"/>
        </w:rPr>
        <w:t>r</w:t>
      </w:r>
      <w:r w:rsidRPr="00D35EBC">
        <w:rPr>
          <w:szCs w:val="24"/>
          <w:lang w:eastAsia="fr-FR" w:bidi="fr-FR"/>
        </w:rPr>
        <w:t xml:space="preserve">gement reçue que l'esprit québécois contient en son cœur </w:t>
      </w:r>
      <w:r w:rsidRPr="00D35EBC">
        <w:t>« </w:t>
      </w:r>
      <w:r w:rsidRPr="00D35EBC">
        <w:rPr>
          <w:szCs w:val="24"/>
          <w:lang w:eastAsia="fr-FR" w:bidi="fr-FR"/>
        </w:rPr>
        <w:t>une ble</w:t>
      </w:r>
      <w:r w:rsidRPr="00D35EBC">
        <w:rPr>
          <w:szCs w:val="24"/>
          <w:lang w:eastAsia="fr-FR" w:bidi="fr-FR"/>
        </w:rPr>
        <w:t>s</w:t>
      </w:r>
      <w:r w:rsidRPr="00D35EBC">
        <w:rPr>
          <w:szCs w:val="24"/>
          <w:lang w:eastAsia="fr-FR" w:bidi="fr-FR"/>
        </w:rPr>
        <w:t>sure inguérissable</w:t>
      </w:r>
      <w:r w:rsidRPr="00D35EBC">
        <w:t> »</w:t>
      </w:r>
      <w:r w:rsidRPr="00D35EBC">
        <w:rPr>
          <w:szCs w:val="24"/>
          <w:lang w:eastAsia="fr-FR" w:bidi="fr-FR"/>
        </w:rPr>
        <w:t xml:space="preserve">, le constant rappel à la mémoire que </w:t>
      </w:r>
      <w:r w:rsidRPr="00D35EBC">
        <w:t>« </w:t>
      </w:r>
      <w:r w:rsidRPr="00D35EBC">
        <w:rPr>
          <w:szCs w:val="24"/>
          <w:lang w:eastAsia="fr-FR" w:bidi="fr-FR"/>
        </w:rPr>
        <w:t>tout choix comporte une perte</w:t>
      </w:r>
      <w:r w:rsidRPr="00D35EBC">
        <w:t> »</w:t>
      </w:r>
      <w:r w:rsidRPr="00D35EBC">
        <w:rPr>
          <w:szCs w:val="24"/>
          <w:lang w:eastAsia="fr-FR" w:bidi="fr-FR"/>
        </w:rPr>
        <w:t xml:space="preserve"> (Cambron, 1989, p. 186). Les images que j'ai analysées jettent un éclair</w:t>
      </w:r>
      <w:r w:rsidRPr="00D35EBC">
        <w:rPr>
          <w:szCs w:val="24"/>
          <w:lang w:eastAsia="fr-FR" w:bidi="fr-FR"/>
        </w:rPr>
        <w:t>a</w:t>
      </w:r>
      <w:r w:rsidRPr="00D35EBC">
        <w:rPr>
          <w:szCs w:val="24"/>
          <w:lang w:eastAsia="fr-FR" w:bidi="fr-FR"/>
        </w:rPr>
        <w:t>ge étrange sur cette déclaration solennelle et mascul</w:t>
      </w:r>
      <w:r w:rsidRPr="00D35EBC">
        <w:rPr>
          <w:szCs w:val="24"/>
          <w:lang w:eastAsia="fr-FR" w:bidi="fr-FR"/>
        </w:rPr>
        <w:t>i</w:t>
      </w:r>
      <w:r w:rsidRPr="00D35EBC">
        <w:rPr>
          <w:szCs w:val="24"/>
          <w:lang w:eastAsia="fr-FR" w:bidi="fr-FR"/>
        </w:rPr>
        <w:t>ne. Si nous les suivons, nous pouvons déboucher sur les possibilités les plus riches de dédoublement d'un esprit national sexu</w:t>
      </w:r>
      <w:r w:rsidRPr="00D35EBC">
        <w:rPr>
          <w:szCs w:val="24"/>
          <w:lang w:eastAsia="fr-FR" w:bidi="fr-FR"/>
        </w:rPr>
        <w:t>a</w:t>
      </w:r>
      <w:r w:rsidRPr="00D35EBC">
        <w:rPr>
          <w:szCs w:val="24"/>
          <w:lang w:eastAsia="fr-FR" w:bidi="fr-FR"/>
        </w:rPr>
        <w:t>lisé où devenir rimerait avec d</w:t>
      </w:r>
      <w:r w:rsidRPr="00D35EBC">
        <w:rPr>
          <w:szCs w:val="24"/>
          <w:lang w:eastAsia="fr-FR" w:bidi="fr-FR"/>
        </w:rPr>
        <w:t>é</w:t>
      </w:r>
      <w:r w:rsidRPr="00D35EBC">
        <w:rPr>
          <w:szCs w:val="24"/>
          <w:lang w:eastAsia="fr-FR" w:bidi="fr-FR"/>
        </w:rPr>
        <w:t>sir.</w:t>
      </w:r>
    </w:p>
    <w:p w14:paraId="7BC32B96" w14:textId="77777777" w:rsidR="007B2A2B" w:rsidRPr="00D35EBC" w:rsidRDefault="007B2A2B" w:rsidP="007B2A2B">
      <w:pPr>
        <w:spacing w:before="120" w:after="120"/>
        <w:jc w:val="both"/>
      </w:pPr>
    </w:p>
    <w:p w14:paraId="096C0FBC" w14:textId="77777777" w:rsidR="007B2A2B" w:rsidRPr="00D35EBC" w:rsidRDefault="007B2A2B" w:rsidP="007B2A2B">
      <w:pPr>
        <w:pStyle w:val="planche"/>
      </w:pPr>
      <w:r w:rsidRPr="00D35EBC">
        <w:t>« </w:t>
      </w:r>
      <w:r w:rsidRPr="00D35EBC">
        <w:rPr>
          <w:lang w:eastAsia="fr-FR" w:bidi="fr-FR"/>
        </w:rPr>
        <w:t>Postambule</w:t>
      </w:r>
      <w:r w:rsidRPr="00D35EBC">
        <w:t> »</w:t>
      </w:r>
    </w:p>
    <w:p w14:paraId="11A444B0" w14:textId="77777777" w:rsidR="007B2A2B" w:rsidRPr="00D35EBC" w:rsidRDefault="007B2A2B" w:rsidP="007B2A2B">
      <w:pPr>
        <w:spacing w:before="120" w:after="120"/>
        <w:jc w:val="both"/>
        <w:rPr>
          <w:szCs w:val="24"/>
          <w:lang w:eastAsia="fr-FR" w:bidi="fr-FR"/>
        </w:rPr>
      </w:pPr>
    </w:p>
    <w:p w14:paraId="65EBDFEA" w14:textId="77777777" w:rsidR="007B2A2B" w:rsidRPr="00D35EBC" w:rsidRDefault="007B2A2B" w:rsidP="007B2A2B">
      <w:pPr>
        <w:spacing w:before="120" w:after="120"/>
        <w:jc w:val="both"/>
      </w:pPr>
      <w:r w:rsidRPr="00D35EBC">
        <w:rPr>
          <w:szCs w:val="24"/>
          <w:lang w:eastAsia="fr-FR" w:bidi="fr-FR"/>
        </w:rPr>
        <w:t>En rentrant de cette promenade, plusieurs que</w:t>
      </w:r>
      <w:r w:rsidRPr="00D35EBC">
        <w:rPr>
          <w:szCs w:val="24"/>
          <w:lang w:eastAsia="fr-FR" w:bidi="fr-FR"/>
        </w:rPr>
        <w:t>s</w:t>
      </w:r>
      <w:r w:rsidRPr="00D35EBC">
        <w:rPr>
          <w:szCs w:val="24"/>
          <w:lang w:eastAsia="fr-FR" w:bidi="fr-FR"/>
        </w:rPr>
        <w:t>tions me viennent à l'esprit. D'abord, il me semble qu'il y a dans ma présentation un ce</w:t>
      </w:r>
      <w:r w:rsidRPr="00D35EBC">
        <w:rPr>
          <w:szCs w:val="24"/>
          <w:lang w:eastAsia="fr-FR" w:bidi="fr-FR"/>
        </w:rPr>
        <w:t>r</w:t>
      </w:r>
      <w:r w:rsidRPr="00D35EBC">
        <w:rPr>
          <w:szCs w:val="24"/>
          <w:lang w:eastAsia="fr-FR" w:bidi="fr-FR"/>
        </w:rPr>
        <w:t>tain glissement</w:t>
      </w:r>
      <w:r w:rsidRPr="00D35EBC">
        <w:t> :</w:t>
      </w:r>
      <w:r w:rsidRPr="00D35EBC">
        <w:rPr>
          <w:szCs w:val="24"/>
          <w:lang w:eastAsia="fr-FR" w:bidi="fr-FR"/>
        </w:rPr>
        <w:t xml:space="preserve"> une lecture de mes propos pourrait se concentrer sur les liens entre le féminisme et le nationalisme, alors qu'une autre s'a</w:t>
      </w:r>
      <w:r w:rsidRPr="00D35EBC">
        <w:rPr>
          <w:szCs w:val="24"/>
          <w:lang w:eastAsia="fr-FR" w:bidi="fr-FR"/>
        </w:rPr>
        <w:t>r</w:t>
      </w:r>
      <w:r w:rsidRPr="00D35EBC">
        <w:rPr>
          <w:szCs w:val="24"/>
          <w:lang w:eastAsia="fr-FR" w:bidi="fr-FR"/>
        </w:rPr>
        <w:t>rêterait davantage aux rapports entre le genre et la sexualité. Je ne pense pas être la seule à reconnaître l'importance d'une critique fém</w:t>
      </w:r>
      <w:r w:rsidRPr="00D35EBC">
        <w:rPr>
          <w:szCs w:val="24"/>
          <w:lang w:eastAsia="fr-FR" w:bidi="fr-FR"/>
        </w:rPr>
        <w:t>i</w:t>
      </w:r>
      <w:r w:rsidRPr="00D35EBC">
        <w:rPr>
          <w:szCs w:val="24"/>
          <w:lang w:eastAsia="fr-FR" w:bidi="fr-FR"/>
        </w:rPr>
        <w:t>niste des débats nationaux. Il faut souligner que, lors du processus r</w:t>
      </w:r>
      <w:r w:rsidRPr="00D35EBC">
        <w:rPr>
          <w:szCs w:val="24"/>
          <w:lang w:eastAsia="fr-FR" w:bidi="fr-FR"/>
        </w:rPr>
        <w:t>é</w:t>
      </w:r>
      <w:r w:rsidRPr="00D35EBC">
        <w:rPr>
          <w:szCs w:val="24"/>
          <w:lang w:eastAsia="fr-FR" w:bidi="fr-FR"/>
        </w:rPr>
        <w:t>férendaire, de nombreux groupes de femmes ont émis des</w:t>
      </w:r>
      <w:r>
        <w:t xml:space="preserve"> </w:t>
      </w:r>
      <w:r w:rsidRPr="00D35EBC">
        <w:t>[118]</w:t>
      </w:r>
      <w:r>
        <w:t xml:space="preserve"> </w:t>
      </w:r>
      <w:r w:rsidRPr="00D35EBC">
        <w:rPr>
          <w:szCs w:val="24"/>
          <w:lang w:eastAsia="fr-FR" w:bidi="fr-FR"/>
        </w:rPr>
        <w:t>crit</w:t>
      </w:r>
      <w:r w:rsidRPr="00D35EBC">
        <w:rPr>
          <w:szCs w:val="24"/>
          <w:lang w:eastAsia="fr-FR" w:bidi="fr-FR"/>
        </w:rPr>
        <w:t>i</w:t>
      </w:r>
      <w:r w:rsidRPr="00D35EBC">
        <w:rPr>
          <w:szCs w:val="24"/>
          <w:lang w:eastAsia="fr-FR" w:bidi="fr-FR"/>
        </w:rPr>
        <w:t>ques et des recommandations. Mais bien que toutes ces inte</w:t>
      </w:r>
      <w:r w:rsidRPr="00D35EBC">
        <w:rPr>
          <w:szCs w:val="24"/>
          <w:lang w:eastAsia="fr-FR" w:bidi="fr-FR"/>
        </w:rPr>
        <w:t>r</w:t>
      </w:r>
      <w:r w:rsidRPr="00D35EBC">
        <w:rPr>
          <w:szCs w:val="24"/>
          <w:lang w:eastAsia="fr-FR" w:bidi="fr-FR"/>
        </w:rPr>
        <w:t>ventions soient très nécessaires, il me semble qu'elles ne recouvrent pas de f</w:t>
      </w:r>
      <w:r w:rsidRPr="00D35EBC">
        <w:rPr>
          <w:szCs w:val="24"/>
          <w:lang w:eastAsia="fr-FR" w:bidi="fr-FR"/>
        </w:rPr>
        <w:t>a</w:t>
      </w:r>
      <w:r w:rsidRPr="00D35EBC">
        <w:rPr>
          <w:szCs w:val="24"/>
          <w:lang w:eastAsia="fr-FR" w:bidi="fr-FR"/>
        </w:rPr>
        <w:t>çon complète les questions d'identité, de nation et de sexual</w:t>
      </w:r>
      <w:r w:rsidRPr="00D35EBC">
        <w:rPr>
          <w:szCs w:val="24"/>
          <w:lang w:eastAsia="fr-FR" w:bidi="fr-FR"/>
        </w:rPr>
        <w:t>i</w:t>
      </w:r>
      <w:r w:rsidRPr="00D35EBC">
        <w:rPr>
          <w:szCs w:val="24"/>
          <w:lang w:eastAsia="fr-FR" w:bidi="fr-FR"/>
        </w:rPr>
        <w:t>té. Sans nier l'importance de certaines interventions féministes à pr</w:t>
      </w:r>
      <w:r w:rsidRPr="00D35EBC">
        <w:rPr>
          <w:szCs w:val="24"/>
          <w:lang w:eastAsia="fr-FR" w:bidi="fr-FR"/>
        </w:rPr>
        <w:t>o</w:t>
      </w:r>
      <w:r w:rsidRPr="00D35EBC">
        <w:rPr>
          <w:szCs w:val="24"/>
          <w:lang w:eastAsia="fr-FR" w:bidi="fr-FR"/>
        </w:rPr>
        <w:t>pos de la question nationale, je pense qu'il est nécessaire de ne pas exclure d'a</w:t>
      </w:r>
      <w:r w:rsidRPr="00D35EBC">
        <w:rPr>
          <w:szCs w:val="24"/>
          <w:lang w:eastAsia="fr-FR" w:bidi="fr-FR"/>
        </w:rPr>
        <w:t>u</w:t>
      </w:r>
      <w:r w:rsidRPr="00D35EBC">
        <w:rPr>
          <w:szCs w:val="24"/>
          <w:lang w:eastAsia="fr-FR" w:bidi="fr-FR"/>
        </w:rPr>
        <w:t>tres types de que</w:t>
      </w:r>
      <w:r w:rsidRPr="00D35EBC">
        <w:rPr>
          <w:szCs w:val="24"/>
          <w:lang w:eastAsia="fr-FR" w:bidi="fr-FR"/>
        </w:rPr>
        <w:t>s</w:t>
      </w:r>
      <w:r w:rsidRPr="00D35EBC">
        <w:rPr>
          <w:szCs w:val="24"/>
          <w:lang w:eastAsia="fr-FR" w:bidi="fr-FR"/>
        </w:rPr>
        <w:t>tionnement.</w:t>
      </w:r>
    </w:p>
    <w:p w14:paraId="24F9F4E4" w14:textId="77777777" w:rsidR="007B2A2B" w:rsidRPr="00D35EBC" w:rsidRDefault="007B2A2B" w:rsidP="007B2A2B">
      <w:pPr>
        <w:spacing w:before="120" w:after="120"/>
        <w:jc w:val="both"/>
      </w:pPr>
      <w:r w:rsidRPr="00D35EBC">
        <w:rPr>
          <w:szCs w:val="24"/>
          <w:lang w:eastAsia="fr-FR" w:bidi="fr-FR"/>
        </w:rPr>
        <w:t>Ce qui m'amène à l'autre possible lecture de mon texte, soit celle portant sur la question de genre et de sexualité. Je ne veux aucun</w:t>
      </w:r>
      <w:r w:rsidRPr="00D35EBC">
        <w:rPr>
          <w:szCs w:val="24"/>
          <w:lang w:eastAsia="fr-FR" w:bidi="fr-FR"/>
        </w:rPr>
        <w:t>e</w:t>
      </w:r>
      <w:r w:rsidRPr="00D35EBC">
        <w:rPr>
          <w:szCs w:val="24"/>
          <w:lang w:eastAsia="fr-FR" w:bidi="fr-FR"/>
        </w:rPr>
        <w:t>ment prétendre que les rapports de genre soient équivalents aux que</w:t>
      </w:r>
      <w:r w:rsidRPr="00D35EBC">
        <w:rPr>
          <w:szCs w:val="24"/>
          <w:lang w:eastAsia="fr-FR" w:bidi="fr-FR"/>
        </w:rPr>
        <w:t>s</w:t>
      </w:r>
      <w:r w:rsidRPr="00D35EBC">
        <w:rPr>
          <w:szCs w:val="24"/>
          <w:lang w:eastAsia="fr-FR" w:bidi="fr-FR"/>
        </w:rPr>
        <w:t>tions de la sexualité, ou vice versa. Je fais plutôt allusion aux arg</w:t>
      </w:r>
      <w:r w:rsidRPr="00D35EBC">
        <w:rPr>
          <w:szCs w:val="24"/>
          <w:lang w:eastAsia="fr-FR" w:bidi="fr-FR"/>
        </w:rPr>
        <w:t>u</w:t>
      </w:r>
      <w:r w:rsidRPr="00D35EBC">
        <w:rPr>
          <w:szCs w:val="24"/>
          <w:lang w:eastAsia="fr-FR" w:bidi="fr-FR"/>
        </w:rPr>
        <w:t xml:space="preserve">ments féministes issus de ce qu'on appelle la </w:t>
      </w:r>
      <w:r w:rsidRPr="00D35EBC">
        <w:rPr>
          <w:i/>
          <w:u w:val="single"/>
        </w:rPr>
        <w:t>queer theory</w:t>
      </w:r>
      <w:r w:rsidRPr="00D35EBC">
        <w:t>,</w:t>
      </w:r>
      <w:r w:rsidRPr="00D35EBC">
        <w:rPr>
          <w:szCs w:val="24"/>
          <w:lang w:eastAsia="fr-FR" w:bidi="fr-FR"/>
        </w:rPr>
        <w:t xml:space="preserve"> actuell</w:t>
      </w:r>
      <w:r w:rsidRPr="00D35EBC">
        <w:rPr>
          <w:szCs w:val="24"/>
          <w:lang w:eastAsia="fr-FR" w:bidi="fr-FR"/>
        </w:rPr>
        <w:t>e</w:t>
      </w:r>
      <w:r w:rsidRPr="00D35EBC">
        <w:rPr>
          <w:szCs w:val="24"/>
          <w:lang w:eastAsia="fr-FR" w:bidi="fr-FR"/>
        </w:rPr>
        <w:t>ment en vogue dans les pr</w:t>
      </w:r>
      <w:r w:rsidRPr="00D35EBC">
        <w:rPr>
          <w:szCs w:val="24"/>
          <w:lang w:eastAsia="fr-FR" w:bidi="fr-FR"/>
        </w:rPr>
        <w:t>o</w:t>
      </w:r>
      <w:r w:rsidRPr="00D35EBC">
        <w:rPr>
          <w:szCs w:val="24"/>
          <w:lang w:eastAsia="fr-FR" w:bidi="fr-FR"/>
        </w:rPr>
        <w:t xml:space="preserve">grammes de </w:t>
      </w:r>
      <w:r w:rsidRPr="00D35EBC">
        <w:rPr>
          <w:i/>
          <w:u w:val="single"/>
        </w:rPr>
        <w:t>cultural studies</w:t>
      </w:r>
      <w:r w:rsidRPr="00D35EBC">
        <w:rPr>
          <w:szCs w:val="24"/>
          <w:lang w:eastAsia="fr-FR" w:bidi="fr-FR"/>
        </w:rPr>
        <w:t xml:space="preserve"> américaines. Je pense notamment à Judith Butler qui, dans son livre </w:t>
      </w:r>
      <w:r w:rsidRPr="00D35EBC">
        <w:rPr>
          <w:i/>
          <w:u w:val="single"/>
        </w:rPr>
        <w:t>Gender Tro</w:t>
      </w:r>
      <w:r w:rsidRPr="00D35EBC">
        <w:rPr>
          <w:i/>
          <w:u w:val="single"/>
        </w:rPr>
        <w:t>u</w:t>
      </w:r>
      <w:r w:rsidRPr="00D35EBC">
        <w:rPr>
          <w:i/>
          <w:u w:val="single"/>
        </w:rPr>
        <w:t>ble</w:t>
      </w:r>
      <w:r w:rsidRPr="00D35EBC">
        <w:t xml:space="preserve"> </w:t>
      </w:r>
      <w:r w:rsidRPr="00D35EBC">
        <w:rPr>
          <w:szCs w:val="24"/>
          <w:lang w:eastAsia="fr-FR" w:bidi="fr-FR"/>
        </w:rPr>
        <w:t>(1990), s'oppose à un binarisme de genre, qu'il soit pris au sens de rapports homme-femme ou exprimé dans le rapport genre-sexe/culture-nature. En bref, l'idée que les genres soient performatifs nous permet de sortir de la problématique incessante de l'essentiali</w:t>
      </w:r>
      <w:r w:rsidRPr="00D35EBC">
        <w:rPr>
          <w:szCs w:val="24"/>
          <w:lang w:eastAsia="fr-FR" w:bidi="fr-FR"/>
        </w:rPr>
        <w:t>s</w:t>
      </w:r>
      <w:r w:rsidRPr="00D35EBC">
        <w:rPr>
          <w:szCs w:val="24"/>
          <w:lang w:eastAsia="fr-FR" w:bidi="fr-FR"/>
        </w:rPr>
        <w:t>me, problématique qui a eu l'effet d'un blocage épistémologique dans la théorisation fémini</w:t>
      </w:r>
      <w:r w:rsidRPr="00D35EBC">
        <w:rPr>
          <w:szCs w:val="24"/>
          <w:lang w:eastAsia="fr-FR" w:bidi="fr-FR"/>
        </w:rPr>
        <w:t>s</w:t>
      </w:r>
      <w:r w:rsidRPr="00D35EBC">
        <w:rPr>
          <w:szCs w:val="24"/>
          <w:lang w:eastAsia="fr-FR" w:bidi="fr-FR"/>
        </w:rPr>
        <w:t>te. Mais cet essentialisme se retrouve également ai</w:t>
      </w:r>
      <w:r w:rsidRPr="00D35EBC">
        <w:rPr>
          <w:szCs w:val="24"/>
          <w:lang w:eastAsia="fr-FR" w:bidi="fr-FR"/>
        </w:rPr>
        <w:t>l</w:t>
      </w:r>
      <w:r w:rsidRPr="00D35EBC">
        <w:rPr>
          <w:szCs w:val="24"/>
          <w:lang w:eastAsia="fr-FR" w:bidi="fr-FR"/>
        </w:rPr>
        <w:t>leurs, malgré qu'en dehors des débats féministes il soit souvent ignoré ou demeure implicite.</w:t>
      </w:r>
    </w:p>
    <w:p w14:paraId="2434A359" w14:textId="77777777" w:rsidR="007B2A2B" w:rsidRPr="00D35EBC" w:rsidRDefault="007B2A2B" w:rsidP="007B2A2B">
      <w:pPr>
        <w:spacing w:before="120" w:after="120"/>
        <w:jc w:val="both"/>
      </w:pPr>
      <w:r w:rsidRPr="00D35EBC">
        <w:rPr>
          <w:szCs w:val="24"/>
          <w:lang w:eastAsia="fr-FR" w:bidi="fr-FR"/>
        </w:rPr>
        <w:t xml:space="preserve">Par rapport à la question nationale, rappelons ce que disait Hubert Aquin, en 1962, dans </w:t>
      </w:r>
      <w:r w:rsidRPr="00D35EBC">
        <w:t>« </w:t>
      </w:r>
      <w:r w:rsidRPr="00D35EBC">
        <w:rPr>
          <w:szCs w:val="24"/>
          <w:lang w:eastAsia="fr-FR" w:bidi="fr-FR"/>
        </w:rPr>
        <w:t>La fatigue culturelle au Canada français</w:t>
      </w:r>
      <w:r w:rsidRPr="00D35EBC">
        <w:t> » :</w:t>
      </w:r>
    </w:p>
    <w:p w14:paraId="126B62FA" w14:textId="77777777" w:rsidR="007B2A2B" w:rsidRPr="00D35EBC" w:rsidRDefault="007B2A2B" w:rsidP="007B2A2B">
      <w:pPr>
        <w:pStyle w:val="Grillecouleur-Accent1"/>
        <w:rPr>
          <w:lang w:eastAsia="fr-FR" w:bidi="fr-FR"/>
        </w:rPr>
      </w:pPr>
    </w:p>
    <w:p w14:paraId="3CC0DBE6" w14:textId="77777777" w:rsidR="007B2A2B" w:rsidRPr="00D35EBC" w:rsidRDefault="007B2A2B" w:rsidP="007B2A2B">
      <w:pPr>
        <w:pStyle w:val="Grillecouleur-Accent1"/>
        <w:rPr>
          <w:lang w:eastAsia="fr-FR" w:bidi="fr-FR"/>
        </w:rPr>
      </w:pPr>
      <w:r w:rsidRPr="00D35EBC">
        <w:rPr>
          <w:lang w:eastAsia="fr-FR" w:bidi="fr-FR"/>
        </w:rPr>
        <w:t>Les peuples n'ont pas d'essence. Pendant un temps donné d'observ</w:t>
      </w:r>
      <w:r w:rsidRPr="00D35EBC">
        <w:rPr>
          <w:lang w:eastAsia="fr-FR" w:bidi="fr-FR"/>
        </w:rPr>
        <w:t>a</w:t>
      </w:r>
      <w:r w:rsidRPr="00D35EBC">
        <w:rPr>
          <w:lang w:eastAsia="fr-FR" w:bidi="fr-FR"/>
        </w:rPr>
        <w:t>tion, ils peuvent se caractériser par des attitudes ou des institutions spéc</w:t>
      </w:r>
      <w:r w:rsidRPr="00D35EBC">
        <w:rPr>
          <w:lang w:eastAsia="fr-FR" w:bidi="fr-FR"/>
        </w:rPr>
        <w:t>i</w:t>
      </w:r>
      <w:r w:rsidRPr="00D35EBC">
        <w:rPr>
          <w:lang w:eastAsia="fr-FR" w:bidi="fr-FR"/>
        </w:rPr>
        <w:t>fiques, mais cela n'est pas une essence. Les peuples sont ontologiqu</w:t>
      </w:r>
      <w:r w:rsidRPr="00D35EBC">
        <w:rPr>
          <w:lang w:eastAsia="fr-FR" w:bidi="fr-FR"/>
        </w:rPr>
        <w:t>e</w:t>
      </w:r>
      <w:r w:rsidRPr="00D35EBC">
        <w:rPr>
          <w:lang w:eastAsia="fr-FR" w:bidi="fr-FR"/>
        </w:rPr>
        <w:t>ment indéterminés, et cette indétermination est le fondement même de leur l</w:t>
      </w:r>
      <w:r w:rsidRPr="00D35EBC">
        <w:rPr>
          <w:lang w:eastAsia="fr-FR" w:bidi="fr-FR"/>
        </w:rPr>
        <w:t>i</w:t>
      </w:r>
      <w:r w:rsidRPr="00D35EBC">
        <w:rPr>
          <w:lang w:eastAsia="fr-FR" w:bidi="fr-FR"/>
        </w:rPr>
        <w:t>berté. (1992, p. 80.)</w:t>
      </w:r>
    </w:p>
    <w:p w14:paraId="4DC0E08B" w14:textId="77777777" w:rsidR="007B2A2B" w:rsidRPr="00D35EBC" w:rsidRDefault="007B2A2B" w:rsidP="007B2A2B">
      <w:pPr>
        <w:pStyle w:val="Grillecouleur-Accent1"/>
      </w:pPr>
    </w:p>
    <w:p w14:paraId="7B73141A" w14:textId="77777777" w:rsidR="007B2A2B" w:rsidRPr="00D35EBC" w:rsidRDefault="007B2A2B" w:rsidP="007B2A2B">
      <w:pPr>
        <w:spacing w:before="120" w:after="120"/>
        <w:jc w:val="both"/>
        <w:rPr>
          <w:szCs w:val="24"/>
          <w:lang w:eastAsia="fr-FR" w:bidi="fr-FR"/>
        </w:rPr>
      </w:pPr>
      <w:r w:rsidRPr="00D35EBC">
        <w:rPr>
          <w:szCs w:val="24"/>
          <w:lang w:eastAsia="fr-FR" w:bidi="fr-FR"/>
        </w:rPr>
        <w:t>J'imagine qu'Hubert Aquin serait assez étonné de se voir mis à contribution dans une argumentation en faveur de l'indéterminisme sexuel, pour la fluidité, le non-essentialisme de la sexualité. En dépit du bon goût sociologique, je dirai que,</w:t>
      </w:r>
      <w:r>
        <w:rPr>
          <w:szCs w:val="24"/>
          <w:lang w:eastAsia="fr-FR" w:bidi="fr-FR"/>
        </w:rPr>
        <w:t xml:space="preserve"> </w:t>
      </w:r>
      <w:r w:rsidRPr="00D35EBC">
        <w:rPr>
          <w:szCs w:val="24"/>
          <w:lang w:eastAsia="fr-FR" w:bidi="fr-FR"/>
        </w:rPr>
        <w:t>[119]</w:t>
      </w:r>
      <w:r>
        <w:rPr>
          <w:szCs w:val="24"/>
          <w:lang w:eastAsia="fr-FR" w:bidi="fr-FR"/>
        </w:rPr>
        <w:t xml:space="preserve"> </w:t>
      </w:r>
      <w:r w:rsidRPr="00D35EBC">
        <w:rPr>
          <w:szCs w:val="24"/>
          <w:lang w:eastAsia="fr-FR" w:bidi="fr-FR"/>
        </w:rPr>
        <w:t xml:space="preserve">si </w:t>
      </w:r>
      <w:r>
        <w:rPr>
          <w:szCs w:val="24"/>
          <w:lang w:eastAsia="fr-FR" w:bidi="fr-FR"/>
        </w:rPr>
        <w:t>l’on</w:t>
      </w:r>
      <w:r w:rsidRPr="00D35EBC">
        <w:rPr>
          <w:szCs w:val="24"/>
          <w:lang w:eastAsia="fr-FR" w:bidi="fr-FR"/>
        </w:rPr>
        <w:t xml:space="preserve"> observe bien le travail des images de la sexualité nationale que j'ai relevées, on va voir quel ravage elles peuvent faire en regard des arguments essenti</w:t>
      </w:r>
      <w:r w:rsidRPr="00D35EBC">
        <w:rPr>
          <w:szCs w:val="24"/>
          <w:lang w:eastAsia="fr-FR" w:bidi="fr-FR"/>
        </w:rPr>
        <w:t>a</w:t>
      </w:r>
      <w:r w:rsidRPr="00D35EBC">
        <w:rPr>
          <w:szCs w:val="24"/>
          <w:lang w:eastAsia="fr-FR" w:bidi="fr-FR"/>
        </w:rPr>
        <w:t xml:space="preserve">listes. Par exemple, quand j'utilise les images des </w:t>
      </w:r>
      <w:r w:rsidRPr="00D35EBC">
        <w:rPr>
          <w:i/>
          <w:u w:val="single"/>
        </w:rPr>
        <w:t>Filles de Caleb</w:t>
      </w:r>
      <w:r w:rsidRPr="00D35EBC">
        <w:rPr>
          <w:szCs w:val="24"/>
          <w:lang w:eastAsia="fr-FR" w:bidi="fr-FR"/>
        </w:rPr>
        <w:t xml:space="preserve"> dans mes cours de baccalauréat, les étudiant et étudiantes soulèvent une foule de que</w:t>
      </w:r>
      <w:r w:rsidRPr="00D35EBC">
        <w:rPr>
          <w:szCs w:val="24"/>
          <w:lang w:eastAsia="fr-FR" w:bidi="fr-FR"/>
        </w:rPr>
        <w:t>s</w:t>
      </w:r>
      <w:r w:rsidRPr="00D35EBC">
        <w:rPr>
          <w:szCs w:val="24"/>
          <w:lang w:eastAsia="fr-FR" w:bidi="fr-FR"/>
        </w:rPr>
        <w:t>tions intéressantes</w:t>
      </w:r>
      <w:r w:rsidRPr="00D35EBC">
        <w:t> ;</w:t>
      </w:r>
      <w:r w:rsidRPr="00D35EBC">
        <w:rPr>
          <w:szCs w:val="24"/>
          <w:lang w:eastAsia="fr-FR" w:bidi="fr-FR"/>
        </w:rPr>
        <w:t xml:space="preserve"> on part d'observations du type </w:t>
      </w:r>
      <w:r w:rsidRPr="00D35EBC">
        <w:t>« </w:t>
      </w:r>
      <w:r w:rsidRPr="00D35EBC">
        <w:rPr>
          <w:szCs w:val="24"/>
          <w:lang w:eastAsia="fr-FR" w:bidi="fr-FR"/>
        </w:rPr>
        <w:t>c'était pas comme ça pour ma grand-mère</w:t>
      </w:r>
      <w:r w:rsidRPr="00D35EBC">
        <w:t> »</w:t>
      </w:r>
      <w:r w:rsidRPr="00D35EBC">
        <w:rPr>
          <w:szCs w:val="24"/>
          <w:lang w:eastAsia="fr-FR" w:bidi="fr-FR"/>
        </w:rPr>
        <w:t>, pour en arriver à que</w:t>
      </w:r>
      <w:r w:rsidRPr="00D35EBC">
        <w:rPr>
          <w:szCs w:val="24"/>
          <w:lang w:eastAsia="fr-FR" w:bidi="fr-FR"/>
        </w:rPr>
        <w:t>s</w:t>
      </w:r>
      <w:r w:rsidRPr="00D35EBC">
        <w:rPr>
          <w:szCs w:val="24"/>
          <w:lang w:eastAsia="fr-FR" w:bidi="fr-FR"/>
        </w:rPr>
        <w:t>tionner le rôle de la sexualité des femmes dans le Québec actuel... et donc nos désirs et notre devenir québécois. C'est là, comme le disait Hall, que l'identité a toujours été.</w:t>
      </w:r>
    </w:p>
    <w:p w14:paraId="08D720F6" w14:textId="77777777" w:rsidR="007B2A2B" w:rsidRPr="00D35EBC" w:rsidRDefault="007B2A2B" w:rsidP="007B2A2B">
      <w:pPr>
        <w:spacing w:before="120" w:after="120"/>
        <w:jc w:val="both"/>
      </w:pPr>
    </w:p>
    <w:p w14:paraId="4018260E" w14:textId="77777777" w:rsidR="007B2A2B" w:rsidRPr="00D35EBC" w:rsidRDefault="007B2A2B" w:rsidP="007B2A2B">
      <w:pPr>
        <w:pStyle w:val="planche"/>
        <w:rPr>
          <w:lang w:eastAsia="fr-FR" w:bidi="fr-FR"/>
        </w:rPr>
      </w:pPr>
      <w:r w:rsidRPr="00D35EBC">
        <w:rPr>
          <w:lang w:eastAsia="fr-FR" w:bidi="fr-FR"/>
        </w:rPr>
        <w:t>RÉFÉRENCES</w:t>
      </w:r>
    </w:p>
    <w:p w14:paraId="7978B2C3" w14:textId="77777777" w:rsidR="007B2A2B" w:rsidRPr="00D35EBC" w:rsidRDefault="007B2A2B" w:rsidP="007B2A2B">
      <w:pPr>
        <w:spacing w:before="120" w:after="120"/>
        <w:jc w:val="both"/>
      </w:pPr>
    </w:p>
    <w:p w14:paraId="266ECE37" w14:textId="77777777" w:rsidR="007B2A2B" w:rsidRPr="00D35EBC" w:rsidRDefault="007B2A2B" w:rsidP="007B2A2B">
      <w:pPr>
        <w:spacing w:before="120" w:after="120"/>
        <w:jc w:val="both"/>
        <w:rPr>
          <w:szCs w:val="24"/>
          <w:lang w:eastAsia="fr-FR" w:bidi="fr-FR"/>
        </w:rPr>
      </w:pPr>
      <w:r w:rsidRPr="00D35EBC">
        <w:rPr>
          <w:szCs w:val="24"/>
        </w:rPr>
        <w:t>Althusser</w:t>
      </w:r>
      <w:r w:rsidRPr="00D35EBC">
        <w:rPr>
          <w:smallCaps/>
          <w:szCs w:val="24"/>
        </w:rPr>
        <w:t xml:space="preserve">, </w:t>
      </w:r>
      <w:r w:rsidRPr="00D35EBC">
        <w:rPr>
          <w:szCs w:val="24"/>
          <w:lang w:eastAsia="fr-FR" w:bidi="fr-FR"/>
        </w:rPr>
        <w:t>Louis</w:t>
      </w:r>
      <w:r w:rsidRPr="00D35EBC">
        <w:rPr>
          <w:lang w:eastAsia="fr-FR" w:bidi="fr-FR"/>
        </w:rPr>
        <w:t xml:space="preserve"> (1971). </w:t>
      </w:r>
      <w:r w:rsidRPr="00D35EBC">
        <w:t>« </w:t>
      </w:r>
      <w:hyperlink r:id="rId22" w:history="1">
        <w:r w:rsidRPr="00D35EBC">
          <w:rPr>
            <w:rStyle w:val="Hyperlien"/>
            <w:lang w:eastAsia="fr-FR" w:bidi="fr-FR"/>
          </w:rPr>
          <w:t>Idéologie et appareils idéologiques d'État</w:t>
        </w:r>
        <w:r w:rsidRPr="00D35EBC">
          <w:rPr>
            <w:rStyle w:val="Hyperlien"/>
          </w:rPr>
          <w:t> </w:t>
        </w:r>
      </w:hyperlink>
      <w:r w:rsidRPr="00D35EBC">
        <w:rPr>
          <w:szCs w:val="24"/>
          <w:lang w:eastAsia="fr-FR" w:bidi="fr-FR"/>
        </w:rPr>
        <w:t xml:space="preserve">», </w:t>
      </w:r>
      <w:r w:rsidRPr="00D35EBC">
        <w:rPr>
          <w:i/>
          <w:iCs/>
          <w:szCs w:val="24"/>
        </w:rPr>
        <w:t>La Pensée,</w:t>
      </w:r>
      <w:r w:rsidRPr="00D35EBC">
        <w:rPr>
          <w:szCs w:val="24"/>
          <w:lang w:eastAsia="fr-FR" w:bidi="fr-FR"/>
        </w:rPr>
        <w:t xml:space="preserve"> n° 151, p. 3-38.</w:t>
      </w:r>
    </w:p>
    <w:p w14:paraId="03E9D2B3" w14:textId="77777777" w:rsidR="007B2A2B" w:rsidRPr="00D35EBC" w:rsidRDefault="007B2A2B" w:rsidP="007B2A2B">
      <w:pPr>
        <w:spacing w:before="120" w:after="120"/>
        <w:jc w:val="both"/>
        <w:rPr>
          <w:szCs w:val="24"/>
          <w:lang w:eastAsia="fr-FR" w:bidi="fr-FR"/>
        </w:rPr>
      </w:pPr>
      <w:r w:rsidRPr="00D35EBC">
        <w:rPr>
          <w:szCs w:val="24"/>
        </w:rPr>
        <w:t>Anderson</w:t>
      </w:r>
      <w:r w:rsidRPr="00D35EBC">
        <w:rPr>
          <w:smallCaps/>
          <w:szCs w:val="24"/>
        </w:rPr>
        <w:t xml:space="preserve">, </w:t>
      </w:r>
      <w:r w:rsidRPr="00D35EBC">
        <w:rPr>
          <w:szCs w:val="24"/>
        </w:rPr>
        <w:t xml:space="preserve">Benedict (1983). </w:t>
      </w:r>
      <w:r w:rsidRPr="00D35EBC">
        <w:rPr>
          <w:i/>
          <w:szCs w:val="24"/>
          <w:lang w:eastAsia="fr-FR" w:bidi="fr-FR"/>
        </w:rPr>
        <w:t>Imagined Commun</w:t>
      </w:r>
      <w:r w:rsidRPr="00D35EBC">
        <w:rPr>
          <w:i/>
          <w:szCs w:val="24"/>
          <w:lang w:eastAsia="fr-FR" w:bidi="fr-FR"/>
        </w:rPr>
        <w:t>i</w:t>
      </w:r>
      <w:r w:rsidRPr="00D35EBC">
        <w:rPr>
          <w:i/>
          <w:szCs w:val="24"/>
          <w:lang w:eastAsia="fr-FR" w:bidi="fr-FR"/>
        </w:rPr>
        <w:t>ties. Reflections on the Origins and Spread of Nati</w:t>
      </w:r>
      <w:r w:rsidRPr="00D35EBC">
        <w:rPr>
          <w:i/>
          <w:szCs w:val="24"/>
          <w:lang w:eastAsia="fr-FR" w:bidi="fr-FR"/>
        </w:rPr>
        <w:t>o</w:t>
      </w:r>
      <w:r w:rsidRPr="00D35EBC">
        <w:rPr>
          <w:i/>
          <w:szCs w:val="24"/>
          <w:lang w:eastAsia="fr-FR" w:bidi="fr-FR"/>
        </w:rPr>
        <w:t>nalism</w:t>
      </w:r>
      <w:r w:rsidRPr="00D35EBC">
        <w:rPr>
          <w:szCs w:val="24"/>
          <w:lang w:eastAsia="fr-FR" w:bidi="fr-FR"/>
        </w:rPr>
        <w:t>,</w:t>
      </w:r>
      <w:r w:rsidRPr="00D35EBC">
        <w:rPr>
          <w:szCs w:val="24"/>
        </w:rPr>
        <w:t xml:space="preserve"> Londres, Verso.</w:t>
      </w:r>
    </w:p>
    <w:p w14:paraId="3C44D1C7"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Aquin, Hubert (1982). « La fatigue culturelle au Canada français ». </w:t>
      </w:r>
      <w:r w:rsidRPr="00D35EBC">
        <w:rPr>
          <w:i/>
          <w:iCs/>
          <w:szCs w:val="24"/>
        </w:rPr>
        <w:t>Blocs erratiques,</w:t>
      </w:r>
      <w:r w:rsidRPr="00D35EBC">
        <w:rPr>
          <w:szCs w:val="24"/>
          <w:lang w:eastAsia="fr-FR" w:bidi="fr-FR"/>
        </w:rPr>
        <w:t xml:space="preserve"> Montréal, Qui</w:t>
      </w:r>
      <w:r w:rsidRPr="00D35EBC">
        <w:rPr>
          <w:szCs w:val="24"/>
          <w:lang w:eastAsia="fr-FR" w:bidi="fr-FR"/>
        </w:rPr>
        <w:t>n</w:t>
      </w:r>
      <w:r w:rsidRPr="00D35EBC">
        <w:rPr>
          <w:szCs w:val="24"/>
          <w:lang w:eastAsia="fr-FR" w:bidi="fr-FR"/>
        </w:rPr>
        <w:t>ze.</w:t>
      </w:r>
    </w:p>
    <w:p w14:paraId="37309456" w14:textId="77777777" w:rsidR="007B2A2B" w:rsidRPr="00D35EBC" w:rsidRDefault="007B2A2B" w:rsidP="007B2A2B">
      <w:pPr>
        <w:spacing w:before="120" w:after="120"/>
        <w:jc w:val="both"/>
        <w:rPr>
          <w:szCs w:val="24"/>
          <w:lang w:eastAsia="fr-FR" w:bidi="fr-FR"/>
        </w:rPr>
      </w:pPr>
      <w:r w:rsidRPr="00D35EBC">
        <w:rPr>
          <w:szCs w:val="24"/>
        </w:rPr>
        <w:t>Arendt</w:t>
      </w:r>
      <w:r w:rsidRPr="00D35EBC">
        <w:rPr>
          <w:smallCaps/>
          <w:szCs w:val="24"/>
        </w:rPr>
        <w:t xml:space="preserve">, </w:t>
      </w:r>
      <w:r w:rsidRPr="00D35EBC">
        <w:rPr>
          <w:szCs w:val="24"/>
          <w:lang w:eastAsia="fr-FR" w:bidi="fr-FR"/>
        </w:rPr>
        <w:t xml:space="preserve">Hannah (1981). </w:t>
      </w:r>
      <w:r w:rsidRPr="00D35EBC">
        <w:rPr>
          <w:i/>
          <w:iCs/>
          <w:szCs w:val="24"/>
        </w:rPr>
        <w:t>La vie de l'esprit,</w:t>
      </w:r>
      <w:r w:rsidRPr="00D35EBC">
        <w:rPr>
          <w:szCs w:val="24"/>
          <w:lang w:eastAsia="fr-FR" w:bidi="fr-FR"/>
        </w:rPr>
        <w:t xml:space="preserve"> Paris, PUF, vol. I.</w:t>
      </w:r>
    </w:p>
    <w:p w14:paraId="5DB7874C" w14:textId="77777777" w:rsidR="007B2A2B" w:rsidRPr="00D35EBC" w:rsidRDefault="007B2A2B" w:rsidP="007B2A2B">
      <w:pPr>
        <w:spacing w:before="120" w:after="120"/>
        <w:jc w:val="both"/>
        <w:rPr>
          <w:szCs w:val="24"/>
          <w:lang w:eastAsia="fr-FR" w:bidi="fr-FR"/>
        </w:rPr>
      </w:pPr>
      <w:r w:rsidRPr="00D35EBC">
        <w:rPr>
          <w:szCs w:val="24"/>
        </w:rPr>
        <w:t xml:space="preserve">Baudrillard, Jean (1982). </w:t>
      </w:r>
      <w:r w:rsidRPr="00D35EBC">
        <w:rPr>
          <w:i/>
          <w:szCs w:val="24"/>
          <w:lang w:eastAsia="fr-FR" w:bidi="fr-FR"/>
        </w:rPr>
        <w:t>À l'ombre des majorités silencieuses ou la fin du social</w:t>
      </w:r>
      <w:r w:rsidRPr="00D35EBC">
        <w:rPr>
          <w:szCs w:val="24"/>
          <w:lang w:eastAsia="fr-FR" w:bidi="fr-FR"/>
        </w:rPr>
        <w:t>,</w:t>
      </w:r>
      <w:r w:rsidRPr="00D35EBC">
        <w:rPr>
          <w:szCs w:val="24"/>
        </w:rPr>
        <w:t xml:space="preserve"> Paris, Denoël/Gonthier.</w:t>
      </w:r>
    </w:p>
    <w:p w14:paraId="64CE6991" w14:textId="77777777" w:rsidR="007B2A2B" w:rsidRPr="00D35EBC" w:rsidRDefault="007B2A2B" w:rsidP="007B2A2B">
      <w:pPr>
        <w:spacing w:before="120" w:after="120"/>
        <w:jc w:val="both"/>
        <w:rPr>
          <w:szCs w:val="24"/>
          <w:lang w:eastAsia="fr-FR" w:bidi="fr-FR"/>
        </w:rPr>
      </w:pPr>
      <w:r w:rsidRPr="00D35EBC">
        <w:rPr>
          <w:szCs w:val="24"/>
          <w:lang w:eastAsia="fr-FR" w:bidi="fr-FR"/>
        </w:rPr>
        <w:t>Berlant, Lauren, et Elizabeth Freeman (1992). « Queer National</w:t>
      </w:r>
      <w:r w:rsidRPr="00D35EBC">
        <w:rPr>
          <w:szCs w:val="24"/>
          <w:lang w:eastAsia="fr-FR" w:bidi="fr-FR"/>
        </w:rPr>
        <w:t>i</w:t>
      </w:r>
      <w:r w:rsidRPr="00D35EBC">
        <w:rPr>
          <w:szCs w:val="24"/>
          <w:lang w:eastAsia="fr-FR" w:bidi="fr-FR"/>
        </w:rPr>
        <w:t xml:space="preserve">ty », </w:t>
      </w:r>
      <w:r w:rsidRPr="00D35EBC">
        <w:rPr>
          <w:i/>
          <w:iCs/>
          <w:szCs w:val="24"/>
        </w:rPr>
        <w:t>Boundary</w:t>
      </w:r>
      <w:r w:rsidRPr="00D35EBC">
        <w:rPr>
          <w:szCs w:val="24"/>
          <w:lang w:eastAsia="fr-FR" w:bidi="fr-FR"/>
        </w:rPr>
        <w:t xml:space="preserve"> 2, vol. XIX, n° 1, p. 147-180.</w:t>
      </w:r>
    </w:p>
    <w:p w14:paraId="5DB4BC49" w14:textId="77777777" w:rsidR="007B2A2B" w:rsidRPr="00D35EBC" w:rsidRDefault="007B2A2B" w:rsidP="007B2A2B">
      <w:pPr>
        <w:spacing w:before="120" w:after="120"/>
        <w:jc w:val="both"/>
        <w:rPr>
          <w:szCs w:val="24"/>
          <w:lang w:eastAsia="fr-FR" w:bidi="fr-FR"/>
        </w:rPr>
      </w:pPr>
      <w:r w:rsidRPr="00D35EBC">
        <w:rPr>
          <w:szCs w:val="24"/>
        </w:rPr>
        <w:t>Butler</w:t>
      </w:r>
      <w:r w:rsidRPr="00D35EBC">
        <w:rPr>
          <w:smallCaps/>
          <w:szCs w:val="24"/>
        </w:rPr>
        <w:t xml:space="preserve">, </w:t>
      </w:r>
      <w:r w:rsidRPr="00D35EBC">
        <w:rPr>
          <w:szCs w:val="24"/>
        </w:rPr>
        <w:t xml:space="preserve">Judith (1990). </w:t>
      </w:r>
      <w:r w:rsidRPr="00D35EBC">
        <w:rPr>
          <w:i/>
          <w:szCs w:val="24"/>
          <w:lang w:eastAsia="fr-FR" w:bidi="fr-FR"/>
        </w:rPr>
        <w:t>Gender Trouble : Feminism and the Subve</w:t>
      </w:r>
      <w:r w:rsidRPr="00D35EBC">
        <w:rPr>
          <w:i/>
          <w:szCs w:val="24"/>
          <w:lang w:eastAsia="fr-FR" w:bidi="fr-FR"/>
        </w:rPr>
        <w:t>r</w:t>
      </w:r>
      <w:r w:rsidRPr="00D35EBC">
        <w:rPr>
          <w:i/>
          <w:szCs w:val="24"/>
          <w:lang w:eastAsia="fr-FR" w:bidi="fr-FR"/>
        </w:rPr>
        <w:t>sion of Identity</w:t>
      </w:r>
      <w:r w:rsidRPr="00D35EBC">
        <w:rPr>
          <w:szCs w:val="24"/>
          <w:lang w:eastAsia="fr-FR" w:bidi="fr-FR"/>
        </w:rPr>
        <w:t>,</w:t>
      </w:r>
      <w:r w:rsidRPr="00D35EBC">
        <w:rPr>
          <w:szCs w:val="24"/>
        </w:rPr>
        <w:t xml:space="preserve"> New York, Routledge.</w:t>
      </w:r>
    </w:p>
    <w:p w14:paraId="79A829D6"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Cambron, Micheline (1989). </w:t>
      </w:r>
      <w:r w:rsidRPr="00D35EBC">
        <w:rPr>
          <w:i/>
          <w:iCs/>
          <w:szCs w:val="24"/>
        </w:rPr>
        <w:t>Une société, un récit,</w:t>
      </w:r>
      <w:r w:rsidRPr="00D35EBC">
        <w:rPr>
          <w:szCs w:val="24"/>
          <w:lang w:eastAsia="fr-FR" w:bidi="fr-FR"/>
        </w:rPr>
        <w:t xml:space="preserve"> Montréal, l'Hexagone.</w:t>
      </w:r>
    </w:p>
    <w:p w14:paraId="4359F778" w14:textId="77777777" w:rsidR="007B2A2B" w:rsidRPr="00D35EBC" w:rsidRDefault="007B2A2B" w:rsidP="007B2A2B">
      <w:pPr>
        <w:spacing w:before="120" w:after="120"/>
        <w:jc w:val="both"/>
        <w:rPr>
          <w:szCs w:val="24"/>
          <w:lang w:eastAsia="fr-FR" w:bidi="fr-FR"/>
        </w:rPr>
      </w:pPr>
      <w:r w:rsidRPr="00D35EBC">
        <w:rPr>
          <w:szCs w:val="24"/>
        </w:rPr>
        <w:t>Carrière</w:t>
      </w:r>
      <w:r w:rsidRPr="00D35EBC">
        <w:rPr>
          <w:smallCaps/>
          <w:szCs w:val="24"/>
        </w:rPr>
        <w:t xml:space="preserve">, </w:t>
      </w:r>
      <w:r w:rsidRPr="00D35EBC">
        <w:rPr>
          <w:szCs w:val="24"/>
          <w:lang w:eastAsia="fr-FR" w:bidi="fr-FR"/>
        </w:rPr>
        <w:t xml:space="preserve">Louise (dir.) (1983). </w:t>
      </w:r>
      <w:r w:rsidRPr="00D35EBC">
        <w:rPr>
          <w:i/>
          <w:iCs/>
          <w:szCs w:val="24"/>
        </w:rPr>
        <w:t>Femmes et cinéma québécois,</w:t>
      </w:r>
      <w:r w:rsidRPr="00D35EBC">
        <w:rPr>
          <w:szCs w:val="24"/>
          <w:lang w:eastAsia="fr-FR" w:bidi="fr-FR"/>
        </w:rPr>
        <w:t xml:space="preserve"> Mo</w:t>
      </w:r>
      <w:r w:rsidRPr="00D35EBC">
        <w:rPr>
          <w:szCs w:val="24"/>
          <w:lang w:eastAsia="fr-FR" w:bidi="fr-FR"/>
        </w:rPr>
        <w:t>n</w:t>
      </w:r>
      <w:r w:rsidRPr="00D35EBC">
        <w:rPr>
          <w:szCs w:val="24"/>
          <w:lang w:eastAsia="fr-FR" w:bidi="fr-FR"/>
        </w:rPr>
        <w:t>tréal, Boréal Express.</w:t>
      </w:r>
    </w:p>
    <w:p w14:paraId="6D7792D4" w14:textId="77777777" w:rsidR="007B2A2B" w:rsidRPr="00D35EBC" w:rsidRDefault="007B2A2B" w:rsidP="007B2A2B">
      <w:pPr>
        <w:spacing w:before="120" w:after="120"/>
        <w:jc w:val="both"/>
        <w:rPr>
          <w:szCs w:val="24"/>
          <w:lang w:eastAsia="fr-FR" w:bidi="fr-FR"/>
        </w:rPr>
      </w:pPr>
      <w:r w:rsidRPr="00D35EBC">
        <w:rPr>
          <w:szCs w:val="24"/>
        </w:rPr>
        <w:t>Deleuze</w:t>
      </w:r>
      <w:r w:rsidRPr="00D35EBC">
        <w:rPr>
          <w:smallCaps/>
          <w:szCs w:val="24"/>
        </w:rPr>
        <w:t xml:space="preserve">, </w:t>
      </w:r>
      <w:r w:rsidRPr="00D35EBC">
        <w:rPr>
          <w:szCs w:val="24"/>
          <w:lang w:eastAsia="fr-FR" w:bidi="fr-FR"/>
        </w:rPr>
        <w:t xml:space="preserve">Gilles (1986). </w:t>
      </w:r>
      <w:r w:rsidRPr="00D35EBC">
        <w:rPr>
          <w:i/>
          <w:iCs/>
          <w:szCs w:val="24"/>
        </w:rPr>
        <w:t>Foucault,</w:t>
      </w:r>
      <w:r w:rsidRPr="00D35EBC">
        <w:rPr>
          <w:szCs w:val="24"/>
          <w:lang w:eastAsia="fr-FR" w:bidi="fr-FR"/>
        </w:rPr>
        <w:t xml:space="preserve"> Paris, Éditions de Minuit.</w:t>
      </w:r>
    </w:p>
    <w:p w14:paraId="1F48BFDC"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_____ (1990a). </w:t>
      </w:r>
      <w:r w:rsidRPr="00D35EBC">
        <w:rPr>
          <w:i/>
          <w:iCs/>
          <w:szCs w:val="24"/>
        </w:rPr>
        <w:t>Pourparlers,</w:t>
      </w:r>
      <w:r w:rsidRPr="00D35EBC">
        <w:rPr>
          <w:szCs w:val="24"/>
          <w:lang w:eastAsia="fr-FR" w:bidi="fr-FR"/>
        </w:rPr>
        <w:t xml:space="preserve"> Paris, Éditions de M</w:t>
      </w:r>
      <w:r w:rsidRPr="00D35EBC">
        <w:rPr>
          <w:szCs w:val="24"/>
          <w:lang w:eastAsia="fr-FR" w:bidi="fr-FR"/>
        </w:rPr>
        <w:t>i</w:t>
      </w:r>
      <w:r w:rsidRPr="00D35EBC">
        <w:rPr>
          <w:szCs w:val="24"/>
          <w:lang w:eastAsia="fr-FR" w:bidi="fr-FR"/>
        </w:rPr>
        <w:t>nuit.</w:t>
      </w:r>
    </w:p>
    <w:p w14:paraId="44F523AD" w14:textId="77777777" w:rsidR="007B2A2B" w:rsidRPr="00D35EBC" w:rsidRDefault="007B2A2B" w:rsidP="007B2A2B">
      <w:pPr>
        <w:spacing w:before="120" w:after="120"/>
        <w:jc w:val="both"/>
        <w:rPr>
          <w:szCs w:val="24"/>
          <w:lang w:eastAsia="fr-FR" w:bidi="fr-FR"/>
        </w:rPr>
      </w:pPr>
      <w:r w:rsidRPr="00D35EBC">
        <w:rPr>
          <w:szCs w:val="24"/>
          <w:lang w:eastAsia="fr-FR" w:bidi="fr-FR"/>
        </w:rPr>
        <w:t>_____ (1990b). « Le devenir révolutionnaire et les créations polit</w:t>
      </w:r>
      <w:r w:rsidRPr="00D35EBC">
        <w:rPr>
          <w:szCs w:val="24"/>
          <w:lang w:eastAsia="fr-FR" w:bidi="fr-FR"/>
        </w:rPr>
        <w:t>i</w:t>
      </w:r>
      <w:r w:rsidRPr="00D35EBC">
        <w:rPr>
          <w:szCs w:val="24"/>
          <w:lang w:eastAsia="fr-FR" w:bidi="fr-FR"/>
        </w:rPr>
        <w:t xml:space="preserve">ques », </w:t>
      </w:r>
      <w:r w:rsidRPr="00D35EBC">
        <w:rPr>
          <w:i/>
          <w:iCs/>
          <w:szCs w:val="24"/>
        </w:rPr>
        <w:t>Futur antérieur,</w:t>
      </w:r>
      <w:r w:rsidRPr="00D35EBC">
        <w:rPr>
          <w:szCs w:val="24"/>
          <w:lang w:eastAsia="fr-FR" w:bidi="fr-FR"/>
        </w:rPr>
        <w:t xml:space="preserve"> n° 1, p. 101-108.</w:t>
      </w:r>
    </w:p>
    <w:p w14:paraId="0B668C00" w14:textId="77777777" w:rsidR="007B2A2B" w:rsidRPr="00D35EBC" w:rsidRDefault="007B2A2B" w:rsidP="007B2A2B">
      <w:pPr>
        <w:spacing w:before="120" w:after="120"/>
        <w:jc w:val="both"/>
        <w:rPr>
          <w:szCs w:val="24"/>
          <w:lang w:eastAsia="fr-FR" w:bidi="fr-FR"/>
        </w:rPr>
      </w:pPr>
      <w:r w:rsidRPr="00D35EBC">
        <w:rPr>
          <w:szCs w:val="24"/>
          <w:lang w:eastAsia="fr-FR" w:bidi="fr-FR"/>
        </w:rPr>
        <w:t>Hall, Stuart (1985). « Signification, Representation, Ideology : A</w:t>
      </w:r>
      <w:r w:rsidRPr="00D35EBC">
        <w:rPr>
          <w:szCs w:val="24"/>
          <w:lang w:eastAsia="fr-FR" w:bidi="fr-FR"/>
        </w:rPr>
        <w:t>l</w:t>
      </w:r>
      <w:r w:rsidRPr="00D35EBC">
        <w:rPr>
          <w:szCs w:val="24"/>
          <w:lang w:eastAsia="fr-FR" w:bidi="fr-FR"/>
        </w:rPr>
        <w:t xml:space="preserve">thusser and the Post-Structuralist Debates », </w:t>
      </w:r>
      <w:r w:rsidRPr="00D35EBC">
        <w:rPr>
          <w:i/>
          <w:iCs/>
          <w:szCs w:val="24"/>
        </w:rPr>
        <w:t>Critical Studies in Mass Communication,</w:t>
      </w:r>
      <w:r w:rsidRPr="00D35EBC">
        <w:rPr>
          <w:szCs w:val="24"/>
          <w:lang w:eastAsia="fr-FR" w:bidi="fr-FR"/>
        </w:rPr>
        <w:t xml:space="preserve"> vol. II, n° 2, p. 91-114.</w:t>
      </w:r>
    </w:p>
    <w:p w14:paraId="7815A1E8" w14:textId="77777777" w:rsidR="007B2A2B" w:rsidRPr="00D35EBC" w:rsidRDefault="007B2A2B" w:rsidP="007B2A2B">
      <w:pPr>
        <w:spacing w:before="120" w:after="120"/>
        <w:jc w:val="both"/>
        <w:rPr>
          <w:szCs w:val="24"/>
          <w:lang w:eastAsia="fr-FR" w:bidi="fr-FR"/>
        </w:rPr>
      </w:pPr>
      <w:r w:rsidRPr="00D35EBC">
        <w:rPr>
          <w:szCs w:val="24"/>
          <w:lang w:eastAsia="fr-FR" w:bidi="fr-FR"/>
        </w:rPr>
        <w:t>[120]</w:t>
      </w:r>
    </w:p>
    <w:p w14:paraId="70F12D2D"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(1987). « Minimal Selves », dans </w:t>
      </w:r>
      <w:r w:rsidRPr="00D35EBC">
        <w:rPr>
          <w:i/>
          <w:iCs/>
          <w:szCs w:val="24"/>
        </w:rPr>
        <w:t>The Real Me : Postmodernism and the Question of Identity,</w:t>
      </w:r>
      <w:r w:rsidRPr="00D35EBC">
        <w:rPr>
          <w:szCs w:val="24"/>
          <w:lang w:eastAsia="fr-FR" w:bidi="fr-FR"/>
        </w:rPr>
        <w:t xml:space="preserve"> Londres, Institute for Contemporary Arts, p. 44-46.</w:t>
      </w:r>
    </w:p>
    <w:p w14:paraId="6F5F06C3"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_____ (1990). « Cultural identity and the diaspora », dans Jonathan </w:t>
      </w:r>
      <w:r w:rsidRPr="00D35EBC">
        <w:rPr>
          <w:szCs w:val="24"/>
        </w:rPr>
        <w:t xml:space="preserve">Rutherford (dir.), </w:t>
      </w:r>
      <w:r w:rsidRPr="00D35EBC">
        <w:rPr>
          <w:i/>
          <w:szCs w:val="24"/>
          <w:lang w:eastAsia="fr-FR" w:bidi="fr-FR"/>
        </w:rPr>
        <w:t>Identity, Culture, Community, Difference</w:t>
      </w:r>
      <w:r w:rsidRPr="00D35EBC">
        <w:rPr>
          <w:szCs w:val="24"/>
          <w:lang w:eastAsia="fr-FR" w:bidi="fr-FR"/>
        </w:rPr>
        <w:t xml:space="preserve">, </w:t>
      </w:r>
      <w:r w:rsidRPr="00D35EBC">
        <w:rPr>
          <w:szCs w:val="24"/>
        </w:rPr>
        <w:t>Lo</w:t>
      </w:r>
      <w:r w:rsidRPr="00D35EBC">
        <w:rPr>
          <w:szCs w:val="24"/>
        </w:rPr>
        <w:t>n</w:t>
      </w:r>
      <w:r w:rsidRPr="00D35EBC">
        <w:rPr>
          <w:szCs w:val="24"/>
        </w:rPr>
        <w:t>dres, Lawrence &amp; Wishart.</w:t>
      </w:r>
    </w:p>
    <w:p w14:paraId="2B936AF1"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Kaplan, Caren (1987). « Deterritorializations : The Rewriting of Home and Exile in Western Feminist Discourse », </w:t>
      </w:r>
      <w:r w:rsidRPr="00D35EBC">
        <w:rPr>
          <w:i/>
          <w:iCs/>
          <w:szCs w:val="24"/>
        </w:rPr>
        <w:t>Cultural Critique,</w:t>
      </w:r>
      <w:r w:rsidRPr="00D35EBC">
        <w:rPr>
          <w:szCs w:val="24"/>
          <w:lang w:eastAsia="fr-FR" w:bidi="fr-FR"/>
        </w:rPr>
        <w:t xml:space="preserve"> 6.</w:t>
      </w:r>
    </w:p>
    <w:p w14:paraId="517A5C04" w14:textId="77777777" w:rsidR="007B2A2B" w:rsidRPr="00D35EBC" w:rsidRDefault="007B2A2B" w:rsidP="007B2A2B">
      <w:pPr>
        <w:spacing w:before="120" w:after="120"/>
        <w:jc w:val="both"/>
        <w:rPr>
          <w:szCs w:val="24"/>
          <w:lang w:eastAsia="fr-FR" w:bidi="fr-FR"/>
        </w:rPr>
      </w:pPr>
      <w:r w:rsidRPr="00D35EBC">
        <w:rPr>
          <w:szCs w:val="24"/>
          <w:lang w:eastAsia="fr-FR" w:bidi="fr-FR"/>
        </w:rPr>
        <w:t>Le Dœuff, Michèle (1981-1982). « Pierre Rouss</w:t>
      </w:r>
      <w:r w:rsidRPr="00D35EBC">
        <w:rPr>
          <w:szCs w:val="24"/>
          <w:lang w:eastAsia="fr-FR" w:bidi="fr-FR"/>
        </w:rPr>
        <w:t>e</w:t>
      </w:r>
      <w:r w:rsidRPr="00D35EBC">
        <w:rPr>
          <w:szCs w:val="24"/>
          <w:lang w:eastAsia="fr-FR" w:bidi="fr-FR"/>
        </w:rPr>
        <w:t xml:space="preserve">l's Chiasmas », </w:t>
      </w:r>
      <w:r w:rsidRPr="00D35EBC">
        <w:rPr>
          <w:i/>
          <w:iCs/>
          <w:szCs w:val="24"/>
        </w:rPr>
        <w:t xml:space="preserve">I &amp; L, </w:t>
      </w:r>
      <w:r w:rsidRPr="00D35EBC">
        <w:rPr>
          <w:szCs w:val="24"/>
          <w:lang w:eastAsia="fr-FR" w:bidi="fr-FR"/>
        </w:rPr>
        <w:t>n° 9, p. 39-70.</w:t>
      </w:r>
    </w:p>
    <w:p w14:paraId="5E28F5B2"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_____ (1989). </w:t>
      </w:r>
      <w:r w:rsidRPr="00D35EBC">
        <w:rPr>
          <w:i/>
          <w:iCs/>
          <w:szCs w:val="24"/>
        </w:rPr>
        <w:t>L'étude et le rouet,</w:t>
      </w:r>
      <w:r w:rsidRPr="00D35EBC">
        <w:rPr>
          <w:szCs w:val="24"/>
          <w:lang w:eastAsia="fr-FR" w:bidi="fr-FR"/>
        </w:rPr>
        <w:t xml:space="preserve"> Paris, Seuil.</w:t>
      </w:r>
    </w:p>
    <w:p w14:paraId="64668B3F"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Lyotard, Jean-François (1986). </w:t>
      </w:r>
      <w:r w:rsidRPr="00D35EBC">
        <w:rPr>
          <w:i/>
          <w:iCs/>
          <w:szCs w:val="24"/>
        </w:rPr>
        <w:t>Le postmoderne expliqué aux e</w:t>
      </w:r>
      <w:r w:rsidRPr="00D35EBC">
        <w:rPr>
          <w:i/>
          <w:iCs/>
          <w:szCs w:val="24"/>
        </w:rPr>
        <w:t>n</w:t>
      </w:r>
      <w:r w:rsidRPr="00D35EBC">
        <w:rPr>
          <w:i/>
          <w:iCs/>
          <w:szCs w:val="24"/>
        </w:rPr>
        <w:t xml:space="preserve">fants, </w:t>
      </w:r>
      <w:r w:rsidRPr="00D35EBC">
        <w:rPr>
          <w:szCs w:val="24"/>
          <w:lang w:eastAsia="fr-FR" w:bidi="fr-FR"/>
        </w:rPr>
        <w:t>Paris, Galilée.</w:t>
      </w:r>
    </w:p>
    <w:p w14:paraId="4CF8EB12" w14:textId="77777777" w:rsidR="007B2A2B" w:rsidRPr="00D35EBC" w:rsidRDefault="007B2A2B" w:rsidP="007B2A2B">
      <w:pPr>
        <w:spacing w:before="120" w:after="120"/>
        <w:jc w:val="both"/>
        <w:rPr>
          <w:szCs w:val="24"/>
          <w:lang w:eastAsia="fr-FR" w:bidi="fr-FR"/>
        </w:rPr>
      </w:pPr>
      <w:r w:rsidRPr="00D35EBC">
        <w:rPr>
          <w:szCs w:val="24"/>
        </w:rPr>
        <w:t xml:space="preserve">Morris, Meaghan (1988). </w:t>
      </w:r>
      <w:r w:rsidRPr="00D35EBC">
        <w:rPr>
          <w:i/>
          <w:szCs w:val="24"/>
          <w:lang w:eastAsia="fr-FR" w:bidi="fr-FR"/>
        </w:rPr>
        <w:t>The Pirate's Fiancée : Feminism, Re</w:t>
      </w:r>
      <w:r w:rsidRPr="00D35EBC">
        <w:rPr>
          <w:i/>
          <w:szCs w:val="24"/>
          <w:lang w:eastAsia="fr-FR" w:bidi="fr-FR"/>
        </w:rPr>
        <w:t>a</w:t>
      </w:r>
      <w:r w:rsidRPr="00D35EBC">
        <w:rPr>
          <w:i/>
          <w:szCs w:val="24"/>
          <w:lang w:eastAsia="fr-FR" w:bidi="fr-FR"/>
        </w:rPr>
        <w:t>ding, Postmodernism</w:t>
      </w:r>
      <w:r w:rsidRPr="00D35EBC">
        <w:rPr>
          <w:szCs w:val="24"/>
          <w:lang w:eastAsia="fr-FR" w:bidi="fr-FR"/>
        </w:rPr>
        <w:t>,</w:t>
      </w:r>
      <w:r w:rsidRPr="00D35EBC">
        <w:rPr>
          <w:szCs w:val="24"/>
        </w:rPr>
        <w:t xml:space="preserve"> Londres, Verso.</w:t>
      </w:r>
    </w:p>
    <w:p w14:paraId="045EDCB2"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_____ (1990). « Banality in Cultural Studies », dans Patricia </w:t>
      </w:r>
      <w:r w:rsidRPr="00D35EBC">
        <w:rPr>
          <w:szCs w:val="24"/>
        </w:rPr>
        <w:t>Me</w:t>
      </w:r>
      <w:r w:rsidRPr="00D35EBC">
        <w:rPr>
          <w:szCs w:val="24"/>
        </w:rPr>
        <w:t>l</w:t>
      </w:r>
      <w:r w:rsidRPr="00D35EBC">
        <w:rPr>
          <w:szCs w:val="24"/>
        </w:rPr>
        <w:t>len</w:t>
      </w:r>
      <w:r w:rsidRPr="00D35EBC">
        <w:rPr>
          <w:szCs w:val="24"/>
          <w:lang w:eastAsia="fr-FR" w:bidi="fr-FR"/>
        </w:rPr>
        <w:t xml:space="preserve">camp (dir.), </w:t>
      </w:r>
      <w:r w:rsidRPr="00D35EBC">
        <w:rPr>
          <w:i/>
          <w:iCs/>
          <w:szCs w:val="24"/>
        </w:rPr>
        <w:t>The Logics of Television,</w:t>
      </w:r>
      <w:r w:rsidRPr="00D35EBC">
        <w:rPr>
          <w:szCs w:val="24"/>
          <w:lang w:eastAsia="fr-FR" w:bidi="fr-FR"/>
        </w:rPr>
        <w:t xml:space="preserve"> Bloomington, Indiana Un</w:t>
      </w:r>
      <w:r w:rsidRPr="00D35EBC">
        <w:rPr>
          <w:szCs w:val="24"/>
          <w:lang w:eastAsia="fr-FR" w:bidi="fr-FR"/>
        </w:rPr>
        <w:t>i</w:t>
      </w:r>
      <w:r w:rsidRPr="00D35EBC">
        <w:rPr>
          <w:szCs w:val="24"/>
          <w:lang w:eastAsia="fr-FR" w:bidi="fr-FR"/>
        </w:rPr>
        <w:t>versity Press, p. 14-43.</w:t>
      </w:r>
    </w:p>
    <w:p w14:paraId="46455342"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Parker, Andrew, Mary Russo, Doris Sommer et Patricia Yaeger (dir.) (1992). </w:t>
      </w:r>
      <w:r w:rsidRPr="00D35EBC">
        <w:rPr>
          <w:i/>
          <w:iCs/>
          <w:szCs w:val="24"/>
        </w:rPr>
        <w:t>Nationalisms and Sexualities,</w:t>
      </w:r>
      <w:r w:rsidRPr="00D35EBC">
        <w:rPr>
          <w:szCs w:val="24"/>
          <w:lang w:eastAsia="fr-FR" w:bidi="fr-FR"/>
        </w:rPr>
        <w:t xml:space="preserve"> New York et Londres, Routledge.</w:t>
      </w:r>
    </w:p>
    <w:p w14:paraId="6C97E676" w14:textId="77777777" w:rsidR="007B2A2B" w:rsidRPr="00D35EBC" w:rsidRDefault="007B2A2B" w:rsidP="007B2A2B">
      <w:pPr>
        <w:spacing w:before="120" w:after="120"/>
        <w:jc w:val="both"/>
        <w:rPr>
          <w:szCs w:val="24"/>
          <w:lang w:eastAsia="fr-FR" w:bidi="fr-FR"/>
        </w:rPr>
      </w:pPr>
      <w:r w:rsidRPr="00D35EBC">
        <w:rPr>
          <w:szCs w:val="24"/>
          <w:lang w:eastAsia="fr-FR" w:bidi="fr-FR"/>
        </w:rPr>
        <w:t>Probyn, Elspeth (1990). « Travels in the Postm</w:t>
      </w:r>
      <w:r w:rsidRPr="00D35EBC">
        <w:rPr>
          <w:szCs w:val="24"/>
          <w:lang w:eastAsia="fr-FR" w:bidi="fr-FR"/>
        </w:rPr>
        <w:t>o</w:t>
      </w:r>
      <w:r w:rsidRPr="00D35EBC">
        <w:rPr>
          <w:szCs w:val="24"/>
          <w:lang w:eastAsia="fr-FR" w:bidi="fr-FR"/>
        </w:rPr>
        <w:t>dern : Making Sense of the Local », dans Linda N</w:t>
      </w:r>
      <w:r w:rsidRPr="00D35EBC">
        <w:rPr>
          <w:szCs w:val="24"/>
          <w:lang w:eastAsia="fr-FR" w:bidi="fr-FR"/>
        </w:rPr>
        <w:t>i</w:t>
      </w:r>
      <w:r w:rsidRPr="00D35EBC">
        <w:rPr>
          <w:szCs w:val="24"/>
          <w:lang w:eastAsia="fr-FR" w:bidi="fr-FR"/>
        </w:rPr>
        <w:t xml:space="preserve">cholson (dir.), </w:t>
      </w:r>
      <w:r w:rsidRPr="00D35EBC">
        <w:rPr>
          <w:i/>
          <w:iCs/>
          <w:szCs w:val="24"/>
        </w:rPr>
        <w:t>Feminism/Postmo- dernism,</w:t>
      </w:r>
      <w:r w:rsidRPr="00D35EBC">
        <w:rPr>
          <w:szCs w:val="24"/>
          <w:lang w:eastAsia="fr-FR" w:bidi="fr-FR"/>
        </w:rPr>
        <w:t xml:space="preserve"> New York, Routledge, p. 176-189.</w:t>
      </w:r>
    </w:p>
    <w:p w14:paraId="1A7134C1"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_____ </w:t>
      </w:r>
      <w:r w:rsidRPr="00D35EBC">
        <w:rPr>
          <w:szCs w:val="24"/>
        </w:rPr>
        <w:t xml:space="preserve">(1993). </w:t>
      </w:r>
      <w:r w:rsidRPr="00D35EBC">
        <w:rPr>
          <w:i/>
          <w:szCs w:val="24"/>
          <w:lang w:eastAsia="fr-FR" w:bidi="fr-FR"/>
        </w:rPr>
        <w:t>Sexing the Self : Gendered Positions in Cultural St</w:t>
      </w:r>
      <w:r w:rsidRPr="00D35EBC">
        <w:rPr>
          <w:i/>
          <w:szCs w:val="24"/>
          <w:lang w:eastAsia="fr-FR" w:bidi="fr-FR"/>
        </w:rPr>
        <w:t>u</w:t>
      </w:r>
      <w:r w:rsidRPr="00D35EBC">
        <w:rPr>
          <w:i/>
          <w:szCs w:val="24"/>
          <w:lang w:eastAsia="fr-FR" w:bidi="fr-FR"/>
        </w:rPr>
        <w:t>dies</w:t>
      </w:r>
      <w:r w:rsidRPr="00D35EBC">
        <w:rPr>
          <w:szCs w:val="24"/>
          <w:lang w:eastAsia="fr-FR" w:bidi="fr-FR"/>
        </w:rPr>
        <w:t>, Londres, Routledge.</w:t>
      </w:r>
    </w:p>
    <w:p w14:paraId="04019B92"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Renan, Ernest (1947-1961). </w:t>
      </w:r>
      <w:r w:rsidRPr="00D35EBC">
        <w:rPr>
          <w:i/>
          <w:iCs/>
          <w:szCs w:val="24"/>
        </w:rPr>
        <w:t>Œuvres complètes,</w:t>
      </w:r>
      <w:r w:rsidRPr="00D35EBC">
        <w:rPr>
          <w:szCs w:val="24"/>
          <w:lang w:eastAsia="fr-FR" w:bidi="fr-FR"/>
        </w:rPr>
        <w:t xml:space="preserve"> Paris, Calmann-Lévy, vol. I.</w:t>
      </w:r>
    </w:p>
    <w:p w14:paraId="4CB9E025" w14:textId="77777777" w:rsidR="007B2A2B" w:rsidRPr="00D35EBC" w:rsidRDefault="007B2A2B" w:rsidP="007B2A2B">
      <w:pPr>
        <w:spacing w:before="120" w:after="120"/>
        <w:jc w:val="both"/>
        <w:rPr>
          <w:szCs w:val="24"/>
          <w:lang w:eastAsia="fr-FR" w:bidi="fr-FR"/>
        </w:rPr>
      </w:pPr>
      <w:r w:rsidRPr="00D35EBC">
        <w:rPr>
          <w:szCs w:val="24"/>
          <w:lang w:eastAsia="fr-FR" w:bidi="fr-FR"/>
        </w:rPr>
        <w:t>Schwartzwald, Robert (1991). « Fear of Federa</w:t>
      </w:r>
      <w:r w:rsidRPr="00D35EBC">
        <w:rPr>
          <w:szCs w:val="24"/>
          <w:lang w:eastAsia="fr-FR" w:bidi="fr-FR"/>
        </w:rPr>
        <w:t>s</w:t>
      </w:r>
      <w:r w:rsidRPr="00D35EBC">
        <w:rPr>
          <w:szCs w:val="24"/>
          <w:lang w:eastAsia="fr-FR" w:bidi="fr-FR"/>
        </w:rPr>
        <w:t xml:space="preserve">ty », dans Hortense J. Spillers (dir.). </w:t>
      </w:r>
      <w:r w:rsidRPr="00D35EBC">
        <w:rPr>
          <w:i/>
          <w:iCs/>
          <w:szCs w:val="24"/>
        </w:rPr>
        <w:t>Comparative American Identities : Race, Sex and Nationality in the Modern Text,</w:t>
      </w:r>
      <w:r w:rsidRPr="00D35EBC">
        <w:rPr>
          <w:szCs w:val="24"/>
          <w:lang w:eastAsia="fr-FR" w:bidi="fr-FR"/>
        </w:rPr>
        <w:t xml:space="preserve"> New York et Londres, Routledge, p. 175-195.</w:t>
      </w:r>
    </w:p>
    <w:p w14:paraId="11D8B673"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Williams, Raymond (1979). </w:t>
      </w:r>
      <w:r w:rsidRPr="00D35EBC">
        <w:rPr>
          <w:i/>
          <w:iCs/>
          <w:szCs w:val="24"/>
        </w:rPr>
        <w:t>Politics and Letters,</w:t>
      </w:r>
      <w:r w:rsidRPr="00D35EBC">
        <w:rPr>
          <w:szCs w:val="24"/>
          <w:lang w:eastAsia="fr-FR" w:bidi="fr-FR"/>
        </w:rPr>
        <w:t xml:space="preserve"> Londres, NLB.</w:t>
      </w:r>
    </w:p>
    <w:p w14:paraId="41DC066F" w14:textId="77777777" w:rsidR="007B2A2B" w:rsidRPr="00D35EBC" w:rsidRDefault="007B2A2B" w:rsidP="007B2A2B">
      <w:pPr>
        <w:pStyle w:val="p"/>
      </w:pPr>
      <w:r w:rsidRPr="00D35EBC">
        <w:br w:type="page"/>
        <w:t>[121]</w:t>
      </w:r>
    </w:p>
    <w:p w14:paraId="30EFB40E" w14:textId="77777777" w:rsidR="007B2A2B" w:rsidRPr="00D35EBC" w:rsidRDefault="007B2A2B" w:rsidP="007B2A2B">
      <w:pPr>
        <w:jc w:val="both"/>
      </w:pPr>
    </w:p>
    <w:p w14:paraId="76DB4DDB" w14:textId="77777777" w:rsidR="007B2A2B" w:rsidRPr="00D35EBC" w:rsidRDefault="007B2A2B" w:rsidP="007B2A2B"/>
    <w:p w14:paraId="5646C36B" w14:textId="77777777" w:rsidR="007B2A2B" w:rsidRPr="00D35EBC" w:rsidRDefault="007B2A2B" w:rsidP="007B2A2B">
      <w:pPr>
        <w:jc w:val="both"/>
      </w:pPr>
    </w:p>
    <w:p w14:paraId="73C3B942" w14:textId="77777777" w:rsidR="007B2A2B" w:rsidRPr="00D35EBC" w:rsidRDefault="007B2A2B" w:rsidP="007B2A2B">
      <w:pPr>
        <w:jc w:val="both"/>
      </w:pPr>
    </w:p>
    <w:p w14:paraId="36A70D91" w14:textId="77777777" w:rsidR="007B2A2B" w:rsidRPr="00D35EBC" w:rsidRDefault="007B2A2B" w:rsidP="007B2A2B">
      <w:pPr>
        <w:spacing w:after="120"/>
        <w:ind w:firstLine="0"/>
        <w:jc w:val="center"/>
        <w:rPr>
          <w:sz w:val="24"/>
        </w:rPr>
      </w:pPr>
      <w:bookmarkStart w:id="11" w:name="Condition_qc_pt_3"/>
      <w:r w:rsidRPr="00D35EBC">
        <w:rPr>
          <w:b/>
          <w:sz w:val="24"/>
        </w:rPr>
        <w:t>La condition québécoise.</w:t>
      </w:r>
      <w:r w:rsidRPr="00D35EBC">
        <w:rPr>
          <w:b/>
          <w:sz w:val="24"/>
        </w:rPr>
        <w:br/>
      </w:r>
      <w:r w:rsidRPr="00D35EBC">
        <w:rPr>
          <w:i/>
          <w:sz w:val="24"/>
        </w:rPr>
        <w:t>Enjeux et horizons d’une société en devenir.</w:t>
      </w:r>
    </w:p>
    <w:p w14:paraId="41C03F6E" w14:textId="77777777" w:rsidR="007B2A2B" w:rsidRPr="00D35EBC" w:rsidRDefault="007B2A2B" w:rsidP="007B2A2B">
      <w:pPr>
        <w:jc w:val="both"/>
      </w:pPr>
    </w:p>
    <w:p w14:paraId="074E2AF1" w14:textId="77777777" w:rsidR="007B2A2B" w:rsidRPr="00D35EBC" w:rsidRDefault="007B2A2B" w:rsidP="007B2A2B">
      <w:pPr>
        <w:pStyle w:val="partie"/>
        <w:jc w:val="center"/>
        <w:rPr>
          <w:sz w:val="80"/>
        </w:rPr>
      </w:pPr>
      <w:r w:rsidRPr="00D35EBC">
        <w:rPr>
          <w:sz w:val="80"/>
        </w:rPr>
        <w:t>Troisième partie</w:t>
      </w:r>
    </w:p>
    <w:p w14:paraId="5CD21A11" w14:textId="77777777" w:rsidR="007B2A2B" w:rsidRPr="00D35EBC" w:rsidRDefault="007B2A2B" w:rsidP="007B2A2B">
      <w:pPr>
        <w:jc w:val="both"/>
      </w:pPr>
    </w:p>
    <w:p w14:paraId="033EF910" w14:textId="77777777" w:rsidR="007B2A2B" w:rsidRPr="00D35EBC" w:rsidRDefault="007B2A2B" w:rsidP="007B2A2B">
      <w:pPr>
        <w:pStyle w:val="Titreniveau2"/>
      </w:pPr>
      <w:r w:rsidRPr="00D35EBC">
        <w:t>LA RECOMPOSITION</w:t>
      </w:r>
      <w:r w:rsidRPr="00D35EBC">
        <w:br/>
        <w:t>DU COLLECTIF</w:t>
      </w:r>
    </w:p>
    <w:bookmarkEnd w:id="11"/>
    <w:p w14:paraId="21E58A18" w14:textId="77777777" w:rsidR="007B2A2B" w:rsidRPr="00D35EBC" w:rsidRDefault="007B2A2B" w:rsidP="007B2A2B">
      <w:pPr>
        <w:jc w:val="both"/>
      </w:pPr>
    </w:p>
    <w:p w14:paraId="7DEF85CC" w14:textId="77777777" w:rsidR="007B2A2B" w:rsidRPr="00D35EBC" w:rsidRDefault="007B2A2B" w:rsidP="007B2A2B">
      <w:pPr>
        <w:jc w:val="both"/>
      </w:pPr>
    </w:p>
    <w:p w14:paraId="68ECD419" w14:textId="77777777" w:rsidR="007B2A2B" w:rsidRPr="00D35EBC" w:rsidRDefault="007B2A2B" w:rsidP="007B2A2B">
      <w:pPr>
        <w:jc w:val="both"/>
      </w:pPr>
    </w:p>
    <w:p w14:paraId="6091BFFC" w14:textId="77777777" w:rsidR="007B2A2B" w:rsidRPr="00D35EBC" w:rsidRDefault="007B2A2B" w:rsidP="007B2A2B">
      <w:pPr>
        <w:jc w:val="both"/>
      </w:pPr>
    </w:p>
    <w:p w14:paraId="527F1EE2" w14:textId="77777777" w:rsidR="007B2A2B" w:rsidRPr="00D35EBC" w:rsidRDefault="007B2A2B" w:rsidP="007B2A2B">
      <w:pPr>
        <w:jc w:val="both"/>
      </w:pPr>
    </w:p>
    <w:p w14:paraId="71D09300" w14:textId="77777777" w:rsidR="007B2A2B" w:rsidRPr="00D35EBC" w:rsidRDefault="007B2A2B" w:rsidP="007B2A2B">
      <w:pPr>
        <w:jc w:val="both"/>
      </w:pPr>
    </w:p>
    <w:p w14:paraId="69A44B1A" w14:textId="77777777" w:rsidR="007B2A2B" w:rsidRPr="00D35EBC" w:rsidRDefault="007B2A2B" w:rsidP="007B2A2B">
      <w:pPr>
        <w:jc w:val="both"/>
      </w:pPr>
    </w:p>
    <w:p w14:paraId="5EE2180F" w14:textId="77777777" w:rsidR="007B2A2B" w:rsidRPr="00D35EBC" w:rsidRDefault="007B2A2B" w:rsidP="007B2A2B">
      <w:pPr>
        <w:jc w:val="both"/>
      </w:pPr>
    </w:p>
    <w:p w14:paraId="22C1DBB5" w14:textId="77777777" w:rsidR="007B2A2B" w:rsidRPr="00D35EBC" w:rsidRDefault="007B2A2B" w:rsidP="007B2A2B">
      <w:pPr>
        <w:jc w:val="both"/>
      </w:pPr>
    </w:p>
    <w:p w14:paraId="02166395" w14:textId="77777777" w:rsidR="007B2A2B" w:rsidRPr="00D35EBC" w:rsidRDefault="007B2A2B" w:rsidP="007B2A2B">
      <w:pPr>
        <w:ind w:right="90" w:firstLine="0"/>
        <w:jc w:val="both"/>
        <w:rPr>
          <w:sz w:val="20"/>
        </w:rPr>
      </w:pPr>
      <w:hyperlink w:anchor="tdm" w:history="1">
        <w:r w:rsidRPr="00D35EBC">
          <w:rPr>
            <w:rStyle w:val="Hyperlien"/>
            <w:sz w:val="20"/>
          </w:rPr>
          <w:t>Retour à la table des matières</w:t>
        </w:r>
      </w:hyperlink>
    </w:p>
    <w:p w14:paraId="2FF700C7" w14:textId="77777777" w:rsidR="007B2A2B" w:rsidRPr="00D35EBC" w:rsidRDefault="007B2A2B" w:rsidP="007B2A2B">
      <w:pPr>
        <w:spacing w:before="120" w:after="120"/>
        <w:jc w:val="both"/>
      </w:pPr>
    </w:p>
    <w:p w14:paraId="31E5AE3C" w14:textId="77777777" w:rsidR="007B2A2B" w:rsidRPr="00D35EBC" w:rsidRDefault="007B2A2B" w:rsidP="007B2A2B">
      <w:pPr>
        <w:spacing w:before="120" w:after="120"/>
        <w:jc w:val="both"/>
      </w:pPr>
    </w:p>
    <w:p w14:paraId="5359F968" w14:textId="77777777" w:rsidR="007B2A2B" w:rsidRPr="00D35EBC" w:rsidRDefault="007B2A2B" w:rsidP="007B2A2B">
      <w:pPr>
        <w:spacing w:before="120" w:after="120"/>
        <w:jc w:val="both"/>
      </w:pPr>
    </w:p>
    <w:p w14:paraId="3DC1DACE" w14:textId="77777777" w:rsidR="007B2A2B" w:rsidRPr="00D35EBC" w:rsidRDefault="007B2A2B" w:rsidP="007B2A2B">
      <w:pPr>
        <w:pStyle w:val="p"/>
      </w:pPr>
      <w:r w:rsidRPr="00D35EBC">
        <w:t>[122]</w:t>
      </w:r>
    </w:p>
    <w:p w14:paraId="50F3EA60" w14:textId="77777777" w:rsidR="007B2A2B" w:rsidRPr="00D35EBC" w:rsidRDefault="007B2A2B" w:rsidP="007B2A2B">
      <w:pPr>
        <w:pStyle w:val="p"/>
      </w:pPr>
      <w:r w:rsidRPr="00D35EBC">
        <w:br w:type="page"/>
        <w:t>[123]</w:t>
      </w:r>
    </w:p>
    <w:p w14:paraId="3873410A" w14:textId="77777777" w:rsidR="007B2A2B" w:rsidRPr="00D35EBC" w:rsidRDefault="007B2A2B" w:rsidP="007B2A2B">
      <w:pPr>
        <w:jc w:val="both"/>
      </w:pPr>
    </w:p>
    <w:p w14:paraId="3892E025" w14:textId="77777777" w:rsidR="007B2A2B" w:rsidRPr="00D35EBC" w:rsidRDefault="007B2A2B" w:rsidP="007B2A2B">
      <w:pPr>
        <w:jc w:val="both"/>
      </w:pPr>
    </w:p>
    <w:p w14:paraId="75ADB82A" w14:textId="77777777" w:rsidR="007B2A2B" w:rsidRPr="00D35EBC" w:rsidRDefault="007B2A2B" w:rsidP="007B2A2B">
      <w:pPr>
        <w:ind w:firstLine="0"/>
        <w:jc w:val="center"/>
        <w:rPr>
          <w:color w:val="000080"/>
          <w:sz w:val="24"/>
        </w:rPr>
      </w:pPr>
      <w:bookmarkStart w:id="12" w:name="Condition_qc_pt_3_texte_06"/>
      <w:r w:rsidRPr="00D35EBC">
        <w:rPr>
          <w:b/>
          <w:color w:val="000080"/>
          <w:sz w:val="24"/>
        </w:rPr>
        <w:t>Troisième partie</w:t>
      </w:r>
      <w:r w:rsidRPr="00D35EBC">
        <w:rPr>
          <w:color w:val="000080"/>
          <w:sz w:val="24"/>
        </w:rPr>
        <w:t>.</w:t>
      </w:r>
      <w:r w:rsidRPr="00D35EBC">
        <w:rPr>
          <w:color w:val="000080"/>
          <w:sz w:val="24"/>
        </w:rPr>
        <w:br/>
        <w:t>La recomposition du collectif</w:t>
      </w:r>
    </w:p>
    <w:p w14:paraId="247F2376" w14:textId="77777777" w:rsidR="007B2A2B" w:rsidRPr="00D35EBC" w:rsidRDefault="007B2A2B" w:rsidP="007B2A2B">
      <w:pPr>
        <w:jc w:val="both"/>
        <w:rPr>
          <w:szCs w:val="36"/>
        </w:rPr>
      </w:pPr>
    </w:p>
    <w:p w14:paraId="3C80379D" w14:textId="77777777" w:rsidR="007B2A2B" w:rsidRPr="00D35EBC" w:rsidRDefault="007B2A2B" w:rsidP="007B2A2B">
      <w:pPr>
        <w:pStyle w:val="Titreniveau2"/>
      </w:pPr>
      <w:r w:rsidRPr="00D35EBC">
        <w:t>“TRAVAIL, IDENTITÉ</w:t>
      </w:r>
      <w:r w:rsidRPr="00D35EBC">
        <w:br/>
        <w:t>ET ACTION SYNDICALE :</w:t>
      </w:r>
      <w:r w:rsidRPr="00D35EBC">
        <w:br/>
        <w:t>LE CAS DES ENSEIGNANTS.”</w:t>
      </w:r>
    </w:p>
    <w:bookmarkEnd w:id="12"/>
    <w:p w14:paraId="1DE26265" w14:textId="77777777" w:rsidR="007B2A2B" w:rsidRPr="00D35EBC" w:rsidRDefault="007B2A2B" w:rsidP="007B2A2B">
      <w:pPr>
        <w:jc w:val="both"/>
        <w:rPr>
          <w:szCs w:val="36"/>
        </w:rPr>
      </w:pPr>
    </w:p>
    <w:p w14:paraId="10E586CC" w14:textId="77777777" w:rsidR="007B2A2B" w:rsidRPr="00D35EBC" w:rsidRDefault="007B2A2B" w:rsidP="007B2A2B">
      <w:pPr>
        <w:jc w:val="both"/>
        <w:rPr>
          <w:szCs w:val="36"/>
        </w:rPr>
      </w:pPr>
    </w:p>
    <w:p w14:paraId="50710C3C" w14:textId="77777777" w:rsidR="007B2A2B" w:rsidRPr="00D35EBC" w:rsidRDefault="007B2A2B" w:rsidP="007B2A2B">
      <w:pPr>
        <w:pStyle w:val="suite"/>
      </w:pPr>
      <w:r w:rsidRPr="00D35EBC">
        <w:t>Christian PAYEUR</w:t>
      </w:r>
    </w:p>
    <w:p w14:paraId="1BEF489E" w14:textId="77777777" w:rsidR="007B2A2B" w:rsidRPr="00D35EBC" w:rsidRDefault="007B2A2B" w:rsidP="007B2A2B">
      <w:pPr>
        <w:jc w:val="both"/>
      </w:pPr>
    </w:p>
    <w:p w14:paraId="45C1A1AD" w14:textId="77777777" w:rsidR="007B2A2B" w:rsidRPr="00D35EBC" w:rsidRDefault="007B2A2B" w:rsidP="007B2A2B">
      <w:pPr>
        <w:jc w:val="both"/>
      </w:pPr>
    </w:p>
    <w:p w14:paraId="3064403E" w14:textId="77777777" w:rsidR="007B2A2B" w:rsidRPr="00D35EBC" w:rsidRDefault="007B2A2B" w:rsidP="007B2A2B">
      <w:pPr>
        <w:jc w:val="both"/>
      </w:pPr>
    </w:p>
    <w:p w14:paraId="11014E90" w14:textId="77777777" w:rsidR="007B2A2B" w:rsidRPr="00D35EBC" w:rsidRDefault="007B2A2B" w:rsidP="007B2A2B">
      <w:pPr>
        <w:ind w:right="90" w:firstLine="0"/>
        <w:jc w:val="both"/>
        <w:rPr>
          <w:sz w:val="20"/>
        </w:rPr>
      </w:pPr>
      <w:hyperlink w:anchor="tdm" w:history="1">
        <w:r w:rsidRPr="00D35EBC">
          <w:rPr>
            <w:rStyle w:val="Hyperlien"/>
            <w:sz w:val="20"/>
          </w:rPr>
          <w:t>Retour à la table des matières</w:t>
        </w:r>
      </w:hyperlink>
    </w:p>
    <w:p w14:paraId="7A2F9B16" w14:textId="77777777" w:rsidR="007B2A2B" w:rsidRPr="00D35EBC" w:rsidRDefault="007B2A2B" w:rsidP="007B2A2B">
      <w:pPr>
        <w:spacing w:before="120" w:after="120"/>
        <w:jc w:val="both"/>
      </w:pPr>
      <w:r w:rsidRPr="00D35EBC">
        <w:rPr>
          <w:szCs w:val="24"/>
          <w:lang w:eastAsia="fr-FR" w:bidi="fr-FR"/>
        </w:rPr>
        <w:t>Le travail n'est plus ce qu'il était. Il bouge, il évolue, il se transfo</w:t>
      </w:r>
      <w:r w:rsidRPr="00D35EBC">
        <w:rPr>
          <w:szCs w:val="24"/>
          <w:lang w:eastAsia="fr-FR" w:bidi="fr-FR"/>
        </w:rPr>
        <w:t>r</w:t>
      </w:r>
      <w:r w:rsidRPr="00D35EBC">
        <w:rPr>
          <w:szCs w:val="24"/>
          <w:lang w:eastAsia="fr-FR" w:bidi="fr-FR"/>
        </w:rPr>
        <w:t>me. Depuis un siècle, les mutations sont évidentes</w:t>
      </w:r>
      <w:r w:rsidRPr="00D35EBC">
        <w:t> :</w:t>
      </w:r>
      <w:r w:rsidRPr="00D35EBC">
        <w:rPr>
          <w:szCs w:val="24"/>
          <w:lang w:eastAsia="fr-FR" w:bidi="fr-FR"/>
        </w:rPr>
        <w:t xml:space="preserve"> on est passé d'une main-d'œuvre concentrée dans les activités du secteur primaire et s'employant à des activités de transformation à une main-d'œuvre i</w:t>
      </w:r>
      <w:r w:rsidRPr="00D35EBC">
        <w:rPr>
          <w:szCs w:val="24"/>
          <w:lang w:eastAsia="fr-FR" w:bidi="fr-FR"/>
        </w:rPr>
        <w:t>n</w:t>
      </w:r>
      <w:r w:rsidRPr="00D35EBC">
        <w:rPr>
          <w:szCs w:val="24"/>
          <w:lang w:eastAsia="fr-FR" w:bidi="fr-FR"/>
        </w:rPr>
        <w:t>dustrielle, pour aboutir à une écon</w:t>
      </w:r>
      <w:r w:rsidRPr="00D35EBC">
        <w:rPr>
          <w:szCs w:val="24"/>
          <w:lang w:eastAsia="fr-FR" w:bidi="fr-FR"/>
        </w:rPr>
        <w:t>o</w:t>
      </w:r>
      <w:r w:rsidRPr="00D35EBC">
        <w:rPr>
          <w:szCs w:val="24"/>
          <w:lang w:eastAsia="fr-FR" w:bidi="fr-FR"/>
        </w:rPr>
        <w:t>mie de services. De nos jours, le secteur tertiaire est devenu tellement important qu'on tente de définir des catégories plus précises pour cerner ses différentes composantes</w:t>
      </w:r>
      <w:r w:rsidRPr="00D35EBC">
        <w:t> :</w:t>
      </w:r>
      <w:r w:rsidRPr="00D35EBC">
        <w:rPr>
          <w:szCs w:val="24"/>
          <w:lang w:eastAsia="fr-FR" w:bidi="fr-FR"/>
        </w:rPr>
        <w:t xml:space="preserve"> services aux entreprises, services aux personnes, tertiaire moteur, etc. D'un travail centré sur la transformation de la matière, on en arrive à un travail où dominent les communications, l'échange d'informations, l'intervention auprès des personnes et pour elles. Inévitablement, le travail prend une forme plus abstraite.</w:t>
      </w:r>
    </w:p>
    <w:p w14:paraId="0F5DA4B7" w14:textId="77777777" w:rsidR="007B2A2B" w:rsidRPr="00D35EBC" w:rsidRDefault="007B2A2B" w:rsidP="007B2A2B">
      <w:pPr>
        <w:spacing w:before="120" w:after="120"/>
        <w:jc w:val="both"/>
      </w:pPr>
      <w:r w:rsidRPr="00D35EBC">
        <w:rPr>
          <w:szCs w:val="24"/>
          <w:lang w:eastAsia="fr-FR" w:bidi="fr-FR"/>
        </w:rPr>
        <w:t>Le travail abstrait constituera sans doute la forme dominante de l'activité salariée au Québec au début du prochain millénaire. Même le travail industriel devient plus réflexif</w:t>
      </w:r>
      <w:r w:rsidRPr="00D35EBC">
        <w:t> :</w:t>
      </w:r>
      <w:r w:rsidRPr="00D35EBC">
        <w:rPr>
          <w:szCs w:val="24"/>
          <w:lang w:eastAsia="fr-FR" w:bidi="fr-FR"/>
        </w:rPr>
        <w:t xml:space="preserve"> le boulanger moderne de la grande industrie manie la pâte par l'intermédiaire d'un ordinateur et d'un écran cathodique. Il doit conceptualiser une procédure automat</w:t>
      </w:r>
      <w:r w:rsidRPr="00D35EBC">
        <w:rPr>
          <w:szCs w:val="24"/>
          <w:lang w:eastAsia="fr-FR" w:bidi="fr-FR"/>
        </w:rPr>
        <w:t>i</w:t>
      </w:r>
      <w:r w:rsidRPr="00D35EBC">
        <w:rPr>
          <w:szCs w:val="24"/>
          <w:lang w:eastAsia="fr-FR" w:bidi="fr-FR"/>
        </w:rPr>
        <w:t>sée plutôt que de tâter directement la pâte.</w:t>
      </w:r>
    </w:p>
    <w:p w14:paraId="1684AE90" w14:textId="77777777" w:rsidR="007B2A2B" w:rsidRPr="00D35EBC" w:rsidRDefault="007B2A2B" w:rsidP="007B2A2B">
      <w:pPr>
        <w:spacing w:before="120" w:after="120"/>
        <w:jc w:val="both"/>
      </w:pPr>
      <w:r w:rsidRPr="00D35EBC">
        <w:rPr>
          <w:szCs w:val="24"/>
          <w:lang w:eastAsia="fr-FR" w:bidi="fr-FR"/>
        </w:rPr>
        <w:t>D'autres phénomènes viennent transformer le travail. L'ancien pa</w:t>
      </w:r>
      <w:r w:rsidRPr="00D35EBC">
        <w:rPr>
          <w:szCs w:val="24"/>
          <w:lang w:eastAsia="fr-FR" w:bidi="fr-FR"/>
        </w:rPr>
        <w:t>r</w:t>
      </w:r>
      <w:r w:rsidRPr="00D35EBC">
        <w:rPr>
          <w:szCs w:val="24"/>
          <w:lang w:eastAsia="fr-FR" w:bidi="fr-FR"/>
        </w:rPr>
        <w:t>tage entre la vie familiale et la vie professionnelle</w:t>
      </w:r>
      <w:r>
        <w:rPr>
          <w:szCs w:val="24"/>
          <w:lang w:eastAsia="fr-FR" w:bidi="fr-FR"/>
        </w:rPr>
        <w:t xml:space="preserve"> </w:t>
      </w:r>
      <w:r w:rsidRPr="00D35EBC">
        <w:t>[124]</w:t>
      </w:r>
      <w:r>
        <w:t xml:space="preserve"> </w:t>
      </w:r>
      <w:r w:rsidRPr="00D35EBC">
        <w:rPr>
          <w:szCs w:val="24"/>
          <w:lang w:eastAsia="fr-FR" w:bidi="fr-FR"/>
        </w:rPr>
        <w:t>évolue sous l'effet d'une présence de plus en plus massive des femmes sur le ma</w:t>
      </w:r>
      <w:r w:rsidRPr="00D35EBC">
        <w:rPr>
          <w:szCs w:val="24"/>
          <w:lang w:eastAsia="fr-FR" w:bidi="fr-FR"/>
        </w:rPr>
        <w:t>r</w:t>
      </w:r>
      <w:r w:rsidRPr="00D35EBC">
        <w:rPr>
          <w:szCs w:val="24"/>
          <w:lang w:eastAsia="fr-FR" w:bidi="fr-FR"/>
        </w:rPr>
        <w:t>ché de l'emploi. Le travail compose maintenant avec les congés de maternité et les congés pour responsabilité parentale. La durée du tr</w:t>
      </w:r>
      <w:r w:rsidRPr="00D35EBC">
        <w:rPr>
          <w:szCs w:val="24"/>
          <w:lang w:eastAsia="fr-FR" w:bidi="fr-FR"/>
        </w:rPr>
        <w:t>a</w:t>
      </w:r>
      <w:r w:rsidRPr="00D35EBC">
        <w:rPr>
          <w:szCs w:val="24"/>
          <w:lang w:eastAsia="fr-FR" w:bidi="fr-FR"/>
        </w:rPr>
        <w:t>vail connaît un ensemble de tendances parfois contradictoires. Ainsi, la longueur moyenne de la semaine de travail n'a cessé de décl</w:t>
      </w:r>
      <w:r w:rsidRPr="00D35EBC">
        <w:rPr>
          <w:szCs w:val="24"/>
          <w:lang w:eastAsia="fr-FR" w:bidi="fr-FR"/>
        </w:rPr>
        <w:t>i</w:t>
      </w:r>
      <w:r w:rsidRPr="00D35EBC">
        <w:rPr>
          <w:szCs w:val="24"/>
          <w:lang w:eastAsia="fr-FR" w:bidi="fr-FR"/>
        </w:rPr>
        <w:t>ner jusqu'à ces dernières années où elle a marqué un léger allongement. Si la durée moyenne du travail salarié a alors au</w:t>
      </w:r>
      <w:r w:rsidRPr="00D35EBC">
        <w:rPr>
          <w:szCs w:val="24"/>
          <w:lang w:eastAsia="fr-FR" w:bidi="fr-FR"/>
        </w:rPr>
        <w:t>g</w:t>
      </w:r>
      <w:r w:rsidRPr="00D35EBC">
        <w:rPr>
          <w:szCs w:val="24"/>
          <w:lang w:eastAsia="fr-FR" w:bidi="fr-FR"/>
        </w:rPr>
        <w:t>menté pour ceux qui travaillent, il faut par contre considérer qu'une proportion sans préc</w:t>
      </w:r>
      <w:r w:rsidRPr="00D35EBC">
        <w:rPr>
          <w:szCs w:val="24"/>
          <w:lang w:eastAsia="fr-FR" w:bidi="fr-FR"/>
        </w:rPr>
        <w:t>é</w:t>
      </w:r>
      <w:r w:rsidRPr="00D35EBC">
        <w:rPr>
          <w:szCs w:val="24"/>
          <w:lang w:eastAsia="fr-FR" w:bidi="fr-FR"/>
        </w:rPr>
        <w:t>dent de la main-d'œuvre active se retrouve en chômage. Depuis dix ans, on accepte des taux de chômage qui auraient fait tomber des go</w:t>
      </w:r>
      <w:r w:rsidRPr="00D35EBC">
        <w:rPr>
          <w:szCs w:val="24"/>
          <w:lang w:eastAsia="fr-FR" w:bidi="fr-FR"/>
        </w:rPr>
        <w:t>u</w:t>
      </w:r>
      <w:r w:rsidRPr="00D35EBC">
        <w:rPr>
          <w:szCs w:val="24"/>
          <w:lang w:eastAsia="fr-FR" w:bidi="fr-FR"/>
        </w:rPr>
        <w:t>vern</w:t>
      </w:r>
      <w:r w:rsidRPr="00D35EBC">
        <w:rPr>
          <w:szCs w:val="24"/>
          <w:lang w:eastAsia="fr-FR" w:bidi="fr-FR"/>
        </w:rPr>
        <w:t>e</w:t>
      </w:r>
      <w:r w:rsidRPr="00D35EBC">
        <w:rPr>
          <w:szCs w:val="24"/>
          <w:lang w:eastAsia="fr-FR" w:bidi="fr-FR"/>
        </w:rPr>
        <w:t>ments il y a trente ans. Le travail coexiste dorénavant avec le non-travail</w:t>
      </w:r>
      <w:r w:rsidRPr="00D35EBC">
        <w:t> ;</w:t>
      </w:r>
      <w:r w:rsidRPr="00D35EBC">
        <w:rPr>
          <w:szCs w:val="24"/>
          <w:lang w:eastAsia="fr-FR" w:bidi="fr-FR"/>
        </w:rPr>
        <w:t xml:space="preserve"> et encore faudrait-il, pour prendre la mesure de ce non-travail, comptabiliser le travail à temps pa</w:t>
      </w:r>
      <w:r w:rsidRPr="00D35EBC">
        <w:rPr>
          <w:szCs w:val="24"/>
          <w:lang w:eastAsia="fr-FR" w:bidi="fr-FR"/>
        </w:rPr>
        <w:t>r</w:t>
      </w:r>
      <w:r w:rsidRPr="00D35EBC">
        <w:rPr>
          <w:szCs w:val="24"/>
          <w:lang w:eastAsia="fr-FR" w:bidi="fr-FR"/>
        </w:rPr>
        <w:t xml:space="preserve">tiel volontaire, la popularité des différentes formules de congés sabbatiques, indice de la recherche d'un </w:t>
      </w:r>
      <w:r w:rsidRPr="00D35EBC">
        <w:t>« </w:t>
      </w:r>
      <w:r w:rsidRPr="00D35EBC">
        <w:rPr>
          <w:szCs w:val="24"/>
          <w:lang w:eastAsia="fr-FR" w:bidi="fr-FR"/>
        </w:rPr>
        <w:t>temps à soi</w:t>
      </w:r>
      <w:r w:rsidRPr="00D35EBC">
        <w:t> »</w:t>
      </w:r>
      <w:r w:rsidRPr="00D35EBC">
        <w:rPr>
          <w:szCs w:val="24"/>
          <w:lang w:eastAsia="fr-FR" w:bidi="fr-FR"/>
        </w:rPr>
        <w:t xml:space="preserve"> hors travail (voir l'article de Paul Grell dans cet ouvrage).</w:t>
      </w:r>
    </w:p>
    <w:p w14:paraId="7B2998FC" w14:textId="77777777" w:rsidR="007B2A2B" w:rsidRPr="00D35EBC" w:rsidRDefault="007B2A2B" w:rsidP="007B2A2B">
      <w:pPr>
        <w:spacing w:before="120" w:after="120"/>
        <w:jc w:val="both"/>
      </w:pPr>
      <w:r w:rsidRPr="00D35EBC">
        <w:rPr>
          <w:szCs w:val="24"/>
          <w:lang w:eastAsia="fr-FR" w:bidi="fr-FR"/>
        </w:rPr>
        <w:t>Manifestement, le travail fait partie intégrante de la dynamique de transformation des sociétés contemporaines. Tant bien que mal, la s</w:t>
      </w:r>
      <w:r w:rsidRPr="00D35EBC">
        <w:rPr>
          <w:szCs w:val="24"/>
          <w:lang w:eastAsia="fr-FR" w:bidi="fr-FR"/>
        </w:rPr>
        <w:t>o</w:t>
      </w:r>
      <w:r w:rsidRPr="00D35EBC">
        <w:rPr>
          <w:szCs w:val="24"/>
          <w:lang w:eastAsia="fr-FR" w:bidi="fr-FR"/>
        </w:rPr>
        <w:t>ciologie tente de mesurer la portée du phénomène. Le travail, source d'identité individuelle et collective, est-il en train de perdre sa central</w:t>
      </w:r>
      <w:r w:rsidRPr="00D35EBC">
        <w:rPr>
          <w:szCs w:val="24"/>
          <w:lang w:eastAsia="fr-FR" w:bidi="fr-FR"/>
        </w:rPr>
        <w:t>i</w:t>
      </w:r>
      <w:r w:rsidRPr="00D35EBC">
        <w:rPr>
          <w:szCs w:val="24"/>
          <w:lang w:eastAsia="fr-FR" w:bidi="fr-FR"/>
        </w:rPr>
        <w:t>té</w:t>
      </w:r>
      <w:r w:rsidRPr="00D35EBC">
        <w:t> ?</w:t>
      </w:r>
      <w:r w:rsidRPr="00D35EBC">
        <w:rPr>
          <w:szCs w:val="24"/>
          <w:lang w:eastAsia="fr-FR" w:bidi="fr-FR"/>
        </w:rPr>
        <w:t xml:space="preserve"> Le syndicalisme peut-il survivre à la transformation du travail</w:t>
      </w:r>
      <w:r w:rsidRPr="00D35EBC">
        <w:t> ?</w:t>
      </w:r>
      <w:r w:rsidRPr="00D35EBC">
        <w:rPr>
          <w:szCs w:val="24"/>
          <w:lang w:eastAsia="fr-FR" w:bidi="fr-FR"/>
        </w:rPr>
        <w:t xml:space="preserve"> Telles sont les que</w:t>
      </w:r>
      <w:r w:rsidRPr="00D35EBC">
        <w:rPr>
          <w:szCs w:val="24"/>
          <w:lang w:eastAsia="fr-FR" w:bidi="fr-FR"/>
        </w:rPr>
        <w:t>s</w:t>
      </w:r>
      <w:r w:rsidRPr="00D35EBC">
        <w:rPr>
          <w:szCs w:val="24"/>
          <w:lang w:eastAsia="fr-FR" w:bidi="fr-FR"/>
        </w:rPr>
        <w:t>tions que j'entends aborder ici.</w:t>
      </w:r>
    </w:p>
    <w:p w14:paraId="05DEF11D" w14:textId="77777777" w:rsidR="007B2A2B" w:rsidRPr="00D35EBC" w:rsidRDefault="007B2A2B" w:rsidP="007B2A2B">
      <w:pPr>
        <w:spacing w:before="120" w:after="120"/>
        <w:jc w:val="both"/>
      </w:pPr>
      <w:r w:rsidRPr="00D35EBC">
        <w:rPr>
          <w:szCs w:val="24"/>
          <w:lang w:eastAsia="fr-FR" w:bidi="fr-FR"/>
        </w:rPr>
        <w:t>Plutôt que d'envisager le sujet dans toute son éte</w:t>
      </w:r>
      <w:r w:rsidRPr="00D35EBC">
        <w:rPr>
          <w:szCs w:val="24"/>
          <w:lang w:eastAsia="fr-FR" w:bidi="fr-FR"/>
        </w:rPr>
        <w:t>n</w:t>
      </w:r>
      <w:r w:rsidRPr="00D35EBC">
        <w:rPr>
          <w:szCs w:val="24"/>
          <w:lang w:eastAsia="fr-FR" w:bidi="fr-FR"/>
        </w:rPr>
        <w:t>due, j'aborderai un domaine que je connais bien </w:t>
      </w:r>
      <w:r w:rsidRPr="00D35EBC">
        <w:rPr>
          <w:rStyle w:val="Appelnotedebasdep"/>
          <w:szCs w:val="24"/>
          <w:lang w:eastAsia="fr-FR" w:bidi="fr-FR"/>
        </w:rPr>
        <w:footnoteReference w:id="10"/>
      </w:r>
      <w:r w:rsidRPr="00D35EBC">
        <w:rPr>
          <w:szCs w:val="24"/>
          <w:lang w:eastAsia="fr-FR" w:bidi="fr-FR"/>
        </w:rPr>
        <w:t>, soit la situation des enseignants. Ma démarche se justifie en outre par le fait que l'enseignement const</w:t>
      </w:r>
      <w:r w:rsidRPr="00D35EBC">
        <w:rPr>
          <w:szCs w:val="24"/>
          <w:lang w:eastAsia="fr-FR" w:bidi="fr-FR"/>
        </w:rPr>
        <w:t>i</w:t>
      </w:r>
      <w:r w:rsidRPr="00D35EBC">
        <w:rPr>
          <w:szCs w:val="24"/>
          <w:lang w:eastAsia="fr-FR" w:bidi="fr-FR"/>
        </w:rPr>
        <w:t>tue en quelque sorte, de nos jours, un archétype du travail réflexif, du tra</w:t>
      </w:r>
      <w:r>
        <w:rPr>
          <w:szCs w:val="24"/>
          <w:lang w:eastAsia="fr-FR" w:bidi="fr-FR"/>
        </w:rPr>
        <w:t>vail abstrait. Contraire</w:t>
      </w:r>
      <w:r w:rsidRPr="00D35EBC">
        <w:rPr>
          <w:szCs w:val="24"/>
          <w:lang w:eastAsia="fr-FR" w:bidi="fr-FR"/>
        </w:rPr>
        <w:t>ment</w:t>
      </w:r>
      <w:r>
        <w:rPr>
          <w:szCs w:val="24"/>
          <w:lang w:eastAsia="fr-FR" w:bidi="fr-FR"/>
        </w:rPr>
        <w:t xml:space="preserve"> </w:t>
      </w:r>
      <w:r w:rsidRPr="00D35EBC">
        <w:rPr>
          <w:szCs w:val="24"/>
          <w:lang w:eastAsia="fr-FR" w:bidi="fr-FR"/>
        </w:rPr>
        <w:t>[125] au type de travail privilégié hist</w:t>
      </w:r>
      <w:r w:rsidRPr="00D35EBC">
        <w:rPr>
          <w:szCs w:val="24"/>
          <w:lang w:eastAsia="fr-FR" w:bidi="fr-FR"/>
        </w:rPr>
        <w:t>o</w:t>
      </w:r>
      <w:r w:rsidRPr="00D35EBC">
        <w:rPr>
          <w:szCs w:val="24"/>
          <w:lang w:eastAsia="fr-FR" w:bidi="fr-FR"/>
        </w:rPr>
        <w:t>riquement par la sociologie du travail (travail industriel), l'enseign</w:t>
      </w:r>
      <w:r w:rsidRPr="00D35EBC">
        <w:rPr>
          <w:szCs w:val="24"/>
          <w:lang w:eastAsia="fr-FR" w:bidi="fr-FR"/>
        </w:rPr>
        <w:t>e</w:t>
      </w:r>
      <w:r w:rsidRPr="00D35EBC">
        <w:rPr>
          <w:szCs w:val="24"/>
          <w:lang w:eastAsia="fr-FR" w:bidi="fr-FR"/>
        </w:rPr>
        <w:t>ment s'apparente d</w:t>
      </w:r>
      <w:r w:rsidRPr="00D35EBC">
        <w:rPr>
          <w:szCs w:val="24"/>
          <w:lang w:eastAsia="fr-FR" w:bidi="fr-FR"/>
        </w:rPr>
        <w:t>a</w:t>
      </w:r>
      <w:r w:rsidRPr="00D35EBC">
        <w:rPr>
          <w:szCs w:val="24"/>
          <w:lang w:eastAsia="fr-FR" w:bidi="fr-FR"/>
        </w:rPr>
        <w:t>vantage au travail en devenir. D'où l'intérêt qu'il y a à le mieux co</w:t>
      </w:r>
      <w:r w:rsidRPr="00D35EBC">
        <w:rPr>
          <w:szCs w:val="24"/>
          <w:lang w:eastAsia="fr-FR" w:bidi="fr-FR"/>
        </w:rPr>
        <w:t>m</w:t>
      </w:r>
      <w:r w:rsidRPr="00D35EBC">
        <w:rPr>
          <w:szCs w:val="24"/>
          <w:lang w:eastAsia="fr-FR" w:bidi="fr-FR"/>
        </w:rPr>
        <w:t>prendre.</w:t>
      </w:r>
    </w:p>
    <w:p w14:paraId="54D498DC" w14:textId="77777777" w:rsidR="007B2A2B" w:rsidRPr="00D35EBC" w:rsidRDefault="007B2A2B" w:rsidP="007B2A2B">
      <w:pPr>
        <w:spacing w:before="120" w:after="120"/>
        <w:jc w:val="both"/>
        <w:rPr>
          <w:lang w:eastAsia="fr-FR" w:bidi="fr-FR"/>
        </w:rPr>
      </w:pPr>
    </w:p>
    <w:p w14:paraId="7AF91A04" w14:textId="77777777" w:rsidR="007B2A2B" w:rsidRPr="00D35EBC" w:rsidRDefault="007B2A2B" w:rsidP="007B2A2B">
      <w:pPr>
        <w:pStyle w:val="planche"/>
      </w:pPr>
      <w:r w:rsidRPr="00D35EBC">
        <w:rPr>
          <w:lang w:eastAsia="fr-FR" w:bidi="fr-FR"/>
        </w:rPr>
        <w:t>Le travail</w:t>
      </w:r>
      <w:r w:rsidRPr="00D35EBC">
        <w:t> :</w:t>
      </w:r>
      <w:r w:rsidRPr="00D35EBC">
        <w:rPr>
          <w:lang w:eastAsia="fr-FR" w:bidi="fr-FR"/>
        </w:rPr>
        <w:br/>
        <w:t>nouvelle réalité ou nouvel agenc</w:t>
      </w:r>
      <w:r w:rsidRPr="00D35EBC">
        <w:rPr>
          <w:lang w:eastAsia="fr-FR" w:bidi="fr-FR"/>
        </w:rPr>
        <w:t>e</w:t>
      </w:r>
      <w:r w:rsidRPr="00D35EBC">
        <w:rPr>
          <w:lang w:eastAsia="fr-FR" w:bidi="fr-FR"/>
        </w:rPr>
        <w:t>ment</w:t>
      </w:r>
      <w:r w:rsidRPr="00D35EBC">
        <w:t> ?</w:t>
      </w:r>
    </w:p>
    <w:p w14:paraId="41681373" w14:textId="77777777" w:rsidR="007B2A2B" w:rsidRPr="00D35EBC" w:rsidRDefault="007B2A2B" w:rsidP="007B2A2B">
      <w:pPr>
        <w:spacing w:before="120" w:after="120"/>
        <w:jc w:val="both"/>
        <w:rPr>
          <w:szCs w:val="24"/>
          <w:lang w:eastAsia="fr-FR" w:bidi="fr-FR"/>
        </w:rPr>
      </w:pPr>
    </w:p>
    <w:p w14:paraId="50BEF054" w14:textId="77777777" w:rsidR="007B2A2B" w:rsidRPr="00D35EBC" w:rsidRDefault="007B2A2B" w:rsidP="007B2A2B">
      <w:pPr>
        <w:spacing w:before="120" w:after="120"/>
        <w:jc w:val="both"/>
      </w:pPr>
      <w:r w:rsidRPr="00D35EBC">
        <w:rPr>
          <w:szCs w:val="24"/>
          <w:lang w:eastAsia="fr-FR" w:bidi="fr-FR"/>
        </w:rPr>
        <w:t>L'analyse des changements sociaux se caractérise, comme l'objet sur lequel elle se penche, par un état de mouvance perpétuelle. Mais qu'est-ce qui bouge le plus</w:t>
      </w:r>
      <w:r w:rsidRPr="00D35EBC">
        <w:t> ?</w:t>
      </w:r>
      <w:r w:rsidRPr="00D35EBC">
        <w:rPr>
          <w:szCs w:val="24"/>
          <w:lang w:eastAsia="fr-FR" w:bidi="fr-FR"/>
        </w:rPr>
        <w:t xml:space="preserve"> Notre perception de la réalité, les savoirs que nous construisons ou la dynamique sociale elle-même</w:t>
      </w:r>
      <w:r w:rsidRPr="00D35EBC">
        <w:t> ?</w:t>
      </w:r>
      <w:r w:rsidRPr="00D35EBC">
        <w:rPr>
          <w:szCs w:val="24"/>
          <w:lang w:eastAsia="fr-FR" w:bidi="fr-FR"/>
        </w:rPr>
        <w:t xml:space="preserve"> L'analyse et la dynamique sociales font partie d'une telle alchimie, s'interpén</w:t>
      </w:r>
      <w:r w:rsidRPr="00D35EBC">
        <w:rPr>
          <w:szCs w:val="24"/>
          <w:lang w:eastAsia="fr-FR" w:bidi="fr-FR"/>
        </w:rPr>
        <w:t>è</w:t>
      </w:r>
      <w:r w:rsidRPr="00D35EBC">
        <w:rPr>
          <w:szCs w:val="24"/>
          <w:lang w:eastAsia="fr-FR" w:bidi="fr-FR"/>
        </w:rPr>
        <w:t>trent à ce point qu'il peut paraître bien inutile de soulever la question. Il me semble néanmoins pertinent d'interroger le sens de cette relation car, trop souvent, on prétend déco</w:t>
      </w:r>
      <w:r w:rsidRPr="00D35EBC">
        <w:rPr>
          <w:szCs w:val="24"/>
          <w:lang w:eastAsia="fr-FR" w:bidi="fr-FR"/>
        </w:rPr>
        <w:t>u</w:t>
      </w:r>
      <w:r w:rsidRPr="00D35EBC">
        <w:rPr>
          <w:szCs w:val="24"/>
          <w:lang w:eastAsia="fr-FR" w:bidi="fr-FR"/>
        </w:rPr>
        <w:t xml:space="preserve">vrir de </w:t>
      </w:r>
      <w:r w:rsidRPr="00D35EBC">
        <w:t>« </w:t>
      </w:r>
      <w:r w:rsidRPr="00D35EBC">
        <w:rPr>
          <w:szCs w:val="24"/>
          <w:lang w:eastAsia="fr-FR" w:bidi="fr-FR"/>
        </w:rPr>
        <w:t>nouvelles réalités</w:t>
      </w:r>
      <w:r w:rsidRPr="00D35EBC">
        <w:t> »</w:t>
      </w:r>
      <w:r w:rsidRPr="00D35EBC">
        <w:rPr>
          <w:szCs w:val="24"/>
          <w:lang w:eastAsia="fr-FR" w:bidi="fr-FR"/>
        </w:rPr>
        <w:t xml:space="preserve"> de la même façon que Colomb a cru </w:t>
      </w:r>
      <w:r w:rsidRPr="00D35EBC">
        <w:t>« </w:t>
      </w:r>
      <w:r w:rsidRPr="00D35EBC">
        <w:rPr>
          <w:szCs w:val="24"/>
          <w:lang w:eastAsia="fr-FR" w:bidi="fr-FR"/>
        </w:rPr>
        <w:t>découvrir</w:t>
      </w:r>
      <w:r w:rsidRPr="00D35EBC">
        <w:t> »</w:t>
      </w:r>
      <w:r w:rsidRPr="00D35EBC">
        <w:rPr>
          <w:szCs w:val="24"/>
          <w:lang w:eastAsia="fr-FR" w:bidi="fr-FR"/>
        </w:rPr>
        <w:t xml:space="preserve"> l'Amérique.</w:t>
      </w:r>
    </w:p>
    <w:p w14:paraId="4816A048" w14:textId="77777777" w:rsidR="007B2A2B" w:rsidRPr="00D35EBC" w:rsidRDefault="007B2A2B" w:rsidP="007B2A2B">
      <w:pPr>
        <w:spacing w:before="120" w:after="120"/>
        <w:jc w:val="both"/>
      </w:pPr>
      <w:r w:rsidRPr="00D35EBC">
        <w:rPr>
          <w:szCs w:val="24"/>
          <w:lang w:eastAsia="fr-FR" w:bidi="fr-FR"/>
        </w:rPr>
        <w:t>Si une réalité sociale peut prendre une importance accrue dans la dynamique d'ensemble en raison des savoirs produits à son égard, il faut avoir conscience que cette réalité préexistait à son analyse. Pour être plus juste, on peut même affirmer que l'analyse sociale ne fait g</w:t>
      </w:r>
      <w:r w:rsidRPr="00D35EBC">
        <w:rPr>
          <w:szCs w:val="24"/>
          <w:lang w:eastAsia="fr-FR" w:bidi="fr-FR"/>
        </w:rPr>
        <w:t>é</w:t>
      </w:r>
      <w:r w:rsidRPr="00D35EBC">
        <w:rPr>
          <w:szCs w:val="24"/>
          <w:lang w:eastAsia="fr-FR" w:bidi="fr-FR"/>
        </w:rPr>
        <w:t>néralement que produire un savoir sur une dynamique sociale qui la précède nécessairement. Voilà pourquoi il m'apparaît prudent d'abo</w:t>
      </w:r>
      <w:r w:rsidRPr="00D35EBC">
        <w:rPr>
          <w:szCs w:val="24"/>
          <w:lang w:eastAsia="fr-FR" w:bidi="fr-FR"/>
        </w:rPr>
        <w:t>r</w:t>
      </w:r>
      <w:r w:rsidRPr="00D35EBC">
        <w:rPr>
          <w:szCs w:val="24"/>
          <w:lang w:eastAsia="fr-FR" w:bidi="fr-FR"/>
        </w:rPr>
        <w:t>der la r</w:t>
      </w:r>
      <w:r w:rsidRPr="00D35EBC">
        <w:rPr>
          <w:szCs w:val="24"/>
          <w:lang w:eastAsia="fr-FR" w:bidi="fr-FR"/>
        </w:rPr>
        <w:t>é</w:t>
      </w:r>
      <w:r w:rsidRPr="00D35EBC">
        <w:rPr>
          <w:szCs w:val="24"/>
          <w:lang w:eastAsia="fr-FR" w:bidi="fr-FR"/>
        </w:rPr>
        <w:t xml:space="preserve">alité sociale en rappelant les paroles de Lavoisier qui nous enseignait que </w:t>
      </w:r>
      <w:r w:rsidRPr="00D35EBC">
        <w:t>« </w:t>
      </w:r>
      <w:r w:rsidRPr="00D35EBC">
        <w:rPr>
          <w:szCs w:val="24"/>
          <w:lang w:eastAsia="fr-FR" w:bidi="fr-FR"/>
        </w:rPr>
        <w:t>rien ne se perd, rien ne se crée</w:t>
      </w:r>
      <w:r w:rsidRPr="00D35EBC">
        <w:t> »</w:t>
      </w:r>
      <w:r w:rsidRPr="00D35EBC">
        <w:rPr>
          <w:szCs w:val="24"/>
          <w:lang w:eastAsia="fr-FR" w:bidi="fr-FR"/>
        </w:rPr>
        <w:t>. En regard de l'év</w:t>
      </w:r>
      <w:r w:rsidRPr="00D35EBC">
        <w:rPr>
          <w:szCs w:val="24"/>
          <w:lang w:eastAsia="fr-FR" w:bidi="fr-FR"/>
        </w:rPr>
        <w:t>o</w:t>
      </w:r>
      <w:r w:rsidRPr="00D35EBC">
        <w:rPr>
          <w:szCs w:val="24"/>
          <w:lang w:eastAsia="fr-FR" w:bidi="fr-FR"/>
        </w:rPr>
        <w:t>lution du travail et des no</w:t>
      </w:r>
      <w:r w:rsidRPr="00D35EBC">
        <w:rPr>
          <w:szCs w:val="24"/>
          <w:lang w:eastAsia="fr-FR" w:bidi="fr-FR"/>
        </w:rPr>
        <w:t>u</w:t>
      </w:r>
      <w:r w:rsidRPr="00D35EBC">
        <w:rPr>
          <w:szCs w:val="24"/>
          <w:lang w:eastAsia="fr-FR" w:bidi="fr-FR"/>
        </w:rPr>
        <w:t>velles tendances sociales qui en émanent, il faut év</w:t>
      </w:r>
      <w:r w:rsidRPr="00D35EBC">
        <w:rPr>
          <w:szCs w:val="24"/>
          <w:lang w:eastAsia="fr-FR" w:bidi="fr-FR"/>
        </w:rPr>
        <w:t>i</w:t>
      </w:r>
      <w:r w:rsidRPr="00D35EBC">
        <w:rPr>
          <w:szCs w:val="24"/>
          <w:lang w:eastAsia="fr-FR" w:bidi="fr-FR"/>
        </w:rPr>
        <w:t xml:space="preserve">ter de créer de </w:t>
      </w:r>
      <w:r w:rsidRPr="00D35EBC">
        <w:t>« </w:t>
      </w:r>
      <w:r w:rsidRPr="00D35EBC">
        <w:rPr>
          <w:szCs w:val="24"/>
          <w:lang w:eastAsia="fr-FR" w:bidi="fr-FR"/>
        </w:rPr>
        <w:t>nouvelles réalités</w:t>
      </w:r>
      <w:r w:rsidRPr="00D35EBC">
        <w:t> »</w:t>
      </w:r>
      <w:r w:rsidRPr="00D35EBC">
        <w:rPr>
          <w:szCs w:val="24"/>
          <w:lang w:eastAsia="fr-FR" w:bidi="fr-FR"/>
        </w:rPr>
        <w:t xml:space="preserve"> avec ce qui peut, en fait, n'être qu'un réagencement de variables déjà présentes.</w:t>
      </w:r>
    </w:p>
    <w:p w14:paraId="270FB4DD" w14:textId="77777777" w:rsidR="007B2A2B" w:rsidRPr="00D35EBC" w:rsidRDefault="007B2A2B" w:rsidP="007B2A2B">
      <w:pPr>
        <w:spacing w:before="120" w:after="120"/>
        <w:jc w:val="both"/>
      </w:pPr>
      <w:r w:rsidRPr="00D35EBC">
        <w:rPr>
          <w:szCs w:val="24"/>
          <w:lang w:eastAsia="fr-FR" w:bidi="fr-FR"/>
        </w:rPr>
        <w:t>Ce long préambule me permet de préciser un peu plus le sens de mon propos. On s'attardera à deux thèmes majeurs de la littérature r</w:t>
      </w:r>
      <w:r w:rsidRPr="00D35EBC">
        <w:rPr>
          <w:szCs w:val="24"/>
          <w:lang w:eastAsia="fr-FR" w:bidi="fr-FR"/>
        </w:rPr>
        <w:t>é</w:t>
      </w:r>
      <w:r w:rsidRPr="00D35EBC">
        <w:rPr>
          <w:szCs w:val="24"/>
          <w:lang w:eastAsia="fr-FR" w:bidi="fr-FR"/>
        </w:rPr>
        <w:t>cente concernant le rapport au travail, soit la centralité du travail et la professionnalité, en les illustrant à</w:t>
      </w:r>
      <w:r>
        <w:t xml:space="preserve"> </w:t>
      </w:r>
      <w:r w:rsidRPr="00D35EBC">
        <w:t>[126]</w:t>
      </w:r>
      <w:r>
        <w:t xml:space="preserve"> </w:t>
      </w:r>
      <w:r w:rsidRPr="00D35EBC">
        <w:rPr>
          <w:szCs w:val="24"/>
          <w:lang w:eastAsia="fr-FR" w:bidi="fr-FR"/>
        </w:rPr>
        <w:t>travers l'analyse de la cond</w:t>
      </w:r>
      <w:r w:rsidRPr="00D35EBC">
        <w:rPr>
          <w:szCs w:val="24"/>
          <w:lang w:eastAsia="fr-FR" w:bidi="fr-FR"/>
        </w:rPr>
        <w:t>i</w:t>
      </w:r>
      <w:r w:rsidRPr="00D35EBC">
        <w:rPr>
          <w:szCs w:val="24"/>
          <w:lang w:eastAsia="fr-FR" w:bidi="fr-FR"/>
        </w:rPr>
        <w:t>tion enseignante et en les situant par rapport à l'évolution du syndic</w:t>
      </w:r>
      <w:r w:rsidRPr="00D35EBC">
        <w:rPr>
          <w:szCs w:val="24"/>
          <w:lang w:eastAsia="fr-FR" w:bidi="fr-FR"/>
        </w:rPr>
        <w:t>a</w:t>
      </w:r>
      <w:r w:rsidRPr="00D35EBC">
        <w:rPr>
          <w:szCs w:val="24"/>
          <w:lang w:eastAsia="fr-FR" w:bidi="fr-FR"/>
        </w:rPr>
        <w:t>lisme. À une époque où on parle bea</w:t>
      </w:r>
      <w:r w:rsidRPr="00D35EBC">
        <w:rPr>
          <w:szCs w:val="24"/>
          <w:lang w:eastAsia="fr-FR" w:bidi="fr-FR"/>
        </w:rPr>
        <w:t>u</w:t>
      </w:r>
      <w:r w:rsidRPr="00D35EBC">
        <w:rPr>
          <w:szCs w:val="24"/>
          <w:lang w:eastAsia="fr-FR" w:bidi="fr-FR"/>
        </w:rPr>
        <w:t xml:space="preserve">coup de la perte de la centralité du travail, on peut opposer à cette </w:t>
      </w:r>
      <w:r w:rsidRPr="00D35EBC">
        <w:t>« </w:t>
      </w:r>
      <w:r w:rsidRPr="00D35EBC">
        <w:rPr>
          <w:szCs w:val="24"/>
          <w:lang w:eastAsia="fr-FR" w:bidi="fr-FR"/>
        </w:rPr>
        <w:t>découverte</w:t>
      </w:r>
      <w:r w:rsidRPr="00D35EBC">
        <w:t> »</w:t>
      </w:r>
      <w:r w:rsidRPr="00D35EBC">
        <w:rPr>
          <w:szCs w:val="24"/>
          <w:lang w:eastAsia="fr-FR" w:bidi="fr-FR"/>
        </w:rPr>
        <w:t xml:space="preserve"> que le travail conserve une place ce</w:t>
      </w:r>
      <w:r w:rsidRPr="00D35EBC">
        <w:rPr>
          <w:szCs w:val="24"/>
          <w:lang w:eastAsia="fr-FR" w:bidi="fr-FR"/>
        </w:rPr>
        <w:t>n</w:t>
      </w:r>
      <w:r w:rsidRPr="00D35EBC">
        <w:rPr>
          <w:szCs w:val="24"/>
          <w:lang w:eastAsia="fr-FR" w:bidi="fr-FR"/>
        </w:rPr>
        <w:t>trale dans la vie des enseignants. Alors que la professionnalité est souvent présentée comme une no</w:t>
      </w:r>
      <w:r w:rsidRPr="00D35EBC">
        <w:rPr>
          <w:szCs w:val="24"/>
          <w:lang w:eastAsia="fr-FR" w:bidi="fr-FR"/>
        </w:rPr>
        <w:t>u</w:t>
      </w:r>
      <w:r w:rsidRPr="00D35EBC">
        <w:rPr>
          <w:szCs w:val="24"/>
          <w:lang w:eastAsia="fr-FR" w:bidi="fr-FR"/>
        </w:rPr>
        <w:t>velle réalité du rapport au travail, l'analyse de la condition enseignante permet, au contraire, de montrer que les préoccupations professionnelles const</w:t>
      </w:r>
      <w:r w:rsidRPr="00D35EBC">
        <w:rPr>
          <w:szCs w:val="24"/>
          <w:lang w:eastAsia="fr-FR" w:bidi="fr-FR"/>
        </w:rPr>
        <w:t>i</w:t>
      </w:r>
      <w:r w:rsidRPr="00D35EBC">
        <w:rPr>
          <w:szCs w:val="24"/>
          <w:lang w:eastAsia="fr-FR" w:bidi="fr-FR"/>
        </w:rPr>
        <w:t>tuent une donnée inhérente, voire incompressible, du rapport qu'entr</w:t>
      </w:r>
      <w:r w:rsidRPr="00D35EBC">
        <w:rPr>
          <w:szCs w:val="24"/>
          <w:lang w:eastAsia="fr-FR" w:bidi="fr-FR"/>
        </w:rPr>
        <w:t>e</w:t>
      </w:r>
      <w:r w:rsidRPr="00D35EBC">
        <w:rPr>
          <w:szCs w:val="24"/>
          <w:lang w:eastAsia="fr-FR" w:bidi="fr-FR"/>
        </w:rPr>
        <w:t>tient le personnel enseignant avec le travail. Par ailleurs, la profe</w:t>
      </w:r>
      <w:r w:rsidRPr="00D35EBC">
        <w:rPr>
          <w:szCs w:val="24"/>
          <w:lang w:eastAsia="fr-FR" w:bidi="fr-FR"/>
        </w:rPr>
        <w:t>s</w:t>
      </w:r>
      <w:r w:rsidRPr="00D35EBC">
        <w:rPr>
          <w:szCs w:val="24"/>
          <w:lang w:eastAsia="fr-FR" w:bidi="fr-FR"/>
        </w:rPr>
        <w:t>sionnalité et la centralité du travail constituent des pôles de réflexion très pe</w:t>
      </w:r>
      <w:r w:rsidRPr="00D35EBC">
        <w:rPr>
          <w:szCs w:val="24"/>
          <w:lang w:eastAsia="fr-FR" w:bidi="fr-FR"/>
        </w:rPr>
        <w:t>r</w:t>
      </w:r>
      <w:r w:rsidRPr="00D35EBC">
        <w:rPr>
          <w:szCs w:val="24"/>
          <w:lang w:eastAsia="fr-FR" w:bidi="fr-FR"/>
        </w:rPr>
        <w:t>tinents qui prennent tout leur sens dans l'évolution récente du syndicalisme enseignant et qui nous permettent de dégager les poss</w:t>
      </w:r>
      <w:r w:rsidRPr="00D35EBC">
        <w:rPr>
          <w:szCs w:val="24"/>
          <w:lang w:eastAsia="fr-FR" w:bidi="fr-FR"/>
        </w:rPr>
        <w:t>i</w:t>
      </w:r>
      <w:r w:rsidRPr="00D35EBC">
        <w:rPr>
          <w:szCs w:val="24"/>
          <w:lang w:eastAsia="fr-FR" w:bidi="fr-FR"/>
        </w:rPr>
        <w:t>bilités de reconstruire une nouvelle identité syndicale.</w:t>
      </w:r>
    </w:p>
    <w:p w14:paraId="209A396F" w14:textId="77777777" w:rsidR="007B2A2B" w:rsidRPr="00D35EBC" w:rsidRDefault="007B2A2B" w:rsidP="007B2A2B">
      <w:pPr>
        <w:spacing w:before="120" w:after="120"/>
        <w:jc w:val="both"/>
        <w:rPr>
          <w:lang w:eastAsia="fr-FR" w:bidi="fr-FR"/>
        </w:rPr>
      </w:pPr>
    </w:p>
    <w:p w14:paraId="579A252C" w14:textId="77777777" w:rsidR="007B2A2B" w:rsidRPr="00D35EBC" w:rsidRDefault="007B2A2B" w:rsidP="007B2A2B">
      <w:pPr>
        <w:pStyle w:val="planche"/>
      </w:pPr>
      <w:r w:rsidRPr="00D35EBC">
        <w:rPr>
          <w:lang w:eastAsia="fr-FR" w:bidi="fr-FR"/>
        </w:rPr>
        <w:t>La centralité du travail</w:t>
      </w:r>
      <w:r w:rsidRPr="00D35EBC">
        <w:t> :</w:t>
      </w:r>
      <w:r w:rsidRPr="00D35EBC">
        <w:rPr>
          <w:lang w:eastAsia="fr-FR" w:bidi="fr-FR"/>
        </w:rPr>
        <w:br/>
        <w:t>identité nouvelle ou nouvelle compréhe</w:t>
      </w:r>
      <w:r w:rsidRPr="00D35EBC">
        <w:rPr>
          <w:lang w:eastAsia="fr-FR" w:bidi="fr-FR"/>
        </w:rPr>
        <w:t>n</w:t>
      </w:r>
      <w:r w:rsidRPr="00D35EBC">
        <w:rPr>
          <w:lang w:eastAsia="fr-FR" w:bidi="fr-FR"/>
        </w:rPr>
        <w:t>sion</w:t>
      </w:r>
      <w:r w:rsidRPr="00D35EBC">
        <w:rPr>
          <w:lang w:eastAsia="fr-FR" w:bidi="fr-FR"/>
        </w:rPr>
        <w:br/>
        <w:t>de l'ide</w:t>
      </w:r>
      <w:r w:rsidRPr="00D35EBC">
        <w:rPr>
          <w:lang w:eastAsia="fr-FR" w:bidi="fr-FR"/>
        </w:rPr>
        <w:t>n</w:t>
      </w:r>
      <w:r w:rsidRPr="00D35EBC">
        <w:rPr>
          <w:lang w:eastAsia="fr-FR" w:bidi="fr-FR"/>
        </w:rPr>
        <w:t>tité</w:t>
      </w:r>
      <w:r w:rsidRPr="00D35EBC">
        <w:t> ?</w:t>
      </w:r>
    </w:p>
    <w:p w14:paraId="4F90FE9F" w14:textId="77777777" w:rsidR="007B2A2B" w:rsidRPr="00D35EBC" w:rsidRDefault="007B2A2B" w:rsidP="007B2A2B">
      <w:pPr>
        <w:spacing w:before="120" w:after="120"/>
        <w:jc w:val="both"/>
        <w:rPr>
          <w:szCs w:val="24"/>
          <w:lang w:eastAsia="fr-FR" w:bidi="fr-FR"/>
        </w:rPr>
      </w:pPr>
    </w:p>
    <w:p w14:paraId="0884FA59" w14:textId="77777777" w:rsidR="007B2A2B" w:rsidRPr="00D35EBC" w:rsidRDefault="007B2A2B" w:rsidP="007B2A2B">
      <w:pPr>
        <w:spacing w:before="120" w:after="120"/>
        <w:jc w:val="both"/>
      </w:pPr>
      <w:r w:rsidRPr="00D35EBC">
        <w:rPr>
          <w:szCs w:val="24"/>
          <w:lang w:eastAsia="fr-FR" w:bidi="fr-FR"/>
        </w:rPr>
        <w:t>On s'est beaucoup interrogé ces dernières années sur la place qu'occupait dorénavant le travail dans la définition des identités ind</w:t>
      </w:r>
      <w:r w:rsidRPr="00D35EBC">
        <w:rPr>
          <w:szCs w:val="24"/>
          <w:lang w:eastAsia="fr-FR" w:bidi="fr-FR"/>
        </w:rPr>
        <w:t>i</w:t>
      </w:r>
      <w:r w:rsidRPr="00D35EBC">
        <w:rPr>
          <w:szCs w:val="24"/>
          <w:lang w:eastAsia="fr-FR" w:bidi="fr-FR"/>
        </w:rPr>
        <w:t>viduelles et collectives. Comme les nouveaux conflits sociaux ém</w:t>
      </w:r>
      <w:r w:rsidRPr="00D35EBC">
        <w:rPr>
          <w:szCs w:val="24"/>
          <w:lang w:eastAsia="fr-FR" w:bidi="fr-FR"/>
        </w:rPr>
        <w:t>a</w:t>
      </w:r>
      <w:r w:rsidRPr="00D35EBC">
        <w:rPr>
          <w:szCs w:val="24"/>
          <w:lang w:eastAsia="fr-FR" w:bidi="fr-FR"/>
        </w:rPr>
        <w:t>naient de la vie hors travail (avec la montée, notamment, du mouv</w:t>
      </w:r>
      <w:r w:rsidRPr="00D35EBC">
        <w:rPr>
          <w:szCs w:val="24"/>
          <w:lang w:eastAsia="fr-FR" w:bidi="fr-FR"/>
        </w:rPr>
        <w:t>e</w:t>
      </w:r>
      <w:r w:rsidRPr="00D35EBC">
        <w:rPr>
          <w:szCs w:val="24"/>
          <w:lang w:eastAsia="fr-FR" w:bidi="fr-FR"/>
        </w:rPr>
        <w:t>ment écologique), on a conclu que l'enjeu du travail se marginalisait. La pensée sociologique a par ailleurs évolué avec la prise de con</w:t>
      </w:r>
      <w:r w:rsidRPr="00D35EBC">
        <w:rPr>
          <w:szCs w:val="24"/>
          <w:lang w:eastAsia="fr-FR" w:bidi="fr-FR"/>
        </w:rPr>
        <w:t>s</w:t>
      </w:r>
      <w:r w:rsidRPr="00D35EBC">
        <w:rPr>
          <w:szCs w:val="24"/>
          <w:lang w:eastAsia="fr-FR" w:bidi="fr-FR"/>
        </w:rPr>
        <w:t>cience du poids de facteurs, tels le genre, l'âge, l'appartenance ethn</w:t>
      </w:r>
      <w:r w:rsidRPr="00D35EBC">
        <w:rPr>
          <w:szCs w:val="24"/>
          <w:lang w:eastAsia="fr-FR" w:bidi="fr-FR"/>
        </w:rPr>
        <w:t>i</w:t>
      </w:r>
      <w:r w:rsidRPr="00D35EBC">
        <w:rPr>
          <w:szCs w:val="24"/>
          <w:lang w:eastAsia="fr-FR" w:bidi="fr-FR"/>
        </w:rPr>
        <w:t>que et l'origine sociale, dans la définition des ident</w:t>
      </w:r>
      <w:r w:rsidRPr="00D35EBC">
        <w:rPr>
          <w:szCs w:val="24"/>
          <w:lang w:eastAsia="fr-FR" w:bidi="fr-FR"/>
        </w:rPr>
        <w:t>i</w:t>
      </w:r>
      <w:r w:rsidRPr="00D35EBC">
        <w:rPr>
          <w:szCs w:val="24"/>
          <w:lang w:eastAsia="fr-FR" w:bidi="fr-FR"/>
        </w:rPr>
        <w:t>tés individuelles et collectives. Mais tout cela corre</w:t>
      </w:r>
      <w:r w:rsidRPr="00D35EBC">
        <w:rPr>
          <w:szCs w:val="24"/>
          <w:lang w:eastAsia="fr-FR" w:bidi="fr-FR"/>
        </w:rPr>
        <w:t>s</w:t>
      </w:r>
      <w:r w:rsidRPr="00D35EBC">
        <w:rPr>
          <w:szCs w:val="24"/>
          <w:lang w:eastAsia="fr-FR" w:bidi="fr-FR"/>
        </w:rPr>
        <w:t>pond-il à une perte de centralité du travail ou est-ce plutôt le constat du caractère dépassé de la vision unidimensionnelle du travail et de la vie en société</w:t>
      </w:r>
      <w:r w:rsidRPr="00D35EBC">
        <w:t> ?</w:t>
      </w:r>
      <w:r w:rsidRPr="00D35EBC">
        <w:rPr>
          <w:szCs w:val="24"/>
          <w:lang w:eastAsia="fr-FR" w:bidi="fr-FR"/>
        </w:rPr>
        <w:t xml:space="preserve"> Il serait sûrement irréaliste de vouloir clore une fois pour toutes le débat sur la centralité du travail, mais il semble néanmoins indispensable de mieux cerner le rôle du travail dans la construction des identités individuelles et co</w:t>
      </w:r>
      <w:r w:rsidRPr="00D35EBC">
        <w:rPr>
          <w:szCs w:val="24"/>
          <w:lang w:eastAsia="fr-FR" w:bidi="fr-FR"/>
        </w:rPr>
        <w:t>l</w:t>
      </w:r>
      <w:r w:rsidRPr="00D35EBC">
        <w:rPr>
          <w:szCs w:val="24"/>
          <w:lang w:eastAsia="fr-FR" w:bidi="fr-FR"/>
        </w:rPr>
        <w:t>lectives. Pour y parvenir, il me semble important de distinguer,</w:t>
      </w:r>
      <w:r>
        <w:rPr>
          <w:szCs w:val="24"/>
          <w:lang w:eastAsia="fr-FR" w:bidi="fr-FR"/>
        </w:rPr>
        <w:t xml:space="preserve"> </w:t>
      </w:r>
      <w:r w:rsidRPr="00D35EBC">
        <w:rPr>
          <w:szCs w:val="24"/>
          <w:lang w:eastAsia="fr-FR" w:bidi="fr-FR"/>
        </w:rPr>
        <w:t>[127]</w:t>
      </w:r>
      <w:r>
        <w:rPr>
          <w:szCs w:val="24"/>
          <w:lang w:eastAsia="fr-FR" w:bidi="fr-FR"/>
        </w:rPr>
        <w:t xml:space="preserve"> </w:t>
      </w:r>
      <w:r w:rsidRPr="00D35EBC">
        <w:rPr>
          <w:szCs w:val="24"/>
          <w:lang w:eastAsia="fr-FR" w:bidi="fr-FR"/>
        </w:rPr>
        <w:t>en même temps qu'on en prend acte, une compréhension plus co</w:t>
      </w:r>
      <w:r w:rsidRPr="00D35EBC">
        <w:rPr>
          <w:szCs w:val="24"/>
          <w:lang w:eastAsia="fr-FR" w:bidi="fr-FR"/>
        </w:rPr>
        <w:t>m</w:t>
      </w:r>
      <w:r w:rsidRPr="00D35EBC">
        <w:rPr>
          <w:szCs w:val="24"/>
          <w:lang w:eastAsia="fr-FR" w:bidi="fr-FR"/>
        </w:rPr>
        <w:t>plexe et plus complète du travail, de la nouvelle réalité du travail.</w:t>
      </w:r>
    </w:p>
    <w:p w14:paraId="7084E0FA" w14:textId="77777777" w:rsidR="007B2A2B" w:rsidRPr="00D35EBC" w:rsidRDefault="007B2A2B" w:rsidP="007B2A2B">
      <w:pPr>
        <w:spacing w:before="120" w:after="120"/>
        <w:jc w:val="both"/>
      </w:pPr>
      <w:r w:rsidRPr="00D35EBC">
        <w:rPr>
          <w:szCs w:val="24"/>
          <w:lang w:eastAsia="fr-FR" w:bidi="fr-FR"/>
        </w:rPr>
        <w:t>Il apparaît révélateur dans cette optique de const</w:t>
      </w:r>
      <w:r w:rsidRPr="00D35EBC">
        <w:rPr>
          <w:szCs w:val="24"/>
          <w:lang w:eastAsia="fr-FR" w:bidi="fr-FR"/>
        </w:rPr>
        <w:t>a</w:t>
      </w:r>
      <w:r w:rsidRPr="00D35EBC">
        <w:rPr>
          <w:szCs w:val="24"/>
          <w:lang w:eastAsia="fr-FR" w:bidi="fr-FR"/>
        </w:rPr>
        <w:t>ter jusqu'à quel point le travail et le syndicalisme sont marqués par des enjeux majeurs liés à des dynam</w:t>
      </w:r>
      <w:r w:rsidRPr="00D35EBC">
        <w:rPr>
          <w:szCs w:val="24"/>
          <w:lang w:eastAsia="fr-FR" w:bidi="fr-FR"/>
        </w:rPr>
        <w:t>i</w:t>
      </w:r>
      <w:r w:rsidRPr="00D35EBC">
        <w:rPr>
          <w:szCs w:val="24"/>
          <w:lang w:eastAsia="fr-FR" w:bidi="fr-FR"/>
        </w:rPr>
        <w:t>ques sociales dont l'origine est extérieure au milieu de travail. Peut-on en effet dissocier la montée des préoccupations e</w:t>
      </w:r>
      <w:r w:rsidRPr="00D35EBC">
        <w:rPr>
          <w:szCs w:val="24"/>
          <w:lang w:eastAsia="fr-FR" w:bidi="fr-FR"/>
        </w:rPr>
        <w:t>n</w:t>
      </w:r>
      <w:r w:rsidRPr="00D35EBC">
        <w:rPr>
          <w:szCs w:val="24"/>
          <w:lang w:eastAsia="fr-FR" w:bidi="fr-FR"/>
        </w:rPr>
        <w:t>vironnementales de la préoccupation croissante pour la santé et la s</w:t>
      </w:r>
      <w:r w:rsidRPr="00D35EBC">
        <w:rPr>
          <w:szCs w:val="24"/>
          <w:lang w:eastAsia="fr-FR" w:bidi="fr-FR"/>
        </w:rPr>
        <w:t>é</w:t>
      </w:r>
      <w:r w:rsidRPr="00D35EBC">
        <w:rPr>
          <w:szCs w:val="24"/>
          <w:lang w:eastAsia="fr-FR" w:bidi="fr-FR"/>
        </w:rPr>
        <w:t>curité au travail dans le mouvement syndical</w:t>
      </w:r>
      <w:r w:rsidRPr="00D35EBC">
        <w:t> ?</w:t>
      </w:r>
      <w:r w:rsidRPr="00D35EBC">
        <w:rPr>
          <w:szCs w:val="24"/>
          <w:lang w:eastAsia="fr-FR" w:bidi="fr-FR"/>
        </w:rPr>
        <w:t xml:space="preserve"> Les liens ne sont-ils pas évidents entre le mouvement féministe et les luttes syndicales pour l'égalité en emploi et l'équité salariale</w:t>
      </w:r>
      <w:r w:rsidRPr="00D35EBC">
        <w:t> ?</w:t>
      </w:r>
      <w:r w:rsidRPr="00D35EBC">
        <w:rPr>
          <w:szCs w:val="24"/>
          <w:lang w:eastAsia="fr-FR" w:bidi="fr-FR"/>
        </w:rPr>
        <w:t xml:space="preserve"> Le vieillissement dém</w:t>
      </w:r>
      <w:r w:rsidRPr="00D35EBC">
        <w:rPr>
          <w:szCs w:val="24"/>
          <w:lang w:eastAsia="fr-FR" w:bidi="fr-FR"/>
        </w:rPr>
        <w:t>o</w:t>
      </w:r>
      <w:r w:rsidRPr="00D35EBC">
        <w:rPr>
          <w:szCs w:val="24"/>
          <w:lang w:eastAsia="fr-FR" w:bidi="fr-FR"/>
        </w:rPr>
        <w:t>graphique ne se traduit-il pas par une problématique nouvelle autour du vieillissement au travail</w:t>
      </w:r>
      <w:r w:rsidRPr="00D35EBC">
        <w:t> ?</w:t>
      </w:r>
      <w:r w:rsidRPr="00D35EBC">
        <w:rPr>
          <w:szCs w:val="24"/>
          <w:lang w:eastAsia="fr-FR" w:bidi="fr-FR"/>
        </w:rPr>
        <w:t xml:space="preserve"> La présence de plus en plus i</w:t>
      </w:r>
      <w:r w:rsidRPr="00D35EBC">
        <w:rPr>
          <w:szCs w:val="24"/>
          <w:lang w:eastAsia="fr-FR" w:bidi="fr-FR"/>
        </w:rPr>
        <w:t>m</w:t>
      </w:r>
      <w:r w:rsidRPr="00D35EBC">
        <w:rPr>
          <w:szCs w:val="24"/>
          <w:lang w:eastAsia="fr-FR" w:bidi="fr-FR"/>
        </w:rPr>
        <w:t>portante de membres de diverses minorités ethniques ne donne-t-elle pas lieu à un souci croissant conce</w:t>
      </w:r>
      <w:r w:rsidRPr="00D35EBC">
        <w:rPr>
          <w:szCs w:val="24"/>
          <w:lang w:eastAsia="fr-FR" w:bidi="fr-FR"/>
        </w:rPr>
        <w:t>r</w:t>
      </w:r>
      <w:r w:rsidRPr="00D35EBC">
        <w:rPr>
          <w:szCs w:val="24"/>
          <w:lang w:eastAsia="fr-FR" w:bidi="fr-FR"/>
        </w:rPr>
        <w:t>nant leur intégration en emploi</w:t>
      </w:r>
      <w:r w:rsidRPr="00D35EBC">
        <w:t> ?</w:t>
      </w:r>
      <w:r w:rsidRPr="00D35EBC">
        <w:rPr>
          <w:szCs w:val="24"/>
          <w:lang w:eastAsia="fr-FR" w:bidi="fr-FR"/>
        </w:rPr>
        <w:t xml:space="preserve"> Malgré la forme interrogative, il y a là un constat intéressant pour la compréhe</w:t>
      </w:r>
      <w:r w:rsidRPr="00D35EBC">
        <w:rPr>
          <w:szCs w:val="24"/>
          <w:lang w:eastAsia="fr-FR" w:bidi="fr-FR"/>
        </w:rPr>
        <w:t>n</w:t>
      </w:r>
      <w:r w:rsidRPr="00D35EBC">
        <w:rPr>
          <w:szCs w:val="24"/>
          <w:lang w:eastAsia="fr-FR" w:bidi="fr-FR"/>
        </w:rPr>
        <w:t>sion de la construction des identités individuelles et collectives en r</w:t>
      </w:r>
      <w:r w:rsidRPr="00D35EBC">
        <w:rPr>
          <w:szCs w:val="24"/>
          <w:lang w:eastAsia="fr-FR" w:bidi="fr-FR"/>
        </w:rPr>
        <w:t>e</w:t>
      </w:r>
      <w:r w:rsidRPr="00D35EBC">
        <w:rPr>
          <w:szCs w:val="24"/>
          <w:lang w:eastAsia="fr-FR" w:bidi="fr-FR"/>
        </w:rPr>
        <w:t>gard du travail. Tout se passe comme si les luttes les plus récentes a</w:t>
      </w:r>
      <w:r w:rsidRPr="00D35EBC">
        <w:rPr>
          <w:szCs w:val="24"/>
          <w:lang w:eastAsia="fr-FR" w:bidi="fr-FR"/>
        </w:rPr>
        <w:t>u</w:t>
      </w:r>
      <w:r w:rsidRPr="00D35EBC">
        <w:rPr>
          <w:szCs w:val="24"/>
          <w:lang w:eastAsia="fr-FR" w:bidi="fr-FR"/>
        </w:rPr>
        <w:t xml:space="preserve">tour du travail procédaient d'une recherche </w:t>
      </w:r>
      <w:r w:rsidRPr="00D35EBC">
        <w:t>« </w:t>
      </w:r>
      <w:r w:rsidRPr="00D35EBC">
        <w:rPr>
          <w:szCs w:val="24"/>
          <w:lang w:eastAsia="fr-FR" w:bidi="fr-FR"/>
        </w:rPr>
        <w:t>d'intégrité ide</w:t>
      </w:r>
      <w:r w:rsidRPr="00D35EBC">
        <w:rPr>
          <w:szCs w:val="24"/>
          <w:lang w:eastAsia="fr-FR" w:bidi="fr-FR"/>
        </w:rPr>
        <w:t>n</w:t>
      </w:r>
      <w:r w:rsidRPr="00D35EBC">
        <w:rPr>
          <w:szCs w:val="24"/>
          <w:lang w:eastAsia="fr-FR" w:bidi="fr-FR"/>
        </w:rPr>
        <w:t>titaire</w:t>
      </w:r>
      <w:r w:rsidRPr="00D35EBC">
        <w:t> »</w:t>
      </w:r>
      <w:r w:rsidRPr="00D35EBC">
        <w:rPr>
          <w:szCs w:val="24"/>
          <w:lang w:eastAsia="fr-FR" w:bidi="fr-FR"/>
        </w:rPr>
        <w:t xml:space="preserve"> par laquelle les individus et les groupes int</w:t>
      </w:r>
      <w:r w:rsidRPr="00D35EBC">
        <w:rPr>
          <w:szCs w:val="24"/>
          <w:lang w:eastAsia="fr-FR" w:bidi="fr-FR"/>
        </w:rPr>
        <w:t>è</w:t>
      </w:r>
      <w:r w:rsidRPr="00D35EBC">
        <w:rPr>
          <w:szCs w:val="24"/>
          <w:lang w:eastAsia="fr-FR" w:bidi="fr-FR"/>
        </w:rPr>
        <w:t>grent leurs différentes préoccupations sociales dans leur rapport au travail.</w:t>
      </w:r>
    </w:p>
    <w:p w14:paraId="34B7BCF3" w14:textId="77777777" w:rsidR="007B2A2B" w:rsidRPr="00D35EBC" w:rsidRDefault="007B2A2B" w:rsidP="007B2A2B">
      <w:pPr>
        <w:spacing w:before="120" w:after="120"/>
        <w:jc w:val="both"/>
      </w:pPr>
      <w:r w:rsidRPr="00D35EBC">
        <w:rPr>
          <w:szCs w:val="24"/>
          <w:lang w:eastAsia="fr-FR" w:bidi="fr-FR"/>
        </w:rPr>
        <w:t>Peut-on suggérer qu'il y a là quelque chose de nouveau dans l'int</w:t>
      </w:r>
      <w:r w:rsidRPr="00D35EBC">
        <w:rPr>
          <w:szCs w:val="24"/>
          <w:lang w:eastAsia="fr-FR" w:bidi="fr-FR"/>
        </w:rPr>
        <w:t>e</w:t>
      </w:r>
      <w:r w:rsidRPr="00D35EBC">
        <w:rPr>
          <w:szCs w:val="24"/>
          <w:lang w:eastAsia="fr-FR" w:bidi="fr-FR"/>
        </w:rPr>
        <w:t>raction des enjeux sociaux du tr</w:t>
      </w:r>
      <w:r w:rsidRPr="00D35EBC">
        <w:rPr>
          <w:szCs w:val="24"/>
          <w:lang w:eastAsia="fr-FR" w:bidi="fr-FR"/>
        </w:rPr>
        <w:t>a</w:t>
      </w:r>
      <w:r w:rsidRPr="00D35EBC">
        <w:rPr>
          <w:szCs w:val="24"/>
          <w:lang w:eastAsia="fr-FR" w:bidi="fr-FR"/>
        </w:rPr>
        <w:t>vail et de l'action syndicale</w:t>
      </w:r>
      <w:r w:rsidRPr="00D35EBC">
        <w:t> ?</w:t>
      </w:r>
      <w:r w:rsidRPr="00D35EBC">
        <w:rPr>
          <w:szCs w:val="24"/>
          <w:lang w:eastAsia="fr-FR" w:bidi="fr-FR"/>
        </w:rPr>
        <w:t xml:space="preserve"> Pas vraiment, puisqu'on se rappelle jusqu'à quel point l'Église catholique a pu influencer le syndicalisme québécois à l'époque où l'institution r</w:t>
      </w:r>
      <w:r w:rsidRPr="00D35EBC">
        <w:rPr>
          <w:szCs w:val="24"/>
          <w:lang w:eastAsia="fr-FR" w:bidi="fr-FR"/>
        </w:rPr>
        <w:t>e</w:t>
      </w:r>
      <w:r w:rsidRPr="00D35EBC">
        <w:rPr>
          <w:szCs w:val="24"/>
          <w:lang w:eastAsia="fr-FR" w:bidi="fr-FR"/>
        </w:rPr>
        <w:t>présentait Tune des forces sociales d</w:t>
      </w:r>
      <w:r w:rsidRPr="00D35EBC">
        <w:rPr>
          <w:szCs w:val="24"/>
          <w:lang w:eastAsia="fr-FR" w:bidi="fr-FR"/>
        </w:rPr>
        <w:t>o</w:t>
      </w:r>
      <w:r w:rsidRPr="00D35EBC">
        <w:rPr>
          <w:szCs w:val="24"/>
          <w:lang w:eastAsia="fr-FR" w:bidi="fr-FR"/>
        </w:rPr>
        <w:t>minantes au Québec. Peut-on croire, par contre, que le travail est indissociable de facteurs sociaux ém</w:t>
      </w:r>
      <w:r w:rsidRPr="00D35EBC">
        <w:rPr>
          <w:szCs w:val="24"/>
          <w:lang w:eastAsia="fr-FR" w:bidi="fr-FR"/>
        </w:rPr>
        <w:t>a</w:t>
      </w:r>
      <w:r w:rsidRPr="00D35EBC">
        <w:rPr>
          <w:szCs w:val="24"/>
          <w:lang w:eastAsia="fr-FR" w:bidi="fr-FR"/>
        </w:rPr>
        <w:t>nant d'autres sources d'identité (genre, âge, ethnie, etc.)</w:t>
      </w:r>
      <w:r w:rsidRPr="00D35EBC">
        <w:t> ?</w:t>
      </w:r>
      <w:r w:rsidRPr="00D35EBC">
        <w:rPr>
          <w:szCs w:val="24"/>
          <w:lang w:eastAsia="fr-FR" w:bidi="fr-FR"/>
        </w:rPr>
        <w:t xml:space="preserve"> Oui, puisque ces facteurs interviennent dans la définition des enjeux du travail et des luttes syndic</w:t>
      </w:r>
      <w:r w:rsidRPr="00D35EBC">
        <w:rPr>
          <w:szCs w:val="24"/>
          <w:lang w:eastAsia="fr-FR" w:bidi="fr-FR"/>
        </w:rPr>
        <w:t>a</w:t>
      </w:r>
      <w:r w:rsidRPr="00D35EBC">
        <w:rPr>
          <w:szCs w:val="24"/>
          <w:lang w:eastAsia="fr-FR" w:bidi="fr-FR"/>
        </w:rPr>
        <w:t>les, mais le fait n'est pas nouveau. Un bref retour sur l'histoire des travailleuses et des travailleurs du Qu</w:t>
      </w:r>
      <w:r w:rsidRPr="00D35EBC">
        <w:rPr>
          <w:szCs w:val="24"/>
          <w:lang w:eastAsia="fr-FR" w:bidi="fr-FR"/>
        </w:rPr>
        <w:t>é</w:t>
      </w:r>
      <w:r w:rsidRPr="00D35EBC">
        <w:rPr>
          <w:szCs w:val="24"/>
          <w:lang w:eastAsia="fr-FR" w:bidi="fr-FR"/>
        </w:rPr>
        <w:t>bec nous convainc de la permanence des préoccup</w:t>
      </w:r>
      <w:r w:rsidRPr="00D35EBC">
        <w:rPr>
          <w:szCs w:val="24"/>
          <w:lang w:eastAsia="fr-FR" w:bidi="fr-FR"/>
        </w:rPr>
        <w:t>a</w:t>
      </w:r>
      <w:r w:rsidRPr="00D35EBC">
        <w:rPr>
          <w:szCs w:val="24"/>
          <w:lang w:eastAsia="fr-FR" w:bidi="fr-FR"/>
        </w:rPr>
        <w:t>tions concernant le travail des femmes, de la main-d'œuvre immigrée, etc. Ce qui apparaît le plus fo</w:t>
      </w:r>
      <w:r w:rsidRPr="00D35EBC">
        <w:rPr>
          <w:szCs w:val="24"/>
          <w:lang w:eastAsia="fr-FR" w:bidi="fr-FR"/>
        </w:rPr>
        <w:t>n</w:t>
      </w:r>
      <w:r w:rsidRPr="00D35EBC">
        <w:rPr>
          <w:szCs w:val="24"/>
          <w:lang w:eastAsia="fr-FR" w:bidi="fr-FR"/>
        </w:rPr>
        <w:t>damental, finalement, c'est</w:t>
      </w:r>
      <w:r>
        <w:t xml:space="preserve"> </w:t>
      </w:r>
      <w:r w:rsidRPr="00D35EBC">
        <w:t>[128]</w:t>
      </w:r>
      <w:r>
        <w:t xml:space="preserve"> </w:t>
      </w:r>
      <w:r w:rsidRPr="00D35EBC">
        <w:rPr>
          <w:szCs w:val="24"/>
          <w:lang w:eastAsia="fr-FR" w:bidi="fr-FR"/>
        </w:rPr>
        <w:t xml:space="preserve">de constater comment des facteurs sociaux ayant leurs sources dans des identités qui relèvent du </w:t>
      </w:r>
      <w:r w:rsidRPr="00D35EBC">
        <w:t>« </w:t>
      </w:r>
      <w:r w:rsidRPr="00D35EBC">
        <w:rPr>
          <w:szCs w:val="24"/>
          <w:lang w:eastAsia="fr-FR" w:bidi="fr-FR"/>
        </w:rPr>
        <w:t>hors-travail</w:t>
      </w:r>
      <w:r w:rsidRPr="00D35EBC">
        <w:t> »</w:t>
      </w:r>
      <w:r w:rsidRPr="00D35EBC">
        <w:rPr>
          <w:szCs w:val="24"/>
          <w:lang w:eastAsia="fr-FR" w:bidi="fr-FR"/>
        </w:rPr>
        <w:t xml:space="preserve"> se traduisent, a</w:t>
      </w:r>
      <w:r w:rsidRPr="00D35EBC">
        <w:rPr>
          <w:szCs w:val="24"/>
          <w:lang w:eastAsia="fr-FR" w:bidi="fr-FR"/>
        </w:rPr>
        <w:t>u</w:t>
      </w:r>
      <w:r w:rsidRPr="00D35EBC">
        <w:rPr>
          <w:szCs w:val="24"/>
          <w:lang w:eastAsia="fr-FR" w:bidi="fr-FR"/>
        </w:rPr>
        <w:t>jourd'hui comme hier, en enjeux du travail.</w:t>
      </w:r>
    </w:p>
    <w:p w14:paraId="07D87FF0" w14:textId="77777777" w:rsidR="007B2A2B" w:rsidRPr="00D35EBC" w:rsidRDefault="007B2A2B" w:rsidP="007B2A2B">
      <w:pPr>
        <w:spacing w:before="120" w:after="120"/>
        <w:jc w:val="both"/>
      </w:pPr>
      <w:r w:rsidRPr="00D35EBC">
        <w:rPr>
          <w:szCs w:val="24"/>
          <w:lang w:eastAsia="fr-FR" w:bidi="fr-FR"/>
        </w:rPr>
        <w:t>Si le travail évolue dans une dynamique sociale complexe, il se</w:t>
      </w:r>
      <w:r w:rsidRPr="00D35EBC">
        <w:rPr>
          <w:szCs w:val="24"/>
          <w:lang w:eastAsia="fr-FR" w:bidi="fr-FR"/>
        </w:rPr>
        <w:t>m</w:t>
      </w:r>
      <w:r w:rsidRPr="00D35EBC">
        <w:rPr>
          <w:szCs w:val="24"/>
          <w:lang w:eastAsia="fr-FR" w:bidi="fr-FR"/>
        </w:rPr>
        <w:t>ble évident qu'il joue un rôle central dans la construction des identités individuelles et co</w:t>
      </w:r>
      <w:r w:rsidRPr="00D35EBC">
        <w:rPr>
          <w:szCs w:val="24"/>
          <w:lang w:eastAsia="fr-FR" w:bidi="fr-FR"/>
        </w:rPr>
        <w:t>l</w:t>
      </w:r>
      <w:r w:rsidRPr="00D35EBC">
        <w:rPr>
          <w:szCs w:val="24"/>
          <w:lang w:eastAsia="fr-FR" w:bidi="fr-FR"/>
        </w:rPr>
        <w:t>lectives. En retour, la dynamique sociale redéfinit les sources d'identité, un rapport cohérent devant être maintenu entre celles-ci et le travail, et impose des contraintes spécifiques au syndic</w:t>
      </w:r>
      <w:r w:rsidRPr="00D35EBC">
        <w:rPr>
          <w:szCs w:val="24"/>
          <w:lang w:eastAsia="fr-FR" w:bidi="fr-FR"/>
        </w:rPr>
        <w:t>a</w:t>
      </w:r>
      <w:r w:rsidRPr="00D35EBC">
        <w:rPr>
          <w:szCs w:val="24"/>
          <w:lang w:eastAsia="fr-FR" w:bidi="fr-FR"/>
        </w:rPr>
        <w:t>lisme pour lui pe</w:t>
      </w:r>
      <w:r w:rsidRPr="00D35EBC">
        <w:rPr>
          <w:szCs w:val="24"/>
          <w:lang w:eastAsia="fr-FR" w:bidi="fr-FR"/>
        </w:rPr>
        <w:t>r</w:t>
      </w:r>
      <w:r w:rsidRPr="00D35EBC">
        <w:rPr>
          <w:szCs w:val="24"/>
          <w:lang w:eastAsia="fr-FR" w:bidi="fr-FR"/>
        </w:rPr>
        <w:t>mettre de demeurer une force sociale. À cet égard, le cas des enseignants et enseignantes peut constituer une excellente i</w:t>
      </w:r>
      <w:r w:rsidRPr="00D35EBC">
        <w:rPr>
          <w:szCs w:val="24"/>
          <w:lang w:eastAsia="fr-FR" w:bidi="fr-FR"/>
        </w:rPr>
        <w:t>l</w:t>
      </w:r>
      <w:r w:rsidRPr="00D35EBC">
        <w:rPr>
          <w:szCs w:val="24"/>
          <w:lang w:eastAsia="fr-FR" w:bidi="fr-FR"/>
        </w:rPr>
        <w:t>lustration.</w:t>
      </w:r>
    </w:p>
    <w:p w14:paraId="17B0BC82" w14:textId="77777777" w:rsidR="007B2A2B" w:rsidRPr="00D35EBC" w:rsidRDefault="007B2A2B" w:rsidP="007B2A2B">
      <w:pPr>
        <w:spacing w:before="120" w:after="120"/>
        <w:jc w:val="both"/>
      </w:pPr>
      <w:r w:rsidRPr="00D35EBC">
        <w:rPr>
          <w:szCs w:val="24"/>
          <w:lang w:eastAsia="fr-FR" w:bidi="fr-FR"/>
        </w:rPr>
        <w:t>Lorsqu'on revient aux sources du syndicalisme e</w:t>
      </w:r>
      <w:r w:rsidRPr="00D35EBC">
        <w:rPr>
          <w:szCs w:val="24"/>
          <w:lang w:eastAsia="fr-FR" w:bidi="fr-FR"/>
        </w:rPr>
        <w:t>n</w:t>
      </w:r>
      <w:r w:rsidRPr="00D35EBC">
        <w:rPr>
          <w:szCs w:val="24"/>
          <w:lang w:eastAsia="fr-FR" w:bidi="fr-FR"/>
        </w:rPr>
        <w:t>seignant, on constate qu'il est traversé dès ses débuts par une double logique d'am</w:t>
      </w:r>
      <w:r w:rsidRPr="00D35EBC">
        <w:rPr>
          <w:szCs w:val="24"/>
          <w:lang w:eastAsia="fr-FR" w:bidi="fr-FR"/>
        </w:rPr>
        <w:t>é</w:t>
      </w:r>
      <w:r w:rsidRPr="00D35EBC">
        <w:rPr>
          <w:szCs w:val="24"/>
          <w:lang w:eastAsia="fr-FR" w:bidi="fr-FR"/>
        </w:rPr>
        <w:t>lioration des conditions de travail et de reconnaissance du travail des femmes. On constate une juxtaposition de la lutte syndicale et de la lutte des femmes dans le combat pour mettre un terme à la pratique du congédiement automatique des enseignantes lors de leur mariage ou de leur première maternité. Mais il y avait aussi un intérêt commun à l'ensemble du personnel enseignant pour revaloriser cette profession, traditionnellement féminine, n</w:t>
      </w:r>
      <w:r w:rsidRPr="00D35EBC">
        <w:rPr>
          <w:szCs w:val="24"/>
          <w:lang w:eastAsia="fr-FR" w:bidi="fr-FR"/>
        </w:rPr>
        <w:t>o</w:t>
      </w:r>
      <w:r w:rsidRPr="00D35EBC">
        <w:rPr>
          <w:szCs w:val="24"/>
          <w:lang w:eastAsia="fr-FR" w:bidi="fr-FR"/>
        </w:rPr>
        <w:t>tamment par l'obtention de salaires correspondant à une position sociale rehaussée.</w:t>
      </w:r>
    </w:p>
    <w:p w14:paraId="723C820B" w14:textId="77777777" w:rsidR="007B2A2B" w:rsidRPr="00D35EBC" w:rsidRDefault="007B2A2B" w:rsidP="007B2A2B">
      <w:pPr>
        <w:spacing w:before="120" w:after="120"/>
        <w:jc w:val="both"/>
      </w:pPr>
      <w:r w:rsidRPr="00D35EBC">
        <w:rPr>
          <w:szCs w:val="24"/>
          <w:lang w:eastAsia="fr-FR" w:bidi="fr-FR"/>
        </w:rPr>
        <w:t>Des années plus tard, sous l'effet de la montée du féminisme, la lutte syndicale se redéfinit autour d'enjeux comme le congé de mate</w:t>
      </w:r>
      <w:r w:rsidRPr="00D35EBC">
        <w:rPr>
          <w:szCs w:val="24"/>
          <w:lang w:eastAsia="fr-FR" w:bidi="fr-FR"/>
        </w:rPr>
        <w:t>r</w:t>
      </w:r>
      <w:r w:rsidRPr="00D35EBC">
        <w:rPr>
          <w:szCs w:val="24"/>
          <w:lang w:eastAsia="fr-FR" w:bidi="fr-FR"/>
        </w:rPr>
        <w:t>nité et le congé parental. Si l'émergence de telles revendications con</w:t>
      </w:r>
      <w:r w:rsidRPr="00D35EBC">
        <w:rPr>
          <w:szCs w:val="24"/>
          <w:lang w:eastAsia="fr-FR" w:bidi="fr-FR"/>
        </w:rPr>
        <w:t>s</w:t>
      </w:r>
      <w:r w:rsidRPr="00D35EBC">
        <w:rPr>
          <w:szCs w:val="24"/>
          <w:lang w:eastAsia="fr-FR" w:bidi="fr-FR"/>
        </w:rPr>
        <w:t>tituait le résultat d'une action des enseignantes en tant que femmes, témoignant d'une facette particulière de leur rapport au travail, elle n'indiquait sûrement pas une perte de la centralité du travail. En même temps, la force du mouvement des femmes faisait de cette lutte pour concilier responsabilité familiale et travail un enjeu que le mouvement syndical ne pouvait contourner. On ne doit pas confondre une diff</w:t>
      </w:r>
      <w:r w:rsidRPr="00D35EBC">
        <w:rPr>
          <w:szCs w:val="24"/>
          <w:lang w:eastAsia="fr-FR" w:bidi="fr-FR"/>
        </w:rPr>
        <w:t>é</w:t>
      </w:r>
      <w:r w:rsidRPr="00D35EBC">
        <w:rPr>
          <w:szCs w:val="24"/>
          <w:lang w:eastAsia="fr-FR" w:bidi="fr-FR"/>
        </w:rPr>
        <w:t>renciation du rapport au travail par des réalités sociales particuli</w:t>
      </w:r>
      <w:r w:rsidRPr="00D35EBC">
        <w:rPr>
          <w:szCs w:val="24"/>
          <w:lang w:eastAsia="fr-FR" w:bidi="fr-FR"/>
        </w:rPr>
        <w:t>è</w:t>
      </w:r>
      <w:r w:rsidRPr="00D35EBC">
        <w:rPr>
          <w:szCs w:val="24"/>
          <w:lang w:eastAsia="fr-FR" w:bidi="fr-FR"/>
        </w:rPr>
        <w:t>res (par exemple, différenciation hommes/femmes, jeunes/vieux, etc.) et la perte de la centralité du tr</w:t>
      </w:r>
      <w:r w:rsidRPr="00D35EBC">
        <w:rPr>
          <w:szCs w:val="24"/>
          <w:lang w:eastAsia="fr-FR" w:bidi="fr-FR"/>
        </w:rPr>
        <w:t>a</w:t>
      </w:r>
      <w:r w:rsidRPr="00D35EBC">
        <w:rPr>
          <w:szCs w:val="24"/>
          <w:lang w:eastAsia="fr-FR" w:bidi="fr-FR"/>
        </w:rPr>
        <w:t>vail.</w:t>
      </w:r>
    </w:p>
    <w:p w14:paraId="1655D064" w14:textId="77777777" w:rsidR="007B2A2B" w:rsidRPr="00D35EBC" w:rsidRDefault="007B2A2B" w:rsidP="007B2A2B">
      <w:pPr>
        <w:spacing w:before="120" w:after="120"/>
        <w:jc w:val="both"/>
      </w:pPr>
      <w:r w:rsidRPr="00D35EBC">
        <w:t>[129]</w:t>
      </w:r>
    </w:p>
    <w:p w14:paraId="7528517C" w14:textId="77777777" w:rsidR="007B2A2B" w:rsidRPr="00D35EBC" w:rsidRDefault="007B2A2B" w:rsidP="007B2A2B">
      <w:pPr>
        <w:spacing w:before="120" w:after="120"/>
        <w:jc w:val="both"/>
      </w:pPr>
      <w:r w:rsidRPr="00D35EBC">
        <w:rPr>
          <w:szCs w:val="24"/>
          <w:lang w:eastAsia="fr-FR" w:bidi="fr-FR"/>
        </w:rPr>
        <w:t>Par ailleurs, on a aussi suggéré que la différenciation du travail d</w:t>
      </w:r>
      <w:r w:rsidRPr="00D35EBC">
        <w:rPr>
          <w:szCs w:val="24"/>
          <w:lang w:eastAsia="fr-FR" w:bidi="fr-FR"/>
        </w:rPr>
        <w:t>é</w:t>
      </w:r>
      <w:r w:rsidRPr="00D35EBC">
        <w:rPr>
          <w:szCs w:val="24"/>
          <w:lang w:eastAsia="fr-FR" w:bidi="fr-FR"/>
        </w:rPr>
        <w:t>coulant de la multiplication des statuts d'emploi avait entraîné une pe</w:t>
      </w:r>
      <w:r w:rsidRPr="00D35EBC">
        <w:rPr>
          <w:szCs w:val="24"/>
          <w:lang w:eastAsia="fr-FR" w:bidi="fr-FR"/>
        </w:rPr>
        <w:t>r</w:t>
      </w:r>
      <w:r w:rsidRPr="00D35EBC">
        <w:rPr>
          <w:szCs w:val="24"/>
          <w:lang w:eastAsia="fr-FR" w:bidi="fr-FR"/>
        </w:rPr>
        <w:t>te de la centralité du travail. Là aussi, l'analyse de la condition ense</w:t>
      </w:r>
      <w:r w:rsidRPr="00D35EBC">
        <w:rPr>
          <w:szCs w:val="24"/>
          <w:lang w:eastAsia="fr-FR" w:bidi="fr-FR"/>
        </w:rPr>
        <w:t>i</w:t>
      </w:r>
      <w:r w:rsidRPr="00D35EBC">
        <w:rPr>
          <w:szCs w:val="24"/>
          <w:lang w:eastAsia="fr-FR" w:bidi="fr-FR"/>
        </w:rPr>
        <w:t>gnante s'avère particulièrement instructive. Dans une recherche menée auprès d'enseignants à statut préca</w:t>
      </w:r>
      <w:r w:rsidRPr="00D35EBC">
        <w:rPr>
          <w:szCs w:val="24"/>
          <w:lang w:eastAsia="fr-FR" w:bidi="fr-FR"/>
        </w:rPr>
        <w:t>i</w:t>
      </w:r>
      <w:r w:rsidRPr="00D35EBC">
        <w:rPr>
          <w:szCs w:val="24"/>
          <w:lang w:eastAsia="fr-FR" w:bidi="fr-FR"/>
        </w:rPr>
        <w:t>re (Centrale de l'enseignement du Québec, 1988), les entrevues réalisées mettent en relief l'attachement des personnes à leur univers professionnel. La précarité n'est pas un facteur de distanciation en regard de l'appartenance à une professio</w:t>
      </w:r>
      <w:r w:rsidRPr="00D35EBC">
        <w:rPr>
          <w:szCs w:val="24"/>
          <w:lang w:eastAsia="fr-FR" w:bidi="fr-FR"/>
        </w:rPr>
        <w:t>n</w:t>
      </w:r>
      <w:r w:rsidRPr="00D35EBC">
        <w:rPr>
          <w:szCs w:val="24"/>
          <w:lang w:eastAsia="fr-FR" w:bidi="fr-FR"/>
        </w:rPr>
        <w:t>nalité, mais plutôt une contrainte empêchant un engagement profe</w:t>
      </w:r>
      <w:r w:rsidRPr="00D35EBC">
        <w:rPr>
          <w:szCs w:val="24"/>
          <w:lang w:eastAsia="fr-FR" w:bidi="fr-FR"/>
        </w:rPr>
        <w:t>s</w:t>
      </w:r>
      <w:r w:rsidRPr="00D35EBC">
        <w:rPr>
          <w:szCs w:val="24"/>
          <w:lang w:eastAsia="fr-FR" w:bidi="fr-FR"/>
        </w:rPr>
        <w:t>sionnel satisfaisant. On constate non pas une perte de la ce</w:t>
      </w:r>
      <w:r w:rsidRPr="00D35EBC">
        <w:rPr>
          <w:szCs w:val="24"/>
          <w:lang w:eastAsia="fr-FR" w:bidi="fr-FR"/>
        </w:rPr>
        <w:t>n</w:t>
      </w:r>
      <w:r w:rsidRPr="00D35EBC">
        <w:rPr>
          <w:szCs w:val="24"/>
          <w:lang w:eastAsia="fr-FR" w:bidi="fr-FR"/>
        </w:rPr>
        <w:t>tralité du travail, mais une recherche incessante des conditions de stabilité d'emploi assurant ce travail. Plus récemment, on a aussi mis en relief que le rapport au travail des enseignants de commissions sc</w:t>
      </w:r>
      <w:r w:rsidRPr="00D35EBC">
        <w:rPr>
          <w:szCs w:val="24"/>
          <w:lang w:eastAsia="fr-FR" w:bidi="fr-FR"/>
        </w:rPr>
        <w:t>o</w:t>
      </w:r>
      <w:r w:rsidRPr="00D35EBC">
        <w:rPr>
          <w:szCs w:val="24"/>
          <w:lang w:eastAsia="fr-FR" w:bidi="fr-FR"/>
        </w:rPr>
        <w:t>laires ne variait pas selon le statut d'emploi (David et Payeur, 1991). L'explic</w:t>
      </w:r>
      <w:r w:rsidRPr="00D35EBC">
        <w:rPr>
          <w:szCs w:val="24"/>
          <w:lang w:eastAsia="fr-FR" w:bidi="fr-FR"/>
        </w:rPr>
        <w:t>a</w:t>
      </w:r>
      <w:r w:rsidRPr="00D35EBC">
        <w:rPr>
          <w:szCs w:val="24"/>
          <w:lang w:eastAsia="fr-FR" w:bidi="fr-FR"/>
        </w:rPr>
        <w:t>tion de ce phénomène nous ramène essentiellement à la nature même du travail des enseignants, un travail interactif ou réflexif (M</w:t>
      </w:r>
      <w:r w:rsidRPr="00D35EBC">
        <w:rPr>
          <w:szCs w:val="24"/>
          <w:lang w:eastAsia="fr-FR" w:bidi="fr-FR"/>
        </w:rPr>
        <w:t>a</w:t>
      </w:r>
      <w:r w:rsidRPr="00D35EBC">
        <w:rPr>
          <w:szCs w:val="24"/>
          <w:lang w:eastAsia="fr-FR" w:bidi="fr-FR"/>
        </w:rPr>
        <w:t>heu et Robitaille, 1991).</w:t>
      </w:r>
    </w:p>
    <w:p w14:paraId="26CAF4FD" w14:textId="77777777" w:rsidR="007B2A2B" w:rsidRPr="00D35EBC" w:rsidRDefault="007B2A2B" w:rsidP="007B2A2B">
      <w:pPr>
        <w:spacing w:before="120" w:after="120"/>
        <w:jc w:val="both"/>
      </w:pPr>
      <w:r w:rsidRPr="00D35EBC">
        <w:rPr>
          <w:szCs w:val="24"/>
          <w:lang w:eastAsia="fr-FR" w:bidi="fr-FR"/>
        </w:rPr>
        <w:t>L'intérêt de cette réflexion déborde les cadres de la condition e</w:t>
      </w:r>
      <w:r w:rsidRPr="00D35EBC">
        <w:rPr>
          <w:szCs w:val="24"/>
          <w:lang w:eastAsia="fr-FR" w:bidi="fr-FR"/>
        </w:rPr>
        <w:t>n</w:t>
      </w:r>
      <w:r w:rsidRPr="00D35EBC">
        <w:rPr>
          <w:szCs w:val="24"/>
          <w:lang w:eastAsia="fr-FR" w:bidi="fr-FR"/>
        </w:rPr>
        <w:t>seignante puisque, comme le notent M</w:t>
      </w:r>
      <w:r w:rsidRPr="00D35EBC">
        <w:rPr>
          <w:szCs w:val="24"/>
          <w:lang w:eastAsia="fr-FR" w:bidi="fr-FR"/>
        </w:rPr>
        <w:t>a</w:t>
      </w:r>
      <w:r w:rsidRPr="00D35EBC">
        <w:rPr>
          <w:szCs w:val="24"/>
          <w:lang w:eastAsia="fr-FR" w:bidi="fr-FR"/>
        </w:rPr>
        <w:t>heu et Robitaille (1991), le travail instrumental exe</w:t>
      </w:r>
      <w:r w:rsidRPr="00D35EBC">
        <w:rPr>
          <w:szCs w:val="24"/>
          <w:lang w:eastAsia="fr-FR" w:bidi="fr-FR"/>
        </w:rPr>
        <w:t>r</w:t>
      </w:r>
      <w:r w:rsidRPr="00D35EBC">
        <w:rPr>
          <w:szCs w:val="24"/>
          <w:lang w:eastAsia="fr-FR" w:bidi="fr-FR"/>
        </w:rPr>
        <w:t>cé sur un élément matériel n'est plus la base première de la pyramide des formes de travail</w:t>
      </w:r>
      <w:r w:rsidRPr="00D35EBC">
        <w:t> ;</w:t>
      </w:r>
      <w:r w:rsidRPr="00D35EBC">
        <w:rPr>
          <w:szCs w:val="24"/>
          <w:lang w:eastAsia="fr-FR" w:bidi="fr-FR"/>
        </w:rPr>
        <w:t xml:space="preserve"> les activités sont d</w:t>
      </w:r>
      <w:r w:rsidRPr="00D35EBC">
        <w:rPr>
          <w:szCs w:val="24"/>
          <w:lang w:eastAsia="fr-FR" w:bidi="fr-FR"/>
        </w:rPr>
        <w:t>a</w:t>
      </w:r>
      <w:r w:rsidRPr="00D35EBC">
        <w:rPr>
          <w:szCs w:val="24"/>
          <w:lang w:eastAsia="fr-FR" w:bidi="fr-FR"/>
        </w:rPr>
        <w:t>vantage centrées sur les humains qui devie</w:t>
      </w:r>
      <w:r w:rsidRPr="00D35EBC">
        <w:rPr>
          <w:szCs w:val="24"/>
          <w:lang w:eastAsia="fr-FR" w:bidi="fr-FR"/>
        </w:rPr>
        <w:t>n</w:t>
      </w:r>
      <w:r w:rsidRPr="00D35EBC">
        <w:rPr>
          <w:szCs w:val="24"/>
          <w:lang w:eastAsia="fr-FR" w:bidi="fr-FR"/>
        </w:rPr>
        <w:t>nent une forme dominante du travail. De plus, des fonctions de travail définies traditionnellement comme manuelles acquièrent un contenu réflexif sous l'effet de cha</w:t>
      </w:r>
      <w:r w:rsidRPr="00D35EBC">
        <w:rPr>
          <w:szCs w:val="24"/>
          <w:lang w:eastAsia="fr-FR" w:bidi="fr-FR"/>
        </w:rPr>
        <w:t>n</w:t>
      </w:r>
      <w:r w:rsidRPr="00D35EBC">
        <w:rPr>
          <w:szCs w:val="24"/>
          <w:lang w:eastAsia="fr-FR" w:bidi="fr-FR"/>
        </w:rPr>
        <w:t>gements technologiques et organis</w:t>
      </w:r>
      <w:r w:rsidRPr="00D35EBC">
        <w:rPr>
          <w:szCs w:val="24"/>
          <w:lang w:eastAsia="fr-FR" w:bidi="fr-FR"/>
        </w:rPr>
        <w:t>a</w:t>
      </w:r>
      <w:r w:rsidRPr="00D35EBC">
        <w:rPr>
          <w:szCs w:val="24"/>
          <w:lang w:eastAsia="fr-FR" w:bidi="fr-FR"/>
        </w:rPr>
        <w:t>tionnels, que ce soit en raison d'une médiation info</w:t>
      </w:r>
      <w:r w:rsidRPr="00D35EBC">
        <w:rPr>
          <w:szCs w:val="24"/>
          <w:lang w:eastAsia="fr-FR" w:bidi="fr-FR"/>
        </w:rPr>
        <w:t>r</w:t>
      </w:r>
      <w:r w:rsidRPr="00D35EBC">
        <w:rPr>
          <w:szCs w:val="24"/>
          <w:lang w:eastAsia="fr-FR" w:bidi="fr-FR"/>
        </w:rPr>
        <w:t xml:space="preserve">matique, de </w:t>
      </w:r>
      <w:r w:rsidRPr="00D35EBC">
        <w:t>« </w:t>
      </w:r>
      <w:r w:rsidRPr="00D35EBC">
        <w:rPr>
          <w:szCs w:val="24"/>
          <w:lang w:eastAsia="fr-FR" w:bidi="fr-FR"/>
        </w:rPr>
        <w:t>l'approche client</w:t>
      </w:r>
      <w:r w:rsidRPr="00D35EBC">
        <w:t> »</w:t>
      </w:r>
      <w:r w:rsidRPr="00D35EBC">
        <w:rPr>
          <w:szCs w:val="24"/>
          <w:lang w:eastAsia="fr-FR" w:bidi="fr-FR"/>
        </w:rPr>
        <w:t xml:space="preserve"> ou de la </w:t>
      </w:r>
      <w:r w:rsidRPr="00D35EBC">
        <w:t>« </w:t>
      </w:r>
      <w:r w:rsidRPr="00D35EBC">
        <w:rPr>
          <w:szCs w:val="24"/>
          <w:lang w:eastAsia="fr-FR" w:bidi="fr-FR"/>
        </w:rPr>
        <w:t>qualité totale</w:t>
      </w:r>
      <w:r w:rsidRPr="00D35EBC">
        <w:t> »</w:t>
      </w:r>
      <w:r w:rsidRPr="00D35EBC">
        <w:rPr>
          <w:szCs w:val="24"/>
          <w:lang w:eastAsia="fr-FR" w:bidi="fr-FR"/>
        </w:rPr>
        <w:t>. L'étude du travail enseignant n'est donc pas celle d'un cas d'exception, mais plutôt d'une forme plus achevée de ce que devient le travail.</w:t>
      </w:r>
    </w:p>
    <w:p w14:paraId="532559F6" w14:textId="77777777" w:rsidR="007B2A2B" w:rsidRPr="00D35EBC" w:rsidRDefault="007B2A2B" w:rsidP="007B2A2B">
      <w:pPr>
        <w:spacing w:before="120" w:after="120"/>
        <w:jc w:val="both"/>
      </w:pPr>
      <w:r w:rsidRPr="00D35EBC">
        <w:rPr>
          <w:szCs w:val="24"/>
          <w:lang w:eastAsia="fr-FR" w:bidi="fr-FR"/>
        </w:rPr>
        <w:t>On ne saura trop insister sur le fait que la première caractéristique de l'activité des enseignants, ainsi que du travail réflexif en général, consiste en ce que l'o</w:t>
      </w:r>
      <w:r w:rsidRPr="00D35EBC">
        <w:rPr>
          <w:szCs w:val="24"/>
          <w:lang w:eastAsia="fr-FR" w:bidi="fr-FR"/>
        </w:rPr>
        <w:t>b</w:t>
      </w:r>
      <w:r w:rsidRPr="00D35EBC">
        <w:rPr>
          <w:szCs w:val="24"/>
          <w:lang w:eastAsia="fr-FR" w:bidi="fr-FR"/>
        </w:rPr>
        <w:t xml:space="preserve">jet de l'activité est un sujet humain, un usager. Ainsi, </w:t>
      </w:r>
      <w:r w:rsidRPr="00D35EBC">
        <w:t>« </w:t>
      </w:r>
      <w:r w:rsidRPr="00D35EBC">
        <w:rPr>
          <w:szCs w:val="24"/>
          <w:lang w:eastAsia="fr-FR" w:bidi="fr-FR"/>
        </w:rPr>
        <w:t>du même coup, la relation de travail, la relation de production du travail ne pourra esquiver les dimensions plus émotionnelles et i</w:t>
      </w:r>
      <w:r w:rsidRPr="00D35EBC">
        <w:rPr>
          <w:szCs w:val="24"/>
          <w:lang w:eastAsia="fr-FR" w:bidi="fr-FR"/>
        </w:rPr>
        <w:t>n</w:t>
      </w:r>
      <w:r>
        <w:rPr>
          <w:szCs w:val="24"/>
          <w:lang w:eastAsia="fr-FR" w:bidi="fr-FR"/>
        </w:rPr>
        <w:t>for</w:t>
      </w:r>
      <w:r w:rsidRPr="00D35EBC">
        <w:rPr>
          <w:szCs w:val="24"/>
          <w:lang w:eastAsia="fr-FR" w:bidi="fr-FR"/>
        </w:rPr>
        <w:t>melles</w:t>
      </w:r>
      <w:r>
        <w:t xml:space="preserve"> </w:t>
      </w:r>
      <w:r w:rsidRPr="00D35EBC">
        <w:t>[130]</w:t>
      </w:r>
      <w:r w:rsidRPr="00D35EBC">
        <w:rPr>
          <w:szCs w:val="24"/>
          <w:lang w:eastAsia="fr-FR" w:bidi="fr-FR"/>
        </w:rPr>
        <w:t xml:space="preserve"> des rapports humains</w:t>
      </w:r>
      <w:r w:rsidRPr="00D35EBC">
        <w:t> »</w:t>
      </w:r>
      <w:r w:rsidRPr="00D35EBC">
        <w:rPr>
          <w:szCs w:val="24"/>
          <w:lang w:eastAsia="fr-FR" w:bidi="fr-FR"/>
        </w:rPr>
        <w:t xml:space="preserve"> (Maheu et Robitai</w:t>
      </w:r>
      <w:r w:rsidRPr="00D35EBC">
        <w:rPr>
          <w:szCs w:val="24"/>
          <w:lang w:eastAsia="fr-FR" w:bidi="fr-FR"/>
        </w:rPr>
        <w:t>l</w:t>
      </w:r>
      <w:r w:rsidRPr="00D35EBC">
        <w:rPr>
          <w:szCs w:val="24"/>
          <w:lang w:eastAsia="fr-FR" w:bidi="fr-FR"/>
        </w:rPr>
        <w:t>le, 1991, p. 100). Ces dimensions émotionnelles et informelles peuvent être sa</w:t>
      </w:r>
      <w:r w:rsidRPr="00D35EBC">
        <w:rPr>
          <w:szCs w:val="24"/>
          <w:lang w:eastAsia="fr-FR" w:bidi="fr-FR"/>
        </w:rPr>
        <w:t>i</w:t>
      </w:r>
      <w:r w:rsidRPr="00D35EBC">
        <w:rPr>
          <w:szCs w:val="24"/>
          <w:lang w:eastAsia="fr-FR" w:bidi="fr-FR"/>
        </w:rPr>
        <w:t>sies notamment à travers l'étude des sources de satisfaction et d'ins</w:t>
      </w:r>
      <w:r w:rsidRPr="00D35EBC">
        <w:rPr>
          <w:szCs w:val="24"/>
          <w:lang w:eastAsia="fr-FR" w:bidi="fr-FR"/>
        </w:rPr>
        <w:t>a</w:t>
      </w:r>
      <w:r w:rsidRPr="00D35EBC">
        <w:rPr>
          <w:szCs w:val="24"/>
          <w:lang w:eastAsia="fr-FR" w:bidi="fr-FR"/>
        </w:rPr>
        <w:t>tisfaction à l'égard du travail telles qu'elles sont relevées par les ense</w:t>
      </w:r>
      <w:r w:rsidRPr="00D35EBC">
        <w:rPr>
          <w:szCs w:val="24"/>
          <w:lang w:eastAsia="fr-FR" w:bidi="fr-FR"/>
        </w:rPr>
        <w:t>i</w:t>
      </w:r>
      <w:r w:rsidRPr="00D35EBC">
        <w:rPr>
          <w:szCs w:val="24"/>
          <w:lang w:eastAsia="fr-FR" w:bidi="fr-FR"/>
        </w:rPr>
        <w:t>gnants. Il se dégage ainsi des études récentes sur la condition ense</w:t>
      </w:r>
      <w:r w:rsidRPr="00D35EBC">
        <w:rPr>
          <w:szCs w:val="24"/>
          <w:lang w:eastAsia="fr-FR" w:bidi="fr-FR"/>
        </w:rPr>
        <w:t>i</w:t>
      </w:r>
      <w:r w:rsidRPr="00D35EBC">
        <w:rPr>
          <w:szCs w:val="24"/>
          <w:lang w:eastAsia="fr-FR" w:bidi="fr-FR"/>
        </w:rPr>
        <w:t>gnante (David et Payeur, 1991</w:t>
      </w:r>
      <w:r w:rsidRPr="00D35EBC">
        <w:t> ;</w:t>
      </w:r>
      <w:r w:rsidRPr="00D35EBC">
        <w:rPr>
          <w:szCs w:val="24"/>
          <w:lang w:eastAsia="fr-FR" w:bidi="fr-FR"/>
        </w:rPr>
        <w:t xml:space="preserve"> Berthelot, 1991) que les deux princ</w:t>
      </w:r>
      <w:r w:rsidRPr="00D35EBC">
        <w:rPr>
          <w:szCs w:val="24"/>
          <w:lang w:eastAsia="fr-FR" w:bidi="fr-FR"/>
        </w:rPr>
        <w:t>i</w:t>
      </w:r>
      <w:r w:rsidRPr="00D35EBC">
        <w:rPr>
          <w:szCs w:val="24"/>
          <w:lang w:eastAsia="fr-FR" w:bidi="fr-FR"/>
        </w:rPr>
        <w:t>pales sources de satisfaction au travail du personnel enseignant sont les rapports avec les jeunes et l'activité d'enseignement proprement dite. Fait sign</w:t>
      </w:r>
      <w:r w:rsidRPr="00D35EBC">
        <w:rPr>
          <w:szCs w:val="24"/>
          <w:lang w:eastAsia="fr-FR" w:bidi="fr-FR"/>
        </w:rPr>
        <w:t>i</w:t>
      </w:r>
      <w:r w:rsidRPr="00D35EBC">
        <w:rPr>
          <w:szCs w:val="24"/>
          <w:lang w:eastAsia="fr-FR" w:bidi="fr-FR"/>
        </w:rPr>
        <w:t>ficatif, ce phénomène n'est pas conjoncturel puisque ces résultats r</w:t>
      </w:r>
      <w:r w:rsidRPr="00D35EBC">
        <w:rPr>
          <w:szCs w:val="24"/>
          <w:lang w:eastAsia="fr-FR" w:bidi="fr-FR"/>
        </w:rPr>
        <w:t>e</w:t>
      </w:r>
      <w:r w:rsidRPr="00D35EBC">
        <w:rPr>
          <w:szCs w:val="24"/>
          <w:lang w:eastAsia="fr-FR" w:bidi="fr-FR"/>
        </w:rPr>
        <w:t>joignent ceux d'une enquête menée en 1978, et publiée en 1980, par Toupin, Lessard, Cormier et Valois.</w:t>
      </w:r>
    </w:p>
    <w:p w14:paraId="5AF91A37" w14:textId="77777777" w:rsidR="007B2A2B" w:rsidRPr="00D35EBC" w:rsidRDefault="007B2A2B" w:rsidP="007B2A2B">
      <w:pPr>
        <w:spacing w:before="120" w:after="120"/>
        <w:jc w:val="both"/>
      </w:pPr>
      <w:r w:rsidRPr="00D35EBC">
        <w:rPr>
          <w:szCs w:val="24"/>
          <w:lang w:eastAsia="fr-FR" w:bidi="fr-FR"/>
        </w:rPr>
        <w:t>Ce qu'il importe aussi de souligner, c'est que l'expression d'une i</w:t>
      </w:r>
      <w:r w:rsidRPr="00D35EBC">
        <w:rPr>
          <w:szCs w:val="24"/>
          <w:lang w:eastAsia="fr-FR" w:bidi="fr-FR"/>
        </w:rPr>
        <w:t>n</w:t>
      </w:r>
      <w:r w:rsidRPr="00D35EBC">
        <w:rPr>
          <w:szCs w:val="24"/>
          <w:lang w:eastAsia="fr-FR" w:bidi="fr-FR"/>
        </w:rPr>
        <w:t>satisfaction à l'égard de ces deux variables (les rapports avec les je</w:t>
      </w:r>
      <w:r w:rsidRPr="00D35EBC">
        <w:rPr>
          <w:szCs w:val="24"/>
          <w:lang w:eastAsia="fr-FR" w:bidi="fr-FR"/>
        </w:rPr>
        <w:t>u</w:t>
      </w:r>
      <w:r w:rsidRPr="00D35EBC">
        <w:rPr>
          <w:szCs w:val="24"/>
          <w:lang w:eastAsia="fr-FR" w:bidi="fr-FR"/>
        </w:rPr>
        <w:t>nes et l'activité d'e</w:t>
      </w:r>
      <w:r w:rsidRPr="00D35EBC">
        <w:rPr>
          <w:szCs w:val="24"/>
          <w:lang w:eastAsia="fr-FR" w:bidi="fr-FR"/>
        </w:rPr>
        <w:t>n</w:t>
      </w:r>
      <w:r w:rsidRPr="00D35EBC">
        <w:rPr>
          <w:szCs w:val="24"/>
          <w:lang w:eastAsia="fr-FR" w:bidi="fr-FR"/>
        </w:rPr>
        <w:t>seignement), bien que faible (8% des répondantes et des répondants</w:t>
      </w:r>
      <w:r w:rsidRPr="00D35EBC">
        <w:t> ;</w:t>
      </w:r>
      <w:r w:rsidRPr="00D35EBC">
        <w:rPr>
          <w:szCs w:val="24"/>
          <w:lang w:eastAsia="fr-FR" w:bidi="fr-FR"/>
        </w:rPr>
        <w:t xml:space="preserve"> David et Payeur, 1991), correspond à une rupture à l'égard du travail, au désabusement, au désengagement. En fait, plus qu'une source de s</w:t>
      </w:r>
      <w:r w:rsidRPr="00D35EBC">
        <w:rPr>
          <w:szCs w:val="24"/>
          <w:lang w:eastAsia="fr-FR" w:bidi="fr-FR"/>
        </w:rPr>
        <w:t>a</w:t>
      </w:r>
      <w:r w:rsidRPr="00D35EBC">
        <w:rPr>
          <w:szCs w:val="24"/>
          <w:lang w:eastAsia="fr-FR" w:bidi="fr-FR"/>
        </w:rPr>
        <w:t>tisfaction ou d'insatisfaction, on a là une condition d'exercice du travail ou, à tout le moins, l'indice qu'un travail réflexif exige un engagement en regard du contenu intrinsèque du travail.</w:t>
      </w:r>
    </w:p>
    <w:p w14:paraId="216FA6BE" w14:textId="77777777" w:rsidR="007B2A2B" w:rsidRPr="00D35EBC" w:rsidRDefault="007B2A2B" w:rsidP="007B2A2B">
      <w:pPr>
        <w:spacing w:before="120" w:after="120"/>
        <w:jc w:val="both"/>
      </w:pPr>
      <w:r w:rsidRPr="00D35EBC">
        <w:rPr>
          <w:szCs w:val="24"/>
          <w:lang w:eastAsia="fr-FR" w:bidi="fr-FR"/>
        </w:rPr>
        <w:t>L'analyse des facteurs qui alimentent cet engag</w:t>
      </w:r>
      <w:r w:rsidRPr="00D35EBC">
        <w:rPr>
          <w:szCs w:val="24"/>
          <w:lang w:eastAsia="fr-FR" w:bidi="fr-FR"/>
        </w:rPr>
        <w:t>e</w:t>
      </w:r>
      <w:r w:rsidRPr="00D35EBC">
        <w:rPr>
          <w:szCs w:val="24"/>
          <w:lang w:eastAsia="fr-FR" w:bidi="fr-FR"/>
        </w:rPr>
        <w:t>ment, ou de ceux qui suscitent le désabusement, le décrochage, est particulièrement r</w:t>
      </w:r>
      <w:r w:rsidRPr="00D35EBC">
        <w:rPr>
          <w:szCs w:val="24"/>
          <w:lang w:eastAsia="fr-FR" w:bidi="fr-FR"/>
        </w:rPr>
        <w:t>é</w:t>
      </w:r>
      <w:r w:rsidRPr="00D35EBC">
        <w:rPr>
          <w:szCs w:val="24"/>
          <w:lang w:eastAsia="fr-FR" w:bidi="fr-FR"/>
        </w:rPr>
        <w:t>vélatrice. En effet, peu importe l'approche retenue, qu'elle soit soci</w:t>
      </w:r>
      <w:r w:rsidRPr="00D35EBC">
        <w:rPr>
          <w:szCs w:val="24"/>
          <w:lang w:eastAsia="fr-FR" w:bidi="fr-FR"/>
        </w:rPr>
        <w:t>o</w:t>
      </w:r>
      <w:r w:rsidRPr="00D35EBC">
        <w:rPr>
          <w:szCs w:val="24"/>
          <w:lang w:eastAsia="fr-FR" w:bidi="fr-FR"/>
        </w:rPr>
        <w:t>log</w:t>
      </w:r>
      <w:r w:rsidRPr="00D35EBC">
        <w:rPr>
          <w:szCs w:val="24"/>
          <w:lang w:eastAsia="fr-FR" w:bidi="fr-FR"/>
        </w:rPr>
        <w:t>i</w:t>
      </w:r>
      <w:r w:rsidRPr="00D35EBC">
        <w:rPr>
          <w:szCs w:val="24"/>
          <w:lang w:eastAsia="fr-FR" w:bidi="fr-FR"/>
        </w:rPr>
        <w:t>que (David et Payeur, 1991</w:t>
      </w:r>
      <w:r w:rsidRPr="00D35EBC">
        <w:t> ;</w:t>
      </w:r>
      <w:r w:rsidRPr="00D35EBC">
        <w:rPr>
          <w:szCs w:val="24"/>
          <w:lang w:eastAsia="fr-FR" w:bidi="fr-FR"/>
        </w:rPr>
        <w:t xml:space="preserve"> Berthelot, 1991), qu'elle s'inspire de la psychopathologie du travail (Carpentier-Roy, 1991) ou de la ps</w:t>
      </w:r>
      <w:r w:rsidRPr="00D35EBC">
        <w:rPr>
          <w:szCs w:val="24"/>
          <w:lang w:eastAsia="fr-FR" w:bidi="fr-FR"/>
        </w:rPr>
        <w:t>y</w:t>
      </w:r>
      <w:r w:rsidRPr="00D35EBC">
        <w:rPr>
          <w:szCs w:val="24"/>
          <w:lang w:eastAsia="fr-FR" w:bidi="fr-FR"/>
        </w:rPr>
        <w:t>chopédagogie (Côté et Darsigny, 1991), les recherches les plus réce</w:t>
      </w:r>
      <w:r w:rsidRPr="00D35EBC">
        <w:rPr>
          <w:szCs w:val="24"/>
          <w:lang w:eastAsia="fr-FR" w:bidi="fr-FR"/>
        </w:rPr>
        <w:t>n</w:t>
      </w:r>
      <w:r w:rsidRPr="00D35EBC">
        <w:rPr>
          <w:szCs w:val="24"/>
          <w:lang w:eastAsia="fr-FR" w:bidi="fr-FR"/>
        </w:rPr>
        <w:t>tes m</w:t>
      </w:r>
      <w:r w:rsidRPr="00D35EBC">
        <w:rPr>
          <w:szCs w:val="24"/>
          <w:lang w:eastAsia="fr-FR" w:bidi="fr-FR"/>
        </w:rPr>
        <w:t>e</w:t>
      </w:r>
      <w:r w:rsidRPr="00D35EBC">
        <w:rPr>
          <w:szCs w:val="24"/>
          <w:lang w:eastAsia="fr-FR" w:bidi="fr-FR"/>
        </w:rPr>
        <w:t>nées auprès des enseignants du Québec soulignent les mêmes facteurs pour expliquer le malaise ressenti dans la condition ense</w:t>
      </w:r>
      <w:r w:rsidRPr="00D35EBC">
        <w:rPr>
          <w:szCs w:val="24"/>
          <w:lang w:eastAsia="fr-FR" w:bidi="fr-FR"/>
        </w:rPr>
        <w:t>i</w:t>
      </w:r>
      <w:r w:rsidRPr="00D35EBC">
        <w:rPr>
          <w:szCs w:val="24"/>
          <w:lang w:eastAsia="fr-FR" w:bidi="fr-FR"/>
        </w:rPr>
        <w:t>gnante. Ce sont l'insuffisance du soutien pédagogique, le problème de gestion de la classe, l'insuffisance des ressources et l'isolement, l'a</w:t>
      </w:r>
      <w:r w:rsidRPr="00D35EBC">
        <w:rPr>
          <w:szCs w:val="24"/>
          <w:lang w:eastAsia="fr-FR" w:bidi="fr-FR"/>
        </w:rPr>
        <w:t>b</w:t>
      </w:r>
      <w:r w:rsidRPr="00D35EBC">
        <w:rPr>
          <w:szCs w:val="24"/>
          <w:lang w:eastAsia="fr-FR" w:bidi="fr-FR"/>
        </w:rPr>
        <w:t>sence d'échanges.</w:t>
      </w:r>
    </w:p>
    <w:p w14:paraId="535C9D0A" w14:textId="77777777" w:rsidR="007B2A2B" w:rsidRPr="00D35EBC" w:rsidRDefault="007B2A2B" w:rsidP="007B2A2B">
      <w:pPr>
        <w:spacing w:before="120" w:after="120"/>
        <w:jc w:val="both"/>
      </w:pPr>
      <w:r w:rsidRPr="00D35EBC">
        <w:rPr>
          <w:szCs w:val="24"/>
          <w:lang w:eastAsia="fr-FR" w:bidi="fr-FR"/>
        </w:rPr>
        <w:t>Ces facteurs organisationnels renvoient pour l'e</w:t>
      </w:r>
      <w:r w:rsidRPr="00D35EBC">
        <w:rPr>
          <w:szCs w:val="24"/>
          <w:lang w:eastAsia="fr-FR" w:bidi="fr-FR"/>
        </w:rPr>
        <w:t>s</w:t>
      </w:r>
      <w:r w:rsidRPr="00D35EBC">
        <w:rPr>
          <w:szCs w:val="24"/>
          <w:lang w:eastAsia="fr-FR" w:bidi="fr-FR"/>
        </w:rPr>
        <w:t>sentiel au contenu intrinsèque de la tâche et aux préoccupations professionnelles des e</w:t>
      </w:r>
      <w:r w:rsidRPr="00D35EBC">
        <w:rPr>
          <w:szCs w:val="24"/>
          <w:lang w:eastAsia="fr-FR" w:bidi="fr-FR"/>
        </w:rPr>
        <w:t>n</w:t>
      </w:r>
      <w:r w:rsidRPr="00D35EBC">
        <w:rPr>
          <w:szCs w:val="24"/>
          <w:lang w:eastAsia="fr-FR" w:bidi="fr-FR"/>
        </w:rPr>
        <w:t>seignants. Plus encore, il existe un lien</w:t>
      </w:r>
      <w:r>
        <w:t xml:space="preserve"> </w:t>
      </w:r>
      <w:r w:rsidRPr="00D35EBC">
        <w:t>[131]</w:t>
      </w:r>
      <w:r>
        <w:t xml:space="preserve"> </w:t>
      </w:r>
      <w:r w:rsidRPr="00D35EBC">
        <w:rPr>
          <w:szCs w:val="24"/>
          <w:lang w:eastAsia="fr-FR" w:bidi="fr-FR"/>
        </w:rPr>
        <w:t>entre ces facteurs, soit le rapport au travail et le bien-être psych</w:t>
      </w:r>
      <w:r w:rsidRPr="00D35EBC">
        <w:rPr>
          <w:szCs w:val="24"/>
          <w:lang w:eastAsia="fr-FR" w:bidi="fr-FR"/>
        </w:rPr>
        <w:t>o</w:t>
      </w:r>
      <w:r w:rsidRPr="00D35EBC">
        <w:rPr>
          <w:szCs w:val="24"/>
          <w:lang w:eastAsia="fr-FR" w:bidi="fr-FR"/>
        </w:rPr>
        <w:t>logique des individus (David et Payeur, 1991), et l'épuisement professionnel ou la santé mentale (Ca</w:t>
      </w:r>
      <w:r w:rsidRPr="00D35EBC">
        <w:rPr>
          <w:szCs w:val="24"/>
          <w:lang w:eastAsia="fr-FR" w:bidi="fr-FR"/>
        </w:rPr>
        <w:t>r</w:t>
      </w:r>
      <w:r w:rsidRPr="00D35EBC">
        <w:rPr>
          <w:szCs w:val="24"/>
          <w:lang w:eastAsia="fr-FR" w:bidi="fr-FR"/>
        </w:rPr>
        <w:t>pentier-Roy, 1991). Peut-on sur cette base remettre en cause le cara</w:t>
      </w:r>
      <w:r w:rsidRPr="00D35EBC">
        <w:rPr>
          <w:szCs w:val="24"/>
          <w:lang w:eastAsia="fr-FR" w:bidi="fr-FR"/>
        </w:rPr>
        <w:t>c</w:t>
      </w:r>
      <w:r w:rsidRPr="00D35EBC">
        <w:rPr>
          <w:szCs w:val="24"/>
          <w:lang w:eastAsia="fr-FR" w:bidi="fr-FR"/>
        </w:rPr>
        <w:t>tère central du travail dans la constru</w:t>
      </w:r>
      <w:r w:rsidRPr="00D35EBC">
        <w:rPr>
          <w:szCs w:val="24"/>
          <w:lang w:eastAsia="fr-FR" w:bidi="fr-FR"/>
        </w:rPr>
        <w:t>c</w:t>
      </w:r>
      <w:r w:rsidRPr="00D35EBC">
        <w:rPr>
          <w:szCs w:val="24"/>
          <w:lang w:eastAsia="fr-FR" w:bidi="fr-FR"/>
        </w:rPr>
        <w:t>tion des identités individuelles et collectives</w:t>
      </w:r>
      <w:r w:rsidRPr="00D35EBC">
        <w:t> ?</w:t>
      </w:r>
      <w:r w:rsidRPr="00D35EBC">
        <w:rPr>
          <w:szCs w:val="24"/>
          <w:lang w:eastAsia="fr-FR" w:bidi="fr-FR"/>
        </w:rPr>
        <w:t xml:space="preserve"> Certes non.</w:t>
      </w:r>
    </w:p>
    <w:p w14:paraId="2301768E" w14:textId="77777777" w:rsidR="007B2A2B" w:rsidRPr="00D35EBC" w:rsidRDefault="007B2A2B" w:rsidP="007B2A2B">
      <w:pPr>
        <w:spacing w:before="120" w:after="120"/>
        <w:jc w:val="both"/>
      </w:pPr>
      <w:r w:rsidRPr="00D35EBC">
        <w:rPr>
          <w:szCs w:val="24"/>
          <w:lang w:eastAsia="fr-FR" w:bidi="fr-FR"/>
        </w:rPr>
        <w:t>Doit-on pour autant conclure que le rapport au travail, lorsqu'il est question de travail réflexif, se r</w:t>
      </w:r>
      <w:r w:rsidRPr="00D35EBC">
        <w:rPr>
          <w:szCs w:val="24"/>
          <w:lang w:eastAsia="fr-FR" w:bidi="fr-FR"/>
        </w:rPr>
        <w:t>é</w:t>
      </w:r>
      <w:r w:rsidRPr="00D35EBC">
        <w:rPr>
          <w:szCs w:val="24"/>
          <w:lang w:eastAsia="fr-FR" w:bidi="fr-FR"/>
        </w:rPr>
        <w:t>sume à ces facteurs</w:t>
      </w:r>
      <w:r w:rsidRPr="00D35EBC">
        <w:t> ?</w:t>
      </w:r>
      <w:r w:rsidRPr="00D35EBC">
        <w:rPr>
          <w:szCs w:val="24"/>
          <w:lang w:eastAsia="fr-FR" w:bidi="fr-FR"/>
        </w:rPr>
        <w:t xml:space="preserve"> Non, car en même temps que les rapports avec les jeunes et l'activité d'enseign</w:t>
      </w:r>
      <w:r w:rsidRPr="00D35EBC">
        <w:rPr>
          <w:szCs w:val="24"/>
          <w:lang w:eastAsia="fr-FR" w:bidi="fr-FR"/>
        </w:rPr>
        <w:t>e</w:t>
      </w:r>
      <w:r w:rsidRPr="00D35EBC">
        <w:rPr>
          <w:szCs w:val="24"/>
          <w:lang w:eastAsia="fr-FR" w:bidi="fr-FR"/>
        </w:rPr>
        <w:t>ment comme telle constituent le premier point de ra</w:t>
      </w:r>
      <w:r w:rsidRPr="00D35EBC">
        <w:rPr>
          <w:szCs w:val="24"/>
          <w:lang w:eastAsia="fr-FR" w:bidi="fr-FR"/>
        </w:rPr>
        <w:t>t</w:t>
      </w:r>
      <w:r w:rsidRPr="00D35EBC">
        <w:rPr>
          <w:szCs w:val="24"/>
          <w:lang w:eastAsia="fr-FR" w:bidi="fr-FR"/>
        </w:rPr>
        <w:t>tachement à leur travail, les enseignants déclarent comme première source d'insatisfa</w:t>
      </w:r>
      <w:r w:rsidRPr="00D35EBC">
        <w:rPr>
          <w:szCs w:val="24"/>
          <w:lang w:eastAsia="fr-FR" w:bidi="fr-FR"/>
        </w:rPr>
        <w:t>c</w:t>
      </w:r>
      <w:r w:rsidRPr="00D35EBC">
        <w:rPr>
          <w:szCs w:val="24"/>
          <w:lang w:eastAsia="fr-FR" w:bidi="fr-FR"/>
        </w:rPr>
        <w:t>tion à l'égard de leur travail la piètre reconnaissance sociale de la pr</w:t>
      </w:r>
      <w:r w:rsidRPr="00D35EBC">
        <w:rPr>
          <w:szCs w:val="24"/>
          <w:lang w:eastAsia="fr-FR" w:bidi="fr-FR"/>
        </w:rPr>
        <w:t>o</w:t>
      </w:r>
      <w:r w:rsidRPr="00D35EBC">
        <w:rPr>
          <w:szCs w:val="24"/>
          <w:lang w:eastAsia="fr-FR" w:bidi="fr-FR"/>
        </w:rPr>
        <w:t>fession, mentionnant ici pour l'essentiel des facteurs extrinsèques au travail. Cette préoccupation, qui re</w:t>
      </w:r>
      <w:r w:rsidRPr="00D35EBC">
        <w:rPr>
          <w:szCs w:val="24"/>
          <w:lang w:eastAsia="fr-FR" w:bidi="fr-FR"/>
        </w:rPr>
        <w:t>s</w:t>
      </w:r>
      <w:r w:rsidRPr="00D35EBC">
        <w:rPr>
          <w:szCs w:val="24"/>
          <w:lang w:eastAsia="fr-FR" w:bidi="fr-FR"/>
        </w:rPr>
        <w:t>sort tant dans l'enquête déjà citée de Toupin, Lessard, Cormier et Valois, que dans celles plus récentes de David et Payeur (1991) et de Berthelot (1991), illustre aussi l'i</w:t>
      </w:r>
      <w:r w:rsidRPr="00D35EBC">
        <w:rPr>
          <w:szCs w:val="24"/>
          <w:lang w:eastAsia="fr-FR" w:bidi="fr-FR"/>
        </w:rPr>
        <w:t>m</w:t>
      </w:r>
      <w:r w:rsidRPr="00D35EBC">
        <w:rPr>
          <w:szCs w:val="24"/>
          <w:lang w:eastAsia="fr-FR" w:bidi="fr-FR"/>
        </w:rPr>
        <w:t>portance du travail dans le positionn</w:t>
      </w:r>
      <w:r w:rsidRPr="00D35EBC">
        <w:rPr>
          <w:szCs w:val="24"/>
          <w:lang w:eastAsia="fr-FR" w:bidi="fr-FR"/>
        </w:rPr>
        <w:t>e</w:t>
      </w:r>
      <w:r w:rsidRPr="00D35EBC">
        <w:rPr>
          <w:szCs w:val="24"/>
          <w:lang w:eastAsia="fr-FR" w:bidi="fr-FR"/>
        </w:rPr>
        <w:t>ment social.</w:t>
      </w:r>
    </w:p>
    <w:p w14:paraId="0A2DEAF9" w14:textId="77777777" w:rsidR="007B2A2B" w:rsidRPr="00D35EBC" w:rsidRDefault="007B2A2B" w:rsidP="007B2A2B">
      <w:pPr>
        <w:spacing w:before="120" w:after="120"/>
        <w:jc w:val="both"/>
      </w:pPr>
      <w:r w:rsidRPr="00D35EBC">
        <w:rPr>
          <w:szCs w:val="24"/>
          <w:lang w:eastAsia="fr-FR" w:bidi="fr-FR"/>
        </w:rPr>
        <w:t>Si le travail réflexif ne remet pas nécessairement en cause le cara</w:t>
      </w:r>
      <w:r w:rsidRPr="00D35EBC">
        <w:rPr>
          <w:szCs w:val="24"/>
          <w:lang w:eastAsia="fr-FR" w:bidi="fr-FR"/>
        </w:rPr>
        <w:t>c</w:t>
      </w:r>
      <w:r w:rsidRPr="00D35EBC">
        <w:rPr>
          <w:szCs w:val="24"/>
          <w:lang w:eastAsia="fr-FR" w:bidi="fr-FR"/>
        </w:rPr>
        <w:t>tère central du travail, il importe de comprendre qu'il suppose un no</w:t>
      </w:r>
      <w:r w:rsidRPr="00D35EBC">
        <w:rPr>
          <w:szCs w:val="24"/>
          <w:lang w:eastAsia="fr-FR" w:bidi="fr-FR"/>
        </w:rPr>
        <w:t>u</w:t>
      </w:r>
      <w:r w:rsidRPr="00D35EBC">
        <w:rPr>
          <w:szCs w:val="24"/>
          <w:lang w:eastAsia="fr-FR" w:bidi="fr-FR"/>
        </w:rPr>
        <w:t>vel équilibre entre les facteurs intrinsèques et extrinsèques dans la compréhension du rapport au travail, de même qu'entre la professio</w:t>
      </w:r>
      <w:r w:rsidRPr="00D35EBC">
        <w:rPr>
          <w:szCs w:val="24"/>
          <w:lang w:eastAsia="fr-FR" w:bidi="fr-FR"/>
        </w:rPr>
        <w:t>n</w:t>
      </w:r>
      <w:r w:rsidRPr="00D35EBC">
        <w:rPr>
          <w:szCs w:val="24"/>
          <w:lang w:eastAsia="fr-FR" w:bidi="fr-FR"/>
        </w:rPr>
        <w:t>nalité et les conditions de travail. Pour le syndicalisme, cela suppose une nouvelle synthèse entre les préoccupations professionnelles et la défin</w:t>
      </w:r>
      <w:r w:rsidRPr="00D35EBC">
        <w:rPr>
          <w:szCs w:val="24"/>
          <w:lang w:eastAsia="fr-FR" w:bidi="fr-FR"/>
        </w:rPr>
        <w:t>i</w:t>
      </w:r>
      <w:r w:rsidRPr="00D35EBC">
        <w:rPr>
          <w:szCs w:val="24"/>
          <w:lang w:eastAsia="fr-FR" w:bidi="fr-FR"/>
        </w:rPr>
        <w:t>tion formelle des conditions de travail. De là l'intérêt accru qui se développe à l'endroit de la professionn</w:t>
      </w:r>
      <w:r w:rsidRPr="00D35EBC">
        <w:rPr>
          <w:szCs w:val="24"/>
          <w:lang w:eastAsia="fr-FR" w:bidi="fr-FR"/>
        </w:rPr>
        <w:t>a</w:t>
      </w:r>
      <w:r w:rsidRPr="00D35EBC">
        <w:rPr>
          <w:szCs w:val="24"/>
          <w:lang w:eastAsia="fr-FR" w:bidi="fr-FR"/>
        </w:rPr>
        <w:t>lité.</w:t>
      </w:r>
    </w:p>
    <w:p w14:paraId="1E9C0D94" w14:textId="77777777" w:rsidR="007B2A2B" w:rsidRPr="00D35EBC" w:rsidRDefault="007B2A2B" w:rsidP="007B2A2B">
      <w:pPr>
        <w:spacing w:before="120" w:after="120"/>
        <w:jc w:val="both"/>
        <w:rPr>
          <w:lang w:eastAsia="fr-FR" w:bidi="fr-FR"/>
        </w:rPr>
      </w:pPr>
      <w:r>
        <w:rPr>
          <w:lang w:eastAsia="fr-FR" w:bidi="fr-FR"/>
        </w:rPr>
        <w:br w:type="page"/>
      </w:r>
    </w:p>
    <w:p w14:paraId="63C1A64E" w14:textId="77777777" w:rsidR="007B2A2B" w:rsidRPr="00D35EBC" w:rsidRDefault="007B2A2B" w:rsidP="007B2A2B">
      <w:pPr>
        <w:pStyle w:val="planche"/>
      </w:pPr>
      <w:r w:rsidRPr="00D35EBC">
        <w:rPr>
          <w:lang w:eastAsia="fr-FR" w:bidi="fr-FR"/>
        </w:rPr>
        <w:t>La professionnalité</w:t>
      </w:r>
      <w:r w:rsidRPr="00D35EBC">
        <w:t> :</w:t>
      </w:r>
      <w:r w:rsidRPr="00D35EBC">
        <w:rPr>
          <w:lang w:eastAsia="fr-FR" w:bidi="fr-FR"/>
        </w:rPr>
        <w:br/>
        <w:t>réalité ou nouvelle trouvai</w:t>
      </w:r>
      <w:r w:rsidRPr="00D35EBC">
        <w:rPr>
          <w:lang w:eastAsia="fr-FR" w:bidi="fr-FR"/>
        </w:rPr>
        <w:t>l</w:t>
      </w:r>
      <w:r w:rsidRPr="00D35EBC">
        <w:rPr>
          <w:lang w:eastAsia="fr-FR" w:bidi="fr-FR"/>
        </w:rPr>
        <w:t>le</w:t>
      </w:r>
      <w:r w:rsidRPr="00D35EBC">
        <w:t> ?</w:t>
      </w:r>
    </w:p>
    <w:p w14:paraId="1715D960" w14:textId="77777777" w:rsidR="007B2A2B" w:rsidRPr="00D35EBC" w:rsidRDefault="007B2A2B" w:rsidP="007B2A2B">
      <w:pPr>
        <w:spacing w:before="120" w:after="120"/>
        <w:jc w:val="both"/>
        <w:rPr>
          <w:szCs w:val="24"/>
          <w:lang w:eastAsia="fr-FR" w:bidi="fr-FR"/>
        </w:rPr>
      </w:pPr>
    </w:p>
    <w:p w14:paraId="3C4105F3" w14:textId="77777777" w:rsidR="007B2A2B" w:rsidRPr="00D35EBC" w:rsidRDefault="007B2A2B" w:rsidP="007B2A2B">
      <w:pPr>
        <w:spacing w:before="120" w:after="120"/>
        <w:jc w:val="both"/>
      </w:pPr>
      <w:r w:rsidRPr="00D35EBC">
        <w:rPr>
          <w:szCs w:val="24"/>
          <w:lang w:eastAsia="fr-FR" w:bidi="fr-FR"/>
        </w:rPr>
        <w:t>L'analyste qui voudrait observer l'évolution du syndicalisme ense</w:t>
      </w:r>
      <w:r w:rsidRPr="00D35EBC">
        <w:rPr>
          <w:szCs w:val="24"/>
          <w:lang w:eastAsia="fr-FR" w:bidi="fr-FR"/>
        </w:rPr>
        <w:t>i</w:t>
      </w:r>
      <w:r w:rsidRPr="00D35EBC">
        <w:rPr>
          <w:szCs w:val="24"/>
          <w:lang w:eastAsia="fr-FR" w:bidi="fr-FR"/>
        </w:rPr>
        <w:t>gnant et qui ferait commencer son étude en 1990 serait sans doute fa</w:t>
      </w:r>
      <w:r w:rsidRPr="00D35EBC">
        <w:rPr>
          <w:szCs w:val="24"/>
          <w:lang w:eastAsia="fr-FR" w:bidi="fr-FR"/>
        </w:rPr>
        <w:t>s</w:t>
      </w:r>
      <w:r w:rsidRPr="00D35EBC">
        <w:rPr>
          <w:szCs w:val="24"/>
          <w:lang w:eastAsia="fr-FR" w:bidi="fr-FR"/>
        </w:rPr>
        <w:t xml:space="preserve">ciné par l'omniprésence des questions professionnelles. Il pourrait même y découvrir une </w:t>
      </w:r>
      <w:r w:rsidRPr="00D35EBC">
        <w:t>« </w:t>
      </w:r>
      <w:r w:rsidRPr="00D35EBC">
        <w:rPr>
          <w:szCs w:val="24"/>
          <w:lang w:eastAsia="fr-FR" w:bidi="fr-FR"/>
        </w:rPr>
        <w:t>nouvelle</w:t>
      </w:r>
      <w:r w:rsidRPr="00D35EBC">
        <w:t> »</w:t>
      </w:r>
      <w:r w:rsidRPr="00D35EBC">
        <w:rPr>
          <w:szCs w:val="24"/>
          <w:lang w:eastAsia="fr-FR" w:bidi="fr-FR"/>
        </w:rPr>
        <w:t xml:space="preserve"> professionnalité en émergence. La réalité est d'une</w:t>
      </w:r>
      <w:r>
        <w:t xml:space="preserve"> </w:t>
      </w:r>
      <w:r w:rsidRPr="00D35EBC">
        <w:t>[132]</w:t>
      </w:r>
      <w:r>
        <w:t xml:space="preserve"> </w:t>
      </w:r>
      <w:r w:rsidRPr="00D35EBC">
        <w:rPr>
          <w:szCs w:val="24"/>
          <w:lang w:eastAsia="fr-FR" w:bidi="fr-FR"/>
        </w:rPr>
        <w:t>autre nature. En fait, la question professionnelle est une donnée permanente, un enjeu constamment ouvert de l'action collective et syndicale du personnel enseignant. Elle est liée à une ce</w:t>
      </w:r>
      <w:r w:rsidRPr="00D35EBC">
        <w:rPr>
          <w:szCs w:val="24"/>
          <w:lang w:eastAsia="fr-FR" w:bidi="fr-FR"/>
        </w:rPr>
        <w:t>r</w:t>
      </w:r>
      <w:r w:rsidRPr="00D35EBC">
        <w:rPr>
          <w:szCs w:val="24"/>
          <w:lang w:eastAsia="fr-FR" w:bidi="fr-FR"/>
        </w:rPr>
        <w:t>taine struct</w:t>
      </w:r>
      <w:r w:rsidRPr="00D35EBC">
        <w:rPr>
          <w:szCs w:val="24"/>
          <w:lang w:eastAsia="fr-FR" w:bidi="fr-FR"/>
        </w:rPr>
        <w:t>u</w:t>
      </w:r>
      <w:r w:rsidRPr="00D35EBC">
        <w:rPr>
          <w:szCs w:val="24"/>
          <w:lang w:eastAsia="fr-FR" w:bidi="fr-FR"/>
        </w:rPr>
        <w:t>ration de l'identité collective du groupe. Mais la question a aussi sa source, conjoncturelle celle-là, dans ses rapports avec l'a</w:t>
      </w:r>
      <w:r w:rsidRPr="00D35EBC">
        <w:rPr>
          <w:szCs w:val="24"/>
          <w:lang w:eastAsia="fr-FR" w:bidi="fr-FR"/>
        </w:rPr>
        <w:t>c</w:t>
      </w:r>
      <w:r w:rsidRPr="00D35EBC">
        <w:rPr>
          <w:szCs w:val="24"/>
          <w:lang w:eastAsia="fr-FR" w:bidi="fr-FR"/>
        </w:rPr>
        <w:t>tion revend</w:t>
      </w:r>
      <w:r w:rsidRPr="00D35EBC">
        <w:rPr>
          <w:szCs w:val="24"/>
          <w:lang w:eastAsia="fr-FR" w:bidi="fr-FR"/>
        </w:rPr>
        <w:t>i</w:t>
      </w:r>
      <w:r w:rsidRPr="00D35EBC">
        <w:rPr>
          <w:szCs w:val="24"/>
          <w:lang w:eastAsia="fr-FR" w:bidi="fr-FR"/>
        </w:rPr>
        <w:t>cative.</w:t>
      </w:r>
    </w:p>
    <w:p w14:paraId="258E1F75" w14:textId="77777777" w:rsidR="007B2A2B" w:rsidRPr="00D35EBC" w:rsidRDefault="007B2A2B" w:rsidP="007B2A2B">
      <w:pPr>
        <w:spacing w:before="120" w:after="120"/>
        <w:jc w:val="both"/>
      </w:pPr>
      <w:r w:rsidRPr="00D35EBC">
        <w:rPr>
          <w:szCs w:val="24"/>
          <w:lang w:eastAsia="fr-FR" w:bidi="fr-FR"/>
        </w:rPr>
        <w:t>Qu'est-ce qui peut expliquer alors la nouvelle actualité de la que</w:t>
      </w:r>
      <w:r w:rsidRPr="00D35EBC">
        <w:rPr>
          <w:szCs w:val="24"/>
          <w:lang w:eastAsia="fr-FR" w:bidi="fr-FR"/>
        </w:rPr>
        <w:t>s</w:t>
      </w:r>
      <w:r w:rsidRPr="00D35EBC">
        <w:rPr>
          <w:szCs w:val="24"/>
          <w:lang w:eastAsia="fr-FR" w:bidi="fr-FR"/>
        </w:rPr>
        <w:t>tion professionnelle</w:t>
      </w:r>
      <w:r w:rsidRPr="00D35EBC">
        <w:t> ?</w:t>
      </w:r>
      <w:r w:rsidRPr="00D35EBC">
        <w:rPr>
          <w:szCs w:val="24"/>
          <w:lang w:eastAsia="fr-FR" w:bidi="fr-FR"/>
        </w:rPr>
        <w:t xml:space="preserve"> Celle-ci trouve son origine dans la crise de la condition enseignante, dans celle du syndicalisme et dans celle de l'école.</w:t>
      </w:r>
    </w:p>
    <w:p w14:paraId="58599FB9" w14:textId="77777777" w:rsidR="007B2A2B" w:rsidRPr="00D35EBC" w:rsidRDefault="007B2A2B" w:rsidP="007B2A2B">
      <w:pPr>
        <w:spacing w:before="120" w:after="120"/>
        <w:jc w:val="both"/>
      </w:pPr>
      <w:r w:rsidRPr="00D35EBC">
        <w:rPr>
          <w:szCs w:val="24"/>
          <w:lang w:eastAsia="fr-FR" w:bidi="fr-FR"/>
        </w:rPr>
        <w:t>La crise de la condition enseignante s'apparente à une véritable cr</w:t>
      </w:r>
      <w:r w:rsidRPr="00D35EBC">
        <w:rPr>
          <w:szCs w:val="24"/>
          <w:lang w:eastAsia="fr-FR" w:bidi="fr-FR"/>
        </w:rPr>
        <w:t>i</w:t>
      </w:r>
      <w:r w:rsidRPr="00D35EBC">
        <w:rPr>
          <w:szCs w:val="24"/>
          <w:lang w:eastAsia="fr-FR" w:bidi="fr-FR"/>
        </w:rPr>
        <w:t xml:space="preserve">se d'identité. Le moment fort de cette crise a été la </w:t>
      </w:r>
      <w:r w:rsidRPr="00D35EBC">
        <w:t>« </w:t>
      </w:r>
      <w:r w:rsidRPr="00D35EBC">
        <w:rPr>
          <w:szCs w:val="24"/>
          <w:lang w:eastAsia="fr-FR" w:bidi="fr-FR"/>
        </w:rPr>
        <w:t>négociation</w:t>
      </w:r>
      <w:r w:rsidRPr="00D35EBC">
        <w:t> »</w:t>
      </w:r>
      <w:r w:rsidRPr="00D35EBC">
        <w:rPr>
          <w:szCs w:val="24"/>
          <w:lang w:eastAsia="fr-FR" w:bidi="fr-FR"/>
        </w:rPr>
        <w:t xml:space="preserve"> de 1982, la campagne de dénigrement gouvernementale qui Ta accomp</w:t>
      </w:r>
      <w:r w:rsidRPr="00D35EBC">
        <w:rPr>
          <w:szCs w:val="24"/>
          <w:lang w:eastAsia="fr-FR" w:bidi="fr-FR"/>
        </w:rPr>
        <w:t>a</w:t>
      </w:r>
      <w:r w:rsidRPr="00D35EBC">
        <w:rPr>
          <w:szCs w:val="24"/>
          <w:lang w:eastAsia="fr-FR" w:bidi="fr-FR"/>
        </w:rPr>
        <w:t>gnée et l'imposition des décrets à la suite d'une longue grève. L'enqu</w:t>
      </w:r>
      <w:r w:rsidRPr="00D35EBC">
        <w:rPr>
          <w:szCs w:val="24"/>
          <w:lang w:eastAsia="fr-FR" w:bidi="fr-FR"/>
        </w:rPr>
        <w:t>ê</w:t>
      </w:r>
      <w:r w:rsidRPr="00D35EBC">
        <w:rPr>
          <w:szCs w:val="24"/>
          <w:lang w:eastAsia="fr-FR" w:bidi="fr-FR"/>
        </w:rPr>
        <w:t>te du Conseil supérieur de l'éducation (CSE) sur la condition ense</w:t>
      </w:r>
      <w:r w:rsidRPr="00D35EBC">
        <w:rPr>
          <w:szCs w:val="24"/>
          <w:lang w:eastAsia="fr-FR" w:bidi="fr-FR"/>
        </w:rPr>
        <w:t>i</w:t>
      </w:r>
      <w:r w:rsidRPr="00D35EBC">
        <w:rPr>
          <w:szCs w:val="24"/>
          <w:lang w:eastAsia="fr-FR" w:bidi="fr-FR"/>
        </w:rPr>
        <w:t>gnante (1984) a mis en évidence le malaise alors éprouvé par les e</w:t>
      </w:r>
      <w:r w:rsidRPr="00D35EBC">
        <w:rPr>
          <w:szCs w:val="24"/>
          <w:lang w:eastAsia="fr-FR" w:bidi="fr-FR"/>
        </w:rPr>
        <w:t>n</w:t>
      </w:r>
      <w:r w:rsidRPr="00D35EBC">
        <w:rPr>
          <w:szCs w:val="24"/>
          <w:lang w:eastAsia="fr-FR" w:bidi="fr-FR"/>
        </w:rPr>
        <w:t>seignants. Plusieurs d'entre eux avaient honte d'avouer leur profe</w:t>
      </w:r>
      <w:r w:rsidRPr="00D35EBC">
        <w:rPr>
          <w:szCs w:val="24"/>
          <w:lang w:eastAsia="fr-FR" w:bidi="fr-FR"/>
        </w:rPr>
        <w:t>s</w:t>
      </w:r>
      <w:r w:rsidRPr="00D35EBC">
        <w:rPr>
          <w:szCs w:val="24"/>
          <w:lang w:eastAsia="fr-FR" w:bidi="fr-FR"/>
        </w:rPr>
        <w:t>sion en public. Au début des années quatre-vingt-dix, la piètre image soci</w:t>
      </w:r>
      <w:r w:rsidRPr="00D35EBC">
        <w:rPr>
          <w:szCs w:val="24"/>
          <w:lang w:eastAsia="fr-FR" w:bidi="fr-FR"/>
        </w:rPr>
        <w:t>a</w:t>
      </w:r>
      <w:r w:rsidRPr="00D35EBC">
        <w:rPr>
          <w:szCs w:val="24"/>
          <w:lang w:eastAsia="fr-FR" w:bidi="fr-FR"/>
        </w:rPr>
        <w:t>le de la profession enseignante se maintenait au premier rang des sources d'insatisfaction du personnel enseignant à l'égard de son tr</w:t>
      </w:r>
      <w:r w:rsidRPr="00D35EBC">
        <w:rPr>
          <w:szCs w:val="24"/>
          <w:lang w:eastAsia="fr-FR" w:bidi="fr-FR"/>
        </w:rPr>
        <w:t>a</w:t>
      </w:r>
      <w:r w:rsidRPr="00D35EBC">
        <w:rPr>
          <w:szCs w:val="24"/>
          <w:lang w:eastAsia="fr-FR" w:bidi="fr-FR"/>
        </w:rPr>
        <w:t>vail (David et Payeur, 1991</w:t>
      </w:r>
      <w:r w:rsidRPr="00D35EBC">
        <w:t> ;</w:t>
      </w:r>
      <w:r w:rsidRPr="00D35EBC">
        <w:rPr>
          <w:szCs w:val="24"/>
          <w:lang w:eastAsia="fr-FR" w:bidi="fr-FR"/>
        </w:rPr>
        <w:t xml:space="preserve"> Berthelot, 1991).</w:t>
      </w:r>
    </w:p>
    <w:p w14:paraId="01515C58" w14:textId="77777777" w:rsidR="007B2A2B" w:rsidRPr="00D35EBC" w:rsidRDefault="007B2A2B" w:rsidP="007B2A2B">
      <w:pPr>
        <w:spacing w:before="120" w:after="120"/>
        <w:jc w:val="both"/>
      </w:pPr>
      <w:r w:rsidRPr="00D35EBC">
        <w:rPr>
          <w:szCs w:val="24"/>
          <w:lang w:eastAsia="fr-FR" w:bidi="fr-FR"/>
        </w:rPr>
        <w:t>Cette crise d'identité à l'égard de la profession coïncide avec une crise d'identité syndicale. Le conflit de 1982 n'a pas eu pour seule conséquence de miner l'estime des enseignants envers eux-mêmes</w:t>
      </w:r>
      <w:r w:rsidRPr="00D35EBC">
        <w:t> ;</w:t>
      </w:r>
      <w:r w:rsidRPr="00D35EBC">
        <w:rPr>
          <w:szCs w:val="24"/>
          <w:lang w:eastAsia="fr-FR" w:bidi="fr-FR"/>
        </w:rPr>
        <w:t xml:space="preserve"> il a aussi traduit l'épuisement de l'ancien modèle d'action syndicale fo</w:t>
      </w:r>
      <w:r w:rsidRPr="00D35EBC">
        <w:rPr>
          <w:szCs w:val="24"/>
          <w:lang w:eastAsia="fr-FR" w:bidi="fr-FR"/>
        </w:rPr>
        <w:t>n</w:t>
      </w:r>
      <w:r w:rsidRPr="00D35EBC">
        <w:rPr>
          <w:szCs w:val="24"/>
          <w:lang w:eastAsia="fr-FR" w:bidi="fr-FR"/>
        </w:rPr>
        <w:t>dé sur l'affrontement avec l'État employeur. Dès lors s'est ouverte une période de r</w:t>
      </w:r>
      <w:r w:rsidRPr="00D35EBC">
        <w:rPr>
          <w:szCs w:val="24"/>
          <w:lang w:eastAsia="fr-FR" w:bidi="fr-FR"/>
        </w:rPr>
        <w:t>e</w:t>
      </w:r>
      <w:r w:rsidRPr="00D35EBC">
        <w:rPr>
          <w:szCs w:val="24"/>
          <w:lang w:eastAsia="fr-FR" w:bidi="fr-FR"/>
        </w:rPr>
        <w:t>cherche en vue de trouver une nouvelle voie à l'action syndicale. À la CEQ, cette crise d'identité syndicale s'est doublée d'un malaise lié au projet d'élargissement de la CEQ pour en faire une ent</w:t>
      </w:r>
      <w:r w:rsidRPr="00D35EBC">
        <w:rPr>
          <w:szCs w:val="24"/>
          <w:lang w:eastAsia="fr-FR" w:bidi="fr-FR"/>
        </w:rPr>
        <w:t>i</w:t>
      </w:r>
      <w:r w:rsidRPr="00D35EBC">
        <w:rPr>
          <w:szCs w:val="24"/>
          <w:lang w:eastAsia="fr-FR" w:bidi="fr-FR"/>
        </w:rPr>
        <w:t>té des services publics. Même si le projet d'élargissement n'a pas connu les suites attendues, il a suscité suffisamment de malaise pour amener la création, à l'intérieur de la CEQ, d'une Fédération des e</w:t>
      </w:r>
      <w:r w:rsidRPr="00D35EBC">
        <w:rPr>
          <w:szCs w:val="24"/>
          <w:lang w:eastAsia="fr-FR" w:bidi="fr-FR"/>
        </w:rPr>
        <w:t>n</w:t>
      </w:r>
      <w:r w:rsidRPr="00D35EBC">
        <w:rPr>
          <w:szCs w:val="24"/>
          <w:lang w:eastAsia="fr-FR" w:bidi="fr-FR"/>
        </w:rPr>
        <w:t>seignantes et enseignants de commissions scolaires (FECS). Si ce mouvement peut être comparé à la montée du syndicalisme indépe</w:t>
      </w:r>
      <w:r w:rsidRPr="00D35EBC">
        <w:rPr>
          <w:szCs w:val="24"/>
          <w:lang w:eastAsia="fr-FR" w:bidi="fr-FR"/>
        </w:rPr>
        <w:t>n</w:t>
      </w:r>
      <w:r w:rsidRPr="00D35EBC">
        <w:rPr>
          <w:szCs w:val="24"/>
          <w:lang w:eastAsia="fr-FR" w:bidi="fr-FR"/>
        </w:rPr>
        <w:t>dant qui a</w:t>
      </w:r>
      <w:r>
        <w:t xml:space="preserve"> </w:t>
      </w:r>
      <w:r w:rsidRPr="00D35EBC">
        <w:t>[133]</w:t>
      </w:r>
      <w:r>
        <w:t xml:space="preserve"> </w:t>
      </w:r>
      <w:r w:rsidRPr="00D35EBC">
        <w:rPr>
          <w:szCs w:val="24"/>
          <w:lang w:eastAsia="fr-FR" w:bidi="fr-FR"/>
        </w:rPr>
        <w:t>donné lieu à la création de la Fédération des infirmi</w:t>
      </w:r>
      <w:r w:rsidRPr="00D35EBC">
        <w:rPr>
          <w:szCs w:val="24"/>
          <w:lang w:eastAsia="fr-FR" w:bidi="fr-FR"/>
        </w:rPr>
        <w:t>è</w:t>
      </w:r>
      <w:r w:rsidRPr="00D35EBC">
        <w:rPr>
          <w:szCs w:val="24"/>
          <w:lang w:eastAsia="fr-FR" w:bidi="fr-FR"/>
        </w:rPr>
        <w:t>res et infi</w:t>
      </w:r>
      <w:r w:rsidRPr="00D35EBC">
        <w:rPr>
          <w:szCs w:val="24"/>
          <w:lang w:eastAsia="fr-FR" w:bidi="fr-FR"/>
        </w:rPr>
        <w:t>r</w:t>
      </w:r>
      <w:r w:rsidRPr="00D35EBC">
        <w:rPr>
          <w:szCs w:val="24"/>
          <w:lang w:eastAsia="fr-FR" w:bidi="fr-FR"/>
        </w:rPr>
        <w:t>miers et à la Fédération autonome du collégial, il n'y est pas assimil</w:t>
      </w:r>
      <w:r w:rsidRPr="00D35EBC">
        <w:rPr>
          <w:szCs w:val="24"/>
          <w:lang w:eastAsia="fr-FR" w:bidi="fr-FR"/>
        </w:rPr>
        <w:t>a</w:t>
      </w:r>
      <w:r w:rsidRPr="00D35EBC">
        <w:rPr>
          <w:szCs w:val="24"/>
          <w:lang w:eastAsia="fr-FR" w:bidi="fr-FR"/>
        </w:rPr>
        <w:t>ble.</w:t>
      </w:r>
    </w:p>
    <w:p w14:paraId="2950512B" w14:textId="77777777" w:rsidR="007B2A2B" w:rsidRPr="00D35EBC" w:rsidRDefault="007B2A2B" w:rsidP="007B2A2B">
      <w:pPr>
        <w:spacing w:before="120" w:after="120"/>
        <w:jc w:val="both"/>
      </w:pPr>
      <w:r w:rsidRPr="00D35EBC">
        <w:rPr>
          <w:szCs w:val="24"/>
          <w:lang w:eastAsia="fr-FR" w:bidi="fr-FR"/>
        </w:rPr>
        <w:t>En effet, la création d'une fédération syndicale identifiée aux e</w:t>
      </w:r>
      <w:r w:rsidRPr="00D35EBC">
        <w:rPr>
          <w:szCs w:val="24"/>
          <w:lang w:eastAsia="fr-FR" w:bidi="fr-FR"/>
        </w:rPr>
        <w:t>n</w:t>
      </w:r>
      <w:r w:rsidRPr="00D35EBC">
        <w:rPr>
          <w:szCs w:val="24"/>
          <w:lang w:eastAsia="fr-FR" w:bidi="fr-FR"/>
        </w:rPr>
        <w:t>seignantes et enseignants de co</w:t>
      </w:r>
      <w:r w:rsidRPr="00D35EBC">
        <w:rPr>
          <w:szCs w:val="24"/>
          <w:lang w:eastAsia="fr-FR" w:bidi="fr-FR"/>
        </w:rPr>
        <w:t>m</w:t>
      </w:r>
      <w:r w:rsidRPr="00D35EBC">
        <w:rPr>
          <w:szCs w:val="24"/>
          <w:lang w:eastAsia="fr-FR" w:bidi="fr-FR"/>
        </w:rPr>
        <w:t>missions scolaires se réalise au sein de la CEQ, ce qui a pour effet de maintenir l'intégrité de celle-ci tout en affirmant que le mandat syndical ne peut pas être d</w:t>
      </w:r>
      <w:r w:rsidRPr="00D35EBC">
        <w:rPr>
          <w:szCs w:val="24"/>
          <w:lang w:eastAsia="fr-FR" w:bidi="fr-FR"/>
        </w:rPr>
        <w:t>é</w:t>
      </w:r>
      <w:r w:rsidRPr="00D35EBC">
        <w:rPr>
          <w:szCs w:val="24"/>
          <w:lang w:eastAsia="fr-FR" w:bidi="fr-FR"/>
        </w:rPr>
        <w:t>sincarné en regard du métier ou de la profession. Il y a là, en germe, les éléments d'une nouvelle culture syndicale qui pourrait inspirer d'autres organ</w:t>
      </w:r>
      <w:r w:rsidRPr="00D35EBC">
        <w:rPr>
          <w:szCs w:val="24"/>
          <w:lang w:eastAsia="fr-FR" w:bidi="fr-FR"/>
        </w:rPr>
        <w:t>i</w:t>
      </w:r>
      <w:r w:rsidRPr="00D35EBC">
        <w:rPr>
          <w:szCs w:val="24"/>
          <w:lang w:eastAsia="fr-FR" w:bidi="fr-FR"/>
        </w:rPr>
        <w:t>sations. On y retrouve l'expression claire des contraintes irr</w:t>
      </w:r>
      <w:r w:rsidRPr="00D35EBC">
        <w:rPr>
          <w:szCs w:val="24"/>
          <w:lang w:eastAsia="fr-FR" w:bidi="fr-FR"/>
        </w:rPr>
        <w:t>é</w:t>
      </w:r>
      <w:r w:rsidRPr="00D35EBC">
        <w:rPr>
          <w:szCs w:val="24"/>
          <w:lang w:eastAsia="fr-FR" w:bidi="fr-FR"/>
        </w:rPr>
        <w:t>ductibles avec lesquelles le syndicalisme doit dorén</w:t>
      </w:r>
      <w:r w:rsidRPr="00D35EBC">
        <w:rPr>
          <w:szCs w:val="24"/>
          <w:lang w:eastAsia="fr-FR" w:bidi="fr-FR"/>
        </w:rPr>
        <w:t>a</w:t>
      </w:r>
      <w:r w:rsidRPr="00D35EBC">
        <w:rPr>
          <w:szCs w:val="24"/>
          <w:lang w:eastAsia="fr-FR" w:bidi="fr-FR"/>
        </w:rPr>
        <w:t>vant composer.</w:t>
      </w:r>
    </w:p>
    <w:p w14:paraId="0946B71E" w14:textId="77777777" w:rsidR="007B2A2B" w:rsidRPr="00D35EBC" w:rsidRDefault="007B2A2B" w:rsidP="007B2A2B">
      <w:pPr>
        <w:spacing w:before="120" w:after="120"/>
        <w:jc w:val="both"/>
      </w:pPr>
      <w:r w:rsidRPr="00D35EBC">
        <w:rPr>
          <w:szCs w:val="24"/>
          <w:lang w:eastAsia="fr-FR" w:bidi="fr-FR"/>
        </w:rPr>
        <w:t>L'école, comme institution, traverse pour sa part sa propre crise. L'éducation revient au cœur du débat social et, comme donnée centr</w:t>
      </w:r>
      <w:r w:rsidRPr="00D35EBC">
        <w:rPr>
          <w:szCs w:val="24"/>
          <w:lang w:eastAsia="fr-FR" w:bidi="fr-FR"/>
        </w:rPr>
        <w:t>a</w:t>
      </w:r>
      <w:r w:rsidRPr="00D35EBC">
        <w:rPr>
          <w:szCs w:val="24"/>
          <w:lang w:eastAsia="fr-FR" w:bidi="fr-FR"/>
        </w:rPr>
        <w:t>le à ce débat, le fait incontournable que près de quatre jeunes sur dix abandonnent leurs études avant l'obtention d'un diplôme d'études s</w:t>
      </w:r>
      <w:r w:rsidRPr="00D35EBC">
        <w:rPr>
          <w:szCs w:val="24"/>
          <w:lang w:eastAsia="fr-FR" w:bidi="fr-FR"/>
        </w:rPr>
        <w:t>e</w:t>
      </w:r>
      <w:r w:rsidRPr="00D35EBC">
        <w:rPr>
          <w:szCs w:val="24"/>
          <w:lang w:eastAsia="fr-FR" w:bidi="fr-FR"/>
        </w:rPr>
        <w:t>condaires. L'école cherche aussi à composer avec les nouvelles ex</w:t>
      </w:r>
      <w:r w:rsidRPr="00D35EBC">
        <w:rPr>
          <w:szCs w:val="24"/>
          <w:lang w:eastAsia="fr-FR" w:bidi="fr-FR"/>
        </w:rPr>
        <w:t>i</w:t>
      </w:r>
      <w:r w:rsidRPr="00D35EBC">
        <w:rPr>
          <w:szCs w:val="24"/>
          <w:lang w:eastAsia="fr-FR" w:bidi="fr-FR"/>
        </w:rPr>
        <w:t>gences émanant de la société, que ce soit en raison de son caractère de plus en plus multiethnique ou des besoins accrus de qualifications pr</w:t>
      </w:r>
      <w:r w:rsidRPr="00D35EBC">
        <w:rPr>
          <w:szCs w:val="24"/>
          <w:lang w:eastAsia="fr-FR" w:bidi="fr-FR"/>
        </w:rPr>
        <w:t>o</w:t>
      </w:r>
      <w:r w:rsidRPr="00D35EBC">
        <w:rPr>
          <w:szCs w:val="24"/>
          <w:lang w:eastAsia="fr-FR" w:bidi="fr-FR"/>
        </w:rPr>
        <w:t>fessionnelles liés au nouveau contexte de l'économie mondiale.</w:t>
      </w:r>
    </w:p>
    <w:p w14:paraId="78EBA65E" w14:textId="77777777" w:rsidR="007B2A2B" w:rsidRPr="00D35EBC" w:rsidRDefault="007B2A2B" w:rsidP="007B2A2B">
      <w:pPr>
        <w:spacing w:before="120" w:after="120"/>
        <w:jc w:val="both"/>
      </w:pPr>
      <w:r w:rsidRPr="00D35EBC">
        <w:rPr>
          <w:szCs w:val="24"/>
          <w:lang w:eastAsia="fr-FR" w:bidi="fr-FR"/>
        </w:rPr>
        <w:t>La réalité, telle qu'elle se vit, se retrouve au confluent de ces trois crises. L'affirmation peut paraître banale, mais elle suppose que la r</w:t>
      </w:r>
      <w:r w:rsidRPr="00D35EBC">
        <w:rPr>
          <w:szCs w:val="24"/>
          <w:lang w:eastAsia="fr-FR" w:bidi="fr-FR"/>
        </w:rPr>
        <w:t>é</w:t>
      </w:r>
      <w:r w:rsidRPr="00D35EBC">
        <w:rPr>
          <w:szCs w:val="24"/>
          <w:lang w:eastAsia="fr-FR" w:bidi="fr-FR"/>
        </w:rPr>
        <w:t xml:space="preserve">solution de ces </w:t>
      </w:r>
      <w:r w:rsidRPr="00D35EBC">
        <w:t>« </w:t>
      </w:r>
      <w:r w:rsidRPr="00D35EBC">
        <w:rPr>
          <w:szCs w:val="24"/>
          <w:lang w:eastAsia="fr-FR" w:bidi="fr-FR"/>
        </w:rPr>
        <w:t>trois crises</w:t>
      </w:r>
      <w:r w:rsidRPr="00D35EBC">
        <w:t> »</w:t>
      </w:r>
      <w:r w:rsidRPr="00D35EBC">
        <w:rPr>
          <w:szCs w:val="24"/>
          <w:lang w:eastAsia="fr-FR" w:bidi="fr-FR"/>
        </w:rPr>
        <w:t xml:space="preserve"> procède d'un même mouvement. C'est probablement ici que l'analyse sociale peut prendre le plus de pert</w:t>
      </w:r>
      <w:r w:rsidRPr="00D35EBC">
        <w:rPr>
          <w:szCs w:val="24"/>
          <w:lang w:eastAsia="fr-FR" w:bidi="fr-FR"/>
        </w:rPr>
        <w:t>i</w:t>
      </w:r>
      <w:r w:rsidRPr="00D35EBC">
        <w:rPr>
          <w:szCs w:val="24"/>
          <w:lang w:eastAsia="fr-FR" w:bidi="fr-FR"/>
        </w:rPr>
        <w:t>nence, à condition toutefois de ne pas compartimenter la matière en sous-thèmes étanches relevant soit de la sociologie de l'éducation, soit de la sociologie du travail, soit de la sociologie des profe</w:t>
      </w:r>
      <w:r w:rsidRPr="00D35EBC">
        <w:rPr>
          <w:szCs w:val="24"/>
          <w:lang w:eastAsia="fr-FR" w:bidi="fr-FR"/>
        </w:rPr>
        <w:t>s</w:t>
      </w:r>
      <w:r w:rsidRPr="00D35EBC">
        <w:rPr>
          <w:szCs w:val="24"/>
          <w:lang w:eastAsia="fr-FR" w:bidi="fr-FR"/>
        </w:rPr>
        <w:t>sions, ou encore de l'analyse des mouvements sociaux. L'analyse doit se co</w:t>
      </w:r>
      <w:r w:rsidRPr="00D35EBC">
        <w:rPr>
          <w:szCs w:val="24"/>
          <w:lang w:eastAsia="fr-FR" w:bidi="fr-FR"/>
        </w:rPr>
        <w:t>m</w:t>
      </w:r>
      <w:r w:rsidRPr="00D35EBC">
        <w:rPr>
          <w:szCs w:val="24"/>
          <w:lang w:eastAsia="fr-FR" w:bidi="fr-FR"/>
        </w:rPr>
        <w:t>promettre dans une v</w:t>
      </w:r>
      <w:r w:rsidRPr="00D35EBC">
        <w:rPr>
          <w:szCs w:val="24"/>
          <w:lang w:eastAsia="fr-FR" w:bidi="fr-FR"/>
        </w:rPr>
        <w:t>i</w:t>
      </w:r>
      <w:r w:rsidRPr="00D35EBC">
        <w:rPr>
          <w:szCs w:val="24"/>
          <w:lang w:eastAsia="fr-FR" w:bidi="fr-FR"/>
        </w:rPr>
        <w:t>sion globale, intégrée.</w:t>
      </w:r>
    </w:p>
    <w:p w14:paraId="035A49A5" w14:textId="77777777" w:rsidR="007B2A2B" w:rsidRPr="00D35EBC" w:rsidRDefault="007B2A2B" w:rsidP="007B2A2B">
      <w:pPr>
        <w:spacing w:before="120" w:after="120"/>
        <w:jc w:val="both"/>
      </w:pPr>
      <w:r w:rsidRPr="00D35EBC">
        <w:rPr>
          <w:szCs w:val="24"/>
          <w:lang w:eastAsia="fr-FR" w:bidi="fr-FR"/>
        </w:rPr>
        <w:t xml:space="preserve">Quel est le processus </w:t>
      </w:r>
      <w:r w:rsidRPr="00D35EBC">
        <w:t>« </w:t>
      </w:r>
      <w:r w:rsidRPr="00D35EBC">
        <w:rPr>
          <w:szCs w:val="24"/>
          <w:lang w:eastAsia="fr-FR" w:bidi="fr-FR"/>
        </w:rPr>
        <w:t>chimique</w:t>
      </w:r>
      <w:r w:rsidRPr="00D35EBC">
        <w:t> »</w:t>
      </w:r>
      <w:r w:rsidRPr="00D35EBC">
        <w:rPr>
          <w:szCs w:val="24"/>
          <w:lang w:eastAsia="fr-FR" w:bidi="fr-FR"/>
        </w:rPr>
        <w:t xml:space="preserve"> de cette fusion des </w:t>
      </w:r>
      <w:r w:rsidRPr="00D35EBC">
        <w:t>« </w:t>
      </w:r>
      <w:r w:rsidRPr="00D35EBC">
        <w:rPr>
          <w:szCs w:val="24"/>
          <w:lang w:eastAsia="fr-FR" w:bidi="fr-FR"/>
        </w:rPr>
        <w:t>trois cr</w:t>
      </w:r>
      <w:r w:rsidRPr="00D35EBC">
        <w:rPr>
          <w:szCs w:val="24"/>
          <w:lang w:eastAsia="fr-FR" w:bidi="fr-FR"/>
        </w:rPr>
        <w:t>i</w:t>
      </w:r>
      <w:r w:rsidRPr="00D35EBC">
        <w:rPr>
          <w:szCs w:val="24"/>
          <w:lang w:eastAsia="fr-FR" w:bidi="fr-FR"/>
        </w:rPr>
        <w:t>ses</w:t>
      </w:r>
      <w:r w:rsidRPr="00D35EBC">
        <w:t> » ?</w:t>
      </w:r>
      <w:r w:rsidRPr="00D35EBC">
        <w:rPr>
          <w:szCs w:val="24"/>
          <w:lang w:eastAsia="fr-FR" w:bidi="fr-FR"/>
        </w:rPr>
        <w:t xml:space="preserve"> Que ce soit par la pression soci</w:t>
      </w:r>
      <w:r w:rsidRPr="00D35EBC">
        <w:rPr>
          <w:szCs w:val="24"/>
          <w:lang w:eastAsia="fr-FR" w:bidi="fr-FR"/>
        </w:rPr>
        <w:t>a</w:t>
      </w:r>
      <w:r w:rsidRPr="00D35EBC">
        <w:rPr>
          <w:szCs w:val="24"/>
          <w:lang w:eastAsia="fr-FR" w:bidi="fr-FR"/>
        </w:rPr>
        <w:t>le, par le souci pédagogique ou par les préoccupations économiques, l'échec scolaire est perçu comme un gaspillage et un scandale. Cette situation crée une exigence sociale accrue face à l'école pour ce qui est de l'intégration de nouvelles clie</w:t>
      </w:r>
      <w:r w:rsidRPr="00D35EBC">
        <w:rPr>
          <w:szCs w:val="24"/>
          <w:lang w:eastAsia="fr-FR" w:bidi="fr-FR"/>
        </w:rPr>
        <w:t>n</w:t>
      </w:r>
      <w:r w:rsidRPr="00D35EBC">
        <w:rPr>
          <w:szCs w:val="24"/>
          <w:lang w:eastAsia="fr-FR" w:bidi="fr-FR"/>
        </w:rPr>
        <w:t xml:space="preserve">tèles </w:t>
      </w:r>
      <w:r>
        <w:rPr>
          <w:szCs w:val="24"/>
          <w:lang w:eastAsia="fr-FR" w:bidi="fr-FR"/>
        </w:rPr>
        <w:t>ou de l'aug</w:t>
      </w:r>
      <w:r w:rsidRPr="00D35EBC">
        <w:rPr>
          <w:szCs w:val="24"/>
          <w:lang w:eastAsia="fr-FR" w:bidi="fr-FR"/>
        </w:rPr>
        <w:t>mentation</w:t>
      </w:r>
      <w:r>
        <w:t xml:space="preserve"> </w:t>
      </w:r>
      <w:r w:rsidRPr="00D35EBC">
        <w:t>[134]</w:t>
      </w:r>
      <w:r w:rsidRPr="00D35EBC">
        <w:rPr>
          <w:szCs w:val="24"/>
          <w:lang w:eastAsia="fr-FR" w:bidi="fr-FR"/>
        </w:rPr>
        <w:t xml:space="preserve"> de la scolarisation. Or cette nouvelle exigence sociale entraîne une redéfinition de la compétence profe</w:t>
      </w:r>
      <w:r w:rsidRPr="00D35EBC">
        <w:rPr>
          <w:szCs w:val="24"/>
          <w:lang w:eastAsia="fr-FR" w:bidi="fr-FR"/>
        </w:rPr>
        <w:t>s</w:t>
      </w:r>
      <w:r w:rsidRPr="00D35EBC">
        <w:rPr>
          <w:szCs w:val="24"/>
          <w:lang w:eastAsia="fr-FR" w:bidi="fr-FR"/>
        </w:rPr>
        <w:t>sionnelle des enseignants, voire l'émergence d'une nouvelle profe</w:t>
      </w:r>
      <w:r w:rsidRPr="00D35EBC">
        <w:rPr>
          <w:szCs w:val="24"/>
          <w:lang w:eastAsia="fr-FR" w:bidi="fr-FR"/>
        </w:rPr>
        <w:t>s</w:t>
      </w:r>
      <w:r w:rsidRPr="00D35EBC">
        <w:rPr>
          <w:szCs w:val="24"/>
          <w:lang w:eastAsia="fr-FR" w:bidi="fr-FR"/>
        </w:rPr>
        <w:t>sionnalité. Dans un tel contexte, un syndicalisme en redéfinition n'a d'autre choix que d'inte</w:t>
      </w:r>
      <w:r w:rsidRPr="00D35EBC">
        <w:rPr>
          <w:szCs w:val="24"/>
          <w:lang w:eastAsia="fr-FR" w:bidi="fr-FR"/>
        </w:rPr>
        <w:t>n</w:t>
      </w:r>
      <w:r w:rsidRPr="00D35EBC">
        <w:rPr>
          <w:szCs w:val="24"/>
          <w:lang w:eastAsia="fr-FR" w:bidi="fr-FR"/>
        </w:rPr>
        <w:t xml:space="preserve">sifier son action professionnelle, puisque c'est là que sont en train de se redéfinir les principaux paramètres de son champ d'action </w:t>
      </w:r>
      <w:r w:rsidRPr="00D35EBC">
        <w:t>« </w:t>
      </w:r>
      <w:r w:rsidRPr="00D35EBC">
        <w:rPr>
          <w:szCs w:val="24"/>
          <w:lang w:eastAsia="fr-FR" w:bidi="fr-FR"/>
        </w:rPr>
        <w:t>traditionnel</w:t>
      </w:r>
      <w:r w:rsidRPr="00D35EBC">
        <w:t> »</w:t>
      </w:r>
      <w:r w:rsidRPr="00D35EBC">
        <w:rPr>
          <w:szCs w:val="24"/>
          <w:lang w:eastAsia="fr-FR" w:bidi="fr-FR"/>
        </w:rPr>
        <w:t>. Le choix s'impose d'autant plus qu'il s'agit d'une voie prometteuse pour revaloriser les enseignants en tant que groupe co</w:t>
      </w:r>
      <w:r w:rsidRPr="00D35EBC">
        <w:rPr>
          <w:szCs w:val="24"/>
          <w:lang w:eastAsia="fr-FR" w:bidi="fr-FR"/>
        </w:rPr>
        <w:t>l</w:t>
      </w:r>
      <w:r w:rsidRPr="00D35EBC">
        <w:rPr>
          <w:szCs w:val="24"/>
          <w:lang w:eastAsia="fr-FR" w:bidi="fr-FR"/>
        </w:rPr>
        <w:t>lectif.</w:t>
      </w:r>
    </w:p>
    <w:p w14:paraId="39C7E096" w14:textId="77777777" w:rsidR="007B2A2B" w:rsidRPr="00D35EBC" w:rsidRDefault="007B2A2B" w:rsidP="007B2A2B">
      <w:pPr>
        <w:spacing w:before="120" w:after="120"/>
        <w:jc w:val="both"/>
      </w:pPr>
      <w:r w:rsidRPr="00D35EBC">
        <w:rPr>
          <w:szCs w:val="24"/>
          <w:lang w:eastAsia="fr-FR" w:bidi="fr-FR"/>
        </w:rPr>
        <w:t>La redéfinition de la compétence professionnelle et l'idée de pr</w:t>
      </w:r>
      <w:r w:rsidRPr="00D35EBC">
        <w:rPr>
          <w:szCs w:val="24"/>
          <w:lang w:eastAsia="fr-FR" w:bidi="fr-FR"/>
        </w:rPr>
        <w:t>o</w:t>
      </w:r>
      <w:r w:rsidRPr="00D35EBC">
        <w:rPr>
          <w:szCs w:val="24"/>
          <w:lang w:eastAsia="fr-FR" w:bidi="fr-FR"/>
        </w:rPr>
        <w:t>fessionnalité nouvelle qui s'y rattache prennent place au cœur de ce processus. La dynam</w:t>
      </w:r>
      <w:r w:rsidRPr="00D35EBC">
        <w:rPr>
          <w:szCs w:val="24"/>
          <w:lang w:eastAsia="fr-FR" w:bidi="fr-FR"/>
        </w:rPr>
        <w:t>i</w:t>
      </w:r>
      <w:r w:rsidRPr="00D35EBC">
        <w:rPr>
          <w:szCs w:val="24"/>
          <w:lang w:eastAsia="fr-FR" w:bidi="fr-FR"/>
        </w:rPr>
        <w:t>que n'est pas neuve, bien que sa configuration le soit. Dans les années soixante, la création d'un véritable système p</w:t>
      </w:r>
      <w:r w:rsidRPr="00D35EBC">
        <w:rPr>
          <w:szCs w:val="24"/>
          <w:lang w:eastAsia="fr-FR" w:bidi="fr-FR"/>
        </w:rPr>
        <w:t>u</w:t>
      </w:r>
      <w:r w:rsidRPr="00D35EBC">
        <w:rPr>
          <w:szCs w:val="24"/>
          <w:lang w:eastAsia="fr-FR" w:bidi="fr-FR"/>
        </w:rPr>
        <w:t>blic d'éducation correspondait aussi à une redéfinition de la comp</w:t>
      </w:r>
      <w:r w:rsidRPr="00D35EBC">
        <w:rPr>
          <w:szCs w:val="24"/>
          <w:lang w:eastAsia="fr-FR" w:bidi="fr-FR"/>
        </w:rPr>
        <w:t>é</w:t>
      </w:r>
      <w:r w:rsidRPr="00D35EBC">
        <w:rPr>
          <w:szCs w:val="24"/>
          <w:lang w:eastAsia="fr-FR" w:bidi="fr-FR"/>
        </w:rPr>
        <w:t>tence professionnelle du pe</w:t>
      </w:r>
      <w:r w:rsidRPr="00D35EBC">
        <w:rPr>
          <w:szCs w:val="24"/>
          <w:lang w:eastAsia="fr-FR" w:bidi="fr-FR"/>
        </w:rPr>
        <w:t>r</w:t>
      </w:r>
      <w:r w:rsidRPr="00D35EBC">
        <w:rPr>
          <w:szCs w:val="24"/>
          <w:lang w:eastAsia="fr-FR" w:bidi="fr-FR"/>
        </w:rPr>
        <w:t>sonnel enseignant, avec notamment pour objectif de revaloriser leur statut social par une augmentation de leurs qualifications formelles. On exigea dorénavant une formation unive</w:t>
      </w:r>
      <w:r w:rsidRPr="00D35EBC">
        <w:rPr>
          <w:szCs w:val="24"/>
          <w:lang w:eastAsia="fr-FR" w:bidi="fr-FR"/>
        </w:rPr>
        <w:t>r</w:t>
      </w:r>
      <w:r w:rsidRPr="00D35EBC">
        <w:rPr>
          <w:szCs w:val="24"/>
          <w:lang w:eastAsia="fr-FR" w:bidi="fr-FR"/>
        </w:rPr>
        <w:t xml:space="preserve">sitaire. Le </w:t>
      </w:r>
      <w:r w:rsidRPr="00D35EBC">
        <w:t>« </w:t>
      </w:r>
      <w:r w:rsidRPr="00D35EBC">
        <w:rPr>
          <w:szCs w:val="24"/>
          <w:lang w:eastAsia="fr-FR" w:bidi="fr-FR"/>
        </w:rPr>
        <w:t>nouveau</w:t>
      </w:r>
      <w:r w:rsidRPr="00D35EBC">
        <w:t> »</w:t>
      </w:r>
      <w:r w:rsidRPr="00D35EBC">
        <w:rPr>
          <w:szCs w:val="24"/>
          <w:lang w:eastAsia="fr-FR" w:bidi="fr-FR"/>
        </w:rPr>
        <w:t xml:space="preserve"> syndic</w:t>
      </w:r>
      <w:r w:rsidRPr="00D35EBC">
        <w:rPr>
          <w:szCs w:val="24"/>
          <w:lang w:eastAsia="fr-FR" w:bidi="fr-FR"/>
        </w:rPr>
        <w:t>a</w:t>
      </w:r>
      <w:r w:rsidRPr="00D35EBC">
        <w:rPr>
          <w:szCs w:val="24"/>
          <w:lang w:eastAsia="fr-FR" w:bidi="fr-FR"/>
        </w:rPr>
        <w:t>lisme émergeant y vit son intérêt et y puisa sa force. Aujourd'hui, cette vision formelle de la compétence se bute aux exigences posées par la lutte à l'échec scolaire selon une d</w:t>
      </w:r>
      <w:r w:rsidRPr="00D35EBC">
        <w:rPr>
          <w:szCs w:val="24"/>
          <w:lang w:eastAsia="fr-FR" w:bidi="fr-FR"/>
        </w:rPr>
        <w:t>y</w:t>
      </w:r>
      <w:r w:rsidRPr="00D35EBC">
        <w:rPr>
          <w:szCs w:val="24"/>
          <w:lang w:eastAsia="fr-FR" w:bidi="fr-FR"/>
        </w:rPr>
        <w:t>namique très proche de celle déjà décrite par Demailly (1987) dans le cas de la France. La compétence professionnelle déborde les qualific</w:t>
      </w:r>
      <w:r w:rsidRPr="00D35EBC">
        <w:rPr>
          <w:szCs w:val="24"/>
          <w:lang w:eastAsia="fr-FR" w:bidi="fr-FR"/>
        </w:rPr>
        <w:t>a</w:t>
      </w:r>
      <w:r w:rsidRPr="00D35EBC">
        <w:rPr>
          <w:szCs w:val="24"/>
          <w:lang w:eastAsia="fr-FR" w:bidi="fr-FR"/>
        </w:rPr>
        <w:t xml:space="preserve">tions formelles et la définition qui s'impose dorénavant est celle d'un </w:t>
      </w:r>
      <w:r w:rsidRPr="00D35EBC">
        <w:t>« </w:t>
      </w:r>
      <w:r w:rsidRPr="00D35EBC">
        <w:rPr>
          <w:szCs w:val="24"/>
          <w:lang w:eastAsia="fr-FR" w:bidi="fr-FR"/>
        </w:rPr>
        <w:t>ensemble hétérogène de savoirs et d'aptitudes pratiquement requises par les situations professionnelles</w:t>
      </w:r>
      <w:r w:rsidRPr="00D35EBC">
        <w:t> »</w:t>
      </w:r>
      <w:r w:rsidRPr="00D35EBC">
        <w:rPr>
          <w:szCs w:val="24"/>
          <w:lang w:eastAsia="fr-FR" w:bidi="fr-FR"/>
        </w:rPr>
        <w:t xml:space="preserve"> (Demailly, 1987).</w:t>
      </w:r>
    </w:p>
    <w:p w14:paraId="43FFA353" w14:textId="77777777" w:rsidR="007B2A2B" w:rsidRPr="00D35EBC" w:rsidRDefault="007B2A2B" w:rsidP="007B2A2B">
      <w:pPr>
        <w:spacing w:before="120" w:after="120"/>
        <w:jc w:val="both"/>
      </w:pPr>
      <w:r w:rsidRPr="00D35EBC">
        <w:rPr>
          <w:szCs w:val="24"/>
          <w:lang w:eastAsia="fr-FR" w:bidi="fr-FR"/>
        </w:rPr>
        <w:t>Ce qui n'est pas réellement nouveau, c'est la r</w:t>
      </w:r>
      <w:r w:rsidRPr="00D35EBC">
        <w:rPr>
          <w:szCs w:val="24"/>
          <w:lang w:eastAsia="fr-FR" w:bidi="fr-FR"/>
        </w:rPr>
        <w:t>e</w:t>
      </w:r>
      <w:r w:rsidRPr="00D35EBC">
        <w:rPr>
          <w:szCs w:val="24"/>
          <w:lang w:eastAsia="fr-FR" w:bidi="fr-FR"/>
        </w:rPr>
        <w:t>connaissance que l'enseignement relève à la fois du travail professionnel, de la techn</w:t>
      </w:r>
      <w:r w:rsidRPr="00D35EBC">
        <w:rPr>
          <w:szCs w:val="24"/>
          <w:lang w:eastAsia="fr-FR" w:bidi="fr-FR"/>
        </w:rPr>
        <w:t>i</w:t>
      </w:r>
      <w:r w:rsidRPr="00D35EBC">
        <w:rPr>
          <w:szCs w:val="24"/>
          <w:lang w:eastAsia="fr-FR" w:bidi="fr-FR"/>
        </w:rPr>
        <w:t>que et de l'artisanat. Le travail des enseignants recèle une composante relationnelle, organisationnelle et éthique. Ce qui est réellement no</w:t>
      </w:r>
      <w:r w:rsidRPr="00D35EBC">
        <w:rPr>
          <w:szCs w:val="24"/>
          <w:lang w:eastAsia="fr-FR" w:bidi="fr-FR"/>
        </w:rPr>
        <w:t>u</w:t>
      </w:r>
      <w:r w:rsidRPr="00D35EBC">
        <w:rPr>
          <w:szCs w:val="24"/>
          <w:lang w:eastAsia="fr-FR" w:bidi="fr-FR"/>
        </w:rPr>
        <w:t xml:space="preserve">veau, c'est que les anciennes </w:t>
      </w:r>
      <w:r w:rsidRPr="00D35EBC">
        <w:t>« </w:t>
      </w:r>
      <w:r w:rsidRPr="00D35EBC">
        <w:rPr>
          <w:szCs w:val="24"/>
          <w:lang w:eastAsia="fr-FR" w:bidi="fr-FR"/>
        </w:rPr>
        <w:t>qualités naturelles</w:t>
      </w:r>
      <w:r w:rsidRPr="00D35EBC">
        <w:t> »</w:t>
      </w:r>
      <w:r w:rsidRPr="00D35EBC">
        <w:rPr>
          <w:szCs w:val="24"/>
          <w:lang w:eastAsia="fr-FR" w:bidi="fr-FR"/>
        </w:rPr>
        <w:t xml:space="preserve">, le supplément d'âme, les </w:t>
      </w:r>
      <w:r w:rsidRPr="00D35EBC">
        <w:t>« </w:t>
      </w:r>
      <w:r w:rsidRPr="00D35EBC">
        <w:rPr>
          <w:szCs w:val="24"/>
          <w:lang w:eastAsia="fr-FR" w:bidi="fr-FR"/>
        </w:rPr>
        <w:t>dons</w:t>
      </w:r>
      <w:r w:rsidRPr="00D35EBC">
        <w:t> »</w:t>
      </w:r>
      <w:r w:rsidRPr="00D35EBC">
        <w:rPr>
          <w:szCs w:val="24"/>
          <w:lang w:eastAsia="fr-FR" w:bidi="fr-FR"/>
        </w:rPr>
        <w:t>, val</w:t>
      </w:r>
      <w:r w:rsidRPr="00D35EBC">
        <w:rPr>
          <w:szCs w:val="24"/>
          <w:lang w:eastAsia="fr-FR" w:bidi="fr-FR"/>
        </w:rPr>
        <w:t>o</w:t>
      </w:r>
      <w:r w:rsidRPr="00D35EBC">
        <w:rPr>
          <w:szCs w:val="24"/>
          <w:lang w:eastAsia="fr-FR" w:bidi="fr-FR"/>
        </w:rPr>
        <w:t>risés individuellement, mais toujours à la marge de la compétence professionnelle, se retrouvent au centre du nouveau processus comme des nécessités, des c</w:t>
      </w:r>
      <w:r w:rsidRPr="00D35EBC">
        <w:rPr>
          <w:szCs w:val="24"/>
          <w:lang w:eastAsia="fr-FR" w:bidi="fr-FR"/>
        </w:rPr>
        <w:t>a</w:t>
      </w:r>
      <w:r>
        <w:rPr>
          <w:szCs w:val="24"/>
          <w:lang w:eastAsia="fr-FR" w:bidi="fr-FR"/>
        </w:rPr>
        <w:t>pacités col</w:t>
      </w:r>
      <w:r w:rsidRPr="00D35EBC">
        <w:rPr>
          <w:szCs w:val="24"/>
          <w:lang w:eastAsia="fr-FR" w:bidi="fr-FR"/>
        </w:rPr>
        <w:t>lectives</w:t>
      </w:r>
      <w:r>
        <w:t xml:space="preserve"> </w:t>
      </w:r>
      <w:r w:rsidRPr="00D35EBC">
        <w:t>[135]</w:t>
      </w:r>
      <w:r w:rsidRPr="00D35EBC">
        <w:rPr>
          <w:szCs w:val="24"/>
          <w:lang w:eastAsia="fr-FR" w:bidi="fr-FR"/>
        </w:rPr>
        <w:t xml:space="preserve"> à développer. Ce qui est nouveau aussi, c'est que ces s</w:t>
      </w:r>
      <w:r w:rsidRPr="00D35EBC">
        <w:rPr>
          <w:szCs w:val="24"/>
          <w:lang w:eastAsia="fr-FR" w:bidi="fr-FR"/>
        </w:rPr>
        <w:t>a</w:t>
      </w:r>
      <w:r w:rsidRPr="00D35EBC">
        <w:rPr>
          <w:szCs w:val="24"/>
          <w:lang w:eastAsia="fr-FR" w:bidi="fr-FR"/>
        </w:rPr>
        <w:t>voirs pratiques (puisque c'est de cela qu'il s'agit) se retrouvent au cœur de la recherche et de la construction d'une nouvelle identité co</w:t>
      </w:r>
      <w:r w:rsidRPr="00D35EBC">
        <w:rPr>
          <w:szCs w:val="24"/>
          <w:lang w:eastAsia="fr-FR" w:bidi="fr-FR"/>
        </w:rPr>
        <w:t>l</w:t>
      </w:r>
      <w:r w:rsidRPr="00D35EBC">
        <w:rPr>
          <w:szCs w:val="24"/>
          <w:lang w:eastAsia="fr-FR" w:bidi="fr-FR"/>
        </w:rPr>
        <w:t>lective. Sur le plan syndical, cela exige une préoccupation plus grande pour la formation continue et la maîtrise professionnelle.</w:t>
      </w:r>
    </w:p>
    <w:p w14:paraId="41296FE8" w14:textId="77777777" w:rsidR="007B2A2B" w:rsidRPr="00D35EBC" w:rsidRDefault="007B2A2B" w:rsidP="007B2A2B">
      <w:pPr>
        <w:spacing w:before="120" w:after="120"/>
        <w:jc w:val="both"/>
      </w:pPr>
      <w:r w:rsidRPr="00D35EBC">
        <w:rPr>
          <w:szCs w:val="24"/>
          <w:lang w:eastAsia="fr-FR" w:bidi="fr-FR"/>
        </w:rPr>
        <w:t>Les analyses récentes concernant les savoirs des enseignants (Ta</w:t>
      </w:r>
      <w:r w:rsidRPr="00D35EBC">
        <w:rPr>
          <w:szCs w:val="24"/>
          <w:lang w:eastAsia="fr-FR" w:bidi="fr-FR"/>
        </w:rPr>
        <w:t>r</w:t>
      </w:r>
      <w:r w:rsidRPr="00D35EBC">
        <w:rPr>
          <w:szCs w:val="24"/>
          <w:lang w:eastAsia="fr-FR" w:bidi="fr-FR"/>
        </w:rPr>
        <w:t xml:space="preserve">dif, Lessard et Lahaye, 1991) mettent en évidence l'importance des </w:t>
      </w:r>
      <w:r w:rsidRPr="00D35EBC">
        <w:t>« </w:t>
      </w:r>
      <w:r w:rsidRPr="00D35EBC">
        <w:rPr>
          <w:szCs w:val="24"/>
          <w:lang w:eastAsia="fr-FR" w:bidi="fr-FR"/>
        </w:rPr>
        <w:t>savoirs pratiques</w:t>
      </w:r>
      <w:r w:rsidRPr="00D35EBC">
        <w:t> »</w:t>
      </w:r>
      <w:r w:rsidRPr="00D35EBC">
        <w:rPr>
          <w:szCs w:val="24"/>
          <w:lang w:eastAsia="fr-FR" w:bidi="fr-FR"/>
        </w:rPr>
        <w:t xml:space="preserve"> dans la définition que les enseignants donnent de leur compétence. Or, jusqu'à maintenant, ce sont ces s</w:t>
      </w:r>
      <w:r w:rsidRPr="00D35EBC">
        <w:rPr>
          <w:szCs w:val="24"/>
          <w:lang w:eastAsia="fr-FR" w:bidi="fr-FR"/>
        </w:rPr>
        <w:t>a</w:t>
      </w:r>
      <w:r w:rsidRPr="00D35EBC">
        <w:rPr>
          <w:szCs w:val="24"/>
          <w:lang w:eastAsia="fr-FR" w:bidi="fr-FR"/>
        </w:rPr>
        <w:t>voirs qui étaient exclus de la définition reconnue de la compétence professio</w:t>
      </w:r>
      <w:r w:rsidRPr="00D35EBC">
        <w:rPr>
          <w:szCs w:val="24"/>
          <w:lang w:eastAsia="fr-FR" w:bidi="fr-FR"/>
        </w:rPr>
        <w:t>n</w:t>
      </w:r>
      <w:r w:rsidRPr="00D35EBC">
        <w:rPr>
          <w:szCs w:val="24"/>
          <w:lang w:eastAsia="fr-FR" w:bidi="fr-FR"/>
        </w:rPr>
        <w:t>nelle des éducateurs, voire de l'organisation même de l'école. Par ai</w:t>
      </w:r>
      <w:r w:rsidRPr="00D35EBC">
        <w:rPr>
          <w:szCs w:val="24"/>
          <w:lang w:eastAsia="fr-FR" w:bidi="fr-FR"/>
        </w:rPr>
        <w:t>l</w:t>
      </w:r>
      <w:r w:rsidRPr="00D35EBC">
        <w:rPr>
          <w:szCs w:val="24"/>
          <w:lang w:eastAsia="fr-FR" w:bidi="fr-FR"/>
        </w:rPr>
        <w:t>leurs, des r</w:t>
      </w:r>
      <w:r w:rsidRPr="00D35EBC">
        <w:rPr>
          <w:szCs w:val="24"/>
          <w:lang w:eastAsia="fr-FR" w:bidi="fr-FR"/>
        </w:rPr>
        <w:t>e</w:t>
      </w:r>
      <w:r w:rsidRPr="00D35EBC">
        <w:rPr>
          <w:szCs w:val="24"/>
          <w:lang w:eastAsia="fr-FR" w:bidi="fr-FR"/>
        </w:rPr>
        <w:t>cherches menées auprès des enseignants à propos de leur pratique professionnelle (David et Payeur, 1991</w:t>
      </w:r>
      <w:r w:rsidRPr="00D35EBC">
        <w:t> ;</w:t>
      </w:r>
      <w:r w:rsidRPr="00D35EBC">
        <w:rPr>
          <w:szCs w:val="24"/>
          <w:lang w:eastAsia="fr-FR" w:bidi="fr-FR"/>
        </w:rPr>
        <w:t xml:space="preserve"> Berthelot, 1991) révèlent que les enjeux soulevés par les nouveaux problèmes sociaux (évolution de la famille, pauvreté, coexistence multiethnique, etc.) agissent de façon déterminante sur leur réalité professionnelle. Le so</w:t>
      </w:r>
      <w:r w:rsidRPr="00D35EBC">
        <w:rPr>
          <w:szCs w:val="24"/>
          <w:lang w:eastAsia="fr-FR" w:bidi="fr-FR"/>
        </w:rPr>
        <w:t>u</w:t>
      </w:r>
      <w:r w:rsidRPr="00D35EBC">
        <w:rPr>
          <w:szCs w:val="24"/>
          <w:lang w:eastAsia="fr-FR" w:bidi="fr-FR"/>
        </w:rPr>
        <w:t>tien recherché pour composer avec ces nouvelles réalités, s'il que</w:t>
      </w:r>
      <w:r w:rsidRPr="00D35EBC">
        <w:rPr>
          <w:szCs w:val="24"/>
          <w:lang w:eastAsia="fr-FR" w:bidi="fr-FR"/>
        </w:rPr>
        <w:t>s</w:t>
      </w:r>
      <w:r w:rsidRPr="00D35EBC">
        <w:rPr>
          <w:szCs w:val="24"/>
          <w:lang w:eastAsia="fr-FR" w:bidi="fr-FR"/>
        </w:rPr>
        <w:t>tionne en partie la qu</w:t>
      </w:r>
      <w:r w:rsidRPr="00D35EBC">
        <w:rPr>
          <w:szCs w:val="24"/>
          <w:lang w:eastAsia="fr-FR" w:bidi="fr-FR"/>
        </w:rPr>
        <w:t>a</w:t>
      </w:r>
      <w:r w:rsidRPr="00D35EBC">
        <w:rPr>
          <w:szCs w:val="24"/>
          <w:lang w:eastAsia="fr-FR" w:bidi="fr-FR"/>
        </w:rPr>
        <w:t>lification formelle, renvoie pour l'essentiel à tout a</w:t>
      </w:r>
      <w:r w:rsidRPr="00D35EBC">
        <w:rPr>
          <w:szCs w:val="24"/>
          <w:lang w:eastAsia="fr-FR" w:bidi="fr-FR"/>
        </w:rPr>
        <w:t>u</w:t>
      </w:r>
      <w:r w:rsidRPr="00D35EBC">
        <w:rPr>
          <w:szCs w:val="24"/>
          <w:lang w:eastAsia="fr-FR" w:bidi="fr-FR"/>
        </w:rPr>
        <w:t>tre chose</w:t>
      </w:r>
      <w:r w:rsidRPr="00D35EBC">
        <w:t> :</w:t>
      </w:r>
      <w:r w:rsidRPr="00D35EBC">
        <w:rPr>
          <w:szCs w:val="24"/>
          <w:lang w:eastAsia="fr-FR" w:bidi="fr-FR"/>
        </w:rPr>
        <w:t xml:space="preserve"> on veut savoir comment agir, comment intervenir.</w:t>
      </w:r>
    </w:p>
    <w:p w14:paraId="6DB6FF6E" w14:textId="77777777" w:rsidR="007B2A2B" w:rsidRPr="00D35EBC" w:rsidRDefault="007B2A2B" w:rsidP="007B2A2B">
      <w:pPr>
        <w:spacing w:before="120" w:after="120"/>
        <w:jc w:val="both"/>
      </w:pPr>
      <w:r w:rsidRPr="00D35EBC">
        <w:rPr>
          <w:szCs w:val="24"/>
          <w:lang w:eastAsia="fr-FR" w:bidi="fr-FR"/>
        </w:rPr>
        <w:t>Dans son avis sur la profession enseignante publié à la fin de 1991, le Conseil supérieur de l'éducation insiste notamment sur les cons</w:t>
      </w:r>
      <w:r w:rsidRPr="00D35EBC">
        <w:rPr>
          <w:szCs w:val="24"/>
          <w:lang w:eastAsia="fr-FR" w:bidi="fr-FR"/>
        </w:rPr>
        <w:t>é</w:t>
      </w:r>
      <w:r w:rsidRPr="00D35EBC">
        <w:rPr>
          <w:szCs w:val="24"/>
          <w:lang w:eastAsia="fr-FR" w:bidi="fr-FR"/>
        </w:rPr>
        <w:t>quences organisationnelles et éthiques d'un tel constat. Sur le plan o</w:t>
      </w:r>
      <w:r w:rsidRPr="00D35EBC">
        <w:rPr>
          <w:szCs w:val="24"/>
          <w:lang w:eastAsia="fr-FR" w:bidi="fr-FR"/>
        </w:rPr>
        <w:t>r</w:t>
      </w:r>
      <w:r w:rsidRPr="00D35EBC">
        <w:rPr>
          <w:szCs w:val="24"/>
          <w:lang w:eastAsia="fr-FR" w:bidi="fr-FR"/>
        </w:rPr>
        <w:t>ganisationnel, on souligne la nécessité de renforcer le collectif ense</w:t>
      </w:r>
      <w:r w:rsidRPr="00D35EBC">
        <w:rPr>
          <w:szCs w:val="24"/>
          <w:lang w:eastAsia="fr-FR" w:bidi="fr-FR"/>
        </w:rPr>
        <w:t>i</w:t>
      </w:r>
      <w:r w:rsidRPr="00D35EBC">
        <w:rPr>
          <w:szCs w:val="24"/>
          <w:lang w:eastAsia="fr-FR" w:bidi="fr-FR"/>
        </w:rPr>
        <w:t>gnant, de tenir compte de la spécificité des milieux, de favoriser le perfectionnement, et nota</w:t>
      </w:r>
      <w:r w:rsidRPr="00D35EBC">
        <w:rPr>
          <w:szCs w:val="24"/>
          <w:lang w:eastAsia="fr-FR" w:bidi="fr-FR"/>
        </w:rPr>
        <w:t>m</w:t>
      </w:r>
      <w:r w:rsidRPr="00D35EBC">
        <w:rPr>
          <w:szCs w:val="24"/>
          <w:lang w:eastAsia="fr-FR" w:bidi="fr-FR"/>
        </w:rPr>
        <w:t>ment celui dispensé par les pairs. Sur le plan éthique, on insiste sur l'urgence pour le groupe enseignant d'être porteur d'un projet, élément essentiel tant d'une relance de l'école que d'une revalorisation des ense</w:t>
      </w:r>
      <w:r w:rsidRPr="00D35EBC">
        <w:rPr>
          <w:szCs w:val="24"/>
          <w:lang w:eastAsia="fr-FR" w:bidi="fr-FR"/>
        </w:rPr>
        <w:t>i</w:t>
      </w:r>
      <w:r w:rsidRPr="00D35EBC">
        <w:rPr>
          <w:szCs w:val="24"/>
          <w:lang w:eastAsia="fr-FR" w:bidi="fr-FR"/>
        </w:rPr>
        <w:t>gnants.</w:t>
      </w:r>
    </w:p>
    <w:p w14:paraId="20720B3C" w14:textId="77777777" w:rsidR="007B2A2B" w:rsidRPr="00D35EBC" w:rsidRDefault="007B2A2B" w:rsidP="007B2A2B">
      <w:pPr>
        <w:spacing w:before="120" w:after="120"/>
        <w:jc w:val="both"/>
      </w:pPr>
      <w:r w:rsidRPr="00D35EBC">
        <w:rPr>
          <w:szCs w:val="24"/>
          <w:lang w:eastAsia="fr-FR" w:bidi="fr-FR"/>
        </w:rPr>
        <w:t>On le voit, le travail enseignant se remodèle. Le syndicalisme n'a d'autre choix que d'en tenir compte. Il y a là, en même temps, une t</w:t>
      </w:r>
      <w:r w:rsidRPr="00D35EBC">
        <w:rPr>
          <w:szCs w:val="24"/>
          <w:lang w:eastAsia="fr-FR" w:bidi="fr-FR"/>
        </w:rPr>
        <w:t>â</w:t>
      </w:r>
      <w:r w:rsidRPr="00D35EBC">
        <w:rPr>
          <w:szCs w:val="24"/>
          <w:lang w:eastAsia="fr-FR" w:bidi="fr-FR"/>
        </w:rPr>
        <w:t>che ardue et une condition de survie ou de développement. L'action syndicale doit se mener sur les plans éthique et org</w:t>
      </w:r>
      <w:r w:rsidRPr="00D35EBC">
        <w:rPr>
          <w:szCs w:val="24"/>
          <w:lang w:eastAsia="fr-FR" w:bidi="fr-FR"/>
        </w:rPr>
        <w:t>a</w:t>
      </w:r>
      <w:r w:rsidRPr="00D35EBC">
        <w:rPr>
          <w:szCs w:val="24"/>
          <w:lang w:eastAsia="fr-FR" w:bidi="fr-FR"/>
        </w:rPr>
        <w:t>nisationnel.</w:t>
      </w:r>
    </w:p>
    <w:p w14:paraId="5225C268" w14:textId="77777777" w:rsidR="007B2A2B" w:rsidRPr="00D35EBC" w:rsidRDefault="007B2A2B" w:rsidP="007B2A2B">
      <w:pPr>
        <w:spacing w:before="120" w:after="120"/>
        <w:jc w:val="both"/>
      </w:pPr>
      <w:r>
        <w:br w:type="page"/>
      </w:r>
      <w:r w:rsidRPr="00D35EBC">
        <w:t>[136]</w:t>
      </w:r>
    </w:p>
    <w:p w14:paraId="0D9FDFCF" w14:textId="77777777" w:rsidR="007B2A2B" w:rsidRPr="00D35EBC" w:rsidRDefault="007B2A2B" w:rsidP="007B2A2B">
      <w:pPr>
        <w:spacing w:before="120" w:after="120"/>
        <w:jc w:val="both"/>
      </w:pPr>
    </w:p>
    <w:p w14:paraId="4959BB60" w14:textId="77777777" w:rsidR="007B2A2B" w:rsidRPr="00D35EBC" w:rsidRDefault="007B2A2B" w:rsidP="007B2A2B">
      <w:pPr>
        <w:pStyle w:val="planche"/>
      </w:pPr>
      <w:r w:rsidRPr="00D35EBC">
        <w:rPr>
          <w:lang w:eastAsia="fr-FR" w:bidi="fr-FR"/>
        </w:rPr>
        <w:t>Vers une nouvelle identité syndicale</w:t>
      </w:r>
    </w:p>
    <w:p w14:paraId="12762E0A" w14:textId="77777777" w:rsidR="007B2A2B" w:rsidRPr="00D35EBC" w:rsidRDefault="007B2A2B" w:rsidP="007B2A2B">
      <w:pPr>
        <w:spacing w:before="120" w:after="120"/>
        <w:jc w:val="both"/>
        <w:rPr>
          <w:szCs w:val="24"/>
          <w:lang w:eastAsia="fr-FR" w:bidi="fr-FR"/>
        </w:rPr>
      </w:pPr>
    </w:p>
    <w:p w14:paraId="5AD0F924" w14:textId="77777777" w:rsidR="007B2A2B" w:rsidRPr="00D35EBC" w:rsidRDefault="007B2A2B" w:rsidP="007B2A2B">
      <w:pPr>
        <w:spacing w:before="120" w:after="120"/>
        <w:jc w:val="both"/>
      </w:pPr>
      <w:r w:rsidRPr="00D35EBC">
        <w:rPr>
          <w:szCs w:val="24"/>
          <w:lang w:eastAsia="fr-FR" w:bidi="fr-FR"/>
        </w:rPr>
        <w:t>La professionnalité se retrouve au cœur de l'évolution de la vie a</w:t>
      </w:r>
      <w:r w:rsidRPr="00D35EBC">
        <w:rPr>
          <w:szCs w:val="24"/>
          <w:lang w:eastAsia="fr-FR" w:bidi="fr-FR"/>
        </w:rPr>
        <w:t>s</w:t>
      </w:r>
      <w:r w:rsidRPr="00D35EBC">
        <w:rPr>
          <w:szCs w:val="24"/>
          <w:lang w:eastAsia="fr-FR" w:bidi="fr-FR"/>
        </w:rPr>
        <w:t>sociative du collectif enseignant au Québec. Les transformations s</w:t>
      </w:r>
      <w:r w:rsidRPr="00D35EBC">
        <w:rPr>
          <w:szCs w:val="24"/>
          <w:lang w:eastAsia="fr-FR" w:bidi="fr-FR"/>
        </w:rPr>
        <w:t>o</w:t>
      </w:r>
      <w:r w:rsidRPr="00D35EBC">
        <w:rPr>
          <w:szCs w:val="24"/>
          <w:lang w:eastAsia="fr-FR" w:bidi="fr-FR"/>
        </w:rPr>
        <w:t>ciales portées par la Révolution tranquille et les exigences d'une fo</w:t>
      </w:r>
      <w:r w:rsidRPr="00D35EBC">
        <w:rPr>
          <w:szCs w:val="24"/>
          <w:lang w:eastAsia="fr-FR" w:bidi="fr-FR"/>
        </w:rPr>
        <w:t>r</w:t>
      </w:r>
      <w:r w:rsidRPr="00D35EBC">
        <w:rPr>
          <w:szCs w:val="24"/>
          <w:lang w:eastAsia="fr-FR" w:bidi="fr-FR"/>
        </w:rPr>
        <w:t>malisation accrue des relations de travail liées à l'expa</w:t>
      </w:r>
      <w:r w:rsidRPr="00D35EBC">
        <w:rPr>
          <w:szCs w:val="24"/>
          <w:lang w:eastAsia="fr-FR" w:bidi="fr-FR"/>
        </w:rPr>
        <w:t>n</w:t>
      </w:r>
      <w:r w:rsidRPr="00D35EBC">
        <w:rPr>
          <w:szCs w:val="24"/>
          <w:lang w:eastAsia="fr-FR" w:bidi="fr-FR"/>
        </w:rPr>
        <w:t>sion rapide du système d'éducation ont sonné le glas de la Corporation des ense</w:t>
      </w:r>
      <w:r w:rsidRPr="00D35EBC">
        <w:rPr>
          <w:szCs w:val="24"/>
          <w:lang w:eastAsia="fr-FR" w:bidi="fr-FR"/>
        </w:rPr>
        <w:t>i</w:t>
      </w:r>
      <w:r w:rsidRPr="00D35EBC">
        <w:rPr>
          <w:szCs w:val="24"/>
          <w:lang w:eastAsia="fr-FR" w:bidi="fr-FR"/>
        </w:rPr>
        <w:t xml:space="preserve">gnants du Québec. La conscience d'un </w:t>
      </w:r>
      <w:r w:rsidRPr="00D35EBC">
        <w:t>« </w:t>
      </w:r>
      <w:r w:rsidRPr="00D35EBC">
        <w:rPr>
          <w:szCs w:val="24"/>
          <w:lang w:eastAsia="fr-FR" w:bidi="fr-FR"/>
        </w:rPr>
        <w:t>nouveau</w:t>
      </w:r>
      <w:r w:rsidRPr="00D35EBC">
        <w:t> »</w:t>
      </w:r>
      <w:r w:rsidRPr="00D35EBC">
        <w:rPr>
          <w:szCs w:val="24"/>
          <w:lang w:eastAsia="fr-FR" w:bidi="fr-FR"/>
        </w:rPr>
        <w:t xml:space="preserve"> statut de travai</w:t>
      </w:r>
      <w:r w:rsidRPr="00D35EBC">
        <w:rPr>
          <w:szCs w:val="24"/>
          <w:lang w:eastAsia="fr-FR" w:bidi="fr-FR"/>
        </w:rPr>
        <w:t>l</w:t>
      </w:r>
      <w:r w:rsidRPr="00D35EBC">
        <w:rPr>
          <w:szCs w:val="24"/>
          <w:lang w:eastAsia="fr-FR" w:bidi="fr-FR"/>
        </w:rPr>
        <w:t>leur de l'enseignement va entraîner la mutation de la Corp</w:t>
      </w:r>
      <w:r w:rsidRPr="00D35EBC">
        <w:rPr>
          <w:szCs w:val="24"/>
          <w:lang w:eastAsia="fr-FR" w:bidi="fr-FR"/>
        </w:rPr>
        <w:t>o</w:t>
      </w:r>
      <w:r w:rsidRPr="00D35EBC">
        <w:rPr>
          <w:szCs w:val="24"/>
          <w:lang w:eastAsia="fr-FR" w:bidi="fr-FR"/>
        </w:rPr>
        <w:t>ration en organisation syndicale</w:t>
      </w:r>
      <w:r w:rsidRPr="00D35EBC">
        <w:t> :</w:t>
      </w:r>
      <w:r w:rsidRPr="00D35EBC">
        <w:rPr>
          <w:szCs w:val="24"/>
          <w:lang w:eastAsia="fr-FR" w:bidi="fr-FR"/>
        </w:rPr>
        <w:t xml:space="preserve"> la Centrale de l'e</w:t>
      </w:r>
      <w:r w:rsidRPr="00D35EBC">
        <w:rPr>
          <w:szCs w:val="24"/>
          <w:lang w:eastAsia="fr-FR" w:bidi="fr-FR"/>
        </w:rPr>
        <w:t>n</w:t>
      </w:r>
      <w:r w:rsidRPr="00D35EBC">
        <w:rPr>
          <w:szCs w:val="24"/>
          <w:lang w:eastAsia="fr-FR" w:bidi="fr-FR"/>
        </w:rPr>
        <w:t>seignement du Québec. Dès lors, l'équilibre entre les préoccupations syndicales concernant les conditions de travail et les préoccupations professionnelles con</w:t>
      </w:r>
      <w:r w:rsidRPr="00D35EBC">
        <w:rPr>
          <w:szCs w:val="24"/>
          <w:lang w:eastAsia="fr-FR" w:bidi="fr-FR"/>
        </w:rPr>
        <w:t>s</w:t>
      </w:r>
      <w:r w:rsidRPr="00D35EBC">
        <w:rPr>
          <w:szCs w:val="24"/>
          <w:lang w:eastAsia="fr-FR" w:bidi="fr-FR"/>
        </w:rPr>
        <w:t>tituera un enjeu permanent qui ne cessera de marquer l'évolution du syndic</w:t>
      </w:r>
      <w:r w:rsidRPr="00D35EBC">
        <w:rPr>
          <w:szCs w:val="24"/>
          <w:lang w:eastAsia="fr-FR" w:bidi="fr-FR"/>
        </w:rPr>
        <w:t>a</w:t>
      </w:r>
      <w:r w:rsidRPr="00D35EBC">
        <w:rPr>
          <w:szCs w:val="24"/>
          <w:lang w:eastAsia="fr-FR" w:bidi="fr-FR"/>
        </w:rPr>
        <w:t>lisme enseignant.</w:t>
      </w:r>
    </w:p>
    <w:p w14:paraId="1DF2CD2C" w14:textId="77777777" w:rsidR="007B2A2B" w:rsidRPr="00D35EBC" w:rsidRDefault="007B2A2B" w:rsidP="007B2A2B">
      <w:pPr>
        <w:spacing w:before="120" w:after="120"/>
        <w:jc w:val="both"/>
      </w:pPr>
      <w:r w:rsidRPr="00D35EBC">
        <w:rPr>
          <w:szCs w:val="24"/>
          <w:lang w:eastAsia="fr-FR" w:bidi="fr-FR"/>
        </w:rPr>
        <w:t>La Corporation correspondait à une vision traditionnelle de l'ense</w:t>
      </w:r>
      <w:r w:rsidRPr="00D35EBC">
        <w:rPr>
          <w:szCs w:val="24"/>
          <w:lang w:eastAsia="fr-FR" w:bidi="fr-FR"/>
        </w:rPr>
        <w:t>i</w:t>
      </w:r>
      <w:r w:rsidRPr="00D35EBC">
        <w:rPr>
          <w:szCs w:val="24"/>
          <w:lang w:eastAsia="fr-FR" w:bidi="fr-FR"/>
        </w:rPr>
        <w:t xml:space="preserve">gnante et de l'enseignant, vision fondée sur une éthique de la </w:t>
      </w:r>
      <w:r w:rsidRPr="00D35EBC">
        <w:t>« </w:t>
      </w:r>
      <w:r w:rsidRPr="00D35EBC">
        <w:rPr>
          <w:szCs w:val="24"/>
          <w:lang w:eastAsia="fr-FR" w:bidi="fr-FR"/>
        </w:rPr>
        <w:t>mission</w:t>
      </w:r>
      <w:r w:rsidRPr="00D35EBC">
        <w:t> »</w:t>
      </w:r>
      <w:r w:rsidRPr="00D35EBC">
        <w:rPr>
          <w:szCs w:val="24"/>
          <w:lang w:eastAsia="fr-FR" w:bidi="fr-FR"/>
        </w:rPr>
        <w:t xml:space="preserve"> qui défini</w:t>
      </w:r>
      <w:r w:rsidRPr="00D35EBC">
        <w:rPr>
          <w:szCs w:val="24"/>
          <w:lang w:eastAsia="fr-FR" w:bidi="fr-FR"/>
        </w:rPr>
        <w:t>s</w:t>
      </w:r>
      <w:r w:rsidRPr="00D35EBC">
        <w:rPr>
          <w:szCs w:val="24"/>
          <w:lang w:eastAsia="fr-FR" w:bidi="fr-FR"/>
        </w:rPr>
        <w:t>sait l'enseignant comme faisant partie d'un corps s</w:t>
      </w:r>
      <w:r w:rsidRPr="00D35EBC">
        <w:rPr>
          <w:szCs w:val="24"/>
          <w:lang w:eastAsia="fr-FR" w:bidi="fr-FR"/>
        </w:rPr>
        <w:t>o</w:t>
      </w:r>
      <w:r w:rsidRPr="00D35EBC">
        <w:rPr>
          <w:szCs w:val="24"/>
          <w:lang w:eastAsia="fr-FR" w:bidi="fr-FR"/>
        </w:rPr>
        <w:t>cial distinct situé en marge des conflits sociaux. La nécessité d'une action revendicative de revalorisation du personnel enseignant qui fût plus conséquente e</w:t>
      </w:r>
      <w:r w:rsidRPr="00D35EBC">
        <w:rPr>
          <w:szCs w:val="24"/>
          <w:lang w:eastAsia="fr-FR" w:bidi="fr-FR"/>
        </w:rPr>
        <w:t>x</w:t>
      </w:r>
      <w:r w:rsidRPr="00D35EBC">
        <w:rPr>
          <w:szCs w:val="24"/>
          <w:lang w:eastAsia="fr-FR" w:bidi="fr-FR"/>
        </w:rPr>
        <w:t>plique la conversion de la Corporation. L'identité au corps social fit place à celle des travailleurs de l'ense</w:t>
      </w:r>
      <w:r w:rsidRPr="00D35EBC">
        <w:rPr>
          <w:szCs w:val="24"/>
          <w:lang w:eastAsia="fr-FR" w:bidi="fr-FR"/>
        </w:rPr>
        <w:t>i</w:t>
      </w:r>
      <w:r w:rsidRPr="00D35EBC">
        <w:rPr>
          <w:szCs w:val="24"/>
          <w:lang w:eastAsia="fr-FR" w:bidi="fr-FR"/>
        </w:rPr>
        <w:t>gnement. La mutation ne fut pas qu'idéologique</w:t>
      </w:r>
      <w:r w:rsidRPr="00D35EBC">
        <w:t> ;</w:t>
      </w:r>
      <w:r w:rsidRPr="00D35EBC">
        <w:rPr>
          <w:szCs w:val="24"/>
          <w:lang w:eastAsia="fr-FR" w:bidi="fr-FR"/>
        </w:rPr>
        <w:t xml:space="preserve"> elle s'appuya aussi sur des transformations profondes du travail des enseignants.</w:t>
      </w:r>
    </w:p>
    <w:p w14:paraId="06B5C477" w14:textId="77777777" w:rsidR="007B2A2B" w:rsidRPr="00D35EBC" w:rsidRDefault="007B2A2B" w:rsidP="007B2A2B">
      <w:pPr>
        <w:spacing w:before="120" w:after="120"/>
        <w:jc w:val="both"/>
      </w:pPr>
      <w:r w:rsidRPr="00D35EBC">
        <w:rPr>
          <w:szCs w:val="24"/>
          <w:lang w:eastAsia="fr-FR" w:bidi="fr-FR"/>
        </w:rPr>
        <w:t>Au collégial, réseau issu de la Révolution tranquille, on vit app</w:t>
      </w:r>
      <w:r w:rsidRPr="00D35EBC">
        <w:rPr>
          <w:szCs w:val="24"/>
          <w:lang w:eastAsia="fr-FR" w:bidi="fr-FR"/>
        </w:rPr>
        <w:t>a</w:t>
      </w:r>
      <w:r w:rsidRPr="00D35EBC">
        <w:rPr>
          <w:szCs w:val="24"/>
          <w:lang w:eastAsia="fr-FR" w:bidi="fr-FR"/>
        </w:rPr>
        <w:t>raître un syndicalisme marqué de façon assez unilatérale par les pr</w:t>
      </w:r>
      <w:r w:rsidRPr="00D35EBC">
        <w:rPr>
          <w:szCs w:val="24"/>
          <w:lang w:eastAsia="fr-FR" w:bidi="fr-FR"/>
        </w:rPr>
        <w:t>é</w:t>
      </w:r>
      <w:r w:rsidRPr="00D35EBC">
        <w:rPr>
          <w:szCs w:val="24"/>
          <w:lang w:eastAsia="fr-FR" w:bidi="fr-FR"/>
        </w:rPr>
        <w:t>occupations de la période et tourné essentiellement vers la formalis</w:t>
      </w:r>
      <w:r w:rsidRPr="00D35EBC">
        <w:rPr>
          <w:szCs w:val="24"/>
          <w:lang w:eastAsia="fr-FR" w:bidi="fr-FR"/>
        </w:rPr>
        <w:t>a</w:t>
      </w:r>
      <w:r w:rsidRPr="00D35EBC">
        <w:rPr>
          <w:szCs w:val="24"/>
          <w:lang w:eastAsia="fr-FR" w:bidi="fr-FR"/>
        </w:rPr>
        <w:t>tion des conditions de travail. D'ailleurs, les enseignants du collégial optèrent majoritairement pour une affiliation de leur syndicat à une centrale ouvrière, la CSN, pl</w:t>
      </w:r>
      <w:r w:rsidRPr="00D35EBC">
        <w:rPr>
          <w:szCs w:val="24"/>
          <w:lang w:eastAsia="fr-FR" w:bidi="fr-FR"/>
        </w:rPr>
        <w:t>u</w:t>
      </w:r>
      <w:r w:rsidRPr="00D35EBC">
        <w:rPr>
          <w:szCs w:val="24"/>
          <w:lang w:eastAsia="fr-FR" w:bidi="fr-FR"/>
        </w:rPr>
        <w:t>tôt qu'à la CEQ.</w:t>
      </w:r>
    </w:p>
    <w:p w14:paraId="063EB48B" w14:textId="77777777" w:rsidR="007B2A2B" w:rsidRPr="00D35EBC" w:rsidRDefault="007B2A2B" w:rsidP="007B2A2B">
      <w:pPr>
        <w:spacing w:before="120" w:after="120"/>
        <w:jc w:val="both"/>
      </w:pPr>
      <w:r w:rsidRPr="00D35EBC">
        <w:rPr>
          <w:szCs w:val="24"/>
          <w:lang w:eastAsia="fr-FR" w:bidi="fr-FR"/>
        </w:rPr>
        <w:t>Si le volet professionnel est toujours présent dans le mandat que se reconnaît la CEQ, il le sera à des degrés variables selon les périodes. Très proche des associations pédagogiques, haut lieu des préoccup</w:t>
      </w:r>
      <w:r w:rsidRPr="00D35EBC">
        <w:rPr>
          <w:szCs w:val="24"/>
          <w:lang w:eastAsia="fr-FR" w:bidi="fr-FR"/>
        </w:rPr>
        <w:t>a</w:t>
      </w:r>
      <w:r w:rsidRPr="00D35EBC">
        <w:rPr>
          <w:szCs w:val="24"/>
          <w:lang w:eastAsia="fr-FR" w:bidi="fr-FR"/>
        </w:rPr>
        <w:t>tions professionnelles, la CEQ s'en distanciera dans les années soixa</w:t>
      </w:r>
      <w:r w:rsidRPr="00D35EBC">
        <w:rPr>
          <w:szCs w:val="24"/>
          <w:lang w:eastAsia="fr-FR" w:bidi="fr-FR"/>
        </w:rPr>
        <w:t>n</w:t>
      </w:r>
      <w:r w:rsidRPr="00D35EBC">
        <w:rPr>
          <w:szCs w:val="24"/>
          <w:lang w:eastAsia="fr-FR" w:bidi="fr-FR"/>
        </w:rPr>
        <w:t>te-dix pour s'en rapprocher sur une nouvelle base dans les années qu</w:t>
      </w:r>
      <w:r w:rsidRPr="00D35EBC">
        <w:rPr>
          <w:szCs w:val="24"/>
          <w:lang w:eastAsia="fr-FR" w:bidi="fr-FR"/>
        </w:rPr>
        <w:t>a</w:t>
      </w:r>
      <w:r w:rsidRPr="00D35EBC">
        <w:rPr>
          <w:szCs w:val="24"/>
          <w:lang w:eastAsia="fr-FR" w:bidi="fr-FR"/>
        </w:rPr>
        <w:t>tre-vingt.</w:t>
      </w:r>
      <w:r>
        <w:rPr>
          <w:szCs w:val="24"/>
          <w:lang w:eastAsia="fr-FR" w:bidi="fr-FR"/>
        </w:rPr>
        <w:t xml:space="preserve"> </w:t>
      </w:r>
      <w:r w:rsidRPr="00D35EBC">
        <w:t>[137]</w:t>
      </w:r>
      <w:r>
        <w:t xml:space="preserve"> </w:t>
      </w:r>
      <w:r w:rsidRPr="00D35EBC">
        <w:rPr>
          <w:szCs w:val="24"/>
          <w:lang w:eastAsia="fr-FR" w:bidi="fr-FR"/>
        </w:rPr>
        <w:t>La décennie 1970 sera néanmoins, pour la CEQ, celle de la man</w:t>
      </w:r>
      <w:r w:rsidRPr="00D35EBC">
        <w:rPr>
          <w:szCs w:val="24"/>
          <w:lang w:eastAsia="fr-FR" w:bidi="fr-FR"/>
        </w:rPr>
        <w:t>i</w:t>
      </w:r>
      <w:r w:rsidRPr="00D35EBC">
        <w:rPr>
          <w:szCs w:val="24"/>
          <w:lang w:eastAsia="fr-FR" w:bidi="fr-FR"/>
        </w:rPr>
        <w:t xml:space="preserve">festation de préoccupations professionnelles radicales, avec la publication d'un manifeste. </w:t>
      </w:r>
      <w:r w:rsidRPr="00D35EBC">
        <w:rPr>
          <w:i/>
          <w:u w:val="single"/>
        </w:rPr>
        <w:t>L'école au service de la classe domina</w:t>
      </w:r>
      <w:r w:rsidRPr="00D35EBC">
        <w:rPr>
          <w:i/>
          <w:u w:val="single"/>
        </w:rPr>
        <w:t>n</w:t>
      </w:r>
      <w:r w:rsidRPr="00D35EBC">
        <w:rPr>
          <w:i/>
          <w:u w:val="single"/>
        </w:rPr>
        <w:t>te</w:t>
      </w:r>
      <w:r w:rsidRPr="00D35EBC">
        <w:rPr>
          <w:szCs w:val="24"/>
          <w:lang w:eastAsia="fr-FR" w:bidi="fr-FR"/>
        </w:rPr>
        <w:t xml:space="preserve">, et d'un ouvrage. </w:t>
      </w:r>
      <w:r w:rsidRPr="00D35EBC">
        <w:rPr>
          <w:i/>
          <w:u w:val="single"/>
        </w:rPr>
        <w:t>École et luttes de classes au Québec</w:t>
      </w:r>
      <w:r w:rsidRPr="00D35EBC">
        <w:t>.</w:t>
      </w:r>
      <w:r w:rsidRPr="00D35EBC">
        <w:rPr>
          <w:szCs w:val="24"/>
          <w:lang w:eastAsia="fr-FR" w:bidi="fr-FR"/>
        </w:rPr>
        <w:t xml:space="preserve"> Si de telles interve</w:t>
      </w:r>
      <w:r w:rsidRPr="00D35EBC">
        <w:rPr>
          <w:szCs w:val="24"/>
          <w:lang w:eastAsia="fr-FR" w:bidi="fr-FR"/>
        </w:rPr>
        <w:t>n</w:t>
      </w:r>
      <w:r w:rsidRPr="00D35EBC">
        <w:rPr>
          <w:szCs w:val="24"/>
          <w:lang w:eastAsia="fr-FR" w:bidi="fr-FR"/>
        </w:rPr>
        <w:t>tions n'ont pas fait l'unanimité, tant à l'intérieur qu'à l'extérieur de la CEQ, elles n'en expriment pas moins la présence des préoccup</w:t>
      </w:r>
      <w:r w:rsidRPr="00D35EBC">
        <w:rPr>
          <w:szCs w:val="24"/>
          <w:lang w:eastAsia="fr-FR" w:bidi="fr-FR"/>
        </w:rPr>
        <w:t>a</w:t>
      </w:r>
      <w:r w:rsidRPr="00D35EBC">
        <w:rPr>
          <w:szCs w:val="24"/>
          <w:lang w:eastAsia="fr-FR" w:bidi="fr-FR"/>
        </w:rPr>
        <w:t>tions professionnelles à l'intérieur du syndicalisme pratiqué par la CEQ. À tel point qu'au début des années qu</w:t>
      </w:r>
      <w:r w:rsidRPr="00D35EBC">
        <w:rPr>
          <w:szCs w:val="24"/>
          <w:lang w:eastAsia="fr-FR" w:bidi="fr-FR"/>
        </w:rPr>
        <w:t>a</w:t>
      </w:r>
      <w:r w:rsidRPr="00D35EBC">
        <w:rPr>
          <w:szCs w:val="24"/>
          <w:lang w:eastAsia="fr-FR" w:bidi="fr-FR"/>
        </w:rPr>
        <w:t>tre-vingt-dix, dans un contexte où la centrale cherche à consolider son organisation, les pr</w:t>
      </w:r>
      <w:r w:rsidRPr="00D35EBC">
        <w:rPr>
          <w:szCs w:val="24"/>
          <w:lang w:eastAsia="fr-FR" w:bidi="fr-FR"/>
        </w:rPr>
        <w:t>é</w:t>
      </w:r>
      <w:r w:rsidRPr="00D35EBC">
        <w:rPr>
          <w:szCs w:val="24"/>
          <w:lang w:eastAsia="fr-FR" w:bidi="fr-FR"/>
        </w:rPr>
        <w:t>occupations pr</w:t>
      </w:r>
      <w:r w:rsidRPr="00D35EBC">
        <w:rPr>
          <w:szCs w:val="24"/>
          <w:lang w:eastAsia="fr-FR" w:bidi="fr-FR"/>
        </w:rPr>
        <w:t>o</w:t>
      </w:r>
      <w:r w:rsidRPr="00D35EBC">
        <w:rPr>
          <w:szCs w:val="24"/>
          <w:lang w:eastAsia="fr-FR" w:bidi="fr-FR"/>
        </w:rPr>
        <w:t>fessionnelles reprennent une place déterminante dans son action avec la campagne sur la réussite scolaire et une négociation axée sur des enjeux de conditions de travail liées à un projet d'école de la réu</w:t>
      </w:r>
      <w:r w:rsidRPr="00D35EBC">
        <w:rPr>
          <w:szCs w:val="24"/>
          <w:lang w:eastAsia="fr-FR" w:bidi="fr-FR"/>
        </w:rPr>
        <w:t>s</w:t>
      </w:r>
      <w:r w:rsidRPr="00D35EBC">
        <w:rPr>
          <w:szCs w:val="24"/>
          <w:lang w:eastAsia="fr-FR" w:bidi="fr-FR"/>
        </w:rPr>
        <w:t>site.</w:t>
      </w:r>
    </w:p>
    <w:p w14:paraId="2EA0EB86" w14:textId="77777777" w:rsidR="007B2A2B" w:rsidRPr="00D35EBC" w:rsidRDefault="007B2A2B" w:rsidP="007B2A2B">
      <w:pPr>
        <w:spacing w:before="120" w:after="120"/>
        <w:jc w:val="both"/>
      </w:pPr>
      <w:r w:rsidRPr="00D35EBC">
        <w:rPr>
          <w:szCs w:val="24"/>
          <w:lang w:eastAsia="fr-FR" w:bidi="fr-FR"/>
        </w:rPr>
        <w:t>À un moment où plusieurs organisations syndic</w:t>
      </w:r>
      <w:r w:rsidRPr="00D35EBC">
        <w:rPr>
          <w:szCs w:val="24"/>
          <w:lang w:eastAsia="fr-FR" w:bidi="fr-FR"/>
        </w:rPr>
        <w:t>a</w:t>
      </w:r>
      <w:r w:rsidRPr="00D35EBC">
        <w:rPr>
          <w:szCs w:val="24"/>
          <w:lang w:eastAsia="fr-FR" w:bidi="fr-FR"/>
        </w:rPr>
        <w:t>les s'interrogent dans d'autres milieux sur la place à donner aux préoccupations profe</w:t>
      </w:r>
      <w:r w:rsidRPr="00D35EBC">
        <w:rPr>
          <w:szCs w:val="24"/>
          <w:lang w:eastAsia="fr-FR" w:bidi="fr-FR"/>
        </w:rPr>
        <w:t>s</w:t>
      </w:r>
      <w:r w:rsidRPr="00D35EBC">
        <w:rPr>
          <w:szCs w:val="24"/>
          <w:lang w:eastAsia="fr-FR" w:bidi="fr-FR"/>
        </w:rPr>
        <w:t>sionnelles, nota</w:t>
      </w:r>
      <w:r w:rsidRPr="00D35EBC">
        <w:rPr>
          <w:szCs w:val="24"/>
          <w:lang w:eastAsia="fr-FR" w:bidi="fr-FR"/>
        </w:rPr>
        <w:t>m</w:t>
      </w:r>
      <w:r w:rsidRPr="00D35EBC">
        <w:rPr>
          <w:szCs w:val="24"/>
          <w:lang w:eastAsia="fr-FR" w:bidi="fr-FR"/>
        </w:rPr>
        <w:t>ment à l'organisation du travail, il devient intéressant de s'attarder à l'expérience historique du syndicalisme enseignant à ce propos. On découvre d'ailleurs, dans le débat en question, plusieurs points communs, n</w:t>
      </w:r>
      <w:r w:rsidRPr="00D35EBC">
        <w:rPr>
          <w:szCs w:val="24"/>
          <w:lang w:eastAsia="fr-FR" w:bidi="fr-FR"/>
        </w:rPr>
        <w:t>o</w:t>
      </w:r>
      <w:r w:rsidRPr="00D35EBC">
        <w:rPr>
          <w:szCs w:val="24"/>
          <w:lang w:eastAsia="fr-FR" w:bidi="fr-FR"/>
        </w:rPr>
        <w:t>tamment la crainte d'entrer sur un terrain réputé être celui des patrons. La question est aussi centrale pour la compr</w:t>
      </w:r>
      <w:r w:rsidRPr="00D35EBC">
        <w:rPr>
          <w:szCs w:val="24"/>
          <w:lang w:eastAsia="fr-FR" w:bidi="fr-FR"/>
        </w:rPr>
        <w:t>é</w:t>
      </w:r>
      <w:r w:rsidRPr="00D35EBC">
        <w:rPr>
          <w:szCs w:val="24"/>
          <w:lang w:eastAsia="fr-FR" w:bidi="fr-FR"/>
        </w:rPr>
        <w:t>hension de la crise profonde du syndicali</w:t>
      </w:r>
      <w:r w:rsidRPr="00D35EBC">
        <w:rPr>
          <w:szCs w:val="24"/>
          <w:lang w:eastAsia="fr-FR" w:bidi="fr-FR"/>
        </w:rPr>
        <w:t>s</w:t>
      </w:r>
      <w:r w:rsidRPr="00D35EBC">
        <w:rPr>
          <w:szCs w:val="24"/>
          <w:lang w:eastAsia="fr-FR" w:bidi="fr-FR"/>
        </w:rPr>
        <w:t>me enseignant au niveau collégial.</w:t>
      </w:r>
    </w:p>
    <w:p w14:paraId="6E7841E7" w14:textId="77777777" w:rsidR="007B2A2B" w:rsidRPr="00D35EBC" w:rsidRDefault="007B2A2B" w:rsidP="007B2A2B">
      <w:pPr>
        <w:spacing w:before="120" w:after="120"/>
        <w:jc w:val="both"/>
      </w:pPr>
      <w:r w:rsidRPr="00D35EBC">
        <w:rPr>
          <w:szCs w:val="24"/>
          <w:lang w:eastAsia="fr-FR" w:bidi="fr-FR"/>
        </w:rPr>
        <w:t>Les enseignants du collégial se retrouvent en quelque sorte privés d'un lieu autonome de réflexion sur les enjeux professionnels liés à leur métier. Le seul mécanisme général pouvant s'apparenter à une association pédagogique a été la coordination par m</w:t>
      </w:r>
      <w:r w:rsidRPr="00D35EBC">
        <w:rPr>
          <w:szCs w:val="24"/>
          <w:lang w:eastAsia="fr-FR" w:bidi="fr-FR"/>
        </w:rPr>
        <w:t>a</w:t>
      </w:r>
      <w:r w:rsidRPr="00D35EBC">
        <w:rPr>
          <w:szCs w:val="24"/>
          <w:lang w:eastAsia="fr-FR" w:bidi="fr-FR"/>
        </w:rPr>
        <w:t>tière. Création administrative sous contrôle patronal, la coordination ne correspond pas à une vie associat</w:t>
      </w:r>
      <w:r w:rsidRPr="00D35EBC">
        <w:rPr>
          <w:szCs w:val="24"/>
          <w:lang w:eastAsia="fr-FR" w:bidi="fr-FR"/>
        </w:rPr>
        <w:t>i</w:t>
      </w:r>
      <w:r w:rsidRPr="00D35EBC">
        <w:rPr>
          <w:szCs w:val="24"/>
          <w:lang w:eastAsia="fr-FR" w:bidi="fr-FR"/>
        </w:rPr>
        <w:t>ve réelle. Elle se vit pour l'essentiel en marge de l'engagement syndical. Pire, la faiblesse, voire l'absence de préoccup</w:t>
      </w:r>
      <w:r w:rsidRPr="00D35EBC">
        <w:rPr>
          <w:szCs w:val="24"/>
          <w:lang w:eastAsia="fr-FR" w:bidi="fr-FR"/>
        </w:rPr>
        <w:t>a</w:t>
      </w:r>
      <w:r w:rsidRPr="00D35EBC">
        <w:rPr>
          <w:szCs w:val="24"/>
          <w:lang w:eastAsia="fr-FR" w:bidi="fr-FR"/>
        </w:rPr>
        <w:t>tions professionnelles dans le syndic</w:t>
      </w:r>
      <w:r w:rsidRPr="00D35EBC">
        <w:rPr>
          <w:szCs w:val="24"/>
          <w:lang w:eastAsia="fr-FR" w:bidi="fr-FR"/>
        </w:rPr>
        <w:t>a</w:t>
      </w:r>
      <w:r w:rsidRPr="00D35EBC">
        <w:rPr>
          <w:szCs w:val="24"/>
          <w:lang w:eastAsia="fr-FR" w:bidi="fr-FR"/>
        </w:rPr>
        <w:t>lisme enseignant du collégial a provoqué une véritable crise d'identité qui s'est traduite par l'éclat</w:t>
      </w:r>
      <w:r w:rsidRPr="00D35EBC">
        <w:rPr>
          <w:szCs w:val="24"/>
          <w:lang w:eastAsia="fr-FR" w:bidi="fr-FR"/>
        </w:rPr>
        <w:t>e</w:t>
      </w:r>
      <w:r w:rsidRPr="00D35EBC">
        <w:rPr>
          <w:szCs w:val="24"/>
          <w:lang w:eastAsia="fr-FR" w:bidi="fr-FR"/>
        </w:rPr>
        <w:t>ment de la Fédération nationale des enseignantes et ense</w:t>
      </w:r>
      <w:r w:rsidRPr="00D35EBC">
        <w:rPr>
          <w:szCs w:val="24"/>
          <w:lang w:eastAsia="fr-FR" w:bidi="fr-FR"/>
        </w:rPr>
        <w:t>i</w:t>
      </w:r>
      <w:r w:rsidRPr="00D35EBC">
        <w:rPr>
          <w:szCs w:val="24"/>
          <w:lang w:eastAsia="fr-FR" w:bidi="fr-FR"/>
        </w:rPr>
        <w:t>gnants du Québec (FNEEQ-CSN).</w:t>
      </w:r>
    </w:p>
    <w:p w14:paraId="16852D09" w14:textId="77777777" w:rsidR="007B2A2B" w:rsidRPr="00D35EBC" w:rsidRDefault="007B2A2B" w:rsidP="007B2A2B">
      <w:pPr>
        <w:spacing w:before="120" w:after="120"/>
        <w:jc w:val="both"/>
      </w:pPr>
      <w:r w:rsidRPr="00D35EBC">
        <w:rPr>
          <w:szCs w:val="24"/>
          <w:lang w:eastAsia="fr-FR" w:bidi="fr-FR"/>
        </w:rPr>
        <w:t>Pour ce qui est du réseau des commissions scolaires, malgré la d</w:t>
      </w:r>
      <w:r w:rsidRPr="00D35EBC">
        <w:rPr>
          <w:szCs w:val="24"/>
          <w:lang w:eastAsia="fr-FR" w:bidi="fr-FR"/>
        </w:rPr>
        <w:t>é</w:t>
      </w:r>
      <w:r w:rsidRPr="00D35EBC">
        <w:rPr>
          <w:szCs w:val="24"/>
          <w:lang w:eastAsia="fr-FR" w:bidi="fr-FR"/>
        </w:rPr>
        <w:t>pendance finan</w:t>
      </w:r>
      <w:r>
        <w:rPr>
          <w:szCs w:val="24"/>
          <w:lang w:eastAsia="fr-FR" w:bidi="fr-FR"/>
        </w:rPr>
        <w:t>cière des associations pédagogi</w:t>
      </w:r>
      <w:r w:rsidRPr="00D35EBC">
        <w:rPr>
          <w:szCs w:val="24"/>
          <w:lang w:eastAsia="fr-FR" w:bidi="fr-FR"/>
        </w:rPr>
        <w:t>ques</w:t>
      </w:r>
      <w:r>
        <w:t xml:space="preserve"> </w:t>
      </w:r>
      <w:r w:rsidRPr="00D35EBC">
        <w:t>[138]</w:t>
      </w:r>
      <w:r w:rsidRPr="00D35EBC">
        <w:rPr>
          <w:szCs w:val="24"/>
          <w:lang w:eastAsia="fr-FR" w:bidi="fr-FR"/>
        </w:rPr>
        <w:t xml:space="preserve"> à l'endroit de l'État, on peut parler d'une autonomie rel</w:t>
      </w:r>
      <w:r w:rsidRPr="00D35EBC">
        <w:rPr>
          <w:szCs w:val="24"/>
          <w:lang w:eastAsia="fr-FR" w:bidi="fr-FR"/>
        </w:rPr>
        <w:t>a</w:t>
      </w:r>
      <w:r w:rsidRPr="00D35EBC">
        <w:rPr>
          <w:szCs w:val="24"/>
          <w:lang w:eastAsia="fr-FR" w:bidi="fr-FR"/>
        </w:rPr>
        <w:t>tive, raison de la vigueur de la vie associative de chacune. Mais, su</w:t>
      </w:r>
      <w:r w:rsidRPr="00D35EBC">
        <w:rPr>
          <w:szCs w:val="24"/>
          <w:lang w:eastAsia="fr-FR" w:bidi="fr-FR"/>
        </w:rPr>
        <w:t>r</w:t>
      </w:r>
      <w:r w:rsidRPr="00D35EBC">
        <w:rPr>
          <w:szCs w:val="24"/>
          <w:lang w:eastAsia="fr-FR" w:bidi="fr-FR"/>
        </w:rPr>
        <w:t>tout, il faut noter la constance du débat concernant les relations entre les associations et les organis</w:t>
      </w:r>
      <w:r w:rsidRPr="00D35EBC">
        <w:rPr>
          <w:szCs w:val="24"/>
          <w:lang w:eastAsia="fr-FR" w:bidi="fr-FR"/>
        </w:rPr>
        <w:t>a</w:t>
      </w:r>
      <w:r w:rsidRPr="00D35EBC">
        <w:rPr>
          <w:szCs w:val="24"/>
          <w:lang w:eastAsia="fr-FR" w:bidi="fr-FR"/>
        </w:rPr>
        <w:t>tions syndicales, et la r</w:t>
      </w:r>
      <w:r w:rsidRPr="00D35EBC">
        <w:rPr>
          <w:szCs w:val="24"/>
          <w:lang w:eastAsia="fr-FR" w:bidi="fr-FR"/>
        </w:rPr>
        <w:t>e</w:t>
      </w:r>
      <w:r w:rsidRPr="00D35EBC">
        <w:rPr>
          <w:szCs w:val="24"/>
          <w:lang w:eastAsia="fr-FR" w:bidi="fr-FR"/>
        </w:rPr>
        <w:t>connaissance de la légitimité de la CEQ dans les d</w:t>
      </w:r>
      <w:r w:rsidRPr="00D35EBC">
        <w:rPr>
          <w:szCs w:val="24"/>
          <w:lang w:eastAsia="fr-FR" w:bidi="fr-FR"/>
        </w:rPr>
        <w:t>é</w:t>
      </w:r>
      <w:r w:rsidRPr="00D35EBC">
        <w:rPr>
          <w:szCs w:val="24"/>
          <w:lang w:eastAsia="fr-FR" w:bidi="fr-FR"/>
        </w:rPr>
        <w:t>bats pédagogiques.</w:t>
      </w:r>
    </w:p>
    <w:p w14:paraId="0E1D7E53" w14:textId="77777777" w:rsidR="007B2A2B" w:rsidRPr="00D35EBC" w:rsidRDefault="007B2A2B" w:rsidP="007B2A2B">
      <w:pPr>
        <w:spacing w:before="120" w:after="120"/>
        <w:jc w:val="both"/>
      </w:pPr>
      <w:r w:rsidRPr="00D35EBC">
        <w:rPr>
          <w:szCs w:val="24"/>
          <w:lang w:eastAsia="fr-FR" w:bidi="fr-FR"/>
        </w:rPr>
        <w:t>Ce qui est nouveau, ce n'est pas l'existence d'un débat entre action professionnelle et action syndicale, mais bien les termes de ce débat, la conjoncture dans laquelle il se déroule. Il devient donc important de bien saisir les enjeux de cette conjoncture.</w:t>
      </w:r>
    </w:p>
    <w:p w14:paraId="1C83F7A4" w14:textId="77777777" w:rsidR="007B2A2B" w:rsidRPr="00D35EBC" w:rsidRDefault="007B2A2B" w:rsidP="007B2A2B">
      <w:pPr>
        <w:spacing w:before="120" w:after="120"/>
        <w:jc w:val="both"/>
      </w:pPr>
      <w:r w:rsidRPr="00D35EBC">
        <w:rPr>
          <w:szCs w:val="24"/>
          <w:lang w:eastAsia="fr-FR" w:bidi="fr-FR"/>
        </w:rPr>
        <w:t>Décrivant les conditions nécessaires d'une réforme de l'éducation découlant de la lutte à l'échec scolaire, Demailly (1987, p. 66) soul</w:t>
      </w:r>
      <w:r w:rsidRPr="00D35EBC">
        <w:rPr>
          <w:szCs w:val="24"/>
          <w:lang w:eastAsia="fr-FR" w:bidi="fr-FR"/>
        </w:rPr>
        <w:t>i</w:t>
      </w:r>
      <w:r w:rsidRPr="00D35EBC">
        <w:rPr>
          <w:szCs w:val="24"/>
          <w:lang w:eastAsia="fr-FR" w:bidi="fr-FR"/>
        </w:rPr>
        <w:t>gne que</w:t>
      </w:r>
    </w:p>
    <w:p w14:paraId="0DC01EFB" w14:textId="77777777" w:rsidR="007B2A2B" w:rsidRPr="00D35EBC" w:rsidRDefault="007B2A2B" w:rsidP="007B2A2B">
      <w:pPr>
        <w:pStyle w:val="Citation0"/>
        <w:rPr>
          <w:lang w:eastAsia="fr-FR" w:bidi="fr-FR"/>
        </w:rPr>
      </w:pPr>
    </w:p>
    <w:p w14:paraId="1E7132D7" w14:textId="77777777" w:rsidR="007B2A2B" w:rsidRPr="00D35EBC" w:rsidRDefault="007B2A2B" w:rsidP="007B2A2B">
      <w:pPr>
        <w:pStyle w:val="Citation0"/>
        <w:rPr>
          <w:lang w:eastAsia="fr-FR" w:bidi="fr-FR"/>
        </w:rPr>
      </w:pPr>
      <w:r w:rsidRPr="00D35EBC">
        <w:rPr>
          <w:lang w:eastAsia="fr-FR" w:bidi="fr-FR"/>
        </w:rPr>
        <w:t>la qualité démocratique d'une réforme de structure ou la qualité pédagog</w:t>
      </w:r>
      <w:r w:rsidRPr="00D35EBC">
        <w:rPr>
          <w:lang w:eastAsia="fr-FR" w:bidi="fr-FR"/>
        </w:rPr>
        <w:t>i</w:t>
      </w:r>
      <w:r w:rsidRPr="00D35EBC">
        <w:rPr>
          <w:lang w:eastAsia="fr-FR" w:bidi="fr-FR"/>
        </w:rPr>
        <w:t>que d'un dispositif ou d'une didactique sont entièrement d</w:t>
      </w:r>
      <w:r w:rsidRPr="00D35EBC">
        <w:rPr>
          <w:lang w:eastAsia="fr-FR" w:bidi="fr-FR"/>
        </w:rPr>
        <w:t>é</w:t>
      </w:r>
      <w:r w:rsidRPr="00D35EBC">
        <w:rPr>
          <w:lang w:eastAsia="fr-FR" w:bidi="fr-FR"/>
        </w:rPr>
        <w:t>pendantes de fait des positions éthiques pratiques du corps enseignant qui va l'interpr</w:t>
      </w:r>
      <w:r w:rsidRPr="00D35EBC">
        <w:rPr>
          <w:lang w:eastAsia="fr-FR" w:bidi="fr-FR"/>
        </w:rPr>
        <w:t>é</w:t>
      </w:r>
      <w:r w:rsidRPr="00D35EBC">
        <w:rPr>
          <w:lang w:eastAsia="fr-FR" w:bidi="fr-FR"/>
        </w:rPr>
        <w:t>ter et la mettre en œuvre</w:t>
      </w:r>
      <w:r w:rsidRPr="00D35EBC">
        <w:t> :</w:t>
      </w:r>
      <w:r w:rsidRPr="00D35EBC">
        <w:rPr>
          <w:lang w:eastAsia="fr-FR" w:bidi="fr-FR"/>
        </w:rPr>
        <w:t xml:space="preserve"> positions qui récusent ou positions qui entér</w:t>
      </w:r>
      <w:r w:rsidRPr="00D35EBC">
        <w:rPr>
          <w:lang w:eastAsia="fr-FR" w:bidi="fr-FR"/>
        </w:rPr>
        <w:t>i</w:t>
      </w:r>
      <w:r w:rsidRPr="00D35EBC">
        <w:rPr>
          <w:lang w:eastAsia="fr-FR" w:bidi="fr-FR"/>
        </w:rPr>
        <w:t>nent le fatalisme biolog</w:t>
      </w:r>
      <w:r w:rsidRPr="00D35EBC">
        <w:rPr>
          <w:lang w:eastAsia="fr-FR" w:bidi="fr-FR"/>
        </w:rPr>
        <w:t>i</w:t>
      </w:r>
      <w:r w:rsidRPr="00D35EBC">
        <w:rPr>
          <w:lang w:eastAsia="fr-FR" w:bidi="fr-FR"/>
        </w:rPr>
        <w:t>que, le fatalisme culturel et le fatalisme social.</w:t>
      </w:r>
    </w:p>
    <w:p w14:paraId="77B829A9" w14:textId="77777777" w:rsidR="007B2A2B" w:rsidRPr="00D35EBC" w:rsidRDefault="007B2A2B" w:rsidP="007B2A2B">
      <w:pPr>
        <w:pStyle w:val="Citation0"/>
      </w:pPr>
    </w:p>
    <w:p w14:paraId="6F232424" w14:textId="77777777" w:rsidR="007B2A2B" w:rsidRPr="00D35EBC" w:rsidRDefault="007B2A2B" w:rsidP="007B2A2B">
      <w:pPr>
        <w:spacing w:before="120" w:after="120"/>
        <w:jc w:val="both"/>
      </w:pPr>
      <w:r w:rsidRPr="00D35EBC">
        <w:rPr>
          <w:szCs w:val="24"/>
          <w:lang w:eastAsia="fr-FR" w:bidi="fr-FR"/>
        </w:rPr>
        <w:t>Ce débat éthique vient redéfinir la vision traditionnelle de la co</w:t>
      </w:r>
      <w:r w:rsidRPr="00D35EBC">
        <w:rPr>
          <w:szCs w:val="24"/>
          <w:lang w:eastAsia="fr-FR" w:bidi="fr-FR"/>
        </w:rPr>
        <w:t>m</w:t>
      </w:r>
      <w:r w:rsidRPr="00D35EBC">
        <w:rPr>
          <w:szCs w:val="24"/>
          <w:lang w:eastAsia="fr-FR" w:bidi="fr-FR"/>
        </w:rPr>
        <w:t>pétence enseignante. L'action sy</w:t>
      </w:r>
      <w:r w:rsidRPr="00D35EBC">
        <w:rPr>
          <w:szCs w:val="24"/>
          <w:lang w:eastAsia="fr-FR" w:bidi="fr-FR"/>
        </w:rPr>
        <w:t>n</w:t>
      </w:r>
      <w:r w:rsidRPr="00D35EBC">
        <w:rPr>
          <w:szCs w:val="24"/>
          <w:lang w:eastAsia="fr-FR" w:bidi="fr-FR"/>
        </w:rPr>
        <w:t>dicale doit être en mesure d'appuyer un débat fondamental sur l'école et sur le rôle des enseignants co</w:t>
      </w:r>
      <w:r w:rsidRPr="00D35EBC">
        <w:rPr>
          <w:szCs w:val="24"/>
          <w:lang w:eastAsia="fr-FR" w:bidi="fr-FR"/>
        </w:rPr>
        <w:t>m</w:t>
      </w:r>
      <w:r w:rsidRPr="00D35EBC">
        <w:rPr>
          <w:szCs w:val="24"/>
          <w:lang w:eastAsia="fr-FR" w:bidi="fr-FR"/>
        </w:rPr>
        <w:t>me sur celui des autres intervenants dans le milieu de l'éducation. Le d</w:t>
      </w:r>
      <w:r w:rsidRPr="00D35EBC">
        <w:rPr>
          <w:szCs w:val="24"/>
          <w:lang w:eastAsia="fr-FR" w:bidi="fr-FR"/>
        </w:rPr>
        <w:t>é</w:t>
      </w:r>
      <w:r w:rsidRPr="00D35EBC">
        <w:rPr>
          <w:szCs w:val="24"/>
          <w:lang w:eastAsia="fr-FR" w:bidi="fr-FR"/>
        </w:rPr>
        <w:t>bat est inévitable, tant dans le champ des commissions scolaires que dans le champ collégial. Dans ce débat fondamental, la tâche du sy</w:t>
      </w:r>
      <w:r w:rsidRPr="00D35EBC">
        <w:rPr>
          <w:szCs w:val="24"/>
          <w:lang w:eastAsia="fr-FR" w:bidi="fr-FR"/>
        </w:rPr>
        <w:t>n</w:t>
      </w:r>
      <w:r w:rsidRPr="00D35EBC">
        <w:rPr>
          <w:szCs w:val="24"/>
          <w:lang w:eastAsia="fr-FR" w:bidi="fr-FR"/>
        </w:rPr>
        <w:t>dicalisme consiste à être l'expression collective et sociale des ense</w:t>
      </w:r>
      <w:r w:rsidRPr="00D35EBC">
        <w:rPr>
          <w:szCs w:val="24"/>
          <w:lang w:eastAsia="fr-FR" w:bidi="fr-FR"/>
        </w:rPr>
        <w:t>i</w:t>
      </w:r>
      <w:r w:rsidRPr="00D35EBC">
        <w:rPr>
          <w:szCs w:val="24"/>
          <w:lang w:eastAsia="fr-FR" w:bidi="fr-FR"/>
        </w:rPr>
        <w:t>gnants, ainsi que des autres groupes de salariés du secteur.</w:t>
      </w:r>
    </w:p>
    <w:p w14:paraId="322E5AB6" w14:textId="77777777" w:rsidR="007B2A2B" w:rsidRPr="00D35EBC" w:rsidRDefault="007B2A2B" w:rsidP="007B2A2B">
      <w:pPr>
        <w:spacing w:before="120" w:after="120"/>
        <w:jc w:val="both"/>
      </w:pPr>
      <w:r w:rsidRPr="00D35EBC">
        <w:rPr>
          <w:szCs w:val="24"/>
          <w:lang w:eastAsia="fr-FR" w:bidi="fr-FR"/>
        </w:rPr>
        <w:t>Sur le plan organisationnel, l'action syndicale doit se réorienter en renforçant l'intervention locale sur le plan professionnel et en repe</w:t>
      </w:r>
      <w:r w:rsidRPr="00D35EBC">
        <w:rPr>
          <w:szCs w:val="24"/>
          <w:lang w:eastAsia="fr-FR" w:bidi="fr-FR"/>
        </w:rPr>
        <w:t>n</w:t>
      </w:r>
      <w:r w:rsidRPr="00D35EBC">
        <w:rPr>
          <w:szCs w:val="24"/>
          <w:lang w:eastAsia="fr-FR" w:bidi="fr-FR"/>
        </w:rPr>
        <w:t>sant l'encadrement fo</w:t>
      </w:r>
      <w:r w:rsidRPr="00D35EBC">
        <w:rPr>
          <w:szCs w:val="24"/>
          <w:lang w:eastAsia="fr-FR" w:bidi="fr-FR"/>
        </w:rPr>
        <w:t>r</w:t>
      </w:r>
      <w:r w:rsidRPr="00D35EBC">
        <w:rPr>
          <w:szCs w:val="24"/>
          <w:lang w:eastAsia="fr-FR" w:bidi="fr-FR"/>
        </w:rPr>
        <w:t>mel des conditions de travail. La mise en place d'un système d'éducation nécessitait que soient établies des normes nationales que le</w:t>
      </w:r>
      <w:r>
        <w:rPr>
          <w:szCs w:val="24"/>
          <w:lang w:eastAsia="fr-FR" w:bidi="fr-FR"/>
        </w:rPr>
        <w:t xml:space="preserve"> </w:t>
      </w:r>
      <w:r w:rsidRPr="00D35EBC">
        <w:t>[139]</w:t>
      </w:r>
      <w:r>
        <w:t xml:space="preserve"> </w:t>
      </w:r>
      <w:r w:rsidRPr="00D35EBC">
        <w:rPr>
          <w:szCs w:val="24"/>
          <w:lang w:eastAsia="fr-FR" w:bidi="fr-FR"/>
        </w:rPr>
        <w:t>syndicalisme a contribué à renforcer et à gén</w:t>
      </w:r>
      <w:r w:rsidRPr="00D35EBC">
        <w:rPr>
          <w:szCs w:val="24"/>
          <w:lang w:eastAsia="fr-FR" w:bidi="fr-FR"/>
        </w:rPr>
        <w:t>é</w:t>
      </w:r>
      <w:r w:rsidRPr="00D35EBC">
        <w:rPr>
          <w:szCs w:val="24"/>
          <w:lang w:eastAsia="fr-FR" w:bidi="fr-FR"/>
        </w:rPr>
        <w:t>raliser. Dans le r</w:t>
      </w:r>
      <w:r w:rsidRPr="00D35EBC">
        <w:rPr>
          <w:szCs w:val="24"/>
          <w:lang w:eastAsia="fr-FR" w:bidi="fr-FR"/>
        </w:rPr>
        <w:t>é</w:t>
      </w:r>
      <w:r w:rsidRPr="00D35EBC">
        <w:rPr>
          <w:szCs w:val="24"/>
          <w:lang w:eastAsia="fr-FR" w:bidi="fr-FR"/>
        </w:rPr>
        <w:t>seau des commissions scolaires, par exemple, ces normes ont pris te</w:t>
      </w:r>
      <w:r w:rsidRPr="00D35EBC">
        <w:rPr>
          <w:szCs w:val="24"/>
          <w:lang w:eastAsia="fr-FR" w:bidi="fr-FR"/>
        </w:rPr>
        <w:t>l</w:t>
      </w:r>
      <w:r w:rsidRPr="00D35EBC">
        <w:rPr>
          <w:szCs w:val="24"/>
          <w:lang w:eastAsia="fr-FR" w:bidi="fr-FR"/>
        </w:rPr>
        <w:t>lement d'importance qu'elles ont progressivement occupé toute la place au détriment d'une action syndicale dans le m</w:t>
      </w:r>
      <w:r w:rsidRPr="00D35EBC">
        <w:rPr>
          <w:szCs w:val="24"/>
          <w:lang w:eastAsia="fr-FR" w:bidi="fr-FR"/>
        </w:rPr>
        <w:t>i</w:t>
      </w:r>
      <w:r w:rsidRPr="00D35EBC">
        <w:rPr>
          <w:szCs w:val="24"/>
          <w:lang w:eastAsia="fr-FR" w:bidi="fr-FR"/>
        </w:rPr>
        <w:t>lieu réel de travail</w:t>
      </w:r>
      <w:r w:rsidRPr="00D35EBC">
        <w:t> :</w:t>
      </w:r>
      <w:r w:rsidRPr="00D35EBC">
        <w:rPr>
          <w:szCs w:val="24"/>
          <w:lang w:eastAsia="fr-FR" w:bidi="fr-FR"/>
        </w:rPr>
        <w:t xml:space="preserve"> non pas le système d'éducation, non pas la co</w:t>
      </w:r>
      <w:r w:rsidRPr="00D35EBC">
        <w:rPr>
          <w:szCs w:val="24"/>
          <w:lang w:eastAsia="fr-FR" w:bidi="fr-FR"/>
        </w:rPr>
        <w:t>m</w:t>
      </w:r>
      <w:r w:rsidRPr="00D35EBC">
        <w:rPr>
          <w:szCs w:val="24"/>
          <w:lang w:eastAsia="fr-FR" w:bidi="fr-FR"/>
        </w:rPr>
        <w:t>mission scolaire, mais l'école. Bien que l'établissement de normes communes soit indispe</w:t>
      </w:r>
      <w:r w:rsidRPr="00D35EBC">
        <w:rPr>
          <w:szCs w:val="24"/>
          <w:lang w:eastAsia="fr-FR" w:bidi="fr-FR"/>
        </w:rPr>
        <w:t>n</w:t>
      </w:r>
      <w:r w:rsidRPr="00D35EBC">
        <w:rPr>
          <w:szCs w:val="24"/>
          <w:lang w:eastAsia="fr-FR" w:bidi="fr-FR"/>
        </w:rPr>
        <w:t>sable, il faut faire plus de place à l'école, à son projet, à sa dynamique interne. Le syndicalisme doit se mettre à l'e</w:t>
      </w:r>
      <w:r w:rsidRPr="00D35EBC">
        <w:rPr>
          <w:szCs w:val="24"/>
          <w:lang w:eastAsia="fr-FR" w:bidi="fr-FR"/>
        </w:rPr>
        <w:t>n</w:t>
      </w:r>
      <w:r w:rsidRPr="00D35EBC">
        <w:rPr>
          <w:szCs w:val="24"/>
          <w:lang w:eastAsia="fr-FR" w:bidi="fr-FR"/>
        </w:rPr>
        <w:t xml:space="preserve">seigne du slogan </w:t>
      </w:r>
      <w:r w:rsidRPr="00D35EBC">
        <w:t>« </w:t>
      </w:r>
      <w:r w:rsidRPr="00D35EBC">
        <w:rPr>
          <w:szCs w:val="24"/>
          <w:lang w:eastAsia="fr-FR" w:bidi="fr-FR"/>
        </w:rPr>
        <w:t>Pensez globalement, agissez localement</w:t>
      </w:r>
      <w:r w:rsidRPr="00D35EBC">
        <w:t> »</w:t>
      </w:r>
      <w:r w:rsidRPr="00D35EBC">
        <w:rPr>
          <w:szCs w:val="24"/>
          <w:lang w:eastAsia="fr-FR" w:bidi="fr-FR"/>
        </w:rPr>
        <w:t>. Il s'agit là à la fois d'un principe dire</w:t>
      </w:r>
      <w:r w:rsidRPr="00D35EBC">
        <w:rPr>
          <w:szCs w:val="24"/>
          <w:lang w:eastAsia="fr-FR" w:bidi="fr-FR"/>
        </w:rPr>
        <w:t>c</w:t>
      </w:r>
      <w:r w:rsidRPr="00D35EBC">
        <w:rPr>
          <w:szCs w:val="24"/>
          <w:lang w:eastAsia="fr-FR" w:bidi="fr-FR"/>
        </w:rPr>
        <w:t>teur et d'une contrainte incontournable.</w:t>
      </w:r>
    </w:p>
    <w:p w14:paraId="375AC5AB" w14:textId="77777777" w:rsidR="007B2A2B" w:rsidRPr="00D35EBC" w:rsidRDefault="007B2A2B" w:rsidP="007B2A2B">
      <w:pPr>
        <w:spacing w:before="120" w:after="120"/>
        <w:jc w:val="both"/>
      </w:pPr>
      <w:r w:rsidRPr="00D35EBC">
        <w:rPr>
          <w:szCs w:val="24"/>
          <w:lang w:eastAsia="fr-FR" w:bidi="fr-FR"/>
        </w:rPr>
        <w:t>En fait, le syndicalisme est face à une alternative</w:t>
      </w:r>
      <w:r w:rsidRPr="00D35EBC">
        <w:t> :</w:t>
      </w:r>
      <w:r w:rsidRPr="00D35EBC">
        <w:rPr>
          <w:szCs w:val="24"/>
          <w:lang w:eastAsia="fr-FR" w:bidi="fr-FR"/>
        </w:rPr>
        <w:t xml:space="preserve"> comme tout corps vivant, il doit s'adapter ou périr. Il doit répondre aux nouvelles exigences de son env</w:t>
      </w:r>
      <w:r w:rsidRPr="00D35EBC">
        <w:rPr>
          <w:szCs w:val="24"/>
          <w:lang w:eastAsia="fr-FR" w:bidi="fr-FR"/>
        </w:rPr>
        <w:t>i</w:t>
      </w:r>
      <w:r w:rsidRPr="00D35EBC">
        <w:rPr>
          <w:szCs w:val="24"/>
          <w:lang w:eastAsia="fr-FR" w:bidi="fr-FR"/>
        </w:rPr>
        <w:t>ronnement. Ces nouvelles contraintes agissent déjà sur lui. Les relations entre centrale, fédération et sy</w:t>
      </w:r>
      <w:r w:rsidRPr="00D35EBC">
        <w:rPr>
          <w:szCs w:val="24"/>
          <w:lang w:eastAsia="fr-FR" w:bidi="fr-FR"/>
        </w:rPr>
        <w:t>n</w:t>
      </w:r>
      <w:r w:rsidRPr="00D35EBC">
        <w:rPr>
          <w:szCs w:val="24"/>
          <w:lang w:eastAsia="fr-FR" w:bidi="fr-FR"/>
        </w:rPr>
        <w:t>dicat local se redéfinissent à travers de multiples tensions. La dynamique est à l'œ</w:t>
      </w:r>
      <w:r w:rsidRPr="00D35EBC">
        <w:rPr>
          <w:szCs w:val="24"/>
          <w:lang w:eastAsia="fr-FR" w:bidi="fr-FR"/>
        </w:rPr>
        <w:t>u</w:t>
      </w:r>
      <w:r w:rsidRPr="00D35EBC">
        <w:rPr>
          <w:szCs w:val="24"/>
          <w:lang w:eastAsia="fr-FR" w:bidi="fr-FR"/>
        </w:rPr>
        <w:t>vre à la CEQ où le congrès de 1990 a lancé une vaste opération de r</w:t>
      </w:r>
      <w:r w:rsidRPr="00D35EBC">
        <w:rPr>
          <w:szCs w:val="24"/>
          <w:lang w:eastAsia="fr-FR" w:bidi="fr-FR"/>
        </w:rPr>
        <w:t>é</w:t>
      </w:r>
      <w:r w:rsidRPr="00D35EBC">
        <w:rPr>
          <w:szCs w:val="24"/>
          <w:lang w:eastAsia="fr-FR" w:bidi="fr-FR"/>
        </w:rPr>
        <w:t>forme de ses services et structures. Les syndicats d'enseignantes et d'enseignants du collégial recherchent pour leur part la voie d'un vér</w:t>
      </w:r>
      <w:r w:rsidRPr="00D35EBC">
        <w:rPr>
          <w:szCs w:val="24"/>
          <w:lang w:eastAsia="fr-FR" w:bidi="fr-FR"/>
        </w:rPr>
        <w:t>i</w:t>
      </w:r>
      <w:r w:rsidRPr="00D35EBC">
        <w:rPr>
          <w:szCs w:val="24"/>
          <w:lang w:eastAsia="fr-FR" w:bidi="fr-FR"/>
        </w:rPr>
        <w:t>table renouveau. La tentation professionnelle s'exprime souvent par la montée du syndicalisme indépendant qui traduit a</w:t>
      </w:r>
      <w:r w:rsidRPr="00D35EBC">
        <w:rPr>
          <w:szCs w:val="24"/>
          <w:lang w:eastAsia="fr-FR" w:bidi="fr-FR"/>
        </w:rPr>
        <w:t>c</w:t>
      </w:r>
      <w:r w:rsidRPr="00D35EBC">
        <w:rPr>
          <w:szCs w:val="24"/>
          <w:lang w:eastAsia="fr-FR" w:bidi="fr-FR"/>
        </w:rPr>
        <w:t>tuellement plus l'éclatement du syndicalisme trad</w:t>
      </w:r>
      <w:r w:rsidRPr="00D35EBC">
        <w:rPr>
          <w:szCs w:val="24"/>
          <w:lang w:eastAsia="fr-FR" w:bidi="fr-FR"/>
        </w:rPr>
        <w:t>i</w:t>
      </w:r>
      <w:r w:rsidRPr="00D35EBC">
        <w:rPr>
          <w:szCs w:val="24"/>
          <w:lang w:eastAsia="fr-FR" w:bidi="fr-FR"/>
        </w:rPr>
        <w:t>tionnel qu'une véritable relance du syndicalisme.</w:t>
      </w:r>
    </w:p>
    <w:p w14:paraId="305E0AE3" w14:textId="77777777" w:rsidR="007B2A2B" w:rsidRPr="00D35EBC" w:rsidRDefault="007B2A2B" w:rsidP="007B2A2B">
      <w:pPr>
        <w:pStyle w:val="c"/>
      </w:pPr>
      <w:r w:rsidRPr="00D35EBC">
        <w:t>*</w:t>
      </w:r>
      <w:r w:rsidRPr="00D35EBC">
        <w:br/>
        <w:t>*     *</w:t>
      </w:r>
    </w:p>
    <w:p w14:paraId="22D4712C" w14:textId="77777777" w:rsidR="007B2A2B" w:rsidRPr="00D35EBC" w:rsidRDefault="007B2A2B" w:rsidP="007B2A2B">
      <w:pPr>
        <w:spacing w:before="120" w:after="120"/>
        <w:jc w:val="both"/>
      </w:pPr>
      <w:r w:rsidRPr="00D35EBC">
        <w:rPr>
          <w:szCs w:val="24"/>
          <w:lang w:eastAsia="fr-FR" w:bidi="fr-FR"/>
        </w:rPr>
        <w:t>Le syndicalisme du milieu de l'éducation, comme le mouvement syndical dans son ensemble, est à la recherche d'un nouvel équilibre entre l'action profe</w:t>
      </w:r>
      <w:r w:rsidRPr="00D35EBC">
        <w:rPr>
          <w:szCs w:val="24"/>
          <w:lang w:eastAsia="fr-FR" w:bidi="fr-FR"/>
        </w:rPr>
        <w:t>s</w:t>
      </w:r>
      <w:r w:rsidRPr="00D35EBC">
        <w:rPr>
          <w:szCs w:val="24"/>
          <w:lang w:eastAsia="fr-FR" w:bidi="fr-FR"/>
        </w:rPr>
        <w:t>sionnelle et l'action sur les conditions de travail, entre l'action globale et l'action locale, entre l'identité sy</w:t>
      </w:r>
      <w:r w:rsidRPr="00D35EBC">
        <w:rPr>
          <w:szCs w:val="24"/>
          <w:lang w:eastAsia="fr-FR" w:bidi="fr-FR"/>
        </w:rPr>
        <w:t>n</w:t>
      </w:r>
      <w:r w:rsidRPr="00D35EBC">
        <w:rPr>
          <w:szCs w:val="24"/>
          <w:lang w:eastAsia="fr-FR" w:bidi="fr-FR"/>
        </w:rPr>
        <w:t>dicale et l'identité professionnelle. L'avenir est à une autre synthèse.</w:t>
      </w:r>
    </w:p>
    <w:p w14:paraId="4B065C22" w14:textId="77777777" w:rsidR="007B2A2B" w:rsidRPr="00D35EBC" w:rsidRDefault="007B2A2B" w:rsidP="007B2A2B">
      <w:pPr>
        <w:spacing w:before="120" w:after="120"/>
        <w:jc w:val="both"/>
      </w:pPr>
      <w:r w:rsidRPr="00D35EBC">
        <w:rPr>
          <w:szCs w:val="24"/>
          <w:lang w:eastAsia="fr-FR" w:bidi="fr-FR"/>
        </w:rPr>
        <w:t>Manifestement, l'enjeu déborde largement le syndicalisme ense</w:t>
      </w:r>
      <w:r w:rsidRPr="00D35EBC">
        <w:rPr>
          <w:szCs w:val="24"/>
          <w:lang w:eastAsia="fr-FR" w:bidi="fr-FR"/>
        </w:rPr>
        <w:t>i</w:t>
      </w:r>
      <w:r w:rsidRPr="00D35EBC">
        <w:rPr>
          <w:szCs w:val="24"/>
          <w:lang w:eastAsia="fr-FR" w:bidi="fr-FR"/>
        </w:rPr>
        <w:t>gnant. Il englobe déjà à divers titres l'ensemble des organisations sy</w:t>
      </w:r>
      <w:r w:rsidRPr="00D35EBC">
        <w:rPr>
          <w:szCs w:val="24"/>
          <w:lang w:eastAsia="fr-FR" w:bidi="fr-FR"/>
        </w:rPr>
        <w:t>n</w:t>
      </w:r>
      <w:r w:rsidRPr="00D35EBC">
        <w:rPr>
          <w:szCs w:val="24"/>
          <w:lang w:eastAsia="fr-FR" w:bidi="fr-FR"/>
        </w:rPr>
        <w:t>dicales. La dynamique qui anime la transformation en cours à la Fédér</w:t>
      </w:r>
      <w:r w:rsidRPr="00D35EBC">
        <w:rPr>
          <w:szCs w:val="24"/>
          <w:lang w:eastAsia="fr-FR" w:bidi="fr-FR"/>
        </w:rPr>
        <w:t>a</w:t>
      </w:r>
      <w:r w:rsidRPr="00D35EBC">
        <w:rPr>
          <w:szCs w:val="24"/>
          <w:lang w:eastAsia="fr-FR" w:bidi="fr-FR"/>
        </w:rPr>
        <w:t>tion des affaires sociales de la CSN n'est pas loin de ce que nous avons décrit p</w:t>
      </w:r>
      <w:r>
        <w:rPr>
          <w:szCs w:val="24"/>
          <w:lang w:eastAsia="fr-FR" w:bidi="fr-FR"/>
        </w:rPr>
        <w:t>récé</w:t>
      </w:r>
      <w:r w:rsidRPr="00D35EBC">
        <w:rPr>
          <w:szCs w:val="24"/>
          <w:lang w:eastAsia="fr-FR" w:bidi="fr-FR"/>
        </w:rPr>
        <w:t>demment</w:t>
      </w:r>
      <w:r w:rsidRPr="00D35EBC">
        <w:t> :</w:t>
      </w:r>
      <w:r>
        <w:t xml:space="preserve"> </w:t>
      </w:r>
      <w:r w:rsidRPr="00D35EBC">
        <w:t>[140]</w:t>
      </w:r>
      <w:r w:rsidRPr="00D35EBC">
        <w:rPr>
          <w:szCs w:val="24"/>
          <w:lang w:eastAsia="fr-FR" w:bidi="fr-FR"/>
        </w:rPr>
        <w:t xml:space="preserve"> besoin d'identification plus spéc</w:t>
      </w:r>
      <w:r w:rsidRPr="00D35EBC">
        <w:rPr>
          <w:szCs w:val="24"/>
          <w:lang w:eastAsia="fr-FR" w:bidi="fr-FR"/>
        </w:rPr>
        <w:t>i</w:t>
      </w:r>
      <w:r w:rsidRPr="00D35EBC">
        <w:rPr>
          <w:szCs w:val="24"/>
          <w:lang w:eastAsia="fr-FR" w:bidi="fr-FR"/>
        </w:rPr>
        <w:t>fique des diff</w:t>
      </w:r>
      <w:r w:rsidRPr="00D35EBC">
        <w:rPr>
          <w:szCs w:val="24"/>
          <w:lang w:eastAsia="fr-FR" w:bidi="fr-FR"/>
        </w:rPr>
        <w:t>é</w:t>
      </w:r>
      <w:r w:rsidRPr="00D35EBC">
        <w:rPr>
          <w:szCs w:val="24"/>
          <w:lang w:eastAsia="fr-FR" w:bidi="fr-FR"/>
        </w:rPr>
        <w:t>rents groupes professionnels (infirmières et infirmiers, travailleuses sociales et travailleurs sociaux, etc.), exigence d'un di</w:t>
      </w:r>
      <w:r w:rsidRPr="00D35EBC">
        <w:rPr>
          <w:szCs w:val="24"/>
          <w:lang w:eastAsia="fr-FR" w:bidi="fr-FR"/>
        </w:rPr>
        <w:t>s</w:t>
      </w:r>
      <w:r w:rsidRPr="00D35EBC">
        <w:rPr>
          <w:szCs w:val="24"/>
          <w:lang w:eastAsia="fr-FR" w:bidi="fr-FR"/>
        </w:rPr>
        <w:t>cours et d'une action plus substantiels sur les questions professionne</w:t>
      </w:r>
      <w:r w:rsidRPr="00D35EBC">
        <w:rPr>
          <w:szCs w:val="24"/>
          <w:lang w:eastAsia="fr-FR" w:bidi="fr-FR"/>
        </w:rPr>
        <w:t>l</w:t>
      </w:r>
      <w:r w:rsidRPr="00D35EBC">
        <w:rPr>
          <w:szCs w:val="24"/>
          <w:lang w:eastAsia="fr-FR" w:bidi="fr-FR"/>
        </w:rPr>
        <w:t>les de la part du synd</w:t>
      </w:r>
      <w:r w:rsidRPr="00D35EBC">
        <w:rPr>
          <w:szCs w:val="24"/>
          <w:lang w:eastAsia="fr-FR" w:bidi="fr-FR"/>
        </w:rPr>
        <w:t>i</w:t>
      </w:r>
      <w:r w:rsidRPr="00D35EBC">
        <w:rPr>
          <w:szCs w:val="24"/>
          <w:lang w:eastAsia="fr-FR" w:bidi="fr-FR"/>
        </w:rPr>
        <w:t>cat, besoin d'établir un nouveau rapport entre la négociation et les préoccupations profe</w:t>
      </w:r>
      <w:r w:rsidRPr="00D35EBC">
        <w:rPr>
          <w:szCs w:val="24"/>
          <w:lang w:eastAsia="fr-FR" w:bidi="fr-FR"/>
        </w:rPr>
        <w:t>s</w:t>
      </w:r>
      <w:r w:rsidRPr="00D35EBC">
        <w:rPr>
          <w:szCs w:val="24"/>
          <w:lang w:eastAsia="fr-FR" w:bidi="fr-FR"/>
        </w:rPr>
        <w:t>sionnelles.</w:t>
      </w:r>
    </w:p>
    <w:p w14:paraId="4E095234" w14:textId="77777777" w:rsidR="007B2A2B" w:rsidRPr="00D35EBC" w:rsidRDefault="007B2A2B" w:rsidP="007B2A2B">
      <w:pPr>
        <w:spacing w:before="120" w:after="120"/>
        <w:jc w:val="both"/>
      </w:pPr>
      <w:r w:rsidRPr="00D35EBC">
        <w:rPr>
          <w:szCs w:val="24"/>
          <w:lang w:eastAsia="fr-FR" w:bidi="fr-FR"/>
        </w:rPr>
        <w:t>Il ne faut pas croire que les organisations syndic</w:t>
      </w:r>
      <w:r w:rsidRPr="00D35EBC">
        <w:rPr>
          <w:szCs w:val="24"/>
          <w:lang w:eastAsia="fr-FR" w:bidi="fr-FR"/>
        </w:rPr>
        <w:t>a</w:t>
      </w:r>
      <w:r w:rsidRPr="00D35EBC">
        <w:rPr>
          <w:szCs w:val="24"/>
          <w:lang w:eastAsia="fr-FR" w:bidi="fr-FR"/>
        </w:rPr>
        <w:t>les du secteur privé échappent à cette évolution. Dès lors que l'enjeu de la formation professionnelle prend une place centrale dans les relations de travail, cela suppose que l'on exerce une action sur les qualifications du tr</w:t>
      </w:r>
      <w:r w:rsidRPr="00D35EBC">
        <w:rPr>
          <w:szCs w:val="24"/>
          <w:lang w:eastAsia="fr-FR" w:bidi="fr-FR"/>
        </w:rPr>
        <w:t>a</w:t>
      </w:r>
      <w:r w:rsidRPr="00D35EBC">
        <w:rPr>
          <w:szCs w:val="24"/>
          <w:lang w:eastAsia="fr-FR" w:bidi="fr-FR"/>
        </w:rPr>
        <w:t>vail, bref sur le contenu du travail. Il ne s'agit plus d'encadrer la réal</w:t>
      </w:r>
      <w:r w:rsidRPr="00D35EBC">
        <w:rPr>
          <w:szCs w:val="24"/>
          <w:lang w:eastAsia="fr-FR" w:bidi="fr-FR"/>
        </w:rPr>
        <w:t>i</w:t>
      </w:r>
      <w:r w:rsidRPr="00D35EBC">
        <w:rPr>
          <w:szCs w:val="24"/>
          <w:lang w:eastAsia="fr-FR" w:bidi="fr-FR"/>
        </w:rPr>
        <w:t>sation d'un travail, mais de participer à sa définition. Cette nouvelle exigence doit être en relation avec l'évolution même du travail et prendre en compte les attentes nouvelles des tr</w:t>
      </w:r>
      <w:r w:rsidRPr="00D35EBC">
        <w:rPr>
          <w:szCs w:val="24"/>
          <w:lang w:eastAsia="fr-FR" w:bidi="fr-FR"/>
        </w:rPr>
        <w:t>a</w:t>
      </w:r>
      <w:r w:rsidRPr="00D35EBC">
        <w:rPr>
          <w:szCs w:val="24"/>
          <w:lang w:eastAsia="fr-FR" w:bidi="fr-FR"/>
        </w:rPr>
        <w:t>vailleurs, leur quête de sens à l'égard du travail.</w:t>
      </w:r>
    </w:p>
    <w:p w14:paraId="56A3642A" w14:textId="77777777" w:rsidR="007B2A2B" w:rsidRPr="00D35EBC" w:rsidRDefault="007B2A2B" w:rsidP="007B2A2B">
      <w:pPr>
        <w:spacing w:before="120" w:after="120"/>
        <w:jc w:val="both"/>
      </w:pPr>
      <w:r w:rsidRPr="00D35EBC">
        <w:rPr>
          <w:szCs w:val="24"/>
          <w:lang w:eastAsia="fr-FR" w:bidi="fr-FR"/>
        </w:rPr>
        <w:t>L'identité des travailleurs puise à des sources multiples qui faço</w:t>
      </w:r>
      <w:r w:rsidRPr="00D35EBC">
        <w:rPr>
          <w:szCs w:val="24"/>
          <w:lang w:eastAsia="fr-FR" w:bidi="fr-FR"/>
        </w:rPr>
        <w:t>n</w:t>
      </w:r>
      <w:r w:rsidRPr="00D35EBC">
        <w:rPr>
          <w:szCs w:val="24"/>
          <w:lang w:eastAsia="fr-FR" w:bidi="fr-FR"/>
        </w:rPr>
        <w:t>nent leur rapport au travail. Par ailleurs, il faut comprendre que le tr</w:t>
      </w:r>
      <w:r w:rsidRPr="00D35EBC">
        <w:rPr>
          <w:szCs w:val="24"/>
          <w:lang w:eastAsia="fr-FR" w:bidi="fr-FR"/>
        </w:rPr>
        <w:t>a</w:t>
      </w:r>
      <w:r w:rsidRPr="00D35EBC">
        <w:rPr>
          <w:szCs w:val="24"/>
          <w:lang w:eastAsia="fr-FR" w:bidi="fr-FR"/>
        </w:rPr>
        <w:t xml:space="preserve">vail réflexif est plus envahissant qu'un travail à dominante manuelle. Il est difficile de le circonscrire dans le cadre de la durée prévue et rémunérée du travail. L'omniprésence de l'épuisement professionnel indique jusqu'à quel point ce </w:t>
      </w:r>
      <w:r w:rsidRPr="00D35EBC">
        <w:t>« </w:t>
      </w:r>
      <w:r w:rsidRPr="00D35EBC">
        <w:rPr>
          <w:szCs w:val="24"/>
          <w:lang w:eastAsia="fr-FR" w:bidi="fr-FR"/>
        </w:rPr>
        <w:t>nouveau</w:t>
      </w:r>
      <w:r w:rsidRPr="00D35EBC">
        <w:t> »</w:t>
      </w:r>
      <w:r w:rsidRPr="00D35EBC">
        <w:rPr>
          <w:szCs w:val="24"/>
          <w:lang w:eastAsia="fr-FR" w:bidi="fr-FR"/>
        </w:rPr>
        <w:t xml:space="preserve"> travail peut être exigeant. On peut donc comprendre, dans un tel contexte, la recherche d'intégr</w:t>
      </w:r>
      <w:r w:rsidRPr="00D35EBC">
        <w:rPr>
          <w:szCs w:val="24"/>
          <w:lang w:eastAsia="fr-FR" w:bidi="fr-FR"/>
        </w:rPr>
        <w:t>i</w:t>
      </w:r>
      <w:r w:rsidRPr="00D35EBC">
        <w:rPr>
          <w:szCs w:val="24"/>
          <w:lang w:eastAsia="fr-FR" w:bidi="fr-FR"/>
        </w:rPr>
        <w:t>té identitaire à l'égard du travail. C'est un défi que peut et que doit r</w:t>
      </w:r>
      <w:r w:rsidRPr="00D35EBC">
        <w:rPr>
          <w:szCs w:val="24"/>
          <w:lang w:eastAsia="fr-FR" w:bidi="fr-FR"/>
        </w:rPr>
        <w:t>e</w:t>
      </w:r>
      <w:r w:rsidRPr="00D35EBC">
        <w:rPr>
          <w:szCs w:val="24"/>
          <w:lang w:eastAsia="fr-FR" w:bidi="fr-FR"/>
        </w:rPr>
        <w:t>lever le syndic</w:t>
      </w:r>
      <w:r w:rsidRPr="00D35EBC">
        <w:rPr>
          <w:szCs w:val="24"/>
          <w:lang w:eastAsia="fr-FR" w:bidi="fr-FR"/>
        </w:rPr>
        <w:t>a</w:t>
      </w:r>
      <w:r w:rsidRPr="00D35EBC">
        <w:rPr>
          <w:szCs w:val="24"/>
          <w:lang w:eastAsia="fr-FR" w:bidi="fr-FR"/>
        </w:rPr>
        <w:t>lisme.</w:t>
      </w:r>
    </w:p>
    <w:p w14:paraId="55467FD7" w14:textId="77777777" w:rsidR="007B2A2B" w:rsidRPr="00D35EBC" w:rsidRDefault="007B2A2B" w:rsidP="007B2A2B">
      <w:pPr>
        <w:spacing w:before="120" w:after="120"/>
        <w:jc w:val="both"/>
      </w:pPr>
      <w:r w:rsidRPr="00D35EBC">
        <w:rPr>
          <w:szCs w:val="24"/>
          <w:lang w:eastAsia="fr-FR" w:bidi="fr-FR"/>
        </w:rPr>
        <w:t>On ne peut dire de quelle façon évoluera celui-ci. Plusieurs scén</w:t>
      </w:r>
      <w:r w:rsidRPr="00D35EBC">
        <w:rPr>
          <w:szCs w:val="24"/>
          <w:lang w:eastAsia="fr-FR" w:bidi="fr-FR"/>
        </w:rPr>
        <w:t>a</w:t>
      </w:r>
      <w:r w:rsidRPr="00D35EBC">
        <w:rPr>
          <w:szCs w:val="24"/>
          <w:lang w:eastAsia="fr-FR" w:bidi="fr-FR"/>
        </w:rPr>
        <w:t>rios, allant du déclin au redéploiement, sont possibles. Mais si le sy</w:t>
      </w:r>
      <w:r w:rsidRPr="00D35EBC">
        <w:rPr>
          <w:szCs w:val="24"/>
          <w:lang w:eastAsia="fr-FR" w:bidi="fr-FR"/>
        </w:rPr>
        <w:t>n</w:t>
      </w:r>
      <w:r w:rsidRPr="00D35EBC">
        <w:rPr>
          <w:szCs w:val="24"/>
          <w:lang w:eastAsia="fr-FR" w:bidi="fr-FR"/>
        </w:rPr>
        <w:t>dicalisme veut demeurer une force vivante, moderne, il doit chercher à concilier ses fonctions traditionnelles de codific</w:t>
      </w:r>
      <w:r w:rsidRPr="00D35EBC">
        <w:rPr>
          <w:szCs w:val="24"/>
          <w:lang w:eastAsia="fr-FR" w:bidi="fr-FR"/>
        </w:rPr>
        <w:t>a</w:t>
      </w:r>
      <w:r w:rsidRPr="00D35EBC">
        <w:rPr>
          <w:szCs w:val="24"/>
          <w:lang w:eastAsia="fr-FR" w:bidi="fr-FR"/>
        </w:rPr>
        <w:t>tion des conditions de travail avec une vision élargie de l'action sur le travail. Il ne s'agit pas pour le syndicalisme de laisser tomber ses fonctions traditionne</w:t>
      </w:r>
      <w:r w:rsidRPr="00D35EBC">
        <w:rPr>
          <w:szCs w:val="24"/>
          <w:lang w:eastAsia="fr-FR" w:bidi="fr-FR"/>
        </w:rPr>
        <w:t>l</w:t>
      </w:r>
      <w:r w:rsidRPr="00D35EBC">
        <w:rPr>
          <w:szCs w:val="24"/>
          <w:lang w:eastAsia="fr-FR" w:bidi="fr-FR"/>
        </w:rPr>
        <w:t>les, mais plutôt d'élargir son champ d'intervention. La démarche n'aura rien de simple ou d'automatique. Elle est néanmoins chargée de pr</w:t>
      </w:r>
      <w:r w:rsidRPr="00D35EBC">
        <w:rPr>
          <w:szCs w:val="24"/>
          <w:lang w:eastAsia="fr-FR" w:bidi="fr-FR"/>
        </w:rPr>
        <w:t>o</w:t>
      </w:r>
      <w:r w:rsidRPr="00D35EBC">
        <w:rPr>
          <w:szCs w:val="24"/>
          <w:lang w:eastAsia="fr-FR" w:bidi="fr-FR"/>
        </w:rPr>
        <w:t>messes.</w:t>
      </w:r>
      <w:r w:rsidRPr="00D35EBC">
        <w:t> »</w:t>
      </w:r>
    </w:p>
    <w:p w14:paraId="0CA33A1E" w14:textId="77777777" w:rsidR="007B2A2B" w:rsidRPr="00D35EBC" w:rsidRDefault="007B2A2B" w:rsidP="007B2A2B">
      <w:pPr>
        <w:spacing w:before="120" w:after="120"/>
        <w:jc w:val="both"/>
      </w:pPr>
      <w:r w:rsidRPr="00D35EBC">
        <w:t>[141]</w:t>
      </w:r>
    </w:p>
    <w:p w14:paraId="6CF950A9" w14:textId="77777777" w:rsidR="007B2A2B" w:rsidRPr="00D35EBC" w:rsidRDefault="007B2A2B" w:rsidP="007B2A2B">
      <w:pPr>
        <w:pStyle w:val="planche"/>
        <w:rPr>
          <w:lang w:eastAsia="fr-FR" w:bidi="fr-FR"/>
        </w:rPr>
      </w:pPr>
      <w:r w:rsidRPr="00D35EBC">
        <w:rPr>
          <w:lang w:eastAsia="fr-FR" w:bidi="fr-FR"/>
        </w:rPr>
        <w:t>RÉFÉRENCES</w:t>
      </w:r>
    </w:p>
    <w:p w14:paraId="33985357" w14:textId="77777777" w:rsidR="007B2A2B" w:rsidRPr="00D35EBC" w:rsidRDefault="007B2A2B" w:rsidP="007B2A2B">
      <w:pPr>
        <w:spacing w:before="120" w:after="120"/>
        <w:jc w:val="both"/>
      </w:pPr>
    </w:p>
    <w:p w14:paraId="75C1F277" w14:textId="77777777" w:rsidR="007B2A2B" w:rsidRPr="00D35EBC" w:rsidRDefault="007B2A2B" w:rsidP="007B2A2B">
      <w:pPr>
        <w:spacing w:before="120" w:after="120"/>
        <w:jc w:val="both"/>
        <w:rPr>
          <w:szCs w:val="24"/>
          <w:lang w:eastAsia="fr-FR" w:bidi="fr-FR"/>
        </w:rPr>
      </w:pPr>
      <w:r w:rsidRPr="00D35EBC">
        <w:t xml:space="preserve">Berthelot, </w:t>
      </w:r>
      <w:r w:rsidRPr="00D35EBC">
        <w:rPr>
          <w:lang w:eastAsia="fr-FR" w:bidi="fr-FR"/>
        </w:rPr>
        <w:t>Michèle (</w:t>
      </w:r>
      <w:r w:rsidRPr="00D35EBC">
        <w:rPr>
          <w:szCs w:val="24"/>
          <w:lang w:eastAsia="fr-FR" w:bidi="fr-FR"/>
        </w:rPr>
        <w:t xml:space="preserve">1991). </w:t>
      </w:r>
      <w:r w:rsidRPr="00D35EBC">
        <w:rPr>
          <w:i/>
          <w:iCs/>
        </w:rPr>
        <w:t>Enseigner : qu'en disent les profs ?,</w:t>
      </w:r>
      <w:r w:rsidRPr="00D35EBC">
        <w:rPr>
          <w:szCs w:val="24"/>
          <w:lang w:eastAsia="fr-FR" w:bidi="fr-FR"/>
        </w:rPr>
        <w:t xml:space="preserve"> Québec, Conseil supérieur de l'éd</w:t>
      </w:r>
      <w:r w:rsidRPr="00D35EBC">
        <w:rPr>
          <w:szCs w:val="24"/>
          <w:lang w:eastAsia="fr-FR" w:bidi="fr-FR"/>
        </w:rPr>
        <w:t>u</w:t>
      </w:r>
      <w:r w:rsidRPr="00D35EBC">
        <w:rPr>
          <w:szCs w:val="24"/>
          <w:lang w:eastAsia="fr-FR" w:bidi="fr-FR"/>
        </w:rPr>
        <w:t>cation, gouvernement du Québec, 162 p.</w:t>
      </w:r>
    </w:p>
    <w:p w14:paraId="2C7FB279" w14:textId="77777777" w:rsidR="007B2A2B" w:rsidRPr="00D35EBC" w:rsidRDefault="007B2A2B" w:rsidP="007B2A2B">
      <w:pPr>
        <w:spacing w:before="120" w:after="120"/>
        <w:jc w:val="both"/>
        <w:rPr>
          <w:szCs w:val="24"/>
          <w:lang w:eastAsia="fr-FR" w:bidi="fr-FR"/>
        </w:rPr>
      </w:pPr>
      <w:r w:rsidRPr="00D35EBC">
        <w:rPr>
          <w:szCs w:val="24"/>
        </w:rPr>
        <w:t>Carpentier-Roy</w:t>
      </w:r>
      <w:r w:rsidRPr="00D35EBC">
        <w:rPr>
          <w:smallCaps/>
          <w:szCs w:val="24"/>
        </w:rPr>
        <w:t>,</w:t>
      </w:r>
      <w:r w:rsidRPr="00D35EBC">
        <w:rPr>
          <w:szCs w:val="24"/>
        </w:rPr>
        <w:t xml:space="preserve"> Marie-Claire (1991). </w:t>
      </w:r>
      <w:r w:rsidRPr="00D35EBC">
        <w:rPr>
          <w:i/>
          <w:szCs w:val="24"/>
          <w:lang w:eastAsia="fr-FR" w:bidi="fr-FR"/>
        </w:rPr>
        <w:t>Organis</w:t>
      </w:r>
      <w:r w:rsidRPr="00D35EBC">
        <w:rPr>
          <w:i/>
          <w:szCs w:val="24"/>
          <w:lang w:eastAsia="fr-FR" w:bidi="fr-FR"/>
        </w:rPr>
        <w:t>a</w:t>
      </w:r>
      <w:r w:rsidRPr="00D35EBC">
        <w:rPr>
          <w:i/>
          <w:szCs w:val="24"/>
          <w:lang w:eastAsia="fr-FR" w:bidi="fr-FR"/>
        </w:rPr>
        <w:t>tion du travail et santé mentale chez les enseignantes et enseignants du primaire et du secondaire</w:t>
      </w:r>
      <w:r w:rsidRPr="00D35EBC">
        <w:rPr>
          <w:szCs w:val="24"/>
          <w:lang w:eastAsia="fr-FR" w:bidi="fr-FR"/>
        </w:rPr>
        <w:t xml:space="preserve">, </w:t>
      </w:r>
      <w:r w:rsidRPr="00D35EBC">
        <w:rPr>
          <w:szCs w:val="24"/>
        </w:rPr>
        <w:t>Québec, CEQ, D-9752,43 p.</w:t>
      </w:r>
    </w:p>
    <w:p w14:paraId="39EE8D85" w14:textId="77777777" w:rsidR="007B2A2B" w:rsidRPr="00D35EBC" w:rsidRDefault="007B2A2B" w:rsidP="007B2A2B">
      <w:pPr>
        <w:spacing w:before="120" w:after="120"/>
        <w:jc w:val="both"/>
        <w:rPr>
          <w:szCs w:val="24"/>
          <w:lang w:eastAsia="fr-FR" w:bidi="fr-FR"/>
        </w:rPr>
      </w:pPr>
      <w:r w:rsidRPr="00D35EBC">
        <w:rPr>
          <w:szCs w:val="24"/>
        </w:rPr>
        <w:t xml:space="preserve">Centrale de l'enseignement du Québec (1988). </w:t>
      </w:r>
      <w:r w:rsidRPr="00D35EBC">
        <w:rPr>
          <w:i/>
          <w:szCs w:val="24"/>
          <w:lang w:eastAsia="fr-FR" w:bidi="fr-FR"/>
        </w:rPr>
        <w:t>V</w:t>
      </w:r>
      <w:r w:rsidRPr="00D35EBC">
        <w:rPr>
          <w:i/>
          <w:szCs w:val="24"/>
          <w:lang w:eastAsia="fr-FR" w:bidi="fr-FR"/>
        </w:rPr>
        <w:t>i</w:t>
      </w:r>
      <w:r w:rsidRPr="00D35EBC">
        <w:rPr>
          <w:i/>
          <w:szCs w:val="24"/>
          <w:lang w:eastAsia="fr-FR" w:bidi="fr-FR"/>
        </w:rPr>
        <w:t>vre la précarité. La réalité méconnue des enseignantes et enseignants à statut précaire</w:t>
      </w:r>
      <w:r w:rsidRPr="00D35EBC">
        <w:rPr>
          <w:szCs w:val="24"/>
          <w:lang w:eastAsia="fr-FR" w:bidi="fr-FR"/>
        </w:rPr>
        <w:t xml:space="preserve">, </w:t>
      </w:r>
      <w:r w:rsidRPr="00D35EBC">
        <w:rPr>
          <w:szCs w:val="24"/>
        </w:rPr>
        <w:t>Sainte-Foy, D-9241, 29 p.</w:t>
      </w:r>
    </w:p>
    <w:p w14:paraId="0FB7FEB0" w14:textId="77777777" w:rsidR="007B2A2B" w:rsidRPr="00D35EBC" w:rsidRDefault="007B2A2B" w:rsidP="007B2A2B">
      <w:pPr>
        <w:spacing w:before="120" w:after="120"/>
        <w:jc w:val="both"/>
        <w:rPr>
          <w:szCs w:val="24"/>
          <w:lang w:eastAsia="fr-FR" w:bidi="fr-FR"/>
        </w:rPr>
      </w:pPr>
      <w:r w:rsidRPr="00D35EBC">
        <w:rPr>
          <w:szCs w:val="24"/>
          <w:lang w:eastAsia="fr-FR" w:bidi="fr-FR"/>
        </w:rPr>
        <w:t>Côté, Richard L. et Jean Darsigny (1991). « Aspects du soi profe</w:t>
      </w:r>
      <w:r w:rsidRPr="00D35EBC">
        <w:rPr>
          <w:szCs w:val="24"/>
          <w:lang w:eastAsia="fr-FR" w:bidi="fr-FR"/>
        </w:rPr>
        <w:t>s</w:t>
      </w:r>
      <w:r w:rsidRPr="00D35EBC">
        <w:rPr>
          <w:szCs w:val="24"/>
          <w:lang w:eastAsia="fr-FR" w:bidi="fr-FR"/>
        </w:rPr>
        <w:t>sionnel des enseignants, rapport préliminaire de recherche : pr</w:t>
      </w:r>
      <w:r w:rsidRPr="00D35EBC">
        <w:rPr>
          <w:szCs w:val="24"/>
          <w:lang w:eastAsia="fr-FR" w:bidi="fr-FR"/>
        </w:rPr>
        <w:t>e</w:t>
      </w:r>
      <w:r w:rsidRPr="00D35EBC">
        <w:rPr>
          <w:szCs w:val="24"/>
          <w:lang w:eastAsia="fr-FR" w:bidi="fr-FR"/>
        </w:rPr>
        <w:t>mière partie ». Université Laval, Département de psychopédagogie, 23 p.</w:t>
      </w:r>
    </w:p>
    <w:p w14:paraId="20B25179"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Conseil supérieur de l'éducation (1991). </w:t>
      </w:r>
      <w:r w:rsidRPr="00D35EBC">
        <w:rPr>
          <w:i/>
          <w:iCs/>
        </w:rPr>
        <w:t>La profession enseigna</w:t>
      </w:r>
      <w:r w:rsidRPr="00D35EBC">
        <w:rPr>
          <w:i/>
          <w:iCs/>
        </w:rPr>
        <w:t>n</w:t>
      </w:r>
      <w:r w:rsidRPr="00D35EBC">
        <w:rPr>
          <w:i/>
          <w:iCs/>
        </w:rPr>
        <w:t>te : vers un renouvellement du contrat social,</w:t>
      </w:r>
      <w:r w:rsidRPr="00D35EBC">
        <w:rPr>
          <w:szCs w:val="24"/>
          <w:lang w:eastAsia="fr-FR" w:bidi="fr-FR"/>
        </w:rPr>
        <w:t xml:space="preserve"> rapport annuel 1990- 1991 sur l'état et les besoins de l'éducation, Québec, Conseil supérieur de l'éducation, gouvernement du Québec, 56 p.</w:t>
      </w:r>
    </w:p>
    <w:p w14:paraId="73EC56E3"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David, Hélène et Christian Payeur (1991). </w:t>
      </w:r>
      <w:r w:rsidRPr="00D35EBC">
        <w:rPr>
          <w:i/>
          <w:iCs/>
        </w:rPr>
        <w:t>Vieillissement et cond</w:t>
      </w:r>
      <w:r w:rsidRPr="00D35EBC">
        <w:rPr>
          <w:i/>
          <w:iCs/>
        </w:rPr>
        <w:t>i</w:t>
      </w:r>
      <w:r w:rsidRPr="00D35EBC">
        <w:rPr>
          <w:i/>
          <w:iCs/>
        </w:rPr>
        <w:t>tion enseignante,</w:t>
      </w:r>
      <w:r w:rsidRPr="00D35EBC">
        <w:rPr>
          <w:szCs w:val="24"/>
          <w:lang w:eastAsia="fr-FR" w:bidi="fr-FR"/>
        </w:rPr>
        <w:t xml:space="preserve"> Québec, CEQ-IRAT, 131 p. et annexes.</w:t>
      </w:r>
    </w:p>
    <w:p w14:paraId="4CCE2AB1" w14:textId="77777777" w:rsidR="007B2A2B" w:rsidRPr="00D35EBC" w:rsidRDefault="007B2A2B" w:rsidP="007B2A2B">
      <w:pPr>
        <w:spacing w:before="120" w:after="120"/>
        <w:jc w:val="both"/>
        <w:rPr>
          <w:szCs w:val="24"/>
          <w:lang w:eastAsia="fr-FR" w:bidi="fr-FR"/>
        </w:rPr>
      </w:pPr>
      <w:r w:rsidRPr="00D35EBC">
        <w:rPr>
          <w:szCs w:val="24"/>
          <w:lang w:eastAsia="fr-FR" w:bidi="fr-FR"/>
        </w:rPr>
        <w:t>Demailly, Lise (1987). « La qualification ou la compétence profe</w:t>
      </w:r>
      <w:r w:rsidRPr="00D35EBC">
        <w:rPr>
          <w:szCs w:val="24"/>
          <w:lang w:eastAsia="fr-FR" w:bidi="fr-FR"/>
        </w:rPr>
        <w:t>s</w:t>
      </w:r>
      <w:r w:rsidRPr="00D35EBC">
        <w:rPr>
          <w:szCs w:val="24"/>
          <w:lang w:eastAsia="fr-FR" w:bidi="fr-FR"/>
        </w:rPr>
        <w:t xml:space="preserve">sionnelle des enseignants », dans </w:t>
      </w:r>
      <w:r w:rsidRPr="00D35EBC">
        <w:rPr>
          <w:i/>
          <w:iCs/>
        </w:rPr>
        <w:t>Sociologie du travail,</w:t>
      </w:r>
      <w:r w:rsidRPr="00D35EBC">
        <w:rPr>
          <w:szCs w:val="24"/>
          <w:lang w:eastAsia="fr-FR" w:bidi="fr-FR"/>
        </w:rPr>
        <w:t xml:space="preserve"> Paris, 1987, p. 59-69.</w:t>
      </w:r>
    </w:p>
    <w:p w14:paraId="1C489541" w14:textId="77777777" w:rsidR="007B2A2B" w:rsidRPr="00D35EBC" w:rsidRDefault="007B2A2B" w:rsidP="007B2A2B">
      <w:pPr>
        <w:spacing w:before="120" w:after="120"/>
        <w:jc w:val="both"/>
        <w:rPr>
          <w:szCs w:val="24"/>
          <w:lang w:eastAsia="fr-FR" w:bidi="fr-FR"/>
        </w:rPr>
      </w:pPr>
      <w:r w:rsidRPr="00D35EBC">
        <w:rPr>
          <w:szCs w:val="24"/>
          <w:lang w:eastAsia="fr-FR" w:bidi="fr-FR"/>
        </w:rPr>
        <w:t>Maheu, Louis et Martin Robitaille (1991). « Identités professio</w:t>
      </w:r>
      <w:r w:rsidRPr="00D35EBC">
        <w:rPr>
          <w:szCs w:val="24"/>
          <w:lang w:eastAsia="fr-FR" w:bidi="fr-FR"/>
        </w:rPr>
        <w:t>n</w:t>
      </w:r>
      <w:r w:rsidRPr="00D35EBC">
        <w:rPr>
          <w:szCs w:val="24"/>
          <w:lang w:eastAsia="fr-FR" w:bidi="fr-FR"/>
        </w:rPr>
        <w:t>nelles et travail réflexif : un modèle d'analyse du travail enseignant au collégial », dans Claude Lessard, Madeleine Perron et Pierre W. B</w:t>
      </w:r>
      <w:r w:rsidRPr="00D35EBC">
        <w:rPr>
          <w:szCs w:val="24"/>
          <w:lang w:eastAsia="fr-FR" w:bidi="fr-FR"/>
        </w:rPr>
        <w:t>é</w:t>
      </w:r>
      <w:r w:rsidRPr="00D35EBC">
        <w:rPr>
          <w:szCs w:val="24"/>
          <w:lang w:eastAsia="fr-FR" w:bidi="fr-FR"/>
        </w:rPr>
        <w:t xml:space="preserve">langer, (dir.), </w:t>
      </w:r>
      <w:r w:rsidRPr="00D35EBC">
        <w:rPr>
          <w:i/>
          <w:iCs/>
        </w:rPr>
        <w:t>La profession enseignante au Québec. Enjeux et défis des années 1990,</w:t>
      </w:r>
      <w:r w:rsidRPr="00D35EBC">
        <w:rPr>
          <w:szCs w:val="24"/>
          <w:lang w:eastAsia="fr-FR" w:bidi="fr-FR"/>
        </w:rPr>
        <w:t xml:space="preserve"> Québec, IQRC, coll. « Documents de recherche », p. 93-111.</w:t>
      </w:r>
    </w:p>
    <w:p w14:paraId="2792A6FF" w14:textId="77777777" w:rsidR="007B2A2B" w:rsidRPr="00D35EBC" w:rsidRDefault="007B2A2B" w:rsidP="007B2A2B">
      <w:pPr>
        <w:spacing w:before="120" w:after="120"/>
        <w:jc w:val="both"/>
        <w:rPr>
          <w:szCs w:val="24"/>
          <w:lang w:eastAsia="fr-FR" w:bidi="fr-FR"/>
        </w:rPr>
      </w:pPr>
      <w:r w:rsidRPr="00D35EBC">
        <w:rPr>
          <w:szCs w:val="24"/>
          <w:lang w:eastAsia="fr-FR" w:bidi="fr-FR"/>
        </w:rPr>
        <w:t>Tardif, M., C. Lessard et L. Lahaye (1991). « Les enseignants des ordres d'enseignement primaire et secondaire face aux savoirs. E</w:t>
      </w:r>
      <w:r w:rsidRPr="00D35EBC">
        <w:rPr>
          <w:szCs w:val="24"/>
          <w:lang w:eastAsia="fr-FR" w:bidi="fr-FR"/>
        </w:rPr>
        <w:t>s</w:t>
      </w:r>
      <w:r w:rsidRPr="00D35EBC">
        <w:rPr>
          <w:szCs w:val="24"/>
          <w:lang w:eastAsia="fr-FR" w:bidi="fr-FR"/>
        </w:rPr>
        <w:t xml:space="preserve">quisse d'une problématique du savoir enseignant ». </w:t>
      </w:r>
      <w:r w:rsidRPr="00D35EBC">
        <w:rPr>
          <w:i/>
          <w:iCs/>
        </w:rPr>
        <w:t>Sociologie et s</w:t>
      </w:r>
      <w:r w:rsidRPr="00D35EBC">
        <w:rPr>
          <w:i/>
          <w:iCs/>
        </w:rPr>
        <w:t>o</w:t>
      </w:r>
      <w:r w:rsidRPr="00D35EBC">
        <w:rPr>
          <w:i/>
          <w:iCs/>
        </w:rPr>
        <w:t>ciétés,</w:t>
      </w:r>
      <w:r w:rsidRPr="00D35EBC">
        <w:rPr>
          <w:szCs w:val="24"/>
          <w:lang w:eastAsia="fr-FR" w:bidi="fr-FR"/>
        </w:rPr>
        <w:t xml:space="preserve"> vol. XXIII, n° 1, p. 55-69.</w:t>
      </w:r>
    </w:p>
    <w:p w14:paraId="401D49F2" w14:textId="77777777" w:rsidR="007B2A2B" w:rsidRPr="00D35EBC" w:rsidRDefault="007B2A2B" w:rsidP="007B2A2B">
      <w:pPr>
        <w:spacing w:before="120" w:after="120"/>
        <w:jc w:val="both"/>
        <w:rPr>
          <w:szCs w:val="24"/>
          <w:lang w:eastAsia="fr-FR" w:bidi="fr-FR"/>
        </w:rPr>
      </w:pPr>
      <w:r w:rsidRPr="00D35EBC">
        <w:rPr>
          <w:szCs w:val="24"/>
        </w:rPr>
        <w:t xml:space="preserve">Toupin, Louis, Claude Lessard, Roger A. Cormier et Paul Valois (1980). </w:t>
      </w:r>
      <w:r w:rsidRPr="00D35EBC">
        <w:rPr>
          <w:i/>
          <w:szCs w:val="24"/>
          <w:lang w:eastAsia="fr-FR" w:bidi="fr-FR"/>
        </w:rPr>
        <w:t>Les enseignantes et ense</w:t>
      </w:r>
      <w:r w:rsidRPr="00D35EBC">
        <w:rPr>
          <w:i/>
          <w:szCs w:val="24"/>
          <w:lang w:eastAsia="fr-FR" w:bidi="fr-FR"/>
        </w:rPr>
        <w:t>i</w:t>
      </w:r>
      <w:r w:rsidRPr="00D35EBC">
        <w:rPr>
          <w:i/>
          <w:szCs w:val="24"/>
          <w:lang w:eastAsia="fr-FR" w:bidi="fr-FR"/>
        </w:rPr>
        <w:t>gnants du Québec, une étude socio- pédagogique</w:t>
      </w:r>
      <w:r w:rsidRPr="00D35EBC">
        <w:rPr>
          <w:szCs w:val="24"/>
          <w:lang w:eastAsia="fr-FR" w:bidi="fr-FR"/>
        </w:rPr>
        <w:t xml:space="preserve">, </w:t>
      </w:r>
      <w:r w:rsidRPr="00D35EBC">
        <w:rPr>
          <w:szCs w:val="24"/>
        </w:rPr>
        <w:t xml:space="preserve">vol. V : </w:t>
      </w:r>
      <w:r w:rsidRPr="00D35EBC">
        <w:rPr>
          <w:i/>
          <w:szCs w:val="24"/>
          <w:lang w:eastAsia="fr-FR" w:bidi="fr-FR"/>
        </w:rPr>
        <w:t>Le vécu professionnel : tâche et milieu de tr</w:t>
      </w:r>
      <w:r w:rsidRPr="00D35EBC">
        <w:rPr>
          <w:i/>
          <w:szCs w:val="24"/>
          <w:lang w:eastAsia="fr-FR" w:bidi="fr-FR"/>
        </w:rPr>
        <w:t>a</w:t>
      </w:r>
      <w:r w:rsidRPr="00D35EBC">
        <w:rPr>
          <w:i/>
          <w:szCs w:val="24"/>
          <w:lang w:eastAsia="fr-FR" w:bidi="fr-FR"/>
        </w:rPr>
        <w:t>vail</w:t>
      </w:r>
      <w:r w:rsidRPr="00D35EBC">
        <w:rPr>
          <w:szCs w:val="24"/>
          <w:lang w:eastAsia="fr-FR" w:bidi="fr-FR"/>
        </w:rPr>
        <w:t xml:space="preserve">, </w:t>
      </w:r>
      <w:r w:rsidRPr="00D35EBC">
        <w:rPr>
          <w:szCs w:val="24"/>
        </w:rPr>
        <w:t>Québec, ministère de l'Éducation, gouvernement du Québec, 363 p.</w:t>
      </w:r>
    </w:p>
    <w:p w14:paraId="3EAAA36E" w14:textId="77777777" w:rsidR="007B2A2B" w:rsidRPr="00D35EBC" w:rsidRDefault="007B2A2B" w:rsidP="007B2A2B">
      <w:pPr>
        <w:pStyle w:val="p"/>
      </w:pPr>
      <w:r w:rsidRPr="00D35EBC">
        <w:br w:type="page"/>
        <w:t>[142]</w:t>
      </w:r>
    </w:p>
    <w:p w14:paraId="334C769F" w14:textId="77777777" w:rsidR="007B2A2B" w:rsidRPr="00D35EBC" w:rsidRDefault="007B2A2B" w:rsidP="007B2A2B">
      <w:pPr>
        <w:jc w:val="both"/>
      </w:pPr>
    </w:p>
    <w:p w14:paraId="176F8C6E" w14:textId="77777777" w:rsidR="007B2A2B" w:rsidRPr="00D35EBC" w:rsidRDefault="007B2A2B" w:rsidP="007B2A2B">
      <w:pPr>
        <w:jc w:val="both"/>
      </w:pPr>
    </w:p>
    <w:p w14:paraId="2D6B0332" w14:textId="77777777" w:rsidR="007B2A2B" w:rsidRPr="00D35EBC" w:rsidRDefault="007B2A2B" w:rsidP="007B2A2B">
      <w:pPr>
        <w:ind w:firstLine="0"/>
        <w:jc w:val="center"/>
        <w:rPr>
          <w:color w:val="000080"/>
          <w:sz w:val="24"/>
        </w:rPr>
      </w:pPr>
      <w:bookmarkStart w:id="13" w:name="Condition_qc_pt_3_texte_07"/>
      <w:r w:rsidRPr="00D35EBC">
        <w:rPr>
          <w:b/>
          <w:color w:val="000080"/>
          <w:sz w:val="24"/>
        </w:rPr>
        <w:t>Troisième partie</w:t>
      </w:r>
      <w:r w:rsidRPr="00D35EBC">
        <w:rPr>
          <w:color w:val="000080"/>
          <w:sz w:val="24"/>
        </w:rPr>
        <w:t>.</w:t>
      </w:r>
      <w:r w:rsidRPr="00D35EBC">
        <w:rPr>
          <w:color w:val="000080"/>
          <w:sz w:val="24"/>
        </w:rPr>
        <w:br/>
        <w:t>La recomposition du collectif</w:t>
      </w:r>
    </w:p>
    <w:p w14:paraId="7D666795" w14:textId="77777777" w:rsidR="007B2A2B" w:rsidRPr="00D35EBC" w:rsidRDefault="007B2A2B" w:rsidP="007B2A2B">
      <w:pPr>
        <w:jc w:val="both"/>
        <w:rPr>
          <w:szCs w:val="36"/>
        </w:rPr>
      </w:pPr>
    </w:p>
    <w:p w14:paraId="5CA0B7D6" w14:textId="77777777" w:rsidR="007B2A2B" w:rsidRPr="00D35EBC" w:rsidRDefault="007B2A2B" w:rsidP="007B2A2B">
      <w:pPr>
        <w:pStyle w:val="Titreniveau2"/>
      </w:pPr>
      <w:r w:rsidRPr="00D35EBC">
        <w:t>“ÉVOLUTION</w:t>
      </w:r>
      <w:r w:rsidRPr="00D35EBC">
        <w:br/>
        <w:t>DU RAPPORT AU TRAVAIL :</w:t>
      </w:r>
      <w:r w:rsidRPr="00D35EBC">
        <w:br/>
        <w:t>LE CAS DES JEUNES CHÔMEURS</w:t>
      </w:r>
      <w:r w:rsidRPr="00D35EBC">
        <w:br/>
        <w:t>QUI S’IDENTIFIENT PEU</w:t>
      </w:r>
      <w:r w:rsidRPr="00D35EBC">
        <w:br/>
        <w:t>AU SAL</w:t>
      </w:r>
      <w:r w:rsidRPr="00D35EBC">
        <w:t>A</w:t>
      </w:r>
      <w:r w:rsidRPr="00D35EBC">
        <w:t>RIAT.”</w:t>
      </w:r>
    </w:p>
    <w:bookmarkEnd w:id="13"/>
    <w:p w14:paraId="1CB97E90" w14:textId="77777777" w:rsidR="007B2A2B" w:rsidRPr="00D35EBC" w:rsidRDefault="007B2A2B" w:rsidP="007B2A2B">
      <w:pPr>
        <w:jc w:val="both"/>
        <w:rPr>
          <w:szCs w:val="36"/>
        </w:rPr>
      </w:pPr>
    </w:p>
    <w:p w14:paraId="13390A6B" w14:textId="77777777" w:rsidR="007B2A2B" w:rsidRPr="00D35EBC" w:rsidRDefault="007B2A2B" w:rsidP="007B2A2B">
      <w:pPr>
        <w:jc w:val="both"/>
        <w:rPr>
          <w:szCs w:val="36"/>
        </w:rPr>
      </w:pPr>
    </w:p>
    <w:p w14:paraId="0E5175E1" w14:textId="77777777" w:rsidR="007B2A2B" w:rsidRPr="00D35EBC" w:rsidRDefault="007B2A2B" w:rsidP="007B2A2B">
      <w:pPr>
        <w:pStyle w:val="suite"/>
      </w:pPr>
      <w:r w:rsidRPr="00D35EBC">
        <w:t>Paul GRELL</w:t>
      </w:r>
    </w:p>
    <w:p w14:paraId="6623E565" w14:textId="77777777" w:rsidR="007B2A2B" w:rsidRPr="00D35EBC" w:rsidRDefault="007B2A2B" w:rsidP="007B2A2B">
      <w:pPr>
        <w:jc w:val="both"/>
      </w:pPr>
    </w:p>
    <w:p w14:paraId="0A24376D" w14:textId="77777777" w:rsidR="007B2A2B" w:rsidRPr="00D35EBC" w:rsidRDefault="007B2A2B" w:rsidP="007B2A2B">
      <w:pPr>
        <w:jc w:val="both"/>
      </w:pPr>
    </w:p>
    <w:p w14:paraId="2A6EFB02" w14:textId="77777777" w:rsidR="007B2A2B" w:rsidRPr="00D35EBC" w:rsidRDefault="007B2A2B" w:rsidP="007B2A2B">
      <w:pPr>
        <w:jc w:val="both"/>
      </w:pPr>
    </w:p>
    <w:p w14:paraId="7EA04E38" w14:textId="77777777" w:rsidR="007B2A2B" w:rsidRPr="00D35EBC" w:rsidRDefault="007B2A2B" w:rsidP="007B2A2B">
      <w:pPr>
        <w:ind w:right="90" w:firstLine="0"/>
        <w:jc w:val="both"/>
        <w:rPr>
          <w:sz w:val="20"/>
        </w:rPr>
      </w:pPr>
      <w:hyperlink w:anchor="tdm" w:history="1">
        <w:r w:rsidRPr="00D35EBC">
          <w:rPr>
            <w:rStyle w:val="Hyperlien"/>
            <w:sz w:val="20"/>
          </w:rPr>
          <w:t>Retour à la table des matières</w:t>
        </w:r>
      </w:hyperlink>
    </w:p>
    <w:p w14:paraId="66E5BA05" w14:textId="77777777" w:rsidR="007B2A2B" w:rsidRPr="00D35EBC" w:rsidRDefault="007B2A2B" w:rsidP="007B2A2B">
      <w:pPr>
        <w:spacing w:before="120" w:after="120"/>
        <w:jc w:val="both"/>
      </w:pPr>
      <w:r w:rsidRPr="00D35EBC">
        <w:rPr>
          <w:szCs w:val="24"/>
          <w:lang w:eastAsia="fr-FR" w:bidi="fr-FR"/>
        </w:rPr>
        <w:t>Le but de ce texte, qui se fonde sur une enquête minutieuse menée auprès de chômeurs montréalais, est d'attirer l'attention sur des obse</w:t>
      </w:r>
      <w:r w:rsidRPr="00D35EBC">
        <w:rPr>
          <w:szCs w:val="24"/>
          <w:lang w:eastAsia="fr-FR" w:bidi="fr-FR"/>
        </w:rPr>
        <w:t>r</w:t>
      </w:r>
      <w:r w:rsidRPr="00D35EBC">
        <w:rPr>
          <w:szCs w:val="24"/>
          <w:lang w:eastAsia="fr-FR" w:bidi="fr-FR"/>
        </w:rPr>
        <w:t>vations empiriquement vérifiables, dont on ne retient depuis une vin</w:t>
      </w:r>
      <w:r w:rsidRPr="00D35EBC">
        <w:rPr>
          <w:szCs w:val="24"/>
          <w:lang w:eastAsia="fr-FR" w:bidi="fr-FR"/>
        </w:rPr>
        <w:t>g</w:t>
      </w:r>
      <w:r w:rsidRPr="00D35EBC">
        <w:rPr>
          <w:szCs w:val="24"/>
          <w:lang w:eastAsia="fr-FR" w:bidi="fr-FR"/>
        </w:rPr>
        <w:t>taine d'années que les tendances lourdes, sans bien en mesurer l'i</w:t>
      </w:r>
      <w:r w:rsidRPr="00D35EBC">
        <w:rPr>
          <w:szCs w:val="24"/>
          <w:lang w:eastAsia="fr-FR" w:bidi="fr-FR"/>
        </w:rPr>
        <w:t>m</w:t>
      </w:r>
      <w:r w:rsidRPr="00D35EBC">
        <w:rPr>
          <w:szCs w:val="24"/>
          <w:lang w:eastAsia="fr-FR" w:bidi="fr-FR"/>
        </w:rPr>
        <w:t>portance sur la transformation des modes de vie. L'enquête dont il est ici question a dix ans, mais rien ne permet d'en invalider les résu</w:t>
      </w:r>
      <w:r w:rsidRPr="00D35EBC">
        <w:rPr>
          <w:szCs w:val="24"/>
          <w:lang w:eastAsia="fr-FR" w:bidi="fr-FR"/>
        </w:rPr>
        <w:t>l</w:t>
      </w:r>
      <w:r w:rsidRPr="00D35EBC">
        <w:rPr>
          <w:szCs w:val="24"/>
          <w:lang w:eastAsia="fr-FR" w:bidi="fr-FR"/>
        </w:rPr>
        <w:t>tats, et ce pour trois raisons</w:t>
      </w:r>
      <w:r w:rsidRPr="00D35EBC">
        <w:t> :</w:t>
      </w:r>
      <w:r w:rsidRPr="00D35EBC">
        <w:rPr>
          <w:szCs w:val="24"/>
          <w:lang w:eastAsia="fr-FR" w:bidi="fr-FR"/>
        </w:rPr>
        <w:t xml:space="preserve"> 1) les tendances lourdes de l'économie se sont accentuées, à savoir la dualis</w:t>
      </w:r>
      <w:r w:rsidRPr="00D35EBC">
        <w:rPr>
          <w:szCs w:val="24"/>
          <w:lang w:eastAsia="fr-FR" w:bidi="fr-FR"/>
        </w:rPr>
        <w:t>a</w:t>
      </w:r>
      <w:r w:rsidRPr="00D35EBC">
        <w:rPr>
          <w:szCs w:val="24"/>
          <w:lang w:eastAsia="fr-FR" w:bidi="fr-FR"/>
        </w:rPr>
        <w:t>tion et la tertiarisation du marché du travail</w:t>
      </w:r>
      <w:r w:rsidRPr="00D35EBC">
        <w:t> ;</w:t>
      </w:r>
      <w:r w:rsidRPr="00D35EBC">
        <w:rPr>
          <w:szCs w:val="24"/>
          <w:lang w:eastAsia="fr-FR" w:bidi="fr-FR"/>
        </w:rPr>
        <w:t xml:space="preserve"> 2) le nombre de personnes forcées de se débrouiller sans tr</w:t>
      </w:r>
      <w:r w:rsidRPr="00D35EBC">
        <w:rPr>
          <w:szCs w:val="24"/>
          <w:lang w:eastAsia="fr-FR" w:bidi="fr-FR"/>
        </w:rPr>
        <w:t>a</w:t>
      </w:r>
      <w:r w:rsidRPr="00D35EBC">
        <w:rPr>
          <w:szCs w:val="24"/>
          <w:lang w:eastAsia="fr-FR" w:bidi="fr-FR"/>
        </w:rPr>
        <w:t>vail salarié stable s'est accru</w:t>
      </w:r>
      <w:r w:rsidRPr="00D35EBC">
        <w:t> ;</w:t>
      </w:r>
      <w:r w:rsidRPr="00D35EBC">
        <w:rPr>
          <w:szCs w:val="24"/>
          <w:lang w:eastAsia="fr-FR" w:bidi="fr-FR"/>
        </w:rPr>
        <w:t xml:space="preserve"> 3) les contraintes institutionnelles se sont resserrées. Le destin des jeunes est tout entier dirigé vers le ma</w:t>
      </w:r>
      <w:r w:rsidRPr="00D35EBC">
        <w:rPr>
          <w:szCs w:val="24"/>
          <w:lang w:eastAsia="fr-FR" w:bidi="fr-FR"/>
        </w:rPr>
        <w:t>r</w:t>
      </w:r>
      <w:r w:rsidRPr="00D35EBC">
        <w:rPr>
          <w:szCs w:val="24"/>
          <w:lang w:eastAsia="fr-FR" w:bidi="fr-FR"/>
        </w:rPr>
        <w:t>ché du travail</w:t>
      </w:r>
      <w:r w:rsidRPr="00D35EBC">
        <w:t> ;</w:t>
      </w:r>
      <w:r w:rsidRPr="00D35EBC">
        <w:rPr>
          <w:szCs w:val="24"/>
          <w:lang w:eastAsia="fr-FR" w:bidi="fr-FR"/>
        </w:rPr>
        <w:t xml:space="preserve"> les incitatifs sont de plus en plus nombreux, alors m</w:t>
      </w:r>
      <w:r w:rsidRPr="00D35EBC">
        <w:rPr>
          <w:szCs w:val="24"/>
          <w:lang w:eastAsia="fr-FR" w:bidi="fr-FR"/>
        </w:rPr>
        <w:t>ê</w:t>
      </w:r>
      <w:r w:rsidRPr="00D35EBC">
        <w:rPr>
          <w:szCs w:val="24"/>
          <w:lang w:eastAsia="fr-FR" w:bidi="fr-FR"/>
        </w:rPr>
        <w:t>me que s'y développe la précarité de l'emploi (Grell et Wery, 1989).</w:t>
      </w:r>
    </w:p>
    <w:p w14:paraId="161E3F70" w14:textId="77777777" w:rsidR="007B2A2B" w:rsidRPr="00D35EBC" w:rsidRDefault="007B2A2B" w:rsidP="007B2A2B">
      <w:pPr>
        <w:spacing w:before="120" w:after="120"/>
        <w:jc w:val="both"/>
      </w:pPr>
      <w:r w:rsidRPr="00D35EBC">
        <w:rPr>
          <w:szCs w:val="24"/>
          <w:lang w:eastAsia="fr-FR" w:bidi="fr-FR"/>
        </w:rPr>
        <w:t>Une longue tradition de pensée voit dans le travail salarié régulier le lieu par excellence de l'insertion sociale et du bien-être économ</w:t>
      </w:r>
      <w:r w:rsidRPr="00D35EBC">
        <w:rPr>
          <w:szCs w:val="24"/>
          <w:lang w:eastAsia="fr-FR" w:bidi="fr-FR"/>
        </w:rPr>
        <w:t>i</w:t>
      </w:r>
      <w:r w:rsidRPr="00D35EBC">
        <w:rPr>
          <w:szCs w:val="24"/>
          <w:lang w:eastAsia="fr-FR" w:bidi="fr-FR"/>
        </w:rPr>
        <w:t>que. On ne peut nier le fait qu'il existe des individus atypiques, co</w:t>
      </w:r>
      <w:r w:rsidRPr="00D35EBC">
        <w:rPr>
          <w:szCs w:val="24"/>
          <w:lang w:eastAsia="fr-FR" w:bidi="fr-FR"/>
        </w:rPr>
        <w:t>m</w:t>
      </w:r>
      <w:r w:rsidRPr="00D35EBC">
        <w:rPr>
          <w:szCs w:val="24"/>
          <w:lang w:eastAsia="fr-FR" w:bidi="fr-FR"/>
        </w:rPr>
        <w:t xml:space="preserve">me ceux qui semblent allergiques au travail ou </w:t>
      </w:r>
      <w:r w:rsidRPr="00D35EBC">
        <w:t>« </w:t>
      </w:r>
      <w:r w:rsidRPr="00D35EBC">
        <w:rPr>
          <w:szCs w:val="24"/>
          <w:lang w:eastAsia="fr-FR" w:bidi="fr-FR"/>
        </w:rPr>
        <w:t>les vag</w:t>
      </w:r>
      <w:r w:rsidRPr="00D35EBC">
        <w:rPr>
          <w:szCs w:val="24"/>
          <w:lang w:eastAsia="fr-FR" w:bidi="fr-FR"/>
        </w:rPr>
        <w:t>a</w:t>
      </w:r>
      <w:r w:rsidRPr="00D35EBC">
        <w:rPr>
          <w:szCs w:val="24"/>
          <w:lang w:eastAsia="fr-FR" w:bidi="fr-FR"/>
        </w:rPr>
        <w:t>bonds du rêve</w:t>
      </w:r>
      <w:r w:rsidRPr="00D35EBC">
        <w:t> »</w:t>
      </w:r>
      <w:r w:rsidRPr="00D35EBC">
        <w:rPr>
          <w:szCs w:val="24"/>
          <w:lang w:eastAsia="fr-FR" w:bidi="fr-FR"/>
        </w:rPr>
        <w:t xml:space="preserve"> (Lesage, 1986). Mais la loi d'airain du travail salarié, selon ce</w:t>
      </w:r>
      <w:r w:rsidRPr="00D35EBC">
        <w:rPr>
          <w:szCs w:val="24"/>
          <w:lang w:eastAsia="fr-FR" w:bidi="fr-FR"/>
        </w:rPr>
        <w:t>t</w:t>
      </w:r>
      <w:r>
        <w:rPr>
          <w:szCs w:val="24"/>
          <w:lang w:eastAsia="fr-FR" w:bidi="fr-FR"/>
        </w:rPr>
        <w:t>te tradition, s'applique</w:t>
      </w:r>
      <w:r w:rsidRPr="00D35EBC">
        <w:rPr>
          <w:szCs w:val="24"/>
          <w:lang w:eastAsia="fr-FR" w:bidi="fr-FR"/>
        </w:rPr>
        <w:t>rait</w:t>
      </w:r>
      <w:r>
        <w:rPr>
          <w:szCs w:val="24"/>
          <w:lang w:eastAsia="fr-FR" w:bidi="fr-FR"/>
        </w:rPr>
        <w:t xml:space="preserve"> </w:t>
      </w:r>
      <w:r w:rsidRPr="00D35EBC">
        <w:rPr>
          <w:szCs w:val="24"/>
          <w:lang w:eastAsia="fr-FR" w:bidi="fr-FR"/>
        </w:rPr>
        <w:t>[143] avec une force et une évidence stati</w:t>
      </w:r>
      <w:r w:rsidRPr="00D35EBC">
        <w:rPr>
          <w:szCs w:val="24"/>
          <w:lang w:eastAsia="fr-FR" w:bidi="fr-FR"/>
        </w:rPr>
        <w:t>s</w:t>
      </w:r>
      <w:r w:rsidRPr="00D35EBC">
        <w:rPr>
          <w:szCs w:val="24"/>
          <w:lang w:eastAsia="fr-FR" w:bidi="fr-FR"/>
        </w:rPr>
        <w:t>tiques, réduisant ces quelques cas à l'état d'exceptions venant confi</w:t>
      </w:r>
      <w:r w:rsidRPr="00D35EBC">
        <w:rPr>
          <w:szCs w:val="24"/>
          <w:lang w:eastAsia="fr-FR" w:bidi="fr-FR"/>
        </w:rPr>
        <w:t>r</w:t>
      </w:r>
      <w:r w:rsidRPr="00D35EBC">
        <w:rPr>
          <w:szCs w:val="24"/>
          <w:lang w:eastAsia="fr-FR" w:bidi="fr-FR"/>
        </w:rPr>
        <w:t>mer la règle. Notre propos ne sera certes pas de contester cette év</w:t>
      </w:r>
      <w:r w:rsidRPr="00D35EBC">
        <w:rPr>
          <w:szCs w:val="24"/>
          <w:lang w:eastAsia="fr-FR" w:bidi="fr-FR"/>
        </w:rPr>
        <w:t>i</w:t>
      </w:r>
      <w:r w:rsidRPr="00D35EBC">
        <w:rPr>
          <w:szCs w:val="24"/>
          <w:lang w:eastAsia="fr-FR" w:bidi="fr-FR"/>
        </w:rPr>
        <w:t>dence statistique et historique gén</w:t>
      </w:r>
      <w:r w:rsidRPr="00D35EBC">
        <w:rPr>
          <w:szCs w:val="24"/>
          <w:lang w:eastAsia="fr-FR" w:bidi="fr-FR"/>
        </w:rPr>
        <w:t>é</w:t>
      </w:r>
      <w:r w:rsidRPr="00D35EBC">
        <w:rPr>
          <w:szCs w:val="24"/>
          <w:lang w:eastAsia="fr-FR" w:bidi="fr-FR"/>
        </w:rPr>
        <w:t>rale. Elle fut d'ailleurs à maintes reprises réaffirmée, au Québec notamment, en pleine récession, par D. Bellemare et L. Po</w:t>
      </w:r>
      <w:r w:rsidRPr="00D35EBC">
        <w:rPr>
          <w:szCs w:val="24"/>
          <w:lang w:eastAsia="fr-FR" w:bidi="fr-FR"/>
        </w:rPr>
        <w:t>u</w:t>
      </w:r>
      <w:r w:rsidRPr="00D35EBC">
        <w:rPr>
          <w:szCs w:val="24"/>
          <w:lang w:eastAsia="fr-FR" w:bidi="fr-FR"/>
        </w:rPr>
        <w:t>lin-Simon (1983, p. 49-72) qui déclarèrent, en s'appuyant sur des so</w:t>
      </w:r>
      <w:r w:rsidRPr="00D35EBC">
        <w:rPr>
          <w:szCs w:val="24"/>
          <w:lang w:eastAsia="fr-FR" w:bidi="fr-FR"/>
        </w:rPr>
        <w:t>n</w:t>
      </w:r>
      <w:r w:rsidRPr="00D35EBC">
        <w:rPr>
          <w:szCs w:val="24"/>
          <w:lang w:eastAsia="fr-FR" w:bidi="fr-FR"/>
        </w:rPr>
        <w:t xml:space="preserve">dages, que les Québécois ne perdaient pas le goût du travail, puisque </w:t>
      </w:r>
      <w:r w:rsidRPr="00D35EBC">
        <w:t>« </w:t>
      </w:r>
      <w:r w:rsidRPr="00D35EBC">
        <w:rPr>
          <w:szCs w:val="24"/>
          <w:lang w:eastAsia="fr-FR" w:bidi="fr-FR"/>
        </w:rPr>
        <w:t>seulement 38,5% d'entre eux aimeraient pouvoir vivre sans être obligés de tr</w:t>
      </w:r>
      <w:r w:rsidRPr="00D35EBC">
        <w:rPr>
          <w:szCs w:val="24"/>
          <w:lang w:eastAsia="fr-FR" w:bidi="fr-FR"/>
        </w:rPr>
        <w:t>a</w:t>
      </w:r>
      <w:r w:rsidRPr="00D35EBC">
        <w:rPr>
          <w:szCs w:val="24"/>
          <w:lang w:eastAsia="fr-FR" w:bidi="fr-FR"/>
        </w:rPr>
        <w:t>vailler</w:t>
      </w:r>
      <w:r w:rsidRPr="00D35EBC">
        <w:t> »</w:t>
      </w:r>
      <w:r w:rsidRPr="00D35EBC">
        <w:rPr>
          <w:szCs w:val="24"/>
          <w:lang w:eastAsia="fr-FR" w:bidi="fr-FR"/>
        </w:rPr>
        <w:t>. Nous sommes donc bien, au Québec, dans une société de travailleurs</w:t>
      </w:r>
      <w:r w:rsidRPr="00D35EBC">
        <w:t> !</w:t>
      </w:r>
      <w:r w:rsidRPr="00D35EBC">
        <w:rPr>
          <w:szCs w:val="24"/>
          <w:lang w:eastAsia="fr-FR" w:bidi="fr-FR"/>
        </w:rPr>
        <w:t xml:space="preserve"> Toutefois, si on veut aller au-delà des grandes glorifications théoriques du plein e</w:t>
      </w:r>
      <w:r w:rsidRPr="00D35EBC">
        <w:rPr>
          <w:szCs w:val="24"/>
          <w:lang w:eastAsia="fr-FR" w:bidi="fr-FR"/>
        </w:rPr>
        <w:t>m</w:t>
      </w:r>
      <w:r w:rsidRPr="00D35EBC">
        <w:rPr>
          <w:szCs w:val="24"/>
          <w:lang w:eastAsia="fr-FR" w:bidi="fr-FR"/>
        </w:rPr>
        <w:t>ploi et entreprendre des analyses plus f</w:t>
      </w:r>
      <w:r w:rsidRPr="00D35EBC">
        <w:rPr>
          <w:szCs w:val="24"/>
          <w:lang w:eastAsia="fr-FR" w:bidi="fr-FR"/>
        </w:rPr>
        <w:t>i</w:t>
      </w:r>
      <w:r w:rsidRPr="00D35EBC">
        <w:rPr>
          <w:szCs w:val="24"/>
          <w:lang w:eastAsia="fr-FR" w:bidi="fr-FR"/>
        </w:rPr>
        <w:t>nes qui ne se limitent pas à démontrer que, en gros, le travail salarié constitue pour longtemps e</w:t>
      </w:r>
      <w:r w:rsidRPr="00D35EBC">
        <w:rPr>
          <w:szCs w:val="24"/>
          <w:lang w:eastAsia="fr-FR" w:bidi="fr-FR"/>
        </w:rPr>
        <w:t>n</w:t>
      </w:r>
      <w:r w:rsidRPr="00D35EBC">
        <w:rPr>
          <w:szCs w:val="24"/>
          <w:lang w:eastAsia="fr-FR" w:bidi="fr-FR"/>
        </w:rPr>
        <w:t>core l'horizon existentiel des Québécois, on constate alors que l'histo</w:t>
      </w:r>
      <w:r w:rsidRPr="00D35EBC">
        <w:rPr>
          <w:szCs w:val="24"/>
          <w:lang w:eastAsia="fr-FR" w:bidi="fr-FR"/>
        </w:rPr>
        <w:t>i</w:t>
      </w:r>
      <w:r w:rsidRPr="00D35EBC">
        <w:rPr>
          <w:szCs w:val="24"/>
          <w:lang w:eastAsia="fr-FR" w:bidi="fr-FR"/>
        </w:rPr>
        <w:t>re récente du salariat passe par une impressionnante variabilité de s</w:t>
      </w:r>
      <w:r w:rsidRPr="00D35EBC">
        <w:rPr>
          <w:szCs w:val="24"/>
          <w:lang w:eastAsia="fr-FR" w:bidi="fr-FR"/>
        </w:rPr>
        <w:t>i</w:t>
      </w:r>
      <w:r w:rsidRPr="00D35EBC">
        <w:rPr>
          <w:szCs w:val="24"/>
          <w:lang w:eastAsia="fr-FR" w:bidi="fr-FR"/>
        </w:rPr>
        <w:t>tuations. J'en rappellerai brièvement les grandes lignes dans la premi</w:t>
      </w:r>
      <w:r w:rsidRPr="00D35EBC">
        <w:rPr>
          <w:szCs w:val="24"/>
          <w:lang w:eastAsia="fr-FR" w:bidi="fr-FR"/>
        </w:rPr>
        <w:t>è</w:t>
      </w:r>
      <w:r w:rsidRPr="00D35EBC">
        <w:rPr>
          <w:szCs w:val="24"/>
          <w:lang w:eastAsia="fr-FR" w:bidi="fr-FR"/>
        </w:rPr>
        <w:t>re partie de cet article.</w:t>
      </w:r>
    </w:p>
    <w:p w14:paraId="21747B90" w14:textId="77777777" w:rsidR="007B2A2B" w:rsidRPr="00D35EBC" w:rsidRDefault="007B2A2B" w:rsidP="007B2A2B">
      <w:pPr>
        <w:spacing w:before="120" w:after="120"/>
        <w:jc w:val="both"/>
      </w:pPr>
      <w:r w:rsidRPr="00D35EBC">
        <w:rPr>
          <w:szCs w:val="24"/>
          <w:lang w:eastAsia="fr-FR" w:bidi="fr-FR"/>
        </w:rPr>
        <w:t>Dans la seconde partie, nous serons surtout am</w:t>
      </w:r>
      <w:r w:rsidRPr="00D35EBC">
        <w:rPr>
          <w:szCs w:val="24"/>
          <w:lang w:eastAsia="fr-FR" w:bidi="fr-FR"/>
        </w:rPr>
        <w:t>e</w:t>
      </w:r>
      <w:r w:rsidRPr="00D35EBC">
        <w:rPr>
          <w:szCs w:val="24"/>
          <w:lang w:eastAsia="fr-FR" w:bidi="fr-FR"/>
        </w:rPr>
        <w:t>nés à constater, à partir d'une recherche qualitative menée à Montréal, que les écarts par rapport à la centralité actuelle du salariat ne sont pas qu'anecdot</w:t>
      </w:r>
      <w:r w:rsidRPr="00D35EBC">
        <w:rPr>
          <w:szCs w:val="24"/>
          <w:lang w:eastAsia="fr-FR" w:bidi="fr-FR"/>
        </w:rPr>
        <w:t>i</w:t>
      </w:r>
      <w:r w:rsidRPr="00D35EBC">
        <w:rPr>
          <w:szCs w:val="24"/>
          <w:lang w:eastAsia="fr-FR" w:bidi="fr-FR"/>
        </w:rPr>
        <w:t>ques.</w:t>
      </w:r>
    </w:p>
    <w:p w14:paraId="0CB50EEB" w14:textId="77777777" w:rsidR="007B2A2B" w:rsidRPr="00D35EBC" w:rsidRDefault="007B2A2B" w:rsidP="007B2A2B">
      <w:pPr>
        <w:spacing w:before="120" w:after="120"/>
        <w:jc w:val="both"/>
        <w:rPr>
          <w:lang w:eastAsia="fr-FR" w:bidi="fr-FR"/>
        </w:rPr>
      </w:pPr>
    </w:p>
    <w:p w14:paraId="190A0B6A" w14:textId="77777777" w:rsidR="007B2A2B" w:rsidRPr="00D35EBC" w:rsidRDefault="007B2A2B" w:rsidP="007B2A2B">
      <w:pPr>
        <w:pStyle w:val="planche"/>
      </w:pPr>
      <w:r w:rsidRPr="00D35EBC">
        <w:rPr>
          <w:lang w:eastAsia="fr-FR" w:bidi="fr-FR"/>
        </w:rPr>
        <w:t>Resituer historiquement le rapport</w:t>
      </w:r>
      <w:r w:rsidRPr="00D35EBC">
        <w:rPr>
          <w:lang w:eastAsia="fr-FR" w:bidi="fr-FR"/>
        </w:rPr>
        <w:br/>
        <w:t>entre le chômage et le travail s</w:t>
      </w:r>
      <w:r w:rsidRPr="00D35EBC">
        <w:rPr>
          <w:lang w:eastAsia="fr-FR" w:bidi="fr-FR"/>
        </w:rPr>
        <w:t>a</w:t>
      </w:r>
      <w:r w:rsidRPr="00D35EBC">
        <w:rPr>
          <w:lang w:eastAsia="fr-FR" w:bidi="fr-FR"/>
        </w:rPr>
        <w:t>larié</w:t>
      </w:r>
    </w:p>
    <w:p w14:paraId="3164A445" w14:textId="77777777" w:rsidR="007B2A2B" w:rsidRPr="00D35EBC" w:rsidRDefault="007B2A2B" w:rsidP="007B2A2B">
      <w:pPr>
        <w:spacing w:before="120" w:after="120"/>
        <w:jc w:val="both"/>
        <w:rPr>
          <w:szCs w:val="24"/>
          <w:lang w:eastAsia="fr-FR" w:bidi="fr-FR"/>
        </w:rPr>
      </w:pPr>
    </w:p>
    <w:p w14:paraId="7CFEBED5" w14:textId="77777777" w:rsidR="007B2A2B" w:rsidRPr="00D35EBC" w:rsidRDefault="007B2A2B" w:rsidP="007B2A2B">
      <w:pPr>
        <w:spacing w:before="120" w:after="120"/>
        <w:jc w:val="both"/>
      </w:pPr>
      <w:r w:rsidRPr="00D35EBC">
        <w:rPr>
          <w:szCs w:val="24"/>
          <w:lang w:eastAsia="fr-FR" w:bidi="fr-FR"/>
        </w:rPr>
        <w:t>Qui eût osé évoquer, à la fin des années soixante et au début des années soixante-dix, la possibilité d'un chômage atteignant un quart de la population active</w:t>
      </w:r>
      <w:r w:rsidRPr="00D35EBC">
        <w:t> ?</w:t>
      </w:r>
      <w:r w:rsidRPr="00D35EBC">
        <w:rPr>
          <w:szCs w:val="24"/>
          <w:lang w:eastAsia="fr-FR" w:bidi="fr-FR"/>
        </w:rPr>
        <w:t xml:space="preserve"> Même les partisans les plus farouches d'un </w:t>
      </w:r>
      <w:r w:rsidRPr="00D35EBC">
        <w:t>« </w:t>
      </w:r>
      <w:r w:rsidRPr="00D35EBC">
        <w:rPr>
          <w:szCs w:val="24"/>
          <w:lang w:eastAsia="fr-FR" w:bidi="fr-FR"/>
        </w:rPr>
        <w:t>volant de chômage</w:t>
      </w:r>
      <w:r w:rsidRPr="00D35EBC">
        <w:t> »</w:t>
      </w:r>
      <w:r w:rsidRPr="00D35EBC">
        <w:rPr>
          <w:szCs w:val="24"/>
          <w:lang w:eastAsia="fr-FR" w:bidi="fr-FR"/>
        </w:rPr>
        <w:t xml:space="preserve"> pour contenir les salaires re</w:t>
      </w:r>
      <w:r w:rsidRPr="00D35EBC">
        <w:rPr>
          <w:szCs w:val="24"/>
          <w:lang w:eastAsia="fr-FR" w:bidi="fr-FR"/>
        </w:rPr>
        <w:t>s</w:t>
      </w:r>
      <w:r w:rsidRPr="00D35EBC">
        <w:rPr>
          <w:szCs w:val="24"/>
          <w:lang w:eastAsia="fr-FR" w:bidi="fr-FR"/>
        </w:rPr>
        <w:t>taient bien en deçà d'une telle perspective. La popul</w:t>
      </w:r>
      <w:r w:rsidRPr="00D35EBC">
        <w:rPr>
          <w:szCs w:val="24"/>
          <w:lang w:eastAsia="fr-FR" w:bidi="fr-FR"/>
        </w:rPr>
        <w:t>a</w:t>
      </w:r>
      <w:r w:rsidRPr="00D35EBC">
        <w:rPr>
          <w:szCs w:val="24"/>
          <w:lang w:eastAsia="fr-FR" w:bidi="fr-FR"/>
        </w:rPr>
        <w:t>tion des chômeurs, pensait-on alors, ne saurait attei</w:t>
      </w:r>
      <w:r w:rsidRPr="00D35EBC">
        <w:rPr>
          <w:szCs w:val="24"/>
          <w:lang w:eastAsia="fr-FR" w:bidi="fr-FR"/>
        </w:rPr>
        <w:t>n</w:t>
      </w:r>
      <w:r w:rsidRPr="00D35EBC">
        <w:rPr>
          <w:szCs w:val="24"/>
          <w:lang w:eastAsia="fr-FR" w:bidi="fr-FR"/>
        </w:rPr>
        <w:t>dre une telle ampleur sans provoquer une explosion sociale. Or le chômage s'est installé depuis une d</w:t>
      </w:r>
      <w:r w:rsidRPr="00D35EBC">
        <w:rPr>
          <w:szCs w:val="24"/>
          <w:lang w:eastAsia="fr-FR" w:bidi="fr-FR"/>
        </w:rPr>
        <w:t>é</w:t>
      </w:r>
      <w:r w:rsidRPr="00D35EBC">
        <w:rPr>
          <w:szCs w:val="24"/>
          <w:lang w:eastAsia="fr-FR" w:bidi="fr-FR"/>
        </w:rPr>
        <w:t>cennie</w:t>
      </w:r>
      <w:r w:rsidRPr="00D35EBC">
        <w:t> ;</w:t>
      </w:r>
      <w:r w:rsidRPr="00D35EBC">
        <w:rPr>
          <w:szCs w:val="24"/>
          <w:lang w:eastAsia="fr-FR" w:bidi="fr-FR"/>
        </w:rPr>
        <w:t xml:space="preserve"> il devient un élément </w:t>
      </w:r>
      <w:r w:rsidRPr="00D35EBC">
        <w:t>« </w:t>
      </w:r>
      <w:r w:rsidRPr="00D35EBC">
        <w:rPr>
          <w:szCs w:val="24"/>
          <w:lang w:eastAsia="fr-FR" w:bidi="fr-FR"/>
        </w:rPr>
        <w:t>normal</w:t>
      </w:r>
      <w:r w:rsidRPr="00D35EBC">
        <w:t> »</w:t>
      </w:r>
      <w:r w:rsidRPr="00D35EBC">
        <w:rPr>
          <w:szCs w:val="24"/>
          <w:lang w:eastAsia="fr-FR" w:bidi="fr-FR"/>
        </w:rPr>
        <w:t xml:space="preserve"> du paysage nord-américain et européen. Il fait partie des per</w:t>
      </w:r>
      <w:r w:rsidRPr="00D35EBC">
        <w:rPr>
          <w:szCs w:val="24"/>
          <w:lang w:eastAsia="fr-FR" w:bidi="fr-FR"/>
        </w:rPr>
        <w:t>s</w:t>
      </w:r>
      <w:r w:rsidRPr="00D35EBC">
        <w:rPr>
          <w:szCs w:val="24"/>
          <w:lang w:eastAsia="fr-FR" w:bidi="fr-FR"/>
        </w:rPr>
        <w:t>pectives des jeunes et les préretraités deviennent une nouvelle catégorie</w:t>
      </w:r>
      <w:r>
        <w:rPr>
          <w:szCs w:val="24"/>
          <w:lang w:eastAsia="fr-FR" w:bidi="fr-FR"/>
        </w:rPr>
        <w:t xml:space="preserve"> </w:t>
      </w:r>
      <w:r w:rsidRPr="00D35EBC">
        <w:t>[144]</w:t>
      </w:r>
      <w:r>
        <w:t xml:space="preserve"> </w:t>
      </w:r>
      <w:r w:rsidRPr="00D35EBC">
        <w:rPr>
          <w:szCs w:val="24"/>
          <w:lang w:eastAsia="fr-FR" w:bidi="fr-FR"/>
        </w:rPr>
        <w:t>sociale. Par bien des côtés, la société semble s'être accoutumée au chômage.</w:t>
      </w:r>
    </w:p>
    <w:p w14:paraId="53EBF46D" w14:textId="77777777" w:rsidR="007B2A2B" w:rsidRPr="00D35EBC" w:rsidRDefault="007B2A2B" w:rsidP="007B2A2B">
      <w:pPr>
        <w:spacing w:before="120" w:after="120"/>
        <w:jc w:val="both"/>
      </w:pPr>
      <w:r w:rsidRPr="00D35EBC">
        <w:rPr>
          <w:szCs w:val="24"/>
          <w:lang w:eastAsia="fr-FR" w:bidi="fr-FR"/>
        </w:rPr>
        <w:t>Historiquement, on peut dégager plusieurs phases dans l'évolution du rapport entre le chômage et le tr</w:t>
      </w:r>
      <w:r w:rsidRPr="00D35EBC">
        <w:rPr>
          <w:szCs w:val="24"/>
          <w:lang w:eastAsia="fr-FR" w:bidi="fr-FR"/>
        </w:rPr>
        <w:t>a</w:t>
      </w:r>
      <w:r w:rsidRPr="00D35EBC">
        <w:rPr>
          <w:szCs w:val="24"/>
          <w:lang w:eastAsia="fr-FR" w:bidi="fr-FR"/>
        </w:rPr>
        <w:t>vail salarié. Quatre phases, en fait, si on se réfère à la période contemporaine. Ces quatre phases peuvent être situées sur un axe chronologique</w:t>
      </w:r>
      <w:r w:rsidRPr="00D35EBC">
        <w:t> ;</w:t>
      </w:r>
      <w:r w:rsidRPr="00D35EBC">
        <w:rPr>
          <w:szCs w:val="24"/>
          <w:lang w:eastAsia="fr-FR" w:bidi="fr-FR"/>
        </w:rPr>
        <w:t xml:space="preserve"> dans cette perspective, elles correspondent approximativement à la croissance et au développ</w:t>
      </w:r>
      <w:r w:rsidRPr="00D35EBC">
        <w:rPr>
          <w:szCs w:val="24"/>
          <w:lang w:eastAsia="fr-FR" w:bidi="fr-FR"/>
        </w:rPr>
        <w:t>e</w:t>
      </w:r>
      <w:r w:rsidRPr="00D35EBC">
        <w:rPr>
          <w:szCs w:val="24"/>
          <w:lang w:eastAsia="fr-FR" w:bidi="fr-FR"/>
        </w:rPr>
        <w:t>ment qu'ont connus le Québec et la plupart des pays occidentaux d</w:t>
      </w:r>
      <w:r w:rsidRPr="00D35EBC">
        <w:rPr>
          <w:szCs w:val="24"/>
          <w:lang w:eastAsia="fr-FR" w:bidi="fr-FR"/>
        </w:rPr>
        <w:t>e</w:t>
      </w:r>
      <w:r w:rsidRPr="00D35EBC">
        <w:rPr>
          <w:szCs w:val="24"/>
          <w:lang w:eastAsia="fr-FR" w:bidi="fr-FR"/>
        </w:rPr>
        <w:t>puis les années cinquante. Plus récemment, elles concordent avec l'apparition de groupes socioprofessionnels dont les orientations, les pratiques et les demandes sont largement conditionnées par une pr</w:t>
      </w:r>
      <w:r w:rsidRPr="00D35EBC">
        <w:rPr>
          <w:szCs w:val="24"/>
          <w:lang w:eastAsia="fr-FR" w:bidi="fr-FR"/>
        </w:rPr>
        <w:t>o</w:t>
      </w:r>
      <w:r w:rsidRPr="00D35EBC">
        <w:rPr>
          <w:szCs w:val="24"/>
          <w:lang w:eastAsia="fr-FR" w:bidi="fr-FR"/>
        </w:rPr>
        <w:t>blématique éc</w:t>
      </w:r>
      <w:r w:rsidRPr="00D35EBC">
        <w:rPr>
          <w:szCs w:val="24"/>
          <w:lang w:eastAsia="fr-FR" w:bidi="fr-FR"/>
        </w:rPr>
        <w:t>o</w:t>
      </w:r>
      <w:r w:rsidRPr="00D35EBC">
        <w:rPr>
          <w:szCs w:val="24"/>
          <w:lang w:eastAsia="fr-FR" w:bidi="fr-FR"/>
        </w:rPr>
        <w:t>nomique précise et un type d'évolution technologique particulier.</w:t>
      </w:r>
    </w:p>
    <w:p w14:paraId="1E0CEDF7" w14:textId="77777777" w:rsidR="007B2A2B" w:rsidRPr="00D35EBC" w:rsidRDefault="007B2A2B" w:rsidP="007B2A2B">
      <w:pPr>
        <w:spacing w:before="120" w:after="120"/>
        <w:jc w:val="both"/>
        <w:rPr>
          <w:lang w:eastAsia="fr-FR" w:bidi="fr-FR"/>
        </w:rPr>
      </w:pPr>
    </w:p>
    <w:p w14:paraId="7111D393" w14:textId="77777777" w:rsidR="007B2A2B" w:rsidRPr="00D35EBC" w:rsidRDefault="007B2A2B" w:rsidP="007B2A2B">
      <w:pPr>
        <w:pStyle w:val="a"/>
        <w:rPr>
          <w:lang w:eastAsia="fr-FR" w:bidi="fr-FR"/>
        </w:rPr>
      </w:pPr>
      <w:r w:rsidRPr="00D35EBC">
        <w:rPr>
          <w:lang w:eastAsia="fr-FR" w:bidi="fr-FR"/>
        </w:rPr>
        <w:t>Phase 1 :</w:t>
      </w:r>
      <w:r w:rsidRPr="00D35EBC">
        <w:rPr>
          <w:lang w:eastAsia="fr-FR" w:bidi="fr-FR"/>
        </w:rPr>
        <w:br/>
        <w:t>Éthos du travail,</w:t>
      </w:r>
      <w:r w:rsidRPr="00D35EBC">
        <w:rPr>
          <w:color w:val="auto"/>
        </w:rPr>
        <w:t xml:space="preserve"> </w:t>
      </w:r>
      <w:r w:rsidRPr="00D35EBC">
        <w:rPr>
          <w:lang w:eastAsia="fr-FR" w:bidi="fr-FR"/>
        </w:rPr>
        <w:t>le travail salarié rythme la vie</w:t>
      </w:r>
    </w:p>
    <w:p w14:paraId="53EEAD1B" w14:textId="77777777" w:rsidR="007B2A2B" w:rsidRPr="00D35EBC" w:rsidRDefault="007B2A2B" w:rsidP="007B2A2B">
      <w:pPr>
        <w:spacing w:before="120" w:after="120"/>
        <w:jc w:val="both"/>
        <w:rPr>
          <w:szCs w:val="24"/>
          <w:lang w:eastAsia="fr-FR" w:bidi="fr-FR"/>
        </w:rPr>
      </w:pPr>
    </w:p>
    <w:p w14:paraId="0673C4A5" w14:textId="77777777" w:rsidR="007B2A2B" w:rsidRPr="00D35EBC" w:rsidRDefault="007B2A2B" w:rsidP="007B2A2B">
      <w:pPr>
        <w:spacing w:before="120" w:after="120"/>
        <w:jc w:val="both"/>
      </w:pPr>
      <w:r w:rsidRPr="00D35EBC">
        <w:rPr>
          <w:szCs w:val="24"/>
          <w:lang w:eastAsia="fr-FR" w:bidi="fr-FR"/>
        </w:rPr>
        <w:t>La première phase se caractérise par une profonde imbrication du travail salarié et de la vie hors travail. Dans ce contexte, l'expérience du travail salarié d</w:t>
      </w:r>
      <w:r w:rsidRPr="00D35EBC">
        <w:rPr>
          <w:szCs w:val="24"/>
          <w:lang w:eastAsia="fr-FR" w:bidi="fr-FR"/>
        </w:rPr>
        <w:t>o</w:t>
      </w:r>
      <w:r w:rsidRPr="00D35EBC">
        <w:rPr>
          <w:szCs w:val="24"/>
          <w:lang w:eastAsia="fr-FR" w:bidi="fr-FR"/>
        </w:rPr>
        <w:t>mine largement l'existence. À la limite, la vie hors travail (ou la vie privée) ne possède qu'une très faible autonomie par rapport à la vie de travail.</w:t>
      </w:r>
    </w:p>
    <w:p w14:paraId="224BADA2" w14:textId="77777777" w:rsidR="007B2A2B" w:rsidRPr="00D35EBC" w:rsidRDefault="007B2A2B" w:rsidP="007B2A2B">
      <w:pPr>
        <w:spacing w:before="120" w:after="120"/>
        <w:jc w:val="both"/>
      </w:pPr>
      <w:r w:rsidRPr="00D35EBC">
        <w:rPr>
          <w:szCs w:val="24"/>
          <w:lang w:eastAsia="fr-FR" w:bidi="fr-FR"/>
        </w:rPr>
        <w:t xml:space="preserve">Le travail salarié rythme l'ensemble de la vie. Les thèmes de la </w:t>
      </w:r>
      <w:r w:rsidRPr="00D35EBC">
        <w:t>« </w:t>
      </w:r>
      <w:r w:rsidRPr="00D35EBC">
        <w:rPr>
          <w:szCs w:val="24"/>
          <w:lang w:eastAsia="fr-FR" w:bidi="fr-FR"/>
        </w:rPr>
        <w:t>culture d'usine</w:t>
      </w:r>
      <w:r w:rsidRPr="00D35EBC">
        <w:t> »</w:t>
      </w:r>
      <w:r w:rsidRPr="00D35EBC">
        <w:rPr>
          <w:szCs w:val="24"/>
          <w:lang w:eastAsia="fr-FR" w:bidi="fr-FR"/>
        </w:rPr>
        <w:t xml:space="preserve"> et de la </w:t>
      </w:r>
      <w:r w:rsidRPr="00D35EBC">
        <w:t>« </w:t>
      </w:r>
      <w:r w:rsidRPr="00D35EBC">
        <w:rPr>
          <w:szCs w:val="24"/>
          <w:lang w:eastAsia="fr-FR" w:bidi="fr-FR"/>
        </w:rPr>
        <w:t>condition ouvrière</w:t>
      </w:r>
      <w:r w:rsidRPr="00D35EBC">
        <w:t> »</w:t>
      </w:r>
      <w:r w:rsidRPr="00D35EBC">
        <w:rPr>
          <w:szCs w:val="24"/>
          <w:lang w:eastAsia="fr-FR" w:bidi="fr-FR"/>
        </w:rPr>
        <w:t xml:space="preserve"> (Friedmann, 1956) font du travail salarié le principe structurant de la temporalité vécue. Les a</w:t>
      </w:r>
      <w:r w:rsidRPr="00D35EBC">
        <w:rPr>
          <w:szCs w:val="24"/>
          <w:lang w:eastAsia="fr-FR" w:bidi="fr-FR"/>
        </w:rPr>
        <w:t>c</w:t>
      </w:r>
      <w:r w:rsidRPr="00D35EBC">
        <w:rPr>
          <w:szCs w:val="24"/>
          <w:lang w:eastAsia="fr-FR" w:bidi="fr-FR"/>
        </w:rPr>
        <w:t>teurs ou les groupes s'appuient sur l'expérience du travail salarié pour formuler leurs aspirations. L'o</w:t>
      </w:r>
      <w:r w:rsidRPr="00D35EBC">
        <w:rPr>
          <w:szCs w:val="24"/>
          <w:lang w:eastAsia="fr-FR" w:bidi="fr-FR"/>
        </w:rPr>
        <w:t>u</w:t>
      </w:r>
      <w:r w:rsidRPr="00D35EBC">
        <w:rPr>
          <w:szCs w:val="24"/>
          <w:lang w:eastAsia="fr-FR" w:bidi="fr-FR"/>
        </w:rPr>
        <w:t>vrier (ou l'employé) vit, d'une manière globale, sa propre subjectivité, définit sa propre morale, fo</w:t>
      </w:r>
      <w:r w:rsidRPr="00D35EBC">
        <w:rPr>
          <w:szCs w:val="24"/>
          <w:lang w:eastAsia="fr-FR" w:bidi="fr-FR"/>
        </w:rPr>
        <w:t>r</w:t>
      </w:r>
      <w:r w:rsidRPr="00D35EBC">
        <w:rPr>
          <w:szCs w:val="24"/>
          <w:lang w:eastAsia="fr-FR" w:bidi="fr-FR"/>
        </w:rPr>
        <w:t>me ses propres catégories de connaissance et d'interprétation du mo</w:t>
      </w:r>
      <w:r w:rsidRPr="00D35EBC">
        <w:rPr>
          <w:szCs w:val="24"/>
          <w:lang w:eastAsia="fr-FR" w:bidi="fr-FR"/>
        </w:rPr>
        <w:t>n</w:t>
      </w:r>
      <w:r w:rsidRPr="00D35EBC">
        <w:rPr>
          <w:szCs w:val="24"/>
          <w:lang w:eastAsia="fr-FR" w:bidi="fr-FR"/>
        </w:rPr>
        <w:t>de principalement dans le rapport de pr</w:t>
      </w:r>
      <w:r w:rsidRPr="00D35EBC">
        <w:rPr>
          <w:szCs w:val="24"/>
          <w:lang w:eastAsia="fr-FR" w:bidi="fr-FR"/>
        </w:rPr>
        <w:t>o</w:t>
      </w:r>
      <w:r w:rsidRPr="00D35EBC">
        <w:rPr>
          <w:szCs w:val="24"/>
          <w:lang w:eastAsia="fr-FR" w:bidi="fr-FR"/>
        </w:rPr>
        <w:t>duction. Une telle situation contribue à entretenir une valorisation du travail salarié, en même temps qu'elle influe sur la répartition des tâches considérées comme socialement gratifiantes.</w:t>
      </w:r>
    </w:p>
    <w:p w14:paraId="4C50E276" w14:textId="77777777" w:rsidR="007B2A2B" w:rsidRPr="00D35EBC" w:rsidRDefault="007B2A2B" w:rsidP="007B2A2B">
      <w:pPr>
        <w:spacing w:before="120" w:after="120"/>
        <w:jc w:val="both"/>
      </w:pPr>
      <w:r w:rsidRPr="00D35EBC">
        <w:rPr>
          <w:szCs w:val="24"/>
          <w:lang w:eastAsia="fr-FR" w:bidi="fr-FR"/>
        </w:rPr>
        <w:t>Une illustration frappante en est les travaux laissés aux immigrés, travaux ingrats que personne ne voulait faire. Mais</w:t>
      </w:r>
      <w:r>
        <w:rPr>
          <w:szCs w:val="24"/>
          <w:lang w:eastAsia="fr-FR" w:bidi="fr-FR"/>
        </w:rPr>
        <w:t xml:space="preserve"> </w:t>
      </w:r>
      <w:r w:rsidRPr="00D35EBC">
        <w:t>[145]</w:t>
      </w:r>
      <w:r>
        <w:t xml:space="preserve"> </w:t>
      </w:r>
      <w:r w:rsidRPr="00D35EBC">
        <w:rPr>
          <w:szCs w:val="24"/>
          <w:lang w:eastAsia="fr-FR" w:bidi="fr-FR"/>
        </w:rPr>
        <w:t>des consid</w:t>
      </w:r>
      <w:r w:rsidRPr="00D35EBC">
        <w:rPr>
          <w:szCs w:val="24"/>
          <w:lang w:eastAsia="fr-FR" w:bidi="fr-FR"/>
        </w:rPr>
        <w:t>é</w:t>
      </w:r>
      <w:r w:rsidRPr="00D35EBC">
        <w:rPr>
          <w:szCs w:val="24"/>
          <w:lang w:eastAsia="fr-FR" w:bidi="fr-FR"/>
        </w:rPr>
        <w:t xml:space="preserve">rations analogues vaudraient, par bien des aspects, pour la distinction des professions dites </w:t>
      </w:r>
      <w:r w:rsidRPr="00D35EBC">
        <w:t>« </w:t>
      </w:r>
      <w:r w:rsidRPr="00D35EBC">
        <w:rPr>
          <w:szCs w:val="24"/>
          <w:lang w:eastAsia="fr-FR" w:bidi="fr-FR"/>
        </w:rPr>
        <w:t>féminines</w:t>
      </w:r>
      <w:r w:rsidRPr="00D35EBC">
        <w:t> »</w:t>
      </w:r>
      <w:r w:rsidRPr="00D35EBC">
        <w:rPr>
          <w:szCs w:val="24"/>
          <w:lang w:eastAsia="fr-FR" w:bidi="fr-FR"/>
        </w:rPr>
        <w:t xml:space="preserve"> ou </w:t>
      </w:r>
      <w:r w:rsidRPr="00D35EBC">
        <w:t>« </w:t>
      </w:r>
      <w:r w:rsidRPr="00D35EBC">
        <w:rPr>
          <w:szCs w:val="24"/>
          <w:lang w:eastAsia="fr-FR" w:bidi="fr-FR"/>
        </w:rPr>
        <w:t>masculines</w:t>
      </w:r>
      <w:r w:rsidRPr="00D35EBC">
        <w:t> »</w:t>
      </w:r>
      <w:r w:rsidRPr="00D35EBC">
        <w:rPr>
          <w:szCs w:val="24"/>
          <w:lang w:eastAsia="fr-FR" w:bidi="fr-FR"/>
        </w:rPr>
        <w:t>. Certaines t</w:t>
      </w:r>
      <w:r w:rsidRPr="00D35EBC">
        <w:rPr>
          <w:szCs w:val="24"/>
          <w:lang w:eastAsia="fr-FR" w:bidi="fr-FR"/>
        </w:rPr>
        <w:t>â</w:t>
      </w:r>
      <w:r w:rsidRPr="00D35EBC">
        <w:rPr>
          <w:szCs w:val="24"/>
          <w:lang w:eastAsia="fr-FR" w:bidi="fr-FR"/>
        </w:rPr>
        <w:t>ches ne trouvent plus preneurs, malgré une demande p</w:t>
      </w:r>
      <w:r w:rsidRPr="00D35EBC">
        <w:rPr>
          <w:szCs w:val="24"/>
          <w:lang w:eastAsia="fr-FR" w:bidi="fr-FR"/>
        </w:rPr>
        <w:t>o</w:t>
      </w:r>
      <w:r w:rsidRPr="00D35EBC">
        <w:rPr>
          <w:szCs w:val="24"/>
          <w:lang w:eastAsia="fr-FR" w:bidi="fr-FR"/>
        </w:rPr>
        <w:t>tentielle.</w:t>
      </w:r>
    </w:p>
    <w:p w14:paraId="560CB510" w14:textId="77777777" w:rsidR="007B2A2B" w:rsidRPr="00D35EBC" w:rsidRDefault="007B2A2B" w:rsidP="007B2A2B">
      <w:pPr>
        <w:spacing w:before="120" w:after="120"/>
        <w:jc w:val="both"/>
      </w:pPr>
      <w:r w:rsidRPr="00D35EBC">
        <w:rPr>
          <w:szCs w:val="24"/>
          <w:lang w:eastAsia="fr-FR" w:bidi="fr-FR"/>
        </w:rPr>
        <w:t>Dans ce contexte, le chômage est considéré co</w:t>
      </w:r>
      <w:r w:rsidRPr="00D35EBC">
        <w:rPr>
          <w:szCs w:val="24"/>
          <w:lang w:eastAsia="fr-FR" w:bidi="fr-FR"/>
        </w:rPr>
        <w:t>m</w:t>
      </w:r>
      <w:r w:rsidRPr="00D35EBC">
        <w:rPr>
          <w:szCs w:val="24"/>
          <w:lang w:eastAsia="fr-FR" w:bidi="fr-FR"/>
        </w:rPr>
        <w:t>me un phénomène résiduel, chômage que l'on peut qualifier de keynésien. Le volume d'emploi est fon</w:t>
      </w:r>
      <w:r w:rsidRPr="00D35EBC">
        <w:rPr>
          <w:szCs w:val="24"/>
          <w:lang w:eastAsia="fr-FR" w:bidi="fr-FR"/>
        </w:rPr>
        <w:t>c</w:t>
      </w:r>
      <w:r w:rsidRPr="00D35EBC">
        <w:rPr>
          <w:szCs w:val="24"/>
          <w:lang w:eastAsia="fr-FR" w:bidi="fr-FR"/>
        </w:rPr>
        <w:t>tion de la production nationale et celle-ci dépend à son tour de la demande globale, somme de la dema</w:t>
      </w:r>
      <w:r w:rsidRPr="00D35EBC">
        <w:rPr>
          <w:szCs w:val="24"/>
          <w:lang w:eastAsia="fr-FR" w:bidi="fr-FR"/>
        </w:rPr>
        <w:t>n</w:t>
      </w:r>
      <w:r w:rsidRPr="00D35EBC">
        <w:rPr>
          <w:szCs w:val="24"/>
          <w:lang w:eastAsia="fr-FR" w:bidi="fr-FR"/>
        </w:rPr>
        <w:t>de des ménages, de la demande des administrations et de la demande des entreprises à des fins d'investiss</w:t>
      </w:r>
      <w:r w:rsidRPr="00D35EBC">
        <w:rPr>
          <w:szCs w:val="24"/>
          <w:lang w:eastAsia="fr-FR" w:bidi="fr-FR"/>
        </w:rPr>
        <w:t>e</w:t>
      </w:r>
      <w:r w:rsidRPr="00D35EBC">
        <w:rPr>
          <w:szCs w:val="24"/>
          <w:lang w:eastAsia="fr-FR" w:bidi="fr-FR"/>
        </w:rPr>
        <w:t>ment. S'il y a du chômage, le remède est simple</w:t>
      </w:r>
      <w:r w:rsidRPr="00D35EBC">
        <w:t> :</w:t>
      </w:r>
      <w:r w:rsidRPr="00D35EBC">
        <w:rPr>
          <w:szCs w:val="24"/>
          <w:lang w:eastAsia="fr-FR" w:bidi="fr-FR"/>
        </w:rPr>
        <w:t xml:space="preserve"> le gouvernement relance l'économie en passant des commandes publ</w:t>
      </w:r>
      <w:r w:rsidRPr="00D35EBC">
        <w:rPr>
          <w:szCs w:val="24"/>
          <w:lang w:eastAsia="fr-FR" w:bidi="fr-FR"/>
        </w:rPr>
        <w:t>i</w:t>
      </w:r>
      <w:r w:rsidRPr="00D35EBC">
        <w:rPr>
          <w:szCs w:val="24"/>
          <w:lang w:eastAsia="fr-FR" w:bidi="fr-FR"/>
        </w:rPr>
        <w:t>ques, en encourageant l'investissement privé, en facilitant la croissa</w:t>
      </w:r>
      <w:r w:rsidRPr="00D35EBC">
        <w:rPr>
          <w:szCs w:val="24"/>
          <w:lang w:eastAsia="fr-FR" w:bidi="fr-FR"/>
        </w:rPr>
        <w:t>n</w:t>
      </w:r>
      <w:r w:rsidRPr="00D35EBC">
        <w:rPr>
          <w:szCs w:val="24"/>
          <w:lang w:eastAsia="fr-FR" w:bidi="fr-FR"/>
        </w:rPr>
        <w:t>ce des salaires et des revenus disponibles. Somme toute, dans cette phase, le chômage frappe d'abord et surtout les moins qualifiés.</w:t>
      </w:r>
    </w:p>
    <w:p w14:paraId="408B0BBE" w14:textId="77777777" w:rsidR="007B2A2B" w:rsidRPr="00D35EBC" w:rsidRDefault="007B2A2B" w:rsidP="007B2A2B">
      <w:pPr>
        <w:spacing w:before="120" w:after="120"/>
        <w:jc w:val="both"/>
        <w:rPr>
          <w:lang w:eastAsia="fr-FR" w:bidi="fr-FR"/>
        </w:rPr>
      </w:pPr>
    </w:p>
    <w:p w14:paraId="314E4533" w14:textId="77777777" w:rsidR="007B2A2B" w:rsidRPr="00D35EBC" w:rsidRDefault="007B2A2B" w:rsidP="007B2A2B">
      <w:pPr>
        <w:pStyle w:val="a"/>
      </w:pPr>
      <w:r w:rsidRPr="00D35EBC">
        <w:rPr>
          <w:lang w:eastAsia="fr-FR" w:bidi="fr-FR"/>
        </w:rPr>
        <w:t>Phase 2</w:t>
      </w:r>
      <w:r w:rsidRPr="00D35EBC">
        <w:t> :</w:t>
      </w:r>
      <w:r w:rsidRPr="00D35EBC">
        <w:rPr>
          <w:lang w:eastAsia="fr-FR" w:bidi="fr-FR"/>
        </w:rPr>
        <w:br/>
        <w:t>Éthos de consommation, séparation tr</w:t>
      </w:r>
      <w:r w:rsidRPr="00D35EBC">
        <w:rPr>
          <w:lang w:eastAsia="fr-FR" w:bidi="fr-FR"/>
        </w:rPr>
        <w:t>a</w:t>
      </w:r>
      <w:r w:rsidRPr="00D35EBC">
        <w:rPr>
          <w:lang w:eastAsia="fr-FR" w:bidi="fr-FR"/>
        </w:rPr>
        <w:t>vail salarié</w:t>
      </w:r>
      <w:r w:rsidRPr="00D35EBC">
        <w:rPr>
          <w:lang w:eastAsia="fr-FR" w:bidi="fr-FR"/>
        </w:rPr>
        <w:br/>
        <w:t>et vie hors travail</w:t>
      </w:r>
    </w:p>
    <w:p w14:paraId="22C192D1" w14:textId="77777777" w:rsidR="007B2A2B" w:rsidRPr="00D35EBC" w:rsidRDefault="007B2A2B" w:rsidP="007B2A2B">
      <w:pPr>
        <w:spacing w:before="120" w:after="120"/>
        <w:jc w:val="both"/>
        <w:rPr>
          <w:szCs w:val="24"/>
          <w:lang w:eastAsia="fr-FR" w:bidi="fr-FR"/>
        </w:rPr>
      </w:pPr>
    </w:p>
    <w:p w14:paraId="772A14DE" w14:textId="77777777" w:rsidR="007B2A2B" w:rsidRPr="00D35EBC" w:rsidRDefault="007B2A2B" w:rsidP="007B2A2B">
      <w:pPr>
        <w:spacing w:before="120" w:after="120"/>
        <w:jc w:val="both"/>
      </w:pPr>
      <w:r w:rsidRPr="00D35EBC">
        <w:rPr>
          <w:szCs w:val="24"/>
          <w:lang w:eastAsia="fr-FR" w:bidi="fr-FR"/>
        </w:rPr>
        <w:t>Cette deuxième phase voit naître la séparation grandissante entre la vie au travail et la vie hors tr</w:t>
      </w:r>
      <w:r w:rsidRPr="00D35EBC">
        <w:rPr>
          <w:szCs w:val="24"/>
          <w:lang w:eastAsia="fr-FR" w:bidi="fr-FR"/>
        </w:rPr>
        <w:t>a</w:t>
      </w:r>
      <w:r w:rsidRPr="00D35EBC">
        <w:rPr>
          <w:szCs w:val="24"/>
          <w:lang w:eastAsia="fr-FR" w:bidi="fr-FR"/>
        </w:rPr>
        <w:t>vail</w:t>
      </w:r>
      <w:r w:rsidRPr="00D35EBC">
        <w:t> ;</w:t>
      </w:r>
      <w:r w:rsidRPr="00D35EBC">
        <w:rPr>
          <w:szCs w:val="24"/>
          <w:lang w:eastAsia="fr-FR" w:bidi="fr-FR"/>
        </w:rPr>
        <w:t xml:space="preserve"> le cloisonnement entre les deux expériences est rendu possible par l'accès croissant à la consomm</w:t>
      </w:r>
      <w:r w:rsidRPr="00D35EBC">
        <w:rPr>
          <w:szCs w:val="24"/>
          <w:lang w:eastAsia="fr-FR" w:bidi="fr-FR"/>
        </w:rPr>
        <w:t>a</w:t>
      </w:r>
      <w:r w:rsidRPr="00D35EBC">
        <w:rPr>
          <w:szCs w:val="24"/>
          <w:lang w:eastAsia="fr-FR" w:bidi="fr-FR"/>
        </w:rPr>
        <w:t>tion. Il est dorénavant possible de vivre, sur le plan économique, une vie extraprofessionnelle.</w:t>
      </w:r>
    </w:p>
    <w:p w14:paraId="246F8AA7" w14:textId="77777777" w:rsidR="007B2A2B" w:rsidRPr="00D35EBC" w:rsidRDefault="007B2A2B" w:rsidP="007B2A2B">
      <w:pPr>
        <w:spacing w:before="120" w:after="120"/>
        <w:jc w:val="both"/>
      </w:pPr>
      <w:r w:rsidRPr="00D35EBC">
        <w:rPr>
          <w:szCs w:val="24"/>
          <w:lang w:eastAsia="fr-FR" w:bidi="fr-FR"/>
        </w:rPr>
        <w:t>Le travail salarié — c'est-à-dire sa rigidité — est compensé par l'accès à la consommation. Avec l'a</w:t>
      </w:r>
      <w:r w:rsidRPr="00D35EBC">
        <w:rPr>
          <w:szCs w:val="24"/>
          <w:lang w:eastAsia="fr-FR" w:bidi="fr-FR"/>
        </w:rPr>
        <w:t>p</w:t>
      </w:r>
      <w:r w:rsidRPr="00D35EBC">
        <w:rPr>
          <w:szCs w:val="24"/>
          <w:lang w:eastAsia="fr-FR" w:bidi="fr-FR"/>
        </w:rPr>
        <w:t xml:space="preserve">parition de la notion de </w:t>
      </w:r>
      <w:r w:rsidRPr="00D35EBC">
        <w:rPr>
          <w:i/>
          <w:u w:val="single"/>
        </w:rPr>
        <w:t>affluent worker</w:t>
      </w:r>
      <w:r w:rsidRPr="00D35EBC">
        <w:rPr>
          <w:szCs w:val="24"/>
          <w:lang w:eastAsia="fr-FR" w:bidi="fr-FR"/>
        </w:rPr>
        <w:t xml:space="preserve"> (Goldthorpe </w:t>
      </w:r>
      <w:r w:rsidRPr="00D35EBC">
        <w:t>et al.,</w:t>
      </w:r>
      <w:r w:rsidRPr="00D35EBC">
        <w:rPr>
          <w:szCs w:val="24"/>
          <w:lang w:eastAsia="fr-FR" w:bidi="fr-FR"/>
        </w:rPr>
        <w:t xml:space="preserve"> 1968</w:t>
      </w:r>
      <w:r w:rsidRPr="00D35EBC">
        <w:t> ;</w:t>
      </w:r>
      <w:r w:rsidRPr="00D35EBC">
        <w:rPr>
          <w:szCs w:val="24"/>
          <w:lang w:eastAsia="fr-FR" w:bidi="fr-FR"/>
        </w:rPr>
        <w:t xml:space="preserve"> S. Mallet, 1969), les aspirations au tr</w:t>
      </w:r>
      <w:r w:rsidRPr="00D35EBC">
        <w:rPr>
          <w:szCs w:val="24"/>
          <w:lang w:eastAsia="fr-FR" w:bidi="fr-FR"/>
        </w:rPr>
        <w:t>a</w:t>
      </w:r>
      <w:r w:rsidRPr="00D35EBC">
        <w:rPr>
          <w:szCs w:val="24"/>
          <w:lang w:eastAsia="fr-FR" w:bidi="fr-FR"/>
        </w:rPr>
        <w:t>vail sont médiatisées par les promesses de la société d'abondance</w:t>
      </w:r>
      <w:r w:rsidRPr="00D35EBC">
        <w:t> :</w:t>
      </w:r>
      <w:r w:rsidRPr="00D35EBC">
        <w:rPr>
          <w:szCs w:val="24"/>
          <w:lang w:eastAsia="fr-FR" w:bidi="fr-FR"/>
        </w:rPr>
        <w:t xml:space="preserve"> désir de consommer davantage, de ra</w:t>
      </w:r>
      <w:r w:rsidRPr="00D35EBC">
        <w:rPr>
          <w:szCs w:val="24"/>
          <w:lang w:eastAsia="fr-FR" w:bidi="fr-FR"/>
        </w:rPr>
        <w:t>t</w:t>
      </w:r>
      <w:r w:rsidRPr="00D35EBC">
        <w:rPr>
          <w:szCs w:val="24"/>
          <w:lang w:eastAsia="fr-FR" w:bidi="fr-FR"/>
        </w:rPr>
        <w:t>traper telle catégorie sociale, signifiant par là son a</w:t>
      </w:r>
      <w:r w:rsidRPr="00D35EBC">
        <w:rPr>
          <w:szCs w:val="24"/>
          <w:lang w:eastAsia="fr-FR" w:bidi="fr-FR"/>
        </w:rPr>
        <w:t>s</w:t>
      </w:r>
      <w:r w:rsidRPr="00D35EBC">
        <w:rPr>
          <w:szCs w:val="24"/>
          <w:lang w:eastAsia="fr-FR" w:bidi="fr-FR"/>
        </w:rPr>
        <w:t>cension sociale à travers des types nouveaux de consommation. Les surplus de revenus issus de la croissance ont pe</w:t>
      </w:r>
      <w:r w:rsidRPr="00D35EBC">
        <w:rPr>
          <w:szCs w:val="24"/>
          <w:lang w:eastAsia="fr-FR" w:bidi="fr-FR"/>
        </w:rPr>
        <w:t>r</w:t>
      </w:r>
      <w:r w:rsidRPr="00D35EBC">
        <w:rPr>
          <w:szCs w:val="24"/>
          <w:lang w:eastAsia="fr-FR" w:bidi="fr-FR"/>
        </w:rPr>
        <w:t>mis, au-delà des luttes pour leur répartition, de satisfaire tant bien que mal la grande majorité, tel groupe social, puis tel autre trouvant à leur tour une satisfaction. Par là ont émergé de no</w:t>
      </w:r>
      <w:r w:rsidRPr="00D35EBC">
        <w:rPr>
          <w:szCs w:val="24"/>
          <w:lang w:eastAsia="fr-FR" w:bidi="fr-FR"/>
        </w:rPr>
        <w:t>u</w:t>
      </w:r>
      <w:r w:rsidRPr="00D35EBC">
        <w:rPr>
          <w:szCs w:val="24"/>
          <w:lang w:eastAsia="fr-FR" w:bidi="fr-FR"/>
        </w:rPr>
        <w:t>veaux besoins. L'enjeu réel a été de faire entrer la classe ouvrière dans le processus de la consomm</w:t>
      </w:r>
      <w:r w:rsidRPr="00D35EBC">
        <w:rPr>
          <w:szCs w:val="24"/>
          <w:lang w:eastAsia="fr-FR" w:bidi="fr-FR"/>
        </w:rPr>
        <w:t>a</w:t>
      </w:r>
      <w:r w:rsidRPr="00D35EBC">
        <w:rPr>
          <w:szCs w:val="24"/>
          <w:lang w:eastAsia="fr-FR" w:bidi="fr-FR"/>
        </w:rPr>
        <w:t>tion</w:t>
      </w:r>
      <w:r w:rsidRPr="00D35EBC">
        <w:t> ;</w:t>
      </w:r>
      <w:r w:rsidRPr="00D35EBC">
        <w:rPr>
          <w:szCs w:val="24"/>
          <w:lang w:eastAsia="fr-FR" w:bidi="fr-FR"/>
        </w:rPr>
        <w:t xml:space="preserve"> c'est</w:t>
      </w:r>
      <w:r>
        <w:rPr>
          <w:szCs w:val="24"/>
          <w:lang w:eastAsia="fr-FR" w:bidi="fr-FR"/>
        </w:rPr>
        <w:t xml:space="preserve"> </w:t>
      </w:r>
      <w:r w:rsidRPr="00D35EBC">
        <w:t>[146]</w:t>
      </w:r>
      <w:r>
        <w:t xml:space="preserve"> </w:t>
      </w:r>
      <w:r w:rsidRPr="00D35EBC">
        <w:rPr>
          <w:szCs w:val="24"/>
          <w:lang w:eastAsia="fr-FR" w:bidi="fr-FR"/>
        </w:rPr>
        <w:t>la grande révolution des années soixante, le co</w:t>
      </w:r>
      <w:r w:rsidRPr="00D35EBC">
        <w:rPr>
          <w:szCs w:val="24"/>
          <w:lang w:eastAsia="fr-FR" w:bidi="fr-FR"/>
        </w:rPr>
        <w:t>m</w:t>
      </w:r>
      <w:r w:rsidRPr="00D35EBC">
        <w:rPr>
          <w:szCs w:val="24"/>
          <w:lang w:eastAsia="fr-FR" w:bidi="fr-FR"/>
        </w:rPr>
        <w:t xml:space="preserve">promis du </w:t>
      </w:r>
      <w:r w:rsidRPr="00D35EBC">
        <w:rPr>
          <w:i/>
          <w:u w:val="single"/>
        </w:rPr>
        <w:t>Welfare State</w:t>
      </w:r>
      <w:r w:rsidRPr="00D35EBC">
        <w:t>.</w:t>
      </w:r>
      <w:r w:rsidRPr="00D35EBC">
        <w:rPr>
          <w:szCs w:val="24"/>
          <w:lang w:eastAsia="fr-FR" w:bidi="fr-FR"/>
        </w:rPr>
        <w:t xml:space="preserve"> L'abondance semble alors engendrer un vaste groupe social médian, au sein duquel viendraient progress</w:t>
      </w:r>
      <w:r w:rsidRPr="00D35EBC">
        <w:rPr>
          <w:szCs w:val="24"/>
          <w:lang w:eastAsia="fr-FR" w:bidi="fr-FR"/>
        </w:rPr>
        <w:t>i</w:t>
      </w:r>
      <w:r w:rsidRPr="00D35EBC">
        <w:rPr>
          <w:szCs w:val="24"/>
          <w:lang w:eastAsia="fr-FR" w:bidi="fr-FR"/>
        </w:rPr>
        <w:t>vement s'estomper les diff</w:t>
      </w:r>
      <w:r w:rsidRPr="00D35EBC">
        <w:rPr>
          <w:szCs w:val="24"/>
          <w:lang w:eastAsia="fr-FR" w:bidi="fr-FR"/>
        </w:rPr>
        <w:t>é</w:t>
      </w:r>
      <w:r w:rsidRPr="00D35EBC">
        <w:rPr>
          <w:szCs w:val="24"/>
          <w:lang w:eastAsia="fr-FR" w:bidi="fr-FR"/>
        </w:rPr>
        <w:t>renciations.</w:t>
      </w:r>
    </w:p>
    <w:p w14:paraId="6626E1D6" w14:textId="77777777" w:rsidR="007B2A2B" w:rsidRPr="00D35EBC" w:rsidRDefault="007B2A2B" w:rsidP="007B2A2B">
      <w:pPr>
        <w:spacing w:before="120" w:after="120"/>
        <w:jc w:val="both"/>
      </w:pPr>
      <w:r w:rsidRPr="00D35EBC">
        <w:rPr>
          <w:szCs w:val="24"/>
          <w:lang w:eastAsia="fr-FR" w:bidi="fr-FR"/>
        </w:rPr>
        <w:t>Dans cette société d'abondance et de consomm</w:t>
      </w:r>
      <w:r w:rsidRPr="00D35EBC">
        <w:rPr>
          <w:szCs w:val="24"/>
          <w:lang w:eastAsia="fr-FR" w:bidi="fr-FR"/>
        </w:rPr>
        <w:t>a</w:t>
      </w:r>
      <w:r w:rsidRPr="00D35EBC">
        <w:rPr>
          <w:szCs w:val="24"/>
          <w:lang w:eastAsia="fr-FR" w:bidi="fr-FR"/>
        </w:rPr>
        <w:t>tion, les laissés-pour-compte sont soumis à une pre</w:t>
      </w:r>
      <w:r w:rsidRPr="00D35EBC">
        <w:rPr>
          <w:szCs w:val="24"/>
          <w:lang w:eastAsia="fr-FR" w:bidi="fr-FR"/>
        </w:rPr>
        <w:t>s</w:t>
      </w:r>
      <w:r w:rsidRPr="00D35EBC">
        <w:rPr>
          <w:szCs w:val="24"/>
          <w:lang w:eastAsia="fr-FR" w:bidi="fr-FR"/>
        </w:rPr>
        <w:t xml:space="preserve">sion qui les relègue dans la nuit sociale. Les </w:t>
      </w:r>
      <w:r w:rsidRPr="00D35EBC">
        <w:t>« </w:t>
      </w:r>
      <w:r w:rsidRPr="00D35EBC">
        <w:rPr>
          <w:szCs w:val="24"/>
          <w:lang w:eastAsia="fr-FR" w:bidi="fr-FR"/>
        </w:rPr>
        <w:t>pauvres</w:t>
      </w:r>
      <w:r w:rsidRPr="00D35EBC">
        <w:t> »</w:t>
      </w:r>
      <w:r w:rsidRPr="00D35EBC">
        <w:rPr>
          <w:szCs w:val="24"/>
          <w:lang w:eastAsia="fr-FR" w:bidi="fr-FR"/>
        </w:rPr>
        <w:t>, selon une définition sommaire en v</w:t>
      </w:r>
      <w:r w:rsidRPr="00D35EBC">
        <w:rPr>
          <w:szCs w:val="24"/>
          <w:lang w:eastAsia="fr-FR" w:bidi="fr-FR"/>
        </w:rPr>
        <w:t>i</w:t>
      </w:r>
      <w:r w:rsidRPr="00D35EBC">
        <w:rPr>
          <w:szCs w:val="24"/>
          <w:lang w:eastAsia="fr-FR" w:bidi="fr-FR"/>
        </w:rPr>
        <w:t>gueur aux États-Unis, constituent 20% de la popul</w:t>
      </w:r>
      <w:r w:rsidRPr="00D35EBC">
        <w:rPr>
          <w:szCs w:val="24"/>
          <w:lang w:eastAsia="fr-FR" w:bidi="fr-FR"/>
        </w:rPr>
        <w:t>a</w:t>
      </w:r>
      <w:r w:rsidRPr="00D35EBC">
        <w:rPr>
          <w:szCs w:val="24"/>
          <w:lang w:eastAsia="fr-FR" w:bidi="fr-FR"/>
        </w:rPr>
        <w:t>tion qui, pour une raison ou une autre, ne s'insère pas dans ce type de société. Bien des observ</w:t>
      </w:r>
      <w:r w:rsidRPr="00D35EBC">
        <w:rPr>
          <w:szCs w:val="24"/>
          <w:lang w:eastAsia="fr-FR" w:bidi="fr-FR"/>
        </w:rPr>
        <w:t>a</w:t>
      </w:r>
      <w:r w:rsidRPr="00D35EBC">
        <w:rPr>
          <w:szCs w:val="24"/>
          <w:lang w:eastAsia="fr-FR" w:bidi="fr-FR"/>
        </w:rPr>
        <w:t>teurs ont reconnu que certains éléments du code social les e</w:t>
      </w:r>
      <w:r w:rsidRPr="00D35EBC">
        <w:rPr>
          <w:szCs w:val="24"/>
          <w:lang w:eastAsia="fr-FR" w:bidi="fr-FR"/>
        </w:rPr>
        <w:t>n</w:t>
      </w:r>
      <w:r w:rsidRPr="00D35EBC">
        <w:rPr>
          <w:szCs w:val="24"/>
          <w:lang w:eastAsia="fr-FR" w:bidi="fr-FR"/>
        </w:rPr>
        <w:t>traînent par exemple dans des dépenses forcées (a</w:t>
      </w:r>
      <w:r w:rsidRPr="00D35EBC">
        <w:rPr>
          <w:szCs w:val="24"/>
          <w:lang w:eastAsia="fr-FR" w:bidi="fr-FR"/>
        </w:rPr>
        <w:t>u</w:t>
      </w:r>
      <w:r w:rsidRPr="00D35EBC">
        <w:rPr>
          <w:szCs w:val="24"/>
          <w:lang w:eastAsia="fr-FR" w:bidi="fr-FR"/>
        </w:rPr>
        <w:t>tomobile, télévision, etc.) dont il peut résulter un appauvrissement tellement marqué qu'il se tr</w:t>
      </w:r>
      <w:r w:rsidRPr="00D35EBC">
        <w:rPr>
          <w:szCs w:val="24"/>
          <w:lang w:eastAsia="fr-FR" w:bidi="fr-FR"/>
        </w:rPr>
        <w:t>a</w:t>
      </w:r>
      <w:r w:rsidRPr="00D35EBC">
        <w:rPr>
          <w:szCs w:val="24"/>
          <w:lang w:eastAsia="fr-FR" w:bidi="fr-FR"/>
        </w:rPr>
        <w:t>duit par une dégradation des consommations les plus physiologiqu</w:t>
      </w:r>
      <w:r w:rsidRPr="00D35EBC">
        <w:rPr>
          <w:szCs w:val="24"/>
          <w:lang w:eastAsia="fr-FR" w:bidi="fr-FR"/>
        </w:rPr>
        <w:t>e</w:t>
      </w:r>
      <w:r w:rsidRPr="00D35EBC">
        <w:rPr>
          <w:szCs w:val="24"/>
          <w:lang w:eastAsia="fr-FR" w:bidi="fr-FR"/>
        </w:rPr>
        <w:t>ment indispensables (Guillaume, 1975, p. 75).</w:t>
      </w:r>
    </w:p>
    <w:p w14:paraId="7CB2BF48" w14:textId="77777777" w:rsidR="007B2A2B" w:rsidRPr="00D35EBC" w:rsidRDefault="007B2A2B" w:rsidP="007B2A2B">
      <w:pPr>
        <w:spacing w:before="120" w:after="120"/>
        <w:jc w:val="both"/>
      </w:pPr>
      <w:r w:rsidRPr="00D35EBC">
        <w:rPr>
          <w:szCs w:val="24"/>
          <w:lang w:eastAsia="fr-FR" w:bidi="fr-FR"/>
        </w:rPr>
        <w:t>Dans un tel contexte, des interrogations margin</w:t>
      </w:r>
      <w:r w:rsidRPr="00D35EBC">
        <w:rPr>
          <w:szCs w:val="24"/>
          <w:lang w:eastAsia="fr-FR" w:bidi="fr-FR"/>
        </w:rPr>
        <w:t>a</w:t>
      </w:r>
      <w:r w:rsidRPr="00D35EBC">
        <w:rPr>
          <w:szCs w:val="24"/>
          <w:lang w:eastAsia="fr-FR" w:bidi="fr-FR"/>
        </w:rPr>
        <w:t>les surgissent à propos du chômage, d'autant plus librement que le système dans l'e</w:t>
      </w:r>
      <w:r w:rsidRPr="00D35EBC">
        <w:rPr>
          <w:szCs w:val="24"/>
          <w:lang w:eastAsia="fr-FR" w:bidi="fr-FR"/>
        </w:rPr>
        <w:t>n</w:t>
      </w:r>
      <w:r w:rsidRPr="00D35EBC">
        <w:rPr>
          <w:szCs w:val="24"/>
          <w:lang w:eastAsia="fr-FR" w:bidi="fr-FR"/>
        </w:rPr>
        <w:t>semble fonctionne alors bien. On commence à prendre conscience du décalage entre la croissance quantitative et le (sous) développement de la vie sociale</w:t>
      </w:r>
      <w:r w:rsidRPr="00D35EBC">
        <w:t> ;</w:t>
      </w:r>
      <w:r w:rsidRPr="00D35EBC">
        <w:rPr>
          <w:szCs w:val="24"/>
          <w:lang w:eastAsia="fr-FR" w:bidi="fr-FR"/>
        </w:rPr>
        <w:t xml:space="preserve"> on se pose aussi des questions sur le désintérêt des jeunes à l'endroit des perspectives de travail qui leur sont proposées, sur l'inadéquation des formations professionnelles</w:t>
      </w:r>
      <w:r w:rsidRPr="00D35EBC">
        <w:t> ;</w:t>
      </w:r>
      <w:r w:rsidRPr="00D35EBC">
        <w:rPr>
          <w:szCs w:val="24"/>
          <w:lang w:eastAsia="fr-FR" w:bidi="fr-FR"/>
        </w:rPr>
        <w:t xml:space="preserve"> en même temps, on instruit le procès de la </w:t>
      </w:r>
      <w:r w:rsidRPr="00D35EBC">
        <w:t>« </w:t>
      </w:r>
      <w:r w:rsidRPr="00D35EBC">
        <w:rPr>
          <w:szCs w:val="24"/>
          <w:lang w:eastAsia="fr-FR" w:bidi="fr-FR"/>
        </w:rPr>
        <w:t>société d'abondance</w:t>
      </w:r>
      <w:r w:rsidRPr="00D35EBC">
        <w:t> »</w:t>
      </w:r>
      <w:r w:rsidRPr="00D35EBC">
        <w:rPr>
          <w:szCs w:val="24"/>
          <w:lang w:eastAsia="fr-FR" w:bidi="fr-FR"/>
        </w:rPr>
        <w:t xml:space="preserve"> et on valorise d'a</w:t>
      </w:r>
      <w:r w:rsidRPr="00D35EBC">
        <w:rPr>
          <w:szCs w:val="24"/>
          <w:lang w:eastAsia="fr-FR" w:bidi="fr-FR"/>
        </w:rPr>
        <w:t>u</w:t>
      </w:r>
      <w:r w:rsidRPr="00D35EBC">
        <w:rPr>
          <w:szCs w:val="24"/>
          <w:lang w:eastAsia="fr-FR" w:bidi="fr-FR"/>
        </w:rPr>
        <w:t>tres types d'aspirations. Mais le consensus n'est pas rompu</w:t>
      </w:r>
      <w:r w:rsidRPr="00D35EBC">
        <w:t> :</w:t>
      </w:r>
      <w:r w:rsidRPr="00D35EBC">
        <w:rPr>
          <w:szCs w:val="24"/>
          <w:lang w:eastAsia="fr-FR" w:bidi="fr-FR"/>
        </w:rPr>
        <w:t xml:space="preserve"> le chôm</w:t>
      </w:r>
      <w:r w:rsidRPr="00D35EBC">
        <w:rPr>
          <w:szCs w:val="24"/>
          <w:lang w:eastAsia="fr-FR" w:bidi="fr-FR"/>
        </w:rPr>
        <w:t>a</w:t>
      </w:r>
      <w:r w:rsidRPr="00D35EBC">
        <w:rPr>
          <w:szCs w:val="24"/>
          <w:lang w:eastAsia="fr-FR" w:bidi="fr-FR"/>
        </w:rPr>
        <w:t>ge est vu comme un phénomène marginal qu'un certain nombre de mesures permettent de redresser.</w:t>
      </w:r>
    </w:p>
    <w:p w14:paraId="7061269D" w14:textId="77777777" w:rsidR="007B2A2B" w:rsidRPr="00D35EBC" w:rsidRDefault="007B2A2B" w:rsidP="007B2A2B">
      <w:pPr>
        <w:spacing w:before="120" w:after="120"/>
        <w:jc w:val="both"/>
        <w:rPr>
          <w:lang w:eastAsia="fr-FR" w:bidi="fr-FR"/>
        </w:rPr>
      </w:pPr>
    </w:p>
    <w:p w14:paraId="5A133FCF" w14:textId="77777777" w:rsidR="007B2A2B" w:rsidRPr="00D35EBC" w:rsidRDefault="007B2A2B" w:rsidP="007B2A2B">
      <w:pPr>
        <w:pStyle w:val="a"/>
      </w:pPr>
      <w:r w:rsidRPr="00D35EBC">
        <w:rPr>
          <w:lang w:eastAsia="fr-FR" w:bidi="fr-FR"/>
        </w:rPr>
        <w:t>Phase 3</w:t>
      </w:r>
      <w:r w:rsidRPr="00D35EBC">
        <w:t> :</w:t>
      </w:r>
      <w:r w:rsidRPr="00D35EBC">
        <w:rPr>
          <w:lang w:eastAsia="fr-FR" w:bidi="fr-FR"/>
        </w:rPr>
        <w:br/>
        <w:t>Insatisfaction liée au travail</w:t>
      </w:r>
      <w:r w:rsidRPr="00D35EBC">
        <w:t> :</w:t>
      </w:r>
      <w:r w:rsidRPr="00D35EBC">
        <w:rPr>
          <w:lang w:eastAsia="fr-FR" w:bidi="fr-FR"/>
        </w:rPr>
        <w:br/>
        <w:t>apparition de demandes qualitatives</w:t>
      </w:r>
    </w:p>
    <w:p w14:paraId="2F83BBE5" w14:textId="77777777" w:rsidR="007B2A2B" w:rsidRPr="00D35EBC" w:rsidRDefault="007B2A2B" w:rsidP="007B2A2B">
      <w:pPr>
        <w:spacing w:before="120" w:after="120"/>
        <w:jc w:val="both"/>
        <w:rPr>
          <w:szCs w:val="24"/>
          <w:lang w:eastAsia="fr-FR" w:bidi="fr-FR"/>
        </w:rPr>
      </w:pPr>
    </w:p>
    <w:p w14:paraId="6BCC15E8" w14:textId="77777777" w:rsidR="007B2A2B" w:rsidRPr="00D35EBC" w:rsidRDefault="007B2A2B" w:rsidP="007B2A2B">
      <w:pPr>
        <w:spacing w:before="120" w:after="120"/>
        <w:jc w:val="both"/>
      </w:pPr>
      <w:r w:rsidRPr="00D35EBC">
        <w:rPr>
          <w:szCs w:val="24"/>
          <w:lang w:eastAsia="fr-FR" w:bidi="fr-FR"/>
        </w:rPr>
        <w:t>La troisième phase peut être située à la fin des a</w:t>
      </w:r>
      <w:r w:rsidRPr="00D35EBC">
        <w:rPr>
          <w:szCs w:val="24"/>
          <w:lang w:eastAsia="fr-FR" w:bidi="fr-FR"/>
        </w:rPr>
        <w:t>n</w:t>
      </w:r>
      <w:r w:rsidRPr="00D35EBC">
        <w:rPr>
          <w:szCs w:val="24"/>
          <w:lang w:eastAsia="fr-FR" w:bidi="fr-FR"/>
        </w:rPr>
        <w:t xml:space="preserve">nées soixante et au début des années soixante-dix, lorsque des effets de </w:t>
      </w:r>
      <w:r w:rsidRPr="00D35EBC">
        <w:t>« </w:t>
      </w:r>
      <w:r w:rsidRPr="00D35EBC">
        <w:rPr>
          <w:szCs w:val="24"/>
          <w:lang w:eastAsia="fr-FR" w:bidi="fr-FR"/>
        </w:rPr>
        <w:t>choc en r</w:t>
      </w:r>
      <w:r w:rsidRPr="00D35EBC">
        <w:rPr>
          <w:szCs w:val="24"/>
          <w:lang w:eastAsia="fr-FR" w:bidi="fr-FR"/>
        </w:rPr>
        <w:t>e</w:t>
      </w:r>
      <w:r w:rsidRPr="00D35EBC">
        <w:rPr>
          <w:szCs w:val="24"/>
          <w:lang w:eastAsia="fr-FR" w:bidi="fr-FR"/>
        </w:rPr>
        <w:t>tour</w:t>
      </w:r>
      <w:r w:rsidRPr="00D35EBC">
        <w:t> »</w:t>
      </w:r>
      <w:r w:rsidRPr="00D35EBC">
        <w:rPr>
          <w:szCs w:val="24"/>
          <w:lang w:eastAsia="fr-FR" w:bidi="fr-FR"/>
        </w:rPr>
        <w:t xml:space="preserve"> apparaissent dans le développement des demandes sociales r</w:t>
      </w:r>
      <w:r w:rsidRPr="00D35EBC">
        <w:rPr>
          <w:szCs w:val="24"/>
          <w:lang w:eastAsia="fr-FR" w:bidi="fr-FR"/>
        </w:rPr>
        <w:t>e</w:t>
      </w:r>
      <w:r w:rsidRPr="00D35EBC">
        <w:rPr>
          <w:szCs w:val="24"/>
          <w:lang w:eastAsia="fr-FR" w:bidi="fr-FR"/>
        </w:rPr>
        <w:t>latives au travail salarié. Référons-nous ici à Harry Br</w:t>
      </w:r>
      <w:r w:rsidRPr="00D35EBC">
        <w:rPr>
          <w:szCs w:val="24"/>
          <w:lang w:eastAsia="fr-FR" w:bidi="fr-FR"/>
        </w:rPr>
        <w:t>a</w:t>
      </w:r>
      <w:r w:rsidRPr="00D35EBC">
        <w:rPr>
          <w:szCs w:val="24"/>
          <w:lang w:eastAsia="fr-FR" w:bidi="fr-FR"/>
        </w:rPr>
        <w:t>verman</w:t>
      </w:r>
      <w:r w:rsidRPr="00D35EBC">
        <w:t> :</w:t>
      </w:r>
      <w:r w:rsidRPr="00D35EBC">
        <w:rPr>
          <w:szCs w:val="24"/>
          <w:lang w:eastAsia="fr-FR" w:bidi="fr-FR"/>
        </w:rPr>
        <w:t xml:space="preserve"> une Special Task Force,</w:t>
      </w:r>
      <w:r>
        <w:rPr>
          <w:szCs w:val="24"/>
          <w:lang w:eastAsia="fr-FR" w:bidi="fr-FR"/>
        </w:rPr>
        <w:t xml:space="preserve"> </w:t>
      </w:r>
      <w:r w:rsidRPr="00D35EBC">
        <w:t>[147]</w:t>
      </w:r>
      <w:r>
        <w:t xml:space="preserve"> </w:t>
      </w:r>
      <w:r w:rsidRPr="00D35EBC">
        <w:rPr>
          <w:szCs w:val="24"/>
          <w:lang w:eastAsia="fr-FR" w:bidi="fr-FR"/>
        </w:rPr>
        <w:t xml:space="preserve">instituée par le secrétariat à la Santé, à l'Éducation et à l'Action sociale, a préparé un rapport intitulé </w:t>
      </w:r>
      <w:r w:rsidRPr="00D35EBC">
        <w:t>Le tr</w:t>
      </w:r>
      <w:r w:rsidRPr="00D35EBC">
        <w:t>a</w:t>
      </w:r>
      <w:r w:rsidRPr="00D35EBC">
        <w:t>vail en Amérique</w:t>
      </w:r>
      <w:r w:rsidRPr="00D35EBC">
        <w:rPr>
          <w:szCs w:val="24"/>
          <w:lang w:eastAsia="fr-FR" w:bidi="fr-FR"/>
        </w:rPr>
        <w:t xml:space="preserve"> selon lequel </w:t>
      </w:r>
      <w:r w:rsidRPr="00D35EBC">
        <w:t>« </w:t>
      </w:r>
      <w:r w:rsidRPr="00D35EBC">
        <w:rPr>
          <w:szCs w:val="24"/>
          <w:lang w:eastAsia="fr-FR" w:bidi="fr-FR"/>
        </w:rPr>
        <w:t>un nombre impo</w:t>
      </w:r>
      <w:r w:rsidRPr="00D35EBC">
        <w:rPr>
          <w:szCs w:val="24"/>
          <w:lang w:eastAsia="fr-FR" w:bidi="fr-FR"/>
        </w:rPr>
        <w:t>r</w:t>
      </w:r>
      <w:r w:rsidRPr="00D35EBC">
        <w:rPr>
          <w:szCs w:val="24"/>
          <w:lang w:eastAsia="fr-FR" w:bidi="fr-FR"/>
        </w:rPr>
        <w:t>tant de travailleurs américains ne sont pas satisfaits de la qualité du travail qu'ils exe</w:t>
      </w:r>
      <w:r w:rsidRPr="00D35EBC">
        <w:rPr>
          <w:szCs w:val="24"/>
          <w:lang w:eastAsia="fr-FR" w:bidi="fr-FR"/>
        </w:rPr>
        <w:t>r</w:t>
      </w:r>
      <w:r w:rsidRPr="00D35EBC">
        <w:rPr>
          <w:szCs w:val="24"/>
          <w:lang w:eastAsia="fr-FR" w:bidi="fr-FR"/>
        </w:rPr>
        <w:t>cent</w:t>
      </w:r>
      <w:r w:rsidRPr="00D35EBC">
        <w:t> »</w:t>
      </w:r>
      <w:r w:rsidRPr="00D35EBC">
        <w:rPr>
          <w:szCs w:val="24"/>
          <w:lang w:eastAsia="fr-FR" w:bidi="fr-FR"/>
        </w:rPr>
        <w:t>. Ce rapport mentionne entre autres choses que les jeunes tr</w:t>
      </w:r>
      <w:r w:rsidRPr="00D35EBC">
        <w:rPr>
          <w:szCs w:val="24"/>
          <w:lang w:eastAsia="fr-FR" w:bidi="fr-FR"/>
        </w:rPr>
        <w:t>a</w:t>
      </w:r>
      <w:r w:rsidRPr="00D35EBC">
        <w:rPr>
          <w:szCs w:val="24"/>
          <w:lang w:eastAsia="fr-FR" w:bidi="fr-FR"/>
        </w:rPr>
        <w:t>vailleurs se rebellent contre l'autorité anachronique qui pèse sur les lieux de travail</w:t>
      </w:r>
      <w:r w:rsidRPr="00D35EBC">
        <w:t> ;</w:t>
      </w:r>
      <w:r w:rsidRPr="00D35EBC">
        <w:rPr>
          <w:szCs w:val="24"/>
          <w:lang w:eastAsia="fr-FR" w:bidi="fr-FR"/>
        </w:rPr>
        <w:t xml:space="preserve"> que les femmes sont frustrées par une structure du marché de l'emploi qui les confine dans des tâches qui sont une nég</w:t>
      </w:r>
      <w:r w:rsidRPr="00D35EBC">
        <w:rPr>
          <w:szCs w:val="24"/>
          <w:lang w:eastAsia="fr-FR" w:bidi="fr-FR"/>
        </w:rPr>
        <w:t>a</w:t>
      </w:r>
      <w:r w:rsidRPr="00D35EBC">
        <w:rPr>
          <w:szCs w:val="24"/>
          <w:lang w:eastAsia="fr-FR" w:bidi="fr-FR"/>
        </w:rPr>
        <w:t>tion du respect de soi-même</w:t>
      </w:r>
      <w:r w:rsidRPr="00D35EBC">
        <w:t> ;</w:t>
      </w:r>
      <w:r w:rsidRPr="00D35EBC">
        <w:rPr>
          <w:szCs w:val="24"/>
          <w:lang w:eastAsia="fr-FR" w:bidi="fr-FR"/>
        </w:rPr>
        <w:t xml:space="preserve"> que l'absentéisme et les départs pre</w:t>
      </w:r>
      <w:r w:rsidRPr="00D35EBC">
        <w:rPr>
          <w:szCs w:val="24"/>
          <w:lang w:eastAsia="fr-FR" w:bidi="fr-FR"/>
        </w:rPr>
        <w:t>n</w:t>
      </w:r>
      <w:r w:rsidRPr="00D35EBC">
        <w:rPr>
          <w:szCs w:val="24"/>
          <w:lang w:eastAsia="fr-FR" w:bidi="fr-FR"/>
        </w:rPr>
        <w:t>nent des proportions inquiétantes, etc. En un mot, l'insatisfaction est massive, et ce n'est qu'avec l'augmentation du taux de chômage à pa</w:t>
      </w:r>
      <w:r w:rsidRPr="00D35EBC">
        <w:rPr>
          <w:szCs w:val="24"/>
          <w:lang w:eastAsia="fr-FR" w:bidi="fr-FR"/>
        </w:rPr>
        <w:t>r</w:t>
      </w:r>
      <w:r w:rsidRPr="00D35EBC">
        <w:rPr>
          <w:szCs w:val="24"/>
          <w:lang w:eastAsia="fr-FR" w:bidi="fr-FR"/>
        </w:rPr>
        <w:t>tir de 1971 que la situation semble se stabiliser quelque peu. Des ra</w:t>
      </w:r>
      <w:r w:rsidRPr="00D35EBC">
        <w:rPr>
          <w:szCs w:val="24"/>
          <w:lang w:eastAsia="fr-FR" w:bidi="fr-FR"/>
        </w:rPr>
        <w:t>p</w:t>
      </w:r>
      <w:r w:rsidRPr="00D35EBC">
        <w:rPr>
          <w:szCs w:val="24"/>
          <w:lang w:eastAsia="fr-FR" w:bidi="fr-FR"/>
        </w:rPr>
        <w:t>ports européens montrent également que cette situation n'est pas pr</w:t>
      </w:r>
      <w:r w:rsidRPr="00D35EBC">
        <w:rPr>
          <w:szCs w:val="24"/>
          <w:lang w:eastAsia="fr-FR" w:bidi="fr-FR"/>
        </w:rPr>
        <w:t>o</w:t>
      </w:r>
      <w:r w:rsidRPr="00D35EBC">
        <w:rPr>
          <w:szCs w:val="24"/>
          <w:lang w:eastAsia="fr-FR" w:bidi="fr-FR"/>
        </w:rPr>
        <w:t>pre aux États-Unis (Braverman, 1976, p. 33 et suiv.).</w:t>
      </w:r>
    </w:p>
    <w:p w14:paraId="0F715DB2" w14:textId="77777777" w:rsidR="007B2A2B" w:rsidRPr="00D35EBC" w:rsidRDefault="007B2A2B" w:rsidP="007B2A2B">
      <w:pPr>
        <w:spacing w:before="120" w:after="120"/>
        <w:jc w:val="both"/>
      </w:pPr>
      <w:r w:rsidRPr="00D35EBC">
        <w:rPr>
          <w:szCs w:val="24"/>
          <w:lang w:eastAsia="fr-FR" w:bidi="fr-FR"/>
        </w:rPr>
        <w:t>Ces nouvelles demandes — formulées notamment par les jeunes travailleurs — se fondent de plus en plus sur la vie extraprofessionne</w:t>
      </w:r>
      <w:r w:rsidRPr="00D35EBC">
        <w:rPr>
          <w:szCs w:val="24"/>
          <w:lang w:eastAsia="fr-FR" w:bidi="fr-FR"/>
        </w:rPr>
        <w:t>l</w:t>
      </w:r>
      <w:r w:rsidRPr="00D35EBC">
        <w:rPr>
          <w:szCs w:val="24"/>
          <w:lang w:eastAsia="fr-FR" w:bidi="fr-FR"/>
        </w:rPr>
        <w:t>le ou sur des expériences hors travail. Ces mécanismes revêtent pl</w:t>
      </w:r>
      <w:r w:rsidRPr="00D35EBC">
        <w:rPr>
          <w:szCs w:val="24"/>
          <w:lang w:eastAsia="fr-FR" w:bidi="fr-FR"/>
        </w:rPr>
        <w:t>u</w:t>
      </w:r>
      <w:r w:rsidRPr="00D35EBC">
        <w:rPr>
          <w:szCs w:val="24"/>
          <w:lang w:eastAsia="fr-FR" w:bidi="fr-FR"/>
        </w:rPr>
        <w:t>sieurs formes</w:t>
      </w:r>
      <w:r w:rsidRPr="00D35EBC">
        <w:t> :</w:t>
      </w:r>
    </w:p>
    <w:p w14:paraId="0B24253F" w14:textId="77777777" w:rsidR="007B2A2B" w:rsidRDefault="007B2A2B" w:rsidP="007B2A2B">
      <w:pPr>
        <w:spacing w:before="120" w:after="120"/>
        <w:jc w:val="both"/>
        <w:rPr>
          <w:szCs w:val="24"/>
          <w:lang w:eastAsia="fr-FR" w:bidi="fr-FR"/>
        </w:rPr>
      </w:pPr>
    </w:p>
    <w:p w14:paraId="04B5A27B" w14:textId="77777777" w:rsidR="007B2A2B" w:rsidRPr="00D35EBC" w:rsidRDefault="007B2A2B" w:rsidP="007B2A2B">
      <w:pPr>
        <w:spacing w:before="120" w:after="120"/>
        <w:jc w:val="both"/>
      </w:pPr>
      <w:r w:rsidRPr="00D35EBC">
        <w:rPr>
          <w:szCs w:val="24"/>
          <w:lang w:eastAsia="fr-FR" w:bidi="fr-FR"/>
        </w:rPr>
        <w:t>— l'importation dans les rapports de travail d'exigences apparues or</w:t>
      </w:r>
      <w:r w:rsidRPr="00D35EBC">
        <w:rPr>
          <w:szCs w:val="24"/>
          <w:lang w:eastAsia="fr-FR" w:bidi="fr-FR"/>
        </w:rPr>
        <w:t>i</w:t>
      </w:r>
      <w:r w:rsidRPr="00D35EBC">
        <w:rPr>
          <w:szCs w:val="24"/>
          <w:lang w:eastAsia="fr-FR" w:bidi="fr-FR"/>
        </w:rPr>
        <w:t xml:space="preserve">ginellement dans d'autres lieux (les demandes </w:t>
      </w:r>
      <w:r w:rsidRPr="00D35EBC">
        <w:t>« </w:t>
      </w:r>
      <w:r w:rsidRPr="00D35EBC">
        <w:rPr>
          <w:szCs w:val="24"/>
          <w:lang w:eastAsia="fr-FR" w:bidi="fr-FR"/>
        </w:rPr>
        <w:t>qualitatives</w:t>
      </w:r>
      <w:r w:rsidRPr="00D35EBC">
        <w:t> »</w:t>
      </w:r>
      <w:r w:rsidRPr="00D35EBC">
        <w:rPr>
          <w:szCs w:val="24"/>
          <w:lang w:eastAsia="fr-FR" w:bidi="fr-FR"/>
        </w:rPr>
        <w:t xml:space="preserve"> dans le domaine de la sa</w:t>
      </w:r>
      <w:r w:rsidRPr="00D35EBC">
        <w:rPr>
          <w:szCs w:val="24"/>
          <w:lang w:eastAsia="fr-FR" w:bidi="fr-FR"/>
        </w:rPr>
        <w:t>n</w:t>
      </w:r>
      <w:r w:rsidRPr="00D35EBC">
        <w:rPr>
          <w:szCs w:val="24"/>
          <w:lang w:eastAsia="fr-FR" w:bidi="fr-FR"/>
        </w:rPr>
        <w:t>té, de la hiérarchie, etc.)</w:t>
      </w:r>
      <w:r w:rsidRPr="00D35EBC">
        <w:t> ;</w:t>
      </w:r>
    </w:p>
    <w:p w14:paraId="4726EBD3" w14:textId="77777777" w:rsidR="007B2A2B" w:rsidRPr="00D35EBC" w:rsidRDefault="007B2A2B" w:rsidP="007B2A2B">
      <w:pPr>
        <w:spacing w:before="120" w:after="120"/>
        <w:jc w:val="both"/>
      </w:pPr>
      <w:r w:rsidRPr="00D35EBC">
        <w:rPr>
          <w:szCs w:val="24"/>
          <w:lang w:eastAsia="fr-FR" w:bidi="fr-FR"/>
        </w:rPr>
        <w:t>— la confrontation entre l'expérience du travail (rigidité) et les tran</w:t>
      </w:r>
      <w:r w:rsidRPr="00D35EBC">
        <w:rPr>
          <w:szCs w:val="24"/>
          <w:lang w:eastAsia="fr-FR" w:bidi="fr-FR"/>
        </w:rPr>
        <w:t>s</w:t>
      </w:r>
      <w:r w:rsidRPr="00D35EBC">
        <w:rPr>
          <w:szCs w:val="24"/>
          <w:lang w:eastAsia="fr-FR" w:bidi="fr-FR"/>
        </w:rPr>
        <w:t>formations culturelles (libéralisations réelles ou formelles).</w:t>
      </w:r>
    </w:p>
    <w:p w14:paraId="3B31DEC3" w14:textId="77777777" w:rsidR="007B2A2B" w:rsidRDefault="007B2A2B" w:rsidP="007B2A2B">
      <w:pPr>
        <w:spacing w:before="120" w:after="120"/>
        <w:jc w:val="both"/>
        <w:rPr>
          <w:szCs w:val="24"/>
          <w:lang w:eastAsia="fr-FR" w:bidi="fr-FR"/>
        </w:rPr>
      </w:pPr>
    </w:p>
    <w:p w14:paraId="033BA1E8" w14:textId="77777777" w:rsidR="007B2A2B" w:rsidRPr="00D35EBC" w:rsidRDefault="007B2A2B" w:rsidP="007B2A2B">
      <w:pPr>
        <w:spacing w:before="120" w:after="120"/>
        <w:jc w:val="both"/>
      </w:pPr>
      <w:r w:rsidRPr="00D35EBC">
        <w:rPr>
          <w:szCs w:val="24"/>
          <w:lang w:eastAsia="fr-FR" w:bidi="fr-FR"/>
        </w:rPr>
        <w:t>Le mécanisme de base à souligner ici est la progression de dema</w:t>
      </w:r>
      <w:r w:rsidRPr="00D35EBC">
        <w:rPr>
          <w:szCs w:val="24"/>
          <w:lang w:eastAsia="fr-FR" w:bidi="fr-FR"/>
        </w:rPr>
        <w:t>n</w:t>
      </w:r>
      <w:r w:rsidRPr="00D35EBC">
        <w:rPr>
          <w:szCs w:val="24"/>
          <w:lang w:eastAsia="fr-FR" w:bidi="fr-FR"/>
        </w:rPr>
        <w:t>des nouvelles relatives au travail, dans la mesure où l'expérience de travail affecte la vie hors travail ou entre en contradiction avec un sy</w:t>
      </w:r>
      <w:r w:rsidRPr="00D35EBC">
        <w:rPr>
          <w:szCs w:val="24"/>
          <w:lang w:eastAsia="fr-FR" w:bidi="fr-FR"/>
        </w:rPr>
        <w:t>s</w:t>
      </w:r>
      <w:r w:rsidRPr="00D35EBC">
        <w:rPr>
          <w:szCs w:val="24"/>
          <w:lang w:eastAsia="fr-FR" w:bidi="fr-FR"/>
        </w:rPr>
        <w:t>tème de normes ou d'attentes qui y apparaît.</w:t>
      </w:r>
    </w:p>
    <w:p w14:paraId="21BEE433" w14:textId="77777777" w:rsidR="007B2A2B" w:rsidRPr="00D35EBC" w:rsidRDefault="007B2A2B" w:rsidP="007B2A2B">
      <w:pPr>
        <w:spacing w:before="120" w:after="120"/>
        <w:jc w:val="both"/>
      </w:pPr>
      <w:r w:rsidRPr="00D35EBC">
        <w:rPr>
          <w:szCs w:val="24"/>
          <w:lang w:eastAsia="fr-FR" w:bidi="fr-FR"/>
        </w:rPr>
        <w:t>Durant toute cette période, les économistes seront tellement convaincus de l'interprétation keynésienne du chômage qu'ils n'att</w:t>
      </w:r>
      <w:r w:rsidRPr="00D35EBC">
        <w:rPr>
          <w:szCs w:val="24"/>
          <w:lang w:eastAsia="fr-FR" w:bidi="fr-FR"/>
        </w:rPr>
        <w:t>a</w:t>
      </w:r>
      <w:r w:rsidRPr="00D35EBC">
        <w:rPr>
          <w:szCs w:val="24"/>
          <w:lang w:eastAsia="fr-FR" w:bidi="fr-FR"/>
        </w:rPr>
        <w:t>cheront guère d'importance, pour la plupart, à quelques faits pourtant troublants</w:t>
      </w:r>
      <w:r w:rsidRPr="00D35EBC">
        <w:t> :</w:t>
      </w:r>
      <w:r w:rsidRPr="00D35EBC">
        <w:rPr>
          <w:szCs w:val="24"/>
          <w:lang w:eastAsia="fr-FR" w:bidi="fr-FR"/>
        </w:rPr>
        <w:t xml:space="preserve"> dans la plupart des pays de l'OCDE, le taux de ch</w:t>
      </w:r>
      <w:r w:rsidRPr="00D35EBC">
        <w:rPr>
          <w:szCs w:val="24"/>
          <w:lang w:eastAsia="fr-FR" w:bidi="fr-FR"/>
        </w:rPr>
        <w:t>ô</w:t>
      </w:r>
      <w:r w:rsidRPr="00D35EBC">
        <w:rPr>
          <w:szCs w:val="24"/>
          <w:lang w:eastAsia="fr-FR" w:bidi="fr-FR"/>
        </w:rPr>
        <w:t>mage ne cesse de s'accroître, atteignant une valeur notable au sommet de la forte conjoncture, juste avant la brutale récession du deuxième seme</w:t>
      </w:r>
      <w:r w:rsidRPr="00D35EBC">
        <w:rPr>
          <w:szCs w:val="24"/>
          <w:lang w:eastAsia="fr-FR" w:bidi="fr-FR"/>
        </w:rPr>
        <w:t>s</w:t>
      </w:r>
      <w:r w:rsidRPr="00D35EBC">
        <w:rPr>
          <w:szCs w:val="24"/>
          <w:lang w:eastAsia="fr-FR" w:bidi="fr-FR"/>
        </w:rPr>
        <w:t>tre de</w:t>
      </w:r>
      <w:r>
        <w:rPr>
          <w:szCs w:val="24"/>
          <w:lang w:eastAsia="fr-FR" w:bidi="fr-FR"/>
        </w:rPr>
        <w:t xml:space="preserve"> </w:t>
      </w:r>
      <w:r w:rsidRPr="00D35EBC">
        <w:t>[148]</w:t>
      </w:r>
      <w:r>
        <w:t xml:space="preserve"> </w:t>
      </w:r>
      <w:r w:rsidRPr="00D35EBC">
        <w:rPr>
          <w:szCs w:val="24"/>
          <w:lang w:eastAsia="fr-FR" w:bidi="fr-FR"/>
        </w:rPr>
        <w:t>1974 et du premier semestre de 1975. Cette récession prendra la f</w:t>
      </w:r>
      <w:r w:rsidRPr="00D35EBC">
        <w:rPr>
          <w:szCs w:val="24"/>
          <w:lang w:eastAsia="fr-FR" w:bidi="fr-FR"/>
        </w:rPr>
        <w:t>i</w:t>
      </w:r>
      <w:r w:rsidRPr="00D35EBC">
        <w:rPr>
          <w:szCs w:val="24"/>
          <w:lang w:eastAsia="fr-FR" w:bidi="fr-FR"/>
        </w:rPr>
        <w:t>gure d'une crise structurelle, c'est-à-dire à la fois globale, durable et incertaine quant à son issue.</w:t>
      </w:r>
    </w:p>
    <w:p w14:paraId="334544BC" w14:textId="77777777" w:rsidR="007B2A2B" w:rsidRPr="00D35EBC" w:rsidRDefault="007B2A2B" w:rsidP="007B2A2B">
      <w:pPr>
        <w:spacing w:before="120" w:after="120"/>
        <w:jc w:val="both"/>
        <w:rPr>
          <w:lang w:eastAsia="fr-FR" w:bidi="fr-FR"/>
        </w:rPr>
      </w:pPr>
      <w:r>
        <w:rPr>
          <w:lang w:eastAsia="fr-FR" w:bidi="fr-FR"/>
        </w:rPr>
        <w:br w:type="page"/>
      </w:r>
    </w:p>
    <w:p w14:paraId="036AA05D" w14:textId="77777777" w:rsidR="007B2A2B" w:rsidRPr="00D35EBC" w:rsidRDefault="007B2A2B" w:rsidP="007B2A2B">
      <w:pPr>
        <w:pStyle w:val="a"/>
      </w:pPr>
      <w:r w:rsidRPr="00D35EBC">
        <w:rPr>
          <w:lang w:eastAsia="fr-FR" w:bidi="fr-FR"/>
        </w:rPr>
        <w:t>Phase 4</w:t>
      </w:r>
      <w:r w:rsidRPr="00D35EBC">
        <w:t> :</w:t>
      </w:r>
      <w:r w:rsidRPr="00D35EBC">
        <w:rPr>
          <w:lang w:eastAsia="fr-FR" w:bidi="fr-FR"/>
        </w:rPr>
        <w:br/>
        <w:t>Désinvestissement à l'endroit du travail</w:t>
      </w:r>
      <w:r w:rsidRPr="00D35EBC">
        <w:t> :</w:t>
      </w:r>
      <w:r w:rsidRPr="00D35EBC">
        <w:rPr>
          <w:lang w:eastAsia="fr-FR" w:bidi="fr-FR"/>
        </w:rPr>
        <w:br/>
        <w:t>thèmes de l'e</w:t>
      </w:r>
      <w:r w:rsidRPr="00D35EBC">
        <w:rPr>
          <w:lang w:eastAsia="fr-FR" w:bidi="fr-FR"/>
        </w:rPr>
        <w:t>m</w:t>
      </w:r>
      <w:r w:rsidRPr="00D35EBC">
        <w:rPr>
          <w:lang w:eastAsia="fr-FR" w:bidi="fr-FR"/>
        </w:rPr>
        <w:t>ploi et de la subsistance</w:t>
      </w:r>
    </w:p>
    <w:p w14:paraId="2C96CEE0" w14:textId="77777777" w:rsidR="007B2A2B" w:rsidRPr="00D35EBC" w:rsidRDefault="007B2A2B" w:rsidP="007B2A2B">
      <w:pPr>
        <w:spacing w:before="120" w:after="120"/>
        <w:jc w:val="both"/>
        <w:rPr>
          <w:szCs w:val="24"/>
          <w:lang w:eastAsia="fr-FR" w:bidi="fr-FR"/>
        </w:rPr>
      </w:pPr>
    </w:p>
    <w:p w14:paraId="308B3EF8" w14:textId="77777777" w:rsidR="007B2A2B" w:rsidRPr="00D35EBC" w:rsidRDefault="007B2A2B" w:rsidP="007B2A2B">
      <w:pPr>
        <w:spacing w:before="120" w:after="120"/>
        <w:jc w:val="both"/>
      </w:pPr>
      <w:r w:rsidRPr="00D35EBC">
        <w:rPr>
          <w:szCs w:val="24"/>
          <w:lang w:eastAsia="fr-FR" w:bidi="fr-FR"/>
        </w:rPr>
        <w:t>La quatrième phase correspond à l'évolution de la crise (au no</w:t>
      </w:r>
      <w:r w:rsidRPr="00D35EBC">
        <w:rPr>
          <w:szCs w:val="24"/>
          <w:lang w:eastAsia="fr-FR" w:bidi="fr-FR"/>
        </w:rPr>
        <w:t>u</w:t>
      </w:r>
      <w:r w:rsidRPr="00D35EBC">
        <w:rPr>
          <w:szCs w:val="24"/>
          <w:lang w:eastAsia="fr-FR" w:bidi="fr-FR"/>
        </w:rPr>
        <w:t>veau type de rapport entre l'usine et la société) et à sa transformation en situation (crise sociale). Elle entraînerait des formes de désinvesti</w:t>
      </w:r>
      <w:r w:rsidRPr="00D35EBC">
        <w:rPr>
          <w:szCs w:val="24"/>
          <w:lang w:eastAsia="fr-FR" w:bidi="fr-FR"/>
        </w:rPr>
        <w:t>s</w:t>
      </w:r>
      <w:r w:rsidRPr="00D35EBC">
        <w:rPr>
          <w:szCs w:val="24"/>
          <w:lang w:eastAsia="fr-FR" w:bidi="fr-FR"/>
        </w:rPr>
        <w:t>sement dans le domaine des demandes sociales conce</w:t>
      </w:r>
      <w:r w:rsidRPr="00D35EBC">
        <w:rPr>
          <w:szCs w:val="24"/>
          <w:lang w:eastAsia="fr-FR" w:bidi="fr-FR"/>
        </w:rPr>
        <w:t>r</w:t>
      </w:r>
      <w:r w:rsidRPr="00D35EBC">
        <w:rPr>
          <w:szCs w:val="24"/>
          <w:lang w:eastAsia="fr-FR" w:bidi="fr-FR"/>
        </w:rPr>
        <w:t>nant le travail. C'est ainsi que Mariella Berra et Ma</w:t>
      </w:r>
      <w:r w:rsidRPr="00D35EBC">
        <w:rPr>
          <w:szCs w:val="24"/>
          <w:lang w:eastAsia="fr-FR" w:bidi="fr-FR"/>
        </w:rPr>
        <w:t>r</w:t>
      </w:r>
      <w:r w:rsidRPr="00D35EBC">
        <w:rPr>
          <w:szCs w:val="24"/>
          <w:lang w:eastAsia="fr-FR" w:bidi="fr-FR"/>
        </w:rPr>
        <w:t>co Revelli (1980) constatent, dans la période de gr</w:t>
      </w:r>
      <w:r w:rsidRPr="00D35EBC">
        <w:rPr>
          <w:szCs w:val="24"/>
          <w:lang w:eastAsia="fr-FR" w:bidi="fr-FR"/>
        </w:rPr>
        <w:t>è</w:t>
      </w:r>
      <w:r w:rsidRPr="00D35EBC">
        <w:rPr>
          <w:szCs w:val="24"/>
          <w:lang w:eastAsia="fr-FR" w:bidi="fr-FR"/>
        </w:rPr>
        <w:t xml:space="preserve">ves chez Fiat, une </w:t>
      </w:r>
      <w:r w:rsidRPr="00D35EBC">
        <w:t>« </w:t>
      </w:r>
      <w:r w:rsidRPr="00D35EBC">
        <w:rPr>
          <w:szCs w:val="24"/>
          <w:lang w:eastAsia="fr-FR" w:bidi="fr-FR"/>
        </w:rPr>
        <w:t>crise de la centralité de l'usine</w:t>
      </w:r>
      <w:r w:rsidRPr="00D35EBC">
        <w:t> »</w:t>
      </w:r>
      <w:r w:rsidRPr="00D35EBC">
        <w:rPr>
          <w:szCs w:val="24"/>
          <w:lang w:eastAsia="fr-FR" w:bidi="fr-FR"/>
        </w:rPr>
        <w:t xml:space="preserve"> au profit de la </w:t>
      </w:r>
      <w:r w:rsidRPr="00D35EBC">
        <w:t>« </w:t>
      </w:r>
      <w:r w:rsidRPr="00D35EBC">
        <w:rPr>
          <w:szCs w:val="24"/>
          <w:lang w:eastAsia="fr-FR" w:bidi="fr-FR"/>
        </w:rPr>
        <w:t>culture métropolitaine</w:t>
      </w:r>
      <w:r w:rsidRPr="00D35EBC">
        <w:t> »</w:t>
      </w:r>
      <w:r w:rsidRPr="00D35EBC">
        <w:rPr>
          <w:szCs w:val="24"/>
          <w:lang w:eastAsia="fr-FR" w:bidi="fr-FR"/>
        </w:rPr>
        <w:t xml:space="preserve"> où apparaît clair</w:t>
      </w:r>
      <w:r w:rsidRPr="00D35EBC">
        <w:rPr>
          <w:szCs w:val="24"/>
          <w:lang w:eastAsia="fr-FR" w:bidi="fr-FR"/>
        </w:rPr>
        <w:t>e</w:t>
      </w:r>
      <w:r w:rsidRPr="00D35EBC">
        <w:rPr>
          <w:szCs w:val="24"/>
          <w:lang w:eastAsia="fr-FR" w:bidi="fr-FR"/>
        </w:rPr>
        <w:t xml:space="preserve">ment la diminution de l'importance de l'usine dans la détermination des comportements ouvriers et l'émergence d'un </w:t>
      </w:r>
      <w:r w:rsidRPr="00D35EBC">
        <w:t>« </w:t>
      </w:r>
      <w:r w:rsidRPr="00D35EBC">
        <w:rPr>
          <w:szCs w:val="24"/>
          <w:lang w:eastAsia="fr-FR" w:bidi="fr-FR"/>
        </w:rPr>
        <w:t>autre mouvement ouvrier</w:t>
      </w:r>
      <w:r w:rsidRPr="00D35EBC">
        <w:t> »</w:t>
      </w:r>
      <w:r w:rsidRPr="00D35EBC">
        <w:rPr>
          <w:szCs w:val="24"/>
          <w:lang w:eastAsia="fr-FR" w:bidi="fr-FR"/>
        </w:rPr>
        <w:t xml:space="preserve"> radic</w:t>
      </w:r>
      <w:r w:rsidRPr="00D35EBC">
        <w:rPr>
          <w:szCs w:val="24"/>
          <w:lang w:eastAsia="fr-FR" w:bidi="fr-FR"/>
        </w:rPr>
        <w:t>a</w:t>
      </w:r>
      <w:r w:rsidRPr="00D35EBC">
        <w:rPr>
          <w:szCs w:val="24"/>
          <w:lang w:eastAsia="fr-FR" w:bidi="fr-FR"/>
        </w:rPr>
        <w:t xml:space="preserve">lement différent, au profil très net (jeunes, femmes, niveau élevé de scolarité), qui adopte des modèles de comportements, des valeurs qui sont antagoniques et incompatibles avec l'usine, c'est-à-dire non réalisables et non </w:t>
      </w:r>
      <w:r w:rsidRPr="00D35EBC">
        <w:t>« </w:t>
      </w:r>
      <w:r w:rsidRPr="00D35EBC">
        <w:rPr>
          <w:szCs w:val="24"/>
          <w:lang w:eastAsia="fr-FR" w:bidi="fr-FR"/>
        </w:rPr>
        <w:t>monnayables</w:t>
      </w:r>
      <w:r w:rsidRPr="00D35EBC">
        <w:t> »</w:t>
      </w:r>
      <w:r w:rsidRPr="00D35EBC">
        <w:rPr>
          <w:szCs w:val="24"/>
          <w:lang w:eastAsia="fr-FR" w:bidi="fr-FR"/>
        </w:rPr>
        <w:t xml:space="preserve"> à l'intérieur de la sphère du travail productif </w:t>
      </w:r>
      <w:r w:rsidRPr="00D35EBC">
        <w:rPr>
          <w:rStyle w:val="Appelnotedebasdep"/>
          <w:szCs w:val="24"/>
          <w:lang w:eastAsia="fr-FR" w:bidi="fr-FR"/>
        </w:rPr>
        <w:footnoteReference w:id="11"/>
      </w:r>
      <w:r w:rsidRPr="00D35EBC">
        <w:rPr>
          <w:szCs w:val="24"/>
          <w:lang w:eastAsia="fr-FR" w:bidi="fr-FR"/>
        </w:rPr>
        <w:t>.</w:t>
      </w:r>
    </w:p>
    <w:p w14:paraId="68FB7088" w14:textId="77777777" w:rsidR="007B2A2B" w:rsidRPr="00D35EBC" w:rsidRDefault="007B2A2B" w:rsidP="007B2A2B">
      <w:pPr>
        <w:spacing w:before="120" w:after="120"/>
        <w:jc w:val="both"/>
      </w:pPr>
      <w:r w:rsidRPr="00D35EBC">
        <w:rPr>
          <w:szCs w:val="24"/>
          <w:lang w:eastAsia="fr-FR" w:bidi="fr-FR"/>
        </w:rPr>
        <w:t>Les exigences qualitatives par rapport au travail vont se transfo</w:t>
      </w:r>
      <w:r w:rsidRPr="00D35EBC">
        <w:rPr>
          <w:szCs w:val="24"/>
          <w:lang w:eastAsia="fr-FR" w:bidi="fr-FR"/>
        </w:rPr>
        <w:t>r</w:t>
      </w:r>
      <w:r w:rsidRPr="00D35EBC">
        <w:rPr>
          <w:szCs w:val="24"/>
          <w:lang w:eastAsia="fr-FR" w:bidi="fr-FR"/>
        </w:rPr>
        <w:t>mer</w:t>
      </w:r>
      <w:r w:rsidRPr="00D35EBC">
        <w:t> :</w:t>
      </w:r>
      <w:r w:rsidRPr="00D35EBC">
        <w:rPr>
          <w:szCs w:val="24"/>
          <w:lang w:eastAsia="fr-FR" w:bidi="fr-FR"/>
        </w:rPr>
        <w:t xml:space="preserve"> la notion de la </w:t>
      </w:r>
      <w:r w:rsidRPr="00D35EBC">
        <w:t>« </w:t>
      </w:r>
      <w:r w:rsidRPr="00D35EBC">
        <w:rPr>
          <w:szCs w:val="24"/>
          <w:lang w:eastAsia="fr-FR" w:bidi="fr-FR"/>
        </w:rPr>
        <w:t>consommation</w:t>
      </w:r>
      <w:r w:rsidRPr="00D35EBC">
        <w:t> »</w:t>
      </w:r>
      <w:r w:rsidRPr="00D35EBC">
        <w:rPr>
          <w:szCs w:val="24"/>
          <w:lang w:eastAsia="fr-FR" w:bidi="fr-FR"/>
        </w:rPr>
        <w:t xml:space="preserve"> évolue vers celle de la </w:t>
      </w:r>
      <w:r w:rsidRPr="00D35EBC">
        <w:t>« </w:t>
      </w:r>
      <w:r w:rsidRPr="00D35EBC">
        <w:rPr>
          <w:szCs w:val="24"/>
          <w:lang w:eastAsia="fr-FR" w:bidi="fr-FR"/>
        </w:rPr>
        <w:t>subsistance</w:t>
      </w:r>
      <w:r w:rsidRPr="00D35EBC">
        <w:t> »</w:t>
      </w:r>
      <w:r w:rsidRPr="00D35EBC">
        <w:rPr>
          <w:szCs w:val="24"/>
          <w:lang w:eastAsia="fr-FR" w:bidi="fr-FR"/>
        </w:rPr>
        <w:t xml:space="preserve">, la notion du </w:t>
      </w:r>
      <w:r w:rsidRPr="00D35EBC">
        <w:t>« </w:t>
      </w:r>
      <w:r w:rsidRPr="00D35EBC">
        <w:rPr>
          <w:szCs w:val="24"/>
          <w:lang w:eastAsia="fr-FR" w:bidi="fr-FR"/>
        </w:rPr>
        <w:t>travail</w:t>
      </w:r>
      <w:r w:rsidRPr="00D35EBC">
        <w:t> »</w:t>
      </w:r>
      <w:r w:rsidRPr="00D35EBC">
        <w:rPr>
          <w:szCs w:val="24"/>
          <w:lang w:eastAsia="fr-FR" w:bidi="fr-FR"/>
        </w:rPr>
        <w:t xml:space="preserve"> vers celle de </w:t>
      </w:r>
      <w:r w:rsidRPr="00D35EBC">
        <w:t>« </w:t>
      </w:r>
      <w:r w:rsidRPr="00D35EBC">
        <w:rPr>
          <w:szCs w:val="24"/>
          <w:lang w:eastAsia="fr-FR" w:bidi="fr-FR"/>
        </w:rPr>
        <w:t>l'emploi </w:t>
      </w:r>
      <w:r w:rsidRPr="00D35EBC">
        <w:rPr>
          <w:rStyle w:val="Appelnotedebasdep"/>
          <w:szCs w:val="24"/>
          <w:lang w:eastAsia="fr-FR" w:bidi="fr-FR"/>
        </w:rPr>
        <w:footnoteReference w:id="12"/>
      </w:r>
      <w:r w:rsidRPr="00D35EBC">
        <w:t> »</w:t>
      </w:r>
      <w:r w:rsidRPr="00D35EBC">
        <w:rPr>
          <w:szCs w:val="24"/>
          <w:lang w:eastAsia="fr-FR" w:bidi="fr-FR"/>
        </w:rPr>
        <w:t>. Cette profonde transformation se structure à</w:t>
      </w:r>
      <w:r>
        <w:t xml:space="preserve"> </w:t>
      </w:r>
      <w:r w:rsidRPr="00D35EBC">
        <w:t>[149]</w:t>
      </w:r>
      <w:r>
        <w:t xml:space="preserve"> </w:t>
      </w:r>
      <w:r w:rsidRPr="00D35EBC">
        <w:rPr>
          <w:szCs w:val="24"/>
          <w:lang w:eastAsia="fr-FR" w:bidi="fr-FR"/>
        </w:rPr>
        <w:t>l'intérieur d'une aire de socialité et d'un réseau de relations qui te</w:t>
      </w:r>
      <w:r w:rsidRPr="00D35EBC">
        <w:rPr>
          <w:szCs w:val="24"/>
          <w:lang w:eastAsia="fr-FR" w:bidi="fr-FR"/>
        </w:rPr>
        <w:t>n</w:t>
      </w:r>
      <w:r w:rsidRPr="00D35EBC">
        <w:rPr>
          <w:szCs w:val="24"/>
          <w:lang w:eastAsia="fr-FR" w:bidi="fr-FR"/>
        </w:rPr>
        <w:t>dent à poser l'usine et le travail sal</w:t>
      </w:r>
      <w:r w:rsidRPr="00D35EBC">
        <w:rPr>
          <w:szCs w:val="24"/>
          <w:lang w:eastAsia="fr-FR" w:bidi="fr-FR"/>
        </w:rPr>
        <w:t>a</w:t>
      </w:r>
      <w:r w:rsidRPr="00D35EBC">
        <w:rPr>
          <w:szCs w:val="24"/>
          <w:lang w:eastAsia="fr-FR" w:bidi="fr-FR"/>
        </w:rPr>
        <w:t>rié comme une référence négative, antinomique par rapport aux expériences et aux valeurs consolidées à travers un long processus de socialisation.</w:t>
      </w:r>
    </w:p>
    <w:p w14:paraId="1118F357" w14:textId="77777777" w:rsidR="007B2A2B" w:rsidRPr="00D35EBC" w:rsidRDefault="007B2A2B" w:rsidP="007B2A2B">
      <w:pPr>
        <w:spacing w:before="120" w:after="120"/>
        <w:jc w:val="both"/>
      </w:pPr>
      <w:r w:rsidRPr="00D35EBC">
        <w:rPr>
          <w:szCs w:val="24"/>
          <w:lang w:eastAsia="fr-FR" w:bidi="fr-FR"/>
        </w:rPr>
        <w:t>Il ne faut pas confondre le désinvestissement à l'endroit du travail dans le contexte de crise des a</w:t>
      </w:r>
      <w:r w:rsidRPr="00D35EBC">
        <w:rPr>
          <w:szCs w:val="24"/>
          <w:lang w:eastAsia="fr-FR" w:bidi="fr-FR"/>
        </w:rPr>
        <w:t>n</w:t>
      </w:r>
      <w:r w:rsidRPr="00D35EBC">
        <w:rPr>
          <w:szCs w:val="24"/>
          <w:lang w:eastAsia="fr-FR" w:bidi="fr-FR"/>
        </w:rPr>
        <w:t>nées quatre-vingt avec l'insatisfaction des travailleurs de la phase précédente (fin des années soixante) telle que l’a décrite Braverman. Il s'agissait alors de restaurer (sinon d'e</w:t>
      </w:r>
      <w:r w:rsidRPr="00D35EBC">
        <w:rPr>
          <w:szCs w:val="24"/>
          <w:lang w:eastAsia="fr-FR" w:bidi="fr-FR"/>
        </w:rPr>
        <w:t>n</w:t>
      </w:r>
      <w:r w:rsidRPr="00D35EBC">
        <w:rPr>
          <w:szCs w:val="24"/>
          <w:lang w:eastAsia="fr-FR" w:bidi="fr-FR"/>
        </w:rPr>
        <w:t xml:space="preserve">rayer) des conditions de travail et de </w:t>
      </w:r>
      <w:r w:rsidRPr="00D35EBC">
        <w:t>« </w:t>
      </w:r>
      <w:r w:rsidRPr="00D35EBC">
        <w:rPr>
          <w:szCs w:val="24"/>
          <w:lang w:eastAsia="fr-FR" w:bidi="fr-FR"/>
        </w:rPr>
        <w:t>qualification</w:t>
      </w:r>
      <w:r w:rsidRPr="00D35EBC">
        <w:t> »</w:t>
      </w:r>
      <w:r w:rsidRPr="00D35EBC">
        <w:rPr>
          <w:szCs w:val="24"/>
          <w:lang w:eastAsia="fr-FR" w:bidi="fr-FR"/>
        </w:rPr>
        <w:t xml:space="preserve"> en plein proce</w:t>
      </w:r>
      <w:r w:rsidRPr="00D35EBC">
        <w:rPr>
          <w:szCs w:val="24"/>
          <w:lang w:eastAsia="fr-FR" w:bidi="fr-FR"/>
        </w:rPr>
        <w:t>s</w:t>
      </w:r>
      <w:r w:rsidRPr="00D35EBC">
        <w:rPr>
          <w:szCs w:val="24"/>
          <w:lang w:eastAsia="fr-FR" w:bidi="fr-FR"/>
        </w:rPr>
        <w:t>sus de dégradation, de manière à sauvegarder l'identité au travail et l'i</w:t>
      </w:r>
      <w:r w:rsidRPr="00D35EBC">
        <w:rPr>
          <w:szCs w:val="24"/>
          <w:lang w:eastAsia="fr-FR" w:bidi="fr-FR"/>
        </w:rPr>
        <w:t>n</w:t>
      </w:r>
      <w:r w:rsidRPr="00D35EBC">
        <w:rPr>
          <w:szCs w:val="24"/>
          <w:lang w:eastAsia="fr-FR" w:bidi="fr-FR"/>
        </w:rPr>
        <w:t>vestissement affectif qui l'accompagnait. Le travail y était déjà, dans l'immense majorité des cas, une activité caractérisée par la pass</w:t>
      </w:r>
      <w:r w:rsidRPr="00D35EBC">
        <w:rPr>
          <w:szCs w:val="24"/>
          <w:lang w:eastAsia="fr-FR" w:bidi="fr-FR"/>
        </w:rPr>
        <w:t>i</w:t>
      </w:r>
      <w:r w:rsidRPr="00D35EBC">
        <w:rPr>
          <w:szCs w:val="24"/>
          <w:lang w:eastAsia="fr-FR" w:bidi="fr-FR"/>
        </w:rPr>
        <w:t>vité, préprogrammée, a</w:t>
      </w:r>
      <w:r w:rsidRPr="00D35EBC">
        <w:rPr>
          <w:szCs w:val="24"/>
          <w:lang w:eastAsia="fr-FR" w:bidi="fr-FR"/>
        </w:rPr>
        <w:t>s</w:t>
      </w:r>
      <w:r w:rsidRPr="00D35EBC">
        <w:rPr>
          <w:szCs w:val="24"/>
          <w:lang w:eastAsia="fr-FR" w:bidi="fr-FR"/>
        </w:rPr>
        <w:t>sujettie au fonctionnement d'un appareil ne laissant que peu de place à l'initiative personnelle. Il restait néanmoins pour le travailleur une activité principale et fondatrice à se réappr</w:t>
      </w:r>
      <w:r w:rsidRPr="00D35EBC">
        <w:rPr>
          <w:szCs w:val="24"/>
          <w:lang w:eastAsia="fr-FR" w:bidi="fr-FR"/>
        </w:rPr>
        <w:t>o</w:t>
      </w:r>
      <w:r w:rsidRPr="00D35EBC">
        <w:rPr>
          <w:szCs w:val="24"/>
          <w:lang w:eastAsia="fr-FR" w:bidi="fr-FR"/>
        </w:rPr>
        <w:t>prier, car la déqualification de son travail entraînait sa propre déval</w:t>
      </w:r>
      <w:r w:rsidRPr="00D35EBC">
        <w:rPr>
          <w:szCs w:val="24"/>
          <w:lang w:eastAsia="fr-FR" w:bidi="fr-FR"/>
        </w:rPr>
        <w:t>o</w:t>
      </w:r>
      <w:r w:rsidRPr="00D35EBC">
        <w:rPr>
          <w:szCs w:val="24"/>
          <w:lang w:eastAsia="fr-FR" w:bidi="fr-FR"/>
        </w:rPr>
        <w:t>risation.</w:t>
      </w:r>
    </w:p>
    <w:p w14:paraId="053C1398" w14:textId="77777777" w:rsidR="007B2A2B" w:rsidRPr="00D35EBC" w:rsidRDefault="007B2A2B" w:rsidP="007B2A2B">
      <w:pPr>
        <w:spacing w:before="120" w:after="120"/>
        <w:jc w:val="both"/>
      </w:pPr>
      <w:r w:rsidRPr="00D35EBC">
        <w:rPr>
          <w:szCs w:val="24"/>
          <w:lang w:eastAsia="fr-FR" w:bidi="fr-FR"/>
        </w:rPr>
        <w:t>Par contre, la phase actuelle se caractérise par le désinvestissement et la négation du travail </w:t>
      </w:r>
      <w:r w:rsidRPr="00D35EBC">
        <w:rPr>
          <w:rStyle w:val="Appelnotedebasdep"/>
          <w:szCs w:val="24"/>
          <w:lang w:eastAsia="fr-FR" w:bidi="fr-FR"/>
        </w:rPr>
        <w:footnoteReference w:id="13"/>
      </w:r>
      <w:r w:rsidRPr="00D35EBC">
        <w:rPr>
          <w:szCs w:val="24"/>
          <w:lang w:eastAsia="fr-FR" w:bidi="fr-FR"/>
        </w:rPr>
        <w:t>. L'extéri</w:t>
      </w:r>
      <w:r w:rsidRPr="00D35EBC">
        <w:rPr>
          <w:szCs w:val="24"/>
          <w:lang w:eastAsia="fr-FR" w:bidi="fr-FR"/>
        </w:rPr>
        <w:t>o</w:t>
      </w:r>
      <w:r w:rsidRPr="00D35EBC">
        <w:rPr>
          <w:szCs w:val="24"/>
          <w:lang w:eastAsia="fr-FR" w:bidi="fr-FR"/>
        </w:rPr>
        <w:t>rité par rapport au travail est quasi complète. Qu'il soit exécuté à l'usine ou dans les services, on n'en a</w:t>
      </w:r>
      <w:r w:rsidRPr="00D35EBC">
        <w:rPr>
          <w:szCs w:val="24"/>
          <w:lang w:eastAsia="fr-FR" w:bidi="fr-FR"/>
        </w:rPr>
        <w:t>t</w:t>
      </w:r>
      <w:r w:rsidRPr="00D35EBC">
        <w:rPr>
          <w:szCs w:val="24"/>
          <w:lang w:eastAsia="fr-FR" w:bidi="fr-FR"/>
        </w:rPr>
        <w:t>tend plus rien. Le travail salarié n'est plus qu'une ce</w:t>
      </w:r>
      <w:r w:rsidRPr="00D35EBC">
        <w:rPr>
          <w:szCs w:val="24"/>
          <w:lang w:eastAsia="fr-FR" w:bidi="fr-FR"/>
        </w:rPr>
        <w:t>r</w:t>
      </w:r>
      <w:r w:rsidRPr="00D35EBC">
        <w:rPr>
          <w:szCs w:val="24"/>
          <w:lang w:eastAsia="fr-FR" w:bidi="fr-FR"/>
        </w:rPr>
        <w:t>taine quantité d'activités réifiées, un emploi que</w:t>
      </w:r>
      <w:r w:rsidRPr="00D35EBC">
        <w:rPr>
          <w:szCs w:val="24"/>
          <w:lang w:eastAsia="fr-FR" w:bidi="fr-FR"/>
        </w:rPr>
        <w:t>l</w:t>
      </w:r>
      <w:r w:rsidRPr="00D35EBC">
        <w:rPr>
          <w:szCs w:val="24"/>
          <w:lang w:eastAsia="fr-FR" w:bidi="fr-FR"/>
        </w:rPr>
        <w:t>conque qu'on exécute sans rien y investir de soi-m</w:t>
      </w:r>
      <w:r w:rsidRPr="00D35EBC">
        <w:rPr>
          <w:szCs w:val="24"/>
          <w:lang w:eastAsia="fr-FR" w:bidi="fr-FR"/>
        </w:rPr>
        <w:t>ê</w:t>
      </w:r>
      <w:r w:rsidRPr="00D35EBC">
        <w:rPr>
          <w:szCs w:val="24"/>
          <w:lang w:eastAsia="fr-FR" w:bidi="fr-FR"/>
        </w:rPr>
        <w:t>me et qu'on quittera pour un autre emploi tout aussi contingent. Des auteurs comme Galland et Louis (1978) constatent, dans leur étude sur les jeunes ch</w:t>
      </w:r>
      <w:r w:rsidRPr="00D35EBC">
        <w:rPr>
          <w:szCs w:val="24"/>
          <w:lang w:eastAsia="fr-FR" w:bidi="fr-FR"/>
        </w:rPr>
        <w:t>ô</w:t>
      </w:r>
      <w:r w:rsidRPr="00D35EBC">
        <w:rPr>
          <w:szCs w:val="24"/>
          <w:lang w:eastAsia="fr-FR" w:bidi="fr-FR"/>
        </w:rPr>
        <w:t>meurs, que cette attitude provient surtout de jeunes qui sont surqualifiés par rapport à l'emploi qu'ils peuvent espérer trouver. Ils sont majoritairement en pr</w:t>
      </w:r>
      <w:r w:rsidRPr="00D35EBC">
        <w:rPr>
          <w:szCs w:val="24"/>
          <w:lang w:eastAsia="fr-FR" w:bidi="fr-FR"/>
        </w:rPr>
        <w:t>o</w:t>
      </w:r>
      <w:r w:rsidRPr="00D35EBC">
        <w:rPr>
          <w:szCs w:val="24"/>
          <w:lang w:eastAsia="fr-FR" w:bidi="fr-FR"/>
        </w:rPr>
        <w:t>venance de la classe moyenne. Pour ces jeunes, en dehors du salaire et des contrai</w:t>
      </w:r>
      <w:r w:rsidRPr="00D35EBC">
        <w:rPr>
          <w:szCs w:val="24"/>
          <w:lang w:eastAsia="fr-FR" w:bidi="fr-FR"/>
        </w:rPr>
        <w:t>n</w:t>
      </w:r>
      <w:r w:rsidRPr="00D35EBC">
        <w:rPr>
          <w:szCs w:val="24"/>
          <w:lang w:eastAsia="fr-FR" w:bidi="fr-FR"/>
        </w:rPr>
        <w:t>tes de travail</w:t>
      </w:r>
      <w:r>
        <w:t xml:space="preserve"> </w:t>
      </w:r>
      <w:r w:rsidRPr="00D35EBC">
        <w:t>[150]</w:t>
      </w:r>
      <w:r>
        <w:t xml:space="preserve"> </w:t>
      </w:r>
      <w:r w:rsidRPr="00D35EBC">
        <w:rPr>
          <w:szCs w:val="24"/>
          <w:lang w:eastAsia="fr-FR" w:bidi="fr-FR"/>
        </w:rPr>
        <w:t>qui sont finalement les deux critères qu'ils retie</w:t>
      </w:r>
      <w:r w:rsidRPr="00D35EBC">
        <w:rPr>
          <w:szCs w:val="24"/>
          <w:lang w:eastAsia="fr-FR" w:bidi="fr-FR"/>
        </w:rPr>
        <w:t>n</w:t>
      </w:r>
      <w:r w:rsidRPr="00D35EBC">
        <w:rPr>
          <w:szCs w:val="24"/>
          <w:lang w:eastAsia="fr-FR" w:bidi="fr-FR"/>
        </w:rPr>
        <w:t>nent, tout s'équ</w:t>
      </w:r>
      <w:r w:rsidRPr="00D35EBC">
        <w:rPr>
          <w:szCs w:val="24"/>
          <w:lang w:eastAsia="fr-FR" w:bidi="fr-FR"/>
        </w:rPr>
        <w:t>i</w:t>
      </w:r>
      <w:r w:rsidRPr="00D35EBC">
        <w:rPr>
          <w:szCs w:val="24"/>
          <w:lang w:eastAsia="fr-FR" w:bidi="fr-FR"/>
        </w:rPr>
        <w:t>vaut</w:t>
      </w:r>
      <w:r w:rsidRPr="00D35EBC">
        <w:t> :</w:t>
      </w:r>
      <w:r w:rsidRPr="00D35EBC">
        <w:rPr>
          <w:szCs w:val="24"/>
          <w:lang w:eastAsia="fr-FR" w:bidi="fr-FR"/>
        </w:rPr>
        <w:t xml:space="preserve"> travailler ici ou là, faire ci ou ça, qu'importe</w:t>
      </w:r>
      <w:r w:rsidRPr="00D35EBC">
        <w:t> ?</w:t>
      </w:r>
      <w:r w:rsidRPr="00D35EBC">
        <w:rPr>
          <w:szCs w:val="24"/>
          <w:lang w:eastAsia="fr-FR" w:bidi="fr-FR"/>
        </w:rPr>
        <w:t xml:space="preserve"> On s'en échappe lorsque c'est possible, lorsque </w:t>
      </w:r>
      <w:r w:rsidRPr="00D35EBC">
        <w:t>« </w:t>
      </w:r>
      <w:r w:rsidRPr="00D35EBC">
        <w:rPr>
          <w:szCs w:val="24"/>
          <w:lang w:eastAsia="fr-FR" w:bidi="fr-FR"/>
        </w:rPr>
        <w:t>l'étouffement</w:t>
      </w:r>
      <w:r w:rsidRPr="00D35EBC">
        <w:t> »</w:t>
      </w:r>
      <w:r w:rsidRPr="00D35EBC">
        <w:rPr>
          <w:szCs w:val="24"/>
          <w:lang w:eastAsia="fr-FR" w:bidi="fr-FR"/>
        </w:rPr>
        <w:t xml:space="preserve"> est tel qu'il faut r</w:t>
      </w:r>
      <w:r w:rsidRPr="00D35EBC">
        <w:rPr>
          <w:szCs w:val="24"/>
          <w:lang w:eastAsia="fr-FR" w:bidi="fr-FR"/>
        </w:rPr>
        <w:t>e</w:t>
      </w:r>
      <w:r w:rsidRPr="00D35EBC">
        <w:rPr>
          <w:szCs w:val="24"/>
          <w:lang w:eastAsia="fr-FR" w:bidi="fr-FR"/>
        </w:rPr>
        <w:t>monter à l'air libre.</w:t>
      </w:r>
    </w:p>
    <w:p w14:paraId="6CC87087" w14:textId="77777777" w:rsidR="007B2A2B" w:rsidRPr="00D35EBC" w:rsidRDefault="007B2A2B" w:rsidP="007B2A2B">
      <w:pPr>
        <w:spacing w:before="120" w:after="120"/>
        <w:jc w:val="both"/>
      </w:pPr>
      <w:r w:rsidRPr="00D35EBC">
        <w:rPr>
          <w:szCs w:val="24"/>
          <w:lang w:eastAsia="fr-FR" w:bidi="fr-FR"/>
        </w:rPr>
        <w:t>Cette phase est également marquée par l'accroi</w:t>
      </w:r>
      <w:r w:rsidRPr="00D35EBC">
        <w:rPr>
          <w:szCs w:val="24"/>
          <w:lang w:eastAsia="fr-FR" w:bidi="fr-FR"/>
        </w:rPr>
        <w:t>s</w:t>
      </w:r>
      <w:r w:rsidRPr="00D35EBC">
        <w:rPr>
          <w:szCs w:val="24"/>
          <w:lang w:eastAsia="fr-FR" w:bidi="fr-FR"/>
        </w:rPr>
        <w:t>sement des emplois précaires d'auxiliaire, de vacata</w:t>
      </w:r>
      <w:r w:rsidRPr="00D35EBC">
        <w:rPr>
          <w:szCs w:val="24"/>
          <w:lang w:eastAsia="fr-FR" w:bidi="fr-FR"/>
        </w:rPr>
        <w:t>i</w:t>
      </w:r>
      <w:r w:rsidRPr="00D35EBC">
        <w:rPr>
          <w:szCs w:val="24"/>
          <w:lang w:eastAsia="fr-FR" w:bidi="fr-FR"/>
        </w:rPr>
        <w:t xml:space="preserve">re, d'ouvrier d'occasion, d'intérimaire, d'employé à temps partiel qui, selon André Gorz, se verront dans un avenir pas très éloigné abolis en bonne partie par l'automatisation et l'informatisation. Cette main-d'œuvre est généralement surqualifiée par rapport à l'emploi qu'elle trouve. Selon Gorz (1988, p. 94-96), </w:t>
      </w:r>
      <w:r w:rsidRPr="00D35EBC">
        <w:t>« </w:t>
      </w:r>
      <w:r w:rsidRPr="00D35EBC">
        <w:rPr>
          <w:szCs w:val="24"/>
          <w:lang w:eastAsia="fr-FR" w:bidi="fr-FR"/>
        </w:rPr>
        <w:t>elle est condamnée au chômage de ses capacités en attendant de se retrouver chômeuse pour de bon</w:t>
      </w:r>
      <w:r w:rsidRPr="00D35EBC">
        <w:t> »</w:t>
      </w:r>
      <w:r w:rsidRPr="00D35EBC">
        <w:rPr>
          <w:szCs w:val="24"/>
          <w:lang w:eastAsia="fr-FR" w:bidi="fr-FR"/>
        </w:rPr>
        <w:t>.</w:t>
      </w:r>
    </w:p>
    <w:p w14:paraId="6091E1BA" w14:textId="77777777" w:rsidR="007B2A2B" w:rsidRPr="00D35EBC" w:rsidRDefault="007B2A2B" w:rsidP="007B2A2B">
      <w:pPr>
        <w:spacing w:before="120" w:after="120"/>
        <w:jc w:val="both"/>
      </w:pPr>
      <w:r w:rsidRPr="00D35EBC">
        <w:rPr>
          <w:szCs w:val="24"/>
          <w:lang w:eastAsia="fr-FR" w:bidi="fr-FR"/>
        </w:rPr>
        <w:t>Ce bref retour historique sur l'évolution des modèles de structur</w:t>
      </w:r>
      <w:r w:rsidRPr="00D35EBC">
        <w:rPr>
          <w:szCs w:val="24"/>
          <w:lang w:eastAsia="fr-FR" w:bidi="fr-FR"/>
        </w:rPr>
        <w:t>a</w:t>
      </w:r>
      <w:r w:rsidRPr="00D35EBC">
        <w:rPr>
          <w:szCs w:val="24"/>
          <w:lang w:eastAsia="fr-FR" w:bidi="fr-FR"/>
        </w:rPr>
        <w:t>tion des comportements de travail nous a permis de repérer chronol</w:t>
      </w:r>
      <w:r w:rsidRPr="00D35EBC">
        <w:rPr>
          <w:szCs w:val="24"/>
          <w:lang w:eastAsia="fr-FR" w:bidi="fr-FR"/>
        </w:rPr>
        <w:t>o</w:t>
      </w:r>
      <w:r w:rsidRPr="00D35EBC">
        <w:rPr>
          <w:szCs w:val="24"/>
          <w:lang w:eastAsia="fr-FR" w:bidi="fr-FR"/>
        </w:rPr>
        <w:t>giquement quatre phases correspondant à quatre modèles de rapport au travail salarié. On peut supposer l'hypothèse que ces modèles non seulement coexistent aujourd'hui mais encore s'interpénètrent</w:t>
      </w:r>
      <w:r w:rsidRPr="00D35EBC">
        <w:t> ;</w:t>
      </w:r>
      <w:r w:rsidRPr="00D35EBC">
        <w:rPr>
          <w:szCs w:val="24"/>
          <w:lang w:eastAsia="fr-FR" w:bidi="fr-FR"/>
        </w:rPr>
        <w:t xml:space="preserve"> c'est ainsi que le modèle de l'ouvrier fordien qui correspond à la phase 1 doit être enrichi et dépassé, puisque le fordisme visait à tran</w:t>
      </w:r>
      <w:r w:rsidRPr="00D35EBC">
        <w:rPr>
          <w:szCs w:val="24"/>
          <w:lang w:eastAsia="fr-FR" w:bidi="fr-FR"/>
        </w:rPr>
        <w:t>s</w:t>
      </w:r>
      <w:r w:rsidRPr="00D35EBC">
        <w:rPr>
          <w:szCs w:val="24"/>
          <w:lang w:eastAsia="fr-FR" w:bidi="fr-FR"/>
        </w:rPr>
        <w:t xml:space="preserve">former le travailleur non seulement en </w:t>
      </w:r>
      <w:r w:rsidRPr="00D35EBC">
        <w:t>« </w:t>
      </w:r>
      <w:r w:rsidRPr="00D35EBC">
        <w:rPr>
          <w:szCs w:val="24"/>
          <w:lang w:eastAsia="fr-FR" w:bidi="fr-FR"/>
        </w:rPr>
        <w:t>gorille a</w:t>
      </w:r>
      <w:r w:rsidRPr="00D35EBC">
        <w:rPr>
          <w:szCs w:val="24"/>
          <w:lang w:eastAsia="fr-FR" w:bidi="fr-FR"/>
        </w:rPr>
        <w:t>p</w:t>
      </w:r>
      <w:r w:rsidRPr="00D35EBC">
        <w:rPr>
          <w:szCs w:val="24"/>
          <w:lang w:eastAsia="fr-FR" w:bidi="fr-FR"/>
        </w:rPr>
        <w:t>privoisé</w:t>
      </w:r>
      <w:r w:rsidRPr="00D35EBC">
        <w:t> »</w:t>
      </w:r>
      <w:r w:rsidRPr="00D35EBC">
        <w:rPr>
          <w:szCs w:val="24"/>
          <w:lang w:eastAsia="fr-FR" w:bidi="fr-FR"/>
        </w:rPr>
        <w:t xml:space="preserve">, mais également en consommateur (ce qui correspond à la phase 2). </w:t>
      </w:r>
      <w:r w:rsidRPr="00D35EBC">
        <w:t>« </w:t>
      </w:r>
      <w:r w:rsidRPr="00D35EBC">
        <w:rPr>
          <w:szCs w:val="24"/>
          <w:lang w:eastAsia="fr-FR" w:bidi="fr-FR"/>
        </w:rPr>
        <w:t>L'ouvrier qui pr</w:t>
      </w:r>
      <w:r w:rsidRPr="00D35EBC">
        <w:rPr>
          <w:szCs w:val="24"/>
          <w:lang w:eastAsia="fr-FR" w:bidi="fr-FR"/>
        </w:rPr>
        <w:t>o</w:t>
      </w:r>
      <w:r w:rsidRPr="00D35EBC">
        <w:rPr>
          <w:szCs w:val="24"/>
          <w:lang w:eastAsia="fr-FR" w:bidi="fr-FR"/>
        </w:rPr>
        <w:t>duisait à la chaîne des biens de consommation et singulièr</w:t>
      </w:r>
      <w:r w:rsidRPr="00D35EBC">
        <w:rPr>
          <w:szCs w:val="24"/>
          <w:lang w:eastAsia="fr-FR" w:bidi="fr-FR"/>
        </w:rPr>
        <w:t>e</w:t>
      </w:r>
      <w:r w:rsidRPr="00D35EBC">
        <w:rPr>
          <w:szCs w:val="24"/>
          <w:lang w:eastAsia="fr-FR" w:bidi="fr-FR"/>
        </w:rPr>
        <w:t>ment des automobiles devait être également consommateur de son produit. A la production à la chaîne en grandes séries devait correspondre une consommation de masse </w:t>
      </w:r>
      <w:r w:rsidRPr="00D35EBC">
        <w:rPr>
          <w:rStyle w:val="Appelnotedebasdep"/>
          <w:szCs w:val="24"/>
          <w:lang w:eastAsia="fr-FR" w:bidi="fr-FR"/>
        </w:rPr>
        <w:footnoteReference w:id="14"/>
      </w:r>
      <w:r w:rsidRPr="00D35EBC">
        <w:rPr>
          <w:szCs w:val="24"/>
          <w:lang w:eastAsia="fr-FR" w:bidi="fr-FR"/>
        </w:rPr>
        <w:t>.</w:t>
      </w:r>
      <w:r w:rsidRPr="00D35EBC">
        <w:t> »</w:t>
      </w:r>
    </w:p>
    <w:p w14:paraId="578D91FB" w14:textId="77777777" w:rsidR="007B2A2B" w:rsidRPr="00D35EBC" w:rsidRDefault="007B2A2B" w:rsidP="007B2A2B">
      <w:pPr>
        <w:spacing w:before="120" w:after="120"/>
        <w:jc w:val="both"/>
      </w:pPr>
      <w:r w:rsidRPr="00D35EBC">
        <w:rPr>
          <w:szCs w:val="24"/>
          <w:lang w:eastAsia="fr-FR" w:bidi="fr-FR"/>
        </w:rPr>
        <w:t>N'oublions pas non plus que la pertinence des m</w:t>
      </w:r>
      <w:r w:rsidRPr="00D35EBC">
        <w:rPr>
          <w:szCs w:val="24"/>
          <w:lang w:eastAsia="fr-FR" w:bidi="fr-FR"/>
        </w:rPr>
        <w:t>o</w:t>
      </w:r>
      <w:r w:rsidRPr="00D35EBC">
        <w:rPr>
          <w:szCs w:val="24"/>
          <w:lang w:eastAsia="fr-FR" w:bidi="fr-FR"/>
        </w:rPr>
        <w:t>dèles va de pair avec la segmentation du marché du travail et que tel modèle corre</w:t>
      </w:r>
      <w:r w:rsidRPr="00D35EBC">
        <w:rPr>
          <w:szCs w:val="24"/>
          <w:lang w:eastAsia="fr-FR" w:bidi="fr-FR"/>
        </w:rPr>
        <w:t>s</w:t>
      </w:r>
      <w:r w:rsidRPr="00D35EBC">
        <w:rPr>
          <w:szCs w:val="24"/>
          <w:lang w:eastAsia="fr-FR" w:bidi="fr-FR"/>
        </w:rPr>
        <w:t>pond mieux à tel se</w:t>
      </w:r>
      <w:r w:rsidRPr="00D35EBC">
        <w:rPr>
          <w:szCs w:val="24"/>
          <w:lang w:eastAsia="fr-FR" w:bidi="fr-FR"/>
        </w:rPr>
        <w:t>c</w:t>
      </w:r>
      <w:r w:rsidRPr="00D35EBC">
        <w:rPr>
          <w:szCs w:val="24"/>
          <w:lang w:eastAsia="fr-FR" w:bidi="fr-FR"/>
        </w:rPr>
        <w:t>teur du marché qu'à tel autre. Une périodisation comme celle que je viens de présenter occulte les phénomènes de segmentation du marché. C'est</w:t>
      </w:r>
      <w:r>
        <w:t xml:space="preserve"> </w:t>
      </w:r>
      <w:r w:rsidRPr="00D35EBC">
        <w:t>[151]</w:t>
      </w:r>
      <w:r>
        <w:t xml:space="preserve"> </w:t>
      </w:r>
      <w:r w:rsidRPr="00D35EBC">
        <w:rPr>
          <w:szCs w:val="24"/>
          <w:lang w:eastAsia="fr-FR" w:bidi="fr-FR"/>
        </w:rPr>
        <w:t>un inconvénient. Mais le pr</w:t>
      </w:r>
      <w:r w:rsidRPr="00D35EBC">
        <w:rPr>
          <w:szCs w:val="24"/>
          <w:lang w:eastAsia="fr-FR" w:bidi="fr-FR"/>
        </w:rPr>
        <w:t>o</w:t>
      </w:r>
      <w:r w:rsidRPr="00D35EBC">
        <w:rPr>
          <w:szCs w:val="24"/>
          <w:lang w:eastAsia="fr-FR" w:bidi="fr-FR"/>
        </w:rPr>
        <w:t>blème majeur posé par une présent</w:t>
      </w:r>
      <w:r w:rsidRPr="00D35EBC">
        <w:rPr>
          <w:szCs w:val="24"/>
          <w:lang w:eastAsia="fr-FR" w:bidi="fr-FR"/>
        </w:rPr>
        <w:t>a</w:t>
      </w:r>
      <w:r w:rsidRPr="00D35EBC">
        <w:rPr>
          <w:szCs w:val="24"/>
          <w:lang w:eastAsia="fr-FR" w:bidi="fr-FR"/>
        </w:rPr>
        <w:t>tion de ce type se situe ailleurs</w:t>
      </w:r>
      <w:r w:rsidRPr="00D35EBC">
        <w:t> :</w:t>
      </w:r>
      <w:r w:rsidRPr="00D35EBC">
        <w:rPr>
          <w:szCs w:val="24"/>
          <w:lang w:eastAsia="fr-FR" w:bidi="fr-FR"/>
        </w:rPr>
        <w:t xml:space="preserve"> elle pourrait laisser entendre l'exi</w:t>
      </w:r>
      <w:r w:rsidRPr="00D35EBC">
        <w:rPr>
          <w:szCs w:val="24"/>
          <w:lang w:eastAsia="fr-FR" w:bidi="fr-FR"/>
        </w:rPr>
        <w:t>s</w:t>
      </w:r>
      <w:r w:rsidRPr="00D35EBC">
        <w:rPr>
          <w:szCs w:val="24"/>
          <w:lang w:eastAsia="fr-FR" w:bidi="fr-FR"/>
        </w:rPr>
        <w:t xml:space="preserve">tence d'une rupture par rapport au travail salarié, une </w:t>
      </w:r>
      <w:r w:rsidRPr="00D35EBC">
        <w:t>« </w:t>
      </w:r>
      <w:r w:rsidRPr="00D35EBC">
        <w:rPr>
          <w:szCs w:val="24"/>
          <w:lang w:eastAsia="fr-FR" w:bidi="fr-FR"/>
        </w:rPr>
        <w:t>situation d'avant rupture</w:t>
      </w:r>
      <w:r w:rsidRPr="00D35EBC">
        <w:t> »</w:t>
      </w:r>
      <w:r w:rsidRPr="00D35EBC">
        <w:rPr>
          <w:szCs w:val="24"/>
          <w:lang w:eastAsia="fr-FR" w:bidi="fr-FR"/>
        </w:rPr>
        <w:t xml:space="preserve"> et une </w:t>
      </w:r>
      <w:r w:rsidRPr="00D35EBC">
        <w:t>« </w:t>
      </w:r>
      <w:r w:rsidRPr="00D35EBC">
        <w:rPr>
          <w:szCs w:val="24"/>
          <w:lang w:eastAsia="fr-FR" w:bidi="fr-FR"/>
        </w:rPr>
        <w:t>situation d'après rupture</w:t>
      </w:r>
      <w:r w:rsidRPr="00D35EBC">
        <w:t> »</w:t>
      </w:r>
      <w:r w:rsidRPr="00D35EBC">
        <w:rPr>
          <w:szCs w:val="24"/>
          <w:lang w:eastAsia="fr-FR" w:bidi="fr-FR"/>
        </w:rPr>
        <w:t>. Par exemple, suivant le découpage proposé, le d</w:t>
      </w:r>
      <w:r w:rsidRPr="00D35EBC">
        <w:rPr>
          <w:szCs w:val="24"/>
          <w:lang w:eastAsia="fr-FR" w:bidi="fr-FR"/>
        </w:rPr>
        <w:t>é</w:t>
      </w:r>
      <w:r w:rsidRPr="00D35EBC">
        <w:rPr>
          <w:szCs w:val="24"/>
          <w:lang w:eastAsia="fr-FR" w:bidi="fr-FR"/>
        </w:rPr>
        <w:t>sinvestissement des jeunes (car c'est surtout d'eux qu'il s'agit) co</w:t>
      </w:r>
      <w:r w:rsidRPr="00D35EBC">
        <w:rPr>
          <w:szCs w:val="24"/>
          <w:lang w:eastAsia="fr-FR" w:bidi="fr-FR"/>
        </w:rPr>
        <w:t>m</w:t>
      </w:r>
      <w:r w:rsidRPr="00D35EBC">
        <w:rPr>
          <w:szCs w:val="24"/>
          <w:lang w:eastAsia="fr-FR" w:bidi="fr-FR"/>
        </w:rPr>
        <w:t>mence à la fin des années soixante-dix, ce qui est faux. Il ne faut su</w:t>
      </w:r>
      <w:r w:rsidRPr="00D35EBC">
        <w:rPr>
          <w:szCs w:val="24"/>
          <w:lang w:eastAsia="fr-FR" w:bidi="fr-FR"/>
        </w:rPr>
        <w:t>r</w:t>
      </w:r>
      <w:r w:rsidRPr="00D35EBC">
        <w:rPr>
          <w:szCs w:val="24"/>
          <w:lang w:eastAsia="fr-FR" w:bidi="fr-FR"/>
        </w:rPr>
        <w:t>tout pas tirer de cette division par phases l'idée qu'</w:t>
      </w:r>
      <w:r w:rsidRPr="00D35EBC">
        <w:t>« </w:t>
      </w:r>
      <w:r w:rsidRPr="00D35EBC">
        <w:rPr>
          <w:szCs w:val="24"/>
          <w:lang w:eastAsia="fr-FR" w:bidi="fr-FR"/>
        </w:rPr>
        <w:t>avant</w:t>
      </w:r>
      <w:r w:rsidRPr="00D35EBC">
        <w:t> »</w:t>
      </w:r>
      <w:r w:rsidRPr="00D35EBC">
        <w:rPr>
          <w:szCs w:val="24"/>
          <w:lang w:eastAsia="fr-FR" w:bidi="fr-FR"/>
        </w:rPr>
        <w:t xml:space="preserve">, les jeunes avaient le goût au travail, qu'ils tiraient leur fierté dans l'ouvrage bien fait, etc. </w:t>
      </w:r>
      <w:r w:rsidRPr="00D35EBC">
        <w:t>« </w:t>
      </w:r>
      <w:r w:rsidRPr="00D35EBC">
        <w:rPr>
          <w:szCs w:val="24"/>
          <w:lang w:eastAsia="fr-FR" w:bidi="fr-FR"/>
        </w:rPr>
        <w:t>Toute une littérature sur la perte de "l'idéologie du travail" présuppose une prétendue "int</w:t>
      </w:r>
      <w:r w:rsidRPr="00D35EBC">
        <w:rPr>
          <w:szCs w:val="24"/>
          <w:lang w:eastAsia="fr-FR" w:bidi="fr-FR"/>
        </w:rPr>
        <w:t>é</w:t>
      </w:r>
      <w:r w:rsidRPr="00D35EBC">
        <w:rPr>
          <w:szCs w:val="24"/>
          <w:lang w:eastAsia="fr-FR" w:bidi="fr-FR"/>
        </w:rPr>
        <w:t>gration" ancienne au travail, faite d'images d'Épinal </w:t>
      </w:r>
      <w:r w:rsidRPr="00D35EBC">
        <w:rPr>
          <w:rStyle w:val="Appelnotedebasdep"/>
          <w:szCs w:val="24"/>
          <w:lang w:eastAsia="fr-FR" w:bidi="fr-FR"/>
        </w:rPr>
        <w:footnoteReference w:id="15"/>
      </w:r>
      <w:r w:rsidRPr="00D35EBC">
        <w:rPr>
          <w:szCs w:val="24"/>
          <w:lang w:eastAsia="fr-FR" w:bidi="fr-FR"/>
        </w:rPr>
        <w:t>.</w:t>
      </w:r>
      <w:r w:rsidRPr="00D35EBC">
        <w:t> »</w:t>
      </w:r>
      <w:r w:rsidRPr="00D35EBC">
        <w:rPr>
          <w:szCs w:val="24"/>
          <w:lang w:eastAsia="fr-FR" w:bidi="fr-FR"/>
        </w:rPr>
        <w:t xml:space="preserve"> Cette littérat</w:t>
      </w:r>
      <w:r w:rsidRPr="00D35EBC">
        <w:rPr>
          <w:szCs w:val="24"/>
          <w:lang w:eastAsia="fr-FR" w:bidi="fr-FR"/>
        </w:rPr>
        <w:t>u</w:t>
      </w:r>
      <w:r w:rsidRPr="00D35EBC">
        <w:rPr>
          <w:szCs w:val="24"/>
          <w:lang w:eastAsia="fr-FR" w:bidi="fr-FR"/>
        </w:rPr>
        <w:t xml:space="preserve">re est mensongère. L'intérêt au travail n'a jamais été la règle la plus courante, mais bien plus </w:t>
      </w:r>
      <w:r w:rsidRPr="00D35EBC">
        <w:t>« </w:t>
      </w:r>
      <w:r w:rsidRPr="00D35EBC">
        <w:rPr>
          <w:szCs w:val="24"/>
          <w:lang w:eastAsia="fr-FR" w:bidi="fr-FR"/>
        </w:rPr>
        <w:t>le r</w:t>
      </w:r>
      <w:r w:rsidRPr="00D35EBC">
        <w:rPr>
          <w:szCs w:val="24"/>
          <w:lang w:eastAsia="fr-FR" w:bidi="fr-FR"/>
        </w:rPr>
        <w:t>e</w:t>
      </w:r>
      <w:r w:rsidRPr="00D35EBC">
        <w:rPr>
          <w:szCs w:val="24"/>
          <w:lang w:eastAsia="fr-FR" w:bidi="fr-FR"/>
        </w:rPr>
        <w:t>vers obligé de la médaille de la vie</w:t>
      </w:r>
      <w:r w:rsidRPr="00D35EBC">
        <w:t> »</w:t>
      </w:r>
      <w:r w:rsidRPr="00D35EBC">
        <w:rPr>
          <w:szCs w:val="24"/>
          <w:lang w:eastAsia="fr-FR" w:bidi="fr-FR"/>
        </w:rPr>
        <w:t>. Donc, il faut se méfier du do</w:t>
      </w:r>
      <w:r w:rsidRPr="00D35EBC">
        <w:rPr>
          <w:szCs w:val="24"/>
          <w:lang w:eastAsia="fr-FR" w:bidi="fr-FR"/>
        </w:rPr>
        <w:t>g</w:t>
      </w:r>
      <w:r w:rsidRPr="00D35EBC">
        <w:rPr>
          <w:szCs w:val="24"/>
          <w:lang w:eastAsia="fr-FR" w:bidi="fr-FR"/>
        </w:rPr>
        <w:t xml:space="preserve">me de </w:t>
      </w:r>
      <w:r w:rsidRPr="00D35EBC">
        <w:t>« </w:t>
      </w:r>
      <w:r w:rsidRPr="00D35EBC">
        <w:rPr>
          <w:szCs w:val="24"/>
          <w:lang w:eastAsia="fr-FR" w:bidi="fr-FR"/>
        </w:rPr>
        <w:t>l'avant</w:t>
      </w:r>
      <w:r w:rsidRPr="00D35EBC">
        <w:t> »</w:t>
      </w:r>
      <w:r w:rsidRPr="00D35EBC">
        <w:rPr>
          <w:szCs w:val="24"/>
          <w:lang w:eastAsia="fr-FR" w:bidi="fr-FR"/>
        </w:rPr>
        <w:t xml:space="preserve"> et de </w:t>
      </w:r>
      <w:r w:rsidRPr="00D35EBC">
        <w:t>« </w:t>
      </w:r>
      <w:r w:rsidRPr="00D35EBC">
        <w:rPr>
          <w:szCs w:val="24"/>
          <w:lang w:eastAsia="fr-FR" w:bidi="fr-FR"/>
        </w:rPr>
        <w:t>l'après</w:t>
      </w:r>
      <w:r w:rsidRPr="00D35EBC">
        <w:t> »</w:t>
      </w:r>
      <w:r w:rsidRPr="00D35EBC">
        <w:rPr>
          <w:szCs w:val="24"/>
          <w:lang w:eastAsia="fr-FR" w:bidi="fr-FR"/>
        </w:rPr>
        <w:t xml:space="preserve"> auquel cette périodisation pourrait faire penser. Il faut bien saisir mon inte</w:t>
      </w:r>
      <w:r w:rsidRPr="00D35EBC">
        <w:rPr>
          <w:szCs w:val="24"/>
          <w:lang w:eastAsia="fr-FR" w:bidi="fr-FR"/>
        </w:rPr>
        <w:t>n</w:t>
      </w:r>
      <w:r w:rsidRPr="00D35EBC">
        <w:rPr>
          <w:szCs w:val="24"/>
          <w:lang w:eastAsia="fr-FR" w:bidi="fr-FR"/>
        </w:rPr>
        <w:t>tion de départ</w:t>
      </w:r>
      <w:r w:rsidRPr="00D35EBC">
        <w:t> :</w:t>
      </w:r>
      <w:r w:rsidRPr="00D35EBC">
        <w:rPr>
          <w:szCs w:val="24"/>
          <w:lang w:eastAsia="fr-FR" w:bidi="fr-FR"/>
        </w:rPr>
        <w:t xml:space="preserve"> en dégageant plusieurs phases dans l'évolution du ra</w:t>
      </w:r>
      <w:r w:rsidRPr="00D35EBC">
        <w:rPr>
          <w:szCs w:val="24"/>
          <w:lang w:eastAsia="fr-FR" w:bidi="fr-FR"/>
        </w:rPr>
        <w:t>p</w:t>
      </w:r>
      <w:r w:rsidRPr="00D35EBC">
        <w:rPr>
          <w:szCs w:val="24"/>
          <w:lang w:eastAsia="fr-FR" w:bidi="fr-FR"/>
        </w:rPr>
        <w:t>port entre le chômage et le travail salarié, j'ai seulement cherché à montrer la diversité d'appar</w:t>
      </w:r>
      <w:r w:rsidRPr="00D35EBC">
        <w:rPr>
          <w:szCs w:val="24"/>
          <w:lang w:eastAsia="fr-FR" w:bidi="fr-FR"/>
        </w:rPr>
        <w:t>i</w:t>
      </w:r>
      <w:r w:rsidRPr="00D35EBC">
        <w:rPr>
          <w:szCs w:val="24"/>
          <w:lang w:eastAsia="fr-FR" w:bidi="fr-FR"/>
        </w:rPr>
        <w:t>tion de sous-systèmes dans la réalité pr</w:t>
      </w:r>
      <w:r w:rsidRPr="00D35EBC">
        <w:rPr>
          <w:szCs w:val="24"/>
          <w:lang w:eastAsia="fr-FR" w:bidi="fr-FR"/>
        </w:rPr>
        <w:t>a</w:t>
      </w:r>
      <w:r w:rsidRPr="00D35EBC">
        <w:rPr>
          <w:szCs w:val="24"/>
          <w:lang w:eastAsia="fr-FR" w:bidi="fr-FR"/>
        </w:rPr>
        <w:t>tique, des années cinquante à nos jours. Par l'accentuation cohérente des différences (concrètes et qualitatives), mon but était donc d'attirer l'attention sur les transform</w:t>
      </w:r>
      <w:r w:rsidRPr="00D35EBC">
        <w:rPr>
          <w:szCs w:val="24"/>
          <w:lang w:eastAsia="fr-FR" w:bidi="fr-FR"/>
        </w:rPr>
        <w:t>a</w:t>
      </w:r>
      <w:r w:rsidRPr="00D35EBC">
        <w:rPr>
          <w:szCs w:val="24"/>
          <w:lang w:eastAsia="fr-FR" w:bidi="fr-FR"/>
        </w:rPr>
        <w:t>tions concrètes de la réalité du travail salarié, sans null</w:t>
      </w:r>
      <w:r w:rsidRPr="00D35EBC">
        <w:rPr>
          <w:szCs w:val="24"/>
          <w:lang w:eastAsia="fr-FR" w:bidi="fr-FR"/>
        </w:rPr>
        <w:t>e</w:t>
      </w:r>
      <w:r w:rsidRPr="00D35EBC">
        <w:rPr>
          <w:szCs w:val="24"/>
          <w:lang w:eastAsia="fr-FR" w:bidi="fr-FR"/>
        </w:rPr>
        <w:t>ment préjuger de ses formes préexistantes.</w:t>
      </w:r>
    </w:p>
    <w:p w14:paraId="6D263C39" w14:textId="77777777" w:rsidR="007B2A2B" w:rsidRPr="00D35EBC" w:rsidRDefault="007B2A2B" w:rsidP="007B2A2B">
      <w:pPr>
        <w:spacing w:before="120" w:after="120"/>
        <w:jc w:val="both"/>
      </w:pPr>
      <w:r w:rsidRPr="00D35EBC">
        <w:rPr>
          <w:szCs w:val="24"/>
          <w:lang w:eastAsia="fr-FR" w:bidi="fr-FR"/>
        </w:rPr>
        <w:t xml:space="preserve">La diversité des cas de figures inscrits dans le temps et l'espace montre que si le rapport au travail salarié n'a plus le même sens que dans les années cinquante, il n'est pas encore cette </w:t>
      </w:r>
      <w:r w:rsidRPr="00D35EBC">
        <w:t>« </w:t>
      </w:r>
      <w:r w:rsidRPr="00D35EBC">
        <w:rPr>
          <w:szCs w:val="24"/>
          <w:lang w:eastAsia="fr-FR" w:bidi="fr-FR"/>
        </w:rPr>
        <w:t>chose</w:t>
      </w:r>
      <w:r w:rsidRPr="00D35EBC">
        <w:t> »</w:t>
      </w:r>
      <w:r w:rsidRPr="00D35EBC">
        <w:rPr>
          <w:szCs w:val="24"/>
          <w:lang w:eastAsia="fr-FR" w:bidi="fr-FR"/>
        </w:rPr>
        <w:t xml:space="preserve"> compl</w:t>
      </w:r>
      <w:r w:rsidRPr="00D35EBC">
        <w:rPr>
          <w:szCs w:val="24"/>
          <w:lang w:eastAsia="fr-FR" w:bidi="fr-FR"/>
        </w:rPr>
        <w:t>è</w:t>
      </w:r>
      <w:r w:rsidRPr="00D35EBC">
        <w:rPr>
          <w:szCs w:val="24"/>
          <w:lang w:eastAsia="fr-FR" w:bidi="fr-FR"/>
        </w:rPr>
        <w:t>tement étrangère à soi, décrite par Gorz comme étant son proche d</w:t>
      </w:r>
      <w:r w:rsidRPr="00D35EBC">
        <w:rPr>
          <w:szCs w:val="24"/>
          <w:lang w:eastAsia="fr-FR" w:bidi="fr-FR"/>
        </w:rPr>
        <w:t>e</w:t>
      </w:r>
      <w:r w:rsidRPr="00D35EBC">
        <w:rPr>
          <w:szCs w:val="24"/>
          <w:lang w:eastAsia="fr-FR" w:bidi="fr-FR"/>
        </w:rPr>
        <w:t>venir, puisqu'il reste pour beaucoup un lieu d'investissement et d</w:t>
      </w:r>
      <w:r w:rsidRPr="00D35EBC">
        <w:rPr>
          <w:szCs w:val="24"/>
          <w:lang w:eastAsia="fr-FR" w:bidi="fr-FR"/>
        </w:rPr>
        <w:t>e</w:t>
      </w:r>
      <w:r w:rsidRPr="00D35EBC">
        <w:rPr>
          <w:szCs w:val="24"/>
          <w:lang w:eastAsia="fr-FR" w:bidi="fr-FR"/>
        </w:rPr>
        <w:t xml:space="preserve">meure fortement porteur de sens (but de la vie, satisfaction du </w:t>
      </w:r>
      <w:r w:rsidRPr="00D35EBC">
        <w:t>« </w:t>
      </w:r>
      <w:r w:rsidRPr="00D35EBC">
        <w:rPr>
          <w:szCs w:val="24"/>
          <w:lang w:eastAsia="fr-FR" w:bidi="fr-FR"/>
        </w:rPr>
        <w:t>devoir acco</w:t>
      </w:r>
      <w:r w:rsidRPr="00D35EBC">
        <w:rPr>
          <w:szCs w:val="24"/>
          <w:lang w:eastAsia="fr-FR" w:bidi="fr-FR"/>
        </w:rPr>
        <w:t>m</w:t>
      </w:r>
      <w:r w:rsidRPr="00D35EBC">
        <w:rPr>
          <w:szCs w:val="24"/>
          <w:lang w:eastAsia="fr-FR" w:bidi="fr-FR"/>
        </w:rPr>
        <w:t>pli</w:t>
      </w:r>
      <w:r w:rsidRPr="00D35EBC">
        <w:t> »</w:t>
      </w:r>
      <w:r w:rsidRPr="00D35EBC">
        <w:rPr>
          <w:szCs w:val="24"/>
          <w:lang w:eastAsia="fr-FR" w:bidi="fr-FR"/>
        </w:rPr>
        <w:t>, lieu de socialité, remède à la solitude, position sociale, etc.).</w:t>
      </w:r>
    </w:p>
    <w:p w14:paraId="6EE14214" w14:textId="77777777" w:rsidR="007B2A2B" w:rsidRPr="00D35EBC" w:rsidRDefault="007B2A2B" w:rsidP="007B2A2B">
      <w:pPr>
        <w:spacing w:before="120" w:after="120"/>
        <w:jc w:val="both"/>
      </w:pPr>
      <w:r w:rsidRPr="00D35EBC">
        <w:rPr>
          <w:szCs w:val="24"/>
          <w:lang w:eastAsia="fr-FR" w:bidi="fr-FR"/>
        </w:rPr>
        <w:t>Cependant, le décalage apparaît énorme à une partie des travai</w:t>
      </w:r>
      <w:r w:rsidRPr="00D35EBC">
        <w:rPr>
          <w:szCs w:val="24"/>
          <w:lang w:eastAsia="fr-FR" w:bidi="fr-FR"/>
        </w:rPr>
        <w:t>l</w:t>
      </w:r>
      <w:r w:rsidRPr="00D35EBC">
        <w:rPr>
          <w:szCs w:val="24"/>
          <w:lang w:eastAsia="fr-FR" w:bidi="fr-FR"/>
        </w:rPr>
        <w:t>leurs, et notamment aux tout jeunes travailleurs, entre</w:t>
      </w:r>
      <w:r>
        <w:t xml:space="preserve"> </w:t>
      </w:r>
      <w:r w:rsidRPr="00D35EBC">
        <w:t>[152]</w:t>
      </w:r>
      <w:r>
        <w:t xml:space="preserve"> </w:t>
      </w:r>
      <w:r w:rsidRPr="00D35EBC">
        <w:rPr>
          <w:szCs w:val="24"/>
          <w:lang w:eastAsia="fr-FR" w:bidi="fr-FR"/>
        </w:rPr>
        <w:t>le di</w:t>
      </w:r>
      <w:r w:rsidRPr="00D35EBC">
        <w:rPr>
          <w:szCs w:val="24"/>
          <w:lang w:eastAsia="fr-FR" w:bidi="fr-FR"/>
        </w:rPr>
        <w:t>s</w:t>
      </w:r>
      <w:r w:rsidRPr="00D35EBC">
        <w:rPr>
          <w:szCs w:val="24"/>
          <w:lang w:eastAsia="fr-FR" w:bidi="fr-FR"/>
        </w:rPr>
        <w:t>cours sur le travail, son sens supposé, sa configuration idéale, véhic</w:t>
      </w:r>
      <w:r w:rsidRPr="00D35EBC">
        <w:rPr>
          <w:szCs w:val="24"/>
          <w:lang w:eastAsia="fr-FR" w:bidi="fr-FR"/>
        </w:rPr>
        <w:t>u</w:t>
      </w:r>
      <w:r w:rsidRPr="00D35EBC">
        <w:rPr>
          <w:szCs w:val="24"/>
          <w:lang w:eastAsia="fr-FR" w:bidi="fr-FR"/>
        </w:rPr>
        <w:t>lés par les médias ou par l'école, et la réalité des tâches qu'ils sont amenés à effectuer. Mais cette perte de sens du travail, comme l'écrit Galland (1981), ne tient pas seulement à un processus de désarticul</w:t>
      </w:r>
      <w:r w:rsidRPr="00D35EBC">
        <w:rPr>
          <w:szCs w:val="24"/>
          <w:lang w:eastAsia="fr-FR" w:bidi="fr-FR"/>
        </w:rPr>
        <w:t>a</w:t>
      </w:r>
      <w:r w:rsidRPr="00D35EBC">
        <w:rPr>
          <w:szCs w:val="24"/>
          <w:lang w:eastAsia="fr-FR" w:bidi="fr-FR"/>
        </w:rPr>
        <w:t xml:space="preserve">tion du </w:t>
      </w:r>
      <w:r w:rsidRPr="00D35EBC">
        <w:t>« </w:t>
      </w:r>
      <w:r w:rsidRPr="00D35EBC">
        <w:rPr>
          <w:szCs w:val="24"/>
          <w:lang w:eastAsia="fr-FR" w:bidi="fr-FR"/>
        </w:rPr>
        <w:t>principe de réalité</w:t>
      </w:r>
      <w:r w:rsidRPr="00D35EBC">
        <w:t> »</w:t>
      </w:r>
      <w:r w:rsidRPr="00D35EBC">
        <w:rPr>
          <w:szCs w:val="24"/>
          <w:lang w:eastAsia="fr-FR" w:bidi="fr-FR"/>
        </w:rPr>
        <w:t>, pas seulement à la déconnexion du m</w:t>
      </w:r>
      <w:r w:rsidRPr="00D35EBC">
        <w:rPr>
          <w:szCs w:val="24"/>
          <w:lang w:eastAsia="fr-FR" w:bidi="fr-FR"/>
        </w:rPr>
        <w:t>o</w:t>
      </w:r>
      <w:r w:rsidRPr="00D35EBC">
        <w:rPr>
          <w:szCs w:val="24"/>
          <w:lang w:eastAsia="fr-FR" w:bidi="fr-FR"/>
        </w:rPr>
        <w:t>de de s</w:t>
      </w:r>
      <w:r w:rsidRPr="00D35EBC">
        <w:rPr>
          <w:szCs w:val="24"/>
          <w:lang w:eastAsia="fr-FR" w:bidi="fr-FR"/>
        </w:rPr>
        <w:t>i</w:t>
      </w:r>
      <w:r w:rsidRPr="00D35EBC">
        <w:rPr>
          <w:szCs w:val="24"/>
          <w:lang w:eastAsia="fr-FR" w:bidi="fr-FR"/>
        </w:rPr>
        <w:t>gnification d'avec le réel. Elle tient aussi à la nature même de cette réalité. Car, au-delà d'un certain seuil de déqualific</w:t>
      </w:r>
      <w:r w:rsidRPr="00D35EBC">
        <w:rPr>
          <w:szCs w:val="24"/>
          <w:lang w:eastAsia="fr-FR" w:bidi="fr-FR"/>
        </w:rPr>
        <w:t>a</w:t>
      </w:r>
      <w:r w:rsidRPr="00D35EBC">
        <w:rPr>
          <w:szCs w:val="24"/>
          <w:lang w:eastAsia="fr-FR" w:bidi="fr-FR"/>
        </w:rPr>
        <w:t>tion et de dévalorisation des tâches, celles-ci, réduites à des fragments non s</w:t>
      </w:r>
      <w:r w:rsidRPr="00D35EBC">
        <w:rPr>
          <w:szCs w:val="24"/>
          <w:lang w:eastAsia="fr-FR" w:bidi="fr-FR"/>
        </w:rPr>
        <w:t>i</w:t>
      </w:r>
      <w:r w:rsidRPr="00D35EBC">
        <w:rPr>
          <w:szCs w:val="24"/>
          <w:lang w:eastAsia="fr-FR" w:bidi="fr-FR"/>
        </w:rPr>
        <w:t>gnificatifs d'un processus de production de plus en plus co</w:t>
      </w:r>
      <w:r w:rsidRPr="00D35EBC">
        <w:rPr>
          <w:szCs w:val="24"/>
          <w:lang w:eastAsia="fr-FR" w:bidi="fr-FR"/>
        </w:rPr>
        <w:t>m</w:t>
      </w:r>
      <w:r w:rsidRPr="00D35EBC">
        <w:rPr>
          <w:szCs w:val="24"/>
          <w:lang w:eastAsia="fr-FR" w:bidi="fr-FR"/>
        </w:rPr>
        <w:t xml:space="preserve">plexe, comme </w:t>
      </w:r>
      <w:r w:rsidRPr="00D35EBC">
        <w:t>« </w:t>
      </w:r>
      <w:r w:rsidRPr="00D35EBC">
        <w:rPr>
          <w:szCs w:val="24"/>
          <w:lang w:eastAsia="fr-FR" w:bidi="fr-FR"/>
        </w:rPr>
        <w:t>la valeur d'usage</w:t>
      </w:r>
      <w:r w:rsidRPr="00D35EBC">
        <w:t> »</w:t>
      </w:r>
      <w:r w:rsidRPr="00D35EBC">
        <w:rPr>
          <w:szCs w:val="24"/>
          <w:lang w:eastAsia="fr-FR" w:bidi="fr-FR"/>
        </w:rPr>
        <w:t xml:space="preserve"> de la production qui semble bien souvent n'avoir plus d'autre objet que sa propre reproduction, perdent en elles-mêmes toute signification</w:t>
      </w:r>
      <w:r w:rsidRPr="00D35EBC">
        <w:t> :</w:t>
      </w:r>
    </w:p>
    <w:p w14:paraId="52B0DE58" w14:textId="77777777" w:rsidR="007B2A2B" w:rsidRPr="00D35EBC" w:rsidRDefault="007B2A2B" w:rsidP="007B2A2B">
      <w:pPr>
        <w:pStyle w:val="Grillecouleur-Accent1"/>
        <w:rPr>
          <w:lang w:eastAsia="fr-FR" w:bidi="fr-FR"/>
        </w:rPr>
      </w:pPr>
    </w:p>
    <w:p w14:paraId="664EB128" w14:textId="77777777" w:rsidR="007B2A2B" w:rsidRPr="00D35EBC" w:rsidRDefault="007B2A2B" w:rsidP="007B2A2B">
      <w:pPr>
        <w:pStyle w:val="Grillecouleur-Accent1"/>
        <w:rPr>
          <w:lang w:eastAsia="fr-FR" w:bidi="fr-FR"/>
        </w:rPr>
      </w:pPr>
      <w:r w:rsidRPr="00D35EBC">
        <w:rPr>
          <w:lang w:eastAsia="fr-FR" w:bidi="fr-FR"/>
        </w:rPr>
        <w:t>Les bureaux, ça c'est le pire, tu ne sais pas pou</w:t>
      </w:r>
      <w:r w:rsidRPr="00D35EBC">
        <w:rPr>
          <w:lang w:eastAsia="fr-FR" w:bidi="fr-FR"/>
        </w:rPr>
        <w:t>r</w:t>
      </w:r>
      <w:r w:rsidRPr="00D35EBC">
        <w:rPr>
          <w:lang w:eastAsia="fr-FR" w:bidi="fr-FR"/>
        </w:rPr>
        <w:t>quoi tu travailles, et puis, il n'y a pas de sens à ces bureaux, [...] faut te bloquer le cerveau</w:t>
      </w:r>
      <w:r w:rsidRPr="00D35EBC">
        <w:t> ;</w:t>
      </w:r>
      <w:r w:rsidRPr="00D35EBC">
        <w:rPr>
          <w:lang w:eastAsia="fr-FR" w:bidi="fr-FR"/>
        </w:rPr>
        <w:t xml:space="preserve"> les gens c'est comme s'ils marchaient dans le noir</w:t>
      </w:r>
      <w:r w:rsidRPr="00D35EBC">
        <w:t> ;</w:t>
      </w:r>
      <w:r w:rsidRPr="00D35EBC">
        <w:rPr>
          <w:lang w:eastAsia="fr-FR" w:bidi="fr-FR"/>
        </w:rPr>
        <w:t xml:space="preserve"> ils ne savent pas où ça mène mais ils s'en foutent. (M. 21 ans, cité dans Galland, 1981, p. 92.)</w:t>
      </w:r>
    </w:p>
    <w:p w14:paraId="73EF278A" w14:textId="77777777" w:rsidR="007B2A2B" w:rsidRPr="00D35EBC" w:rsidRDefault="007B2A2B" w:rsidP="007B2A2B">
      <w:pPr>
        <w:pStyle w:val="Grillecouleur-Accent1"/>
      </w:pPr>
    </w:p>
    <w:p w14:paraId="38CCDB6F" w14:textId="77777777" w:rsidR="007B2A2B" w:rsidRPr="00D35EBC" w:rsidRDefault="007B2A2B" w:rsidP="007B2A2B">
      <w:pPr>
        <w:spacing w:before="120" w:after="120"/>
        <w:jc w:val="both"/>
      </w:pPr>
      <w:r w:rsidRPr="00D35EBC">
        <w:rPr>
          <w:szCs w:val="24"/>
          <w:lang w:eastAsia="fr-FR" w:bidi="fr-FR"/>
        </w:rPr>
        <w:t>Si ces quatre phases, qui sont autant de variations sur un même thème, peuvent être situées sur un axe chronologique, il faut bien a</w:t>
      </w:r>
      <w:r w:rsidRPr="00D35EBC">
        <w:rPr>
          <w:szCs w:val="24"/>
          <w:lang w:eastAsia="fr-FR" w:bidi="fr-FR"/>
        </w:rPr>
        <w:t>d</w:t>
      </w:r>
      <w:r w:rsidRPr="00D35EBC">
        <w:rPr>
          <w:szCs w:val="24"/>
          <w:lang w:eastAsia="fr-FR" w:bidi="fr-FR"/>
        </w:rPr>
        <w:t>mettre qu'elles coexi</w:t>
      </w:r>
      <w:r w:rsidRPr="00D35EBC">
        <w:rPr>
          <w:szCs w:val="24"/>
          <w:lang w:eastAsia="fr-FR" w:bidi="fr-FR"/>
        </w:rPr>
        <w:t>s</w:t>
      </w:r>
      <w:r w:rsidRPr="00D35EBC">
        <w:rPr>
          <w:szCs w:val="24"/>
          <w:lang w:eastAsia="fr-FR" w:bidi="fr-FR"/>
        </w:rPr>
        <w:t>tent et s'interpénètrent. Au point qu'on pourrait se demander</w:t>
      </w:r>
      <w:r w:rsidRPr="00D35EBC">
        <w:t> :</w:t>
      </w:r>
      <w:r w:rsidRPr="00D35EBC">
        <w:rPr>
          <w:szCs w:val="24"/>
          <w:lang w:eastAsia="fr-FR" w:bidi="fr-FR"/>
        </w:rPr>
        <w:t xml:space="preserve"> Commence-t-on à entrevoir, avec les v</w:t>
      </w:r>
      <w:r w:rsidRPr="00D35EBC">
        <w:rPr>
          <w:szCs w:val="24"/>
          <w:lang w:eastAsia="fr-FR" w:bidi="fr-FR"/>
        </w:rPr>
        <w:t>a</w:t>
      </w:r>
      <w:r w:rsidRPr="00D35EBC">
        <w:rPr>
          <w:szCs w:val="24"/>
          <w:lang w:eastAsia="fr-FR" w:bidi="fr-FR"/>
        </w:rPr>
        <w:t>riations et les remises en cause du lien institué par le salariat, un autre mode de te</w:t>
      </w:r>
      <w:r w:rsidRPr="00D35EBC">
        <w:rPr>
          <w:szCs w:val="24"/>
          <w:lang w:eastAsia="fr-FR" w:bidi="fr-FR"/>
        </w:rPr>
        <w:t>m</w:t>
      </w:r>
      <w:r w:rsidRPr="00D35EBC">
        <w:rPr>
          <w:szCs w:val="24"/>
          <w:lang w:eastAsia="fr-FR" w:bidi="fr-FR"/>
        </w:rPr>
        <w:t>poralisation sociale, un temps anthropologiquement revitalisé par d'a</w:t>
      </w:r>
      <w:r w:rsidRPr="00D35EBC">
        <w:rPr>
          <w:szCs w:val="24"/>
          <w:lang w:eastAsia="fr-FR" w:bidi="fr-FR"/>
        </w:rPr>
        <w:t>u</w:t>
      </w:r>
      <w:r w:rsidRPr="00D35EBC">
        <w:rPr>
          <w:szCs w:val="24"/>
          <w:lang w:eastAsia="fr-FR" w:bidi="fr-FR"/>
        </w:rPr>
        <w:t>tres rapports à l'existence où le travail salarié ne règne plus en maître</w:t>
      </w:r>
      <w:r w:rsidRPr="00D35EBC">
        <w:t> ?</w:t>
      </w:r>
      <w:r w:rsidRPr="00D35EBC">
        <w:rPr>
          <w:szCs w:val="24"/>
          <w:lang w:eastAsia="fr-FR" w:bidi="fr-FR"/>
        </w:rPr>
        <w:t xml:space="preserve"> C'est en passant au peigne fin les 89 récits de vie de notre recherche sur les jeunes chômeurs que nous avons découvert les ge</w:t>
      </w:r>
      <w:r w:rsidRPr="00D35EBC">
        <w:rPr>
          <w:szCs w:val="24"/>
          <w:lang w:eastAsia="fr-FR" w:bidi="fr-FR"/>
        </w:rPr>
        <w:t>r</w:t>
      </w:r>
      <w:r w:rsidRPr="00D35EBC">
        <w:rPr>
          <w:szCs w:val="24"/>
          <w:lang w:eastAsia="fr-FR" w:bidi="fr-FR"/>
        </w:rPr>
        <w:t>mes de ces nouvelles configurations.</w:t>
      </w:r>
    </w:p>
    <w:p w14:paraId="260B065F" w14:textId="77777777" w:rsidR="007B2A2B" w:rsidRPr="00D35EBC" w:rsidRDefault="007B2A2B" w:rsidP="007B2A2B">
      <w:pPr>
        <w:spacing w:before="120" w:after="120"/>
        <w:jc w:val="both"/>
        <w:rPr>
          <w:lang w:eastAsia="fr-FR" w:bidi="fr-FR"/>
        </w:rPr>
      </w:pPr>
    </w:p>
    <w:p w14:paraId="10002436" w14:textId="77777777" w:rsidR="007B2A2B" w:rsidRPr="00D35EBC" w:rsidRDefault="007B2A2B" w:rsidP="007B2A2B">
      <w:pPr>
        <w:pStyle w:val="planche"/>
      </w:pPr>
      <w:r w:rsidRPr="00D35EBC">
        <w:rPr>
          <w:lang w:eastAsia="fr-FR" w:bidi="fr-FR"/>
        </w:rPr>
        <w:t>Le cas des jeunes chômeurs</w:t>
      </w:r>
      <w:r w:rsidRPr="00D35EBC">
        <w:rPr>
          <w:lang w:eastAsia="fr-FR" w:bidi="fr-FR"/>
        </w:rPr>
        <w:br/>
        <w:t>qui ne s'identifient plus au travail sal</w:t>
      </w:r>
      <w:r w:rsidRPr="00D35EBC">
        <w:rPr>
          <w:lang w:eastAsia="fr-FR" w:bidi="fr-FR"/>
        </w:rPr>
        <w:t>a</w:t>
      </w:r>
      <w:r w:rsidRPr="00D35EBC">
        <w:rPr>
          <w:lang w:eastAsia="fr-FR" w:bidi="fr-FR"/>
        </w:rPr>
        <w:t>rié</w:t>
      </w:r>
      <w:r w:rsidRPr="00D35EBC">
        <w:rPr>
          <w:lang w:eastAsia="fr-FR" w:bidi="fr-FR"/>
        </w:rPr>
        <w:br/>
        <w:t>ou qui s'y identifient peu</w:t>
      </w:r>
    </w:p>
    <w:p w14:paraId="7079D9D8" w14:textId="77777777" w:rsidR="007B2A2B" w:rsidRPr="00D35EBC" w:rsidRDefault="007B2A2B" w:rsidP="007B2A2B">
      <w:pPr>
        <w:spacing w:before="120" w:after="120"/>
        <w:jc w:val="both"/>
        <w:rPr>
          <w:szCs w:val="24"/>
          <w:lang w:eastAsia="fr-FR" w:bidi="fr-FR"/>
        </w:rPr>
      </w:pPr>
    </w:p>
    <w:p w14:paraId="0DA73672" w14:textId="77777777" w:rsidR="007B2A2B" w:rsidRPr="00D35EBC" w:rsidRDefault="007B2A2B" w:rsidP="007B2A2B">
      <w:pPr>
        <w:spacing w:before="120" w:after="120"/>
        <w:jc w:val="both"/>
      </w:pPr>
      <w:r w:rsidRPr="00D35EBC">
        <w:rPr>
          <w:szCs w:val="24"/>
          <w:lang w:eastAsia="fr-FR" w:bidi="fr-FR"/>
        </w:rPr>
        <w:t>Une enquête auprès de jeunes chômeurs montré</w:t>
      </w:r>
      <w:r w:rsidRPr="00D35EBC">
        <w:rPr>
          <w:szCs w:val="24"/>
          <w:lang w:eastAsia="fr-FR" w:bidi="fr-FR"/>
        </w:rPr>
        <w:t>a</w:t>
      </w:r>
      <w:r w:rsidRPr="00D35EBC">
        <w:rPr>
          <w:szCs w:val="24"/>
          <w:lang w:eastAsia="fr-FR" w:bidi="fr-FR"/>
        </w:rPr>
        <w:t>lais nous a donné l'occasion de faire ce travail d'ex</w:t>
      </w:r>
      <w:r w:rsidRPr="00D35EBC">
        <w:rPr>
          <w:szCs w:val="24"/>
          <w:lang w:eastAsia="fr-FR" w:bidi="fr-FR"/>
        </w:rPr>
        <w:t>a</w:t>
      </w:r>
      <w:r w:rsidRPr="00D35EBC">
        <w:rPr>
          <w:szCs w:val="24"/>
          <w:lang w:eastAsia="fr-FR" w:bidi="fr-FR"/>
        </w:rPr>
        <w:t>men plus fin</w:t>
      </w:r>
      <w:r>
        <w:rPr>
          <w:szCs w:val="24"/>
          <w:lang w:eastAsia="fr-FR" w:bidi="fr-FR"/>
        </w:rPr>
        <w:t xml:space="preserve"> </w:t>
      </w:r>
      <w:r w:rsidRPr="00D35EBC">
        <w:t>[153]</w:t>
      </w:r>
      <w:r>
        <w:t xml:space="preserve"> </w:t>
      </w:r>
      <w:r w:rsidRPr="00D35EBC">
        <w:rPr>
          <w:szCs w:val="24"/>
          <w:lang w:eastAsia="fr-FR" w:bidi="fr-FR"/>
        </w:rPr>
        <w:t>des différences de pratiques fort diversifiées dans ce que nous avons appelé la ba</w:t>
      </w:r>
      <w:r w:rsidRPr="00D35EBC">
        <w:rPr>
          <w:szCs w:val="24"/>
          <w:lang w:eastAsia="fr-FR" w:bidi="fr-FR"/>
        </w:rPr>
        <w:t>n</w:t>
      </w:r>
      <w:r w:rsidRPr="00D35EBC">
        <w:rPr>
          <w:szCs w:val="24"/>
          <w:lang w:eastAsia="fr-FR" w:bidi="fr-FR"/>
        </w:rPr>
        <w:t>lieue du travail salarié, entendant par là cet espace plus ou moins élo</w:t>
      </w:r>
      <w:r w:rsidRPr="00D35EBC">
        <w:rPr>
          <w:szCs w:val="24"/>
          <w:lang w:eastAsia="fr-FR" w:bidi="fr-FR"/>
        </w:rPr>
        <w:t>i</w:t>
      </w:r>
      <w:r w:rsidRPr="00D35EBC">
        <w:rPr>
          <w:szCs w:val="24"/>
          <w:lang w:eastAsia="fr-FR" w:bidi="fr-FR"/>
        </w:rPr>
        <w:t>gné du travail salarié où évoluent non seulement les chômeurs à la recherche d'un emploi, mais aussi les personnes confrontées aux fo</w:t>
      </w:r>
      <w:r w:rsidRPr="00D35EBC">
        <w:rPr>
          <w:szCs w:val="24"/>
          <w:lang w:eastAsia="fr-FR" w:bidi="fr-FR"/>
        </w:rPr>
        <w:t>r</w:t>
      </w:r>
      <w:r w:rsidRPr="00D35EBC">
        <w:rPr>
          <w:szCs w:val="24"/>
          <w:lang w:eastAsia="fr-FR" w:bidi="fr-FR"/>
        </w:rPr>
        <w:t>mes de précarisation de l'emploi (travail à temps partiel involontaire, travail temporaire, etc.)</w:t>
      </w:r>
      <w:r w:rsidRPr="00D35EBC">
        <w:t> ;</w:t>
      </w:r>
      <w:r w:rsidRPr="00D35EBC">
        <w:rPr>
          <w:szCs w:val="24"/>
          <w:lang w:eastAsia="fr-FR" w:bidi="fr-FR"/>
        </w:rPr>
        <w:t xml:space="preserve"> s'y ajoutent également les exclus volontaires ou involontaires de la population active (travai</w:t>
      </w:r>
      <w:r w:rsidRPr="00D35EBC">
        <w:rPr>
          <w:szCs w:val="24"/>
          <w:lang w:eastAsia="fr-FR" w:bidi="fr-FR"/>
        </w:rPr>
        <w:t>l</w:t>
      </w:r>
      <w:r w:rsidRPr="00D35EBC">
        <w:rPr>
          <w:szCs w:val="24"/>
          <w:lang w:eastAsia="fr-FR" w:bidi="fr-FR"/>
        </w:rPr>
        <w:t>leurs au noir, assistés sociaux, etc.). La recherche en question est fondée sur la méthodol</w:t>
      </w:r>
      <w:r w:rsidRPr="00D35EBC">
        <w:rPr>
          <w:szCs w:val="24"/>
          <w:lang w:eastAsia="fr-FR" w:bidi="fr-FR"/>
        </w:rPr>
        <w:t>o</w:t>
      </w:r>
      <w:r w:rsidRPr="00D35EBC">
        <w:rPr>
          <w:szCs w:val="24"/>
          <w:lang w:eastAsia="fr-FR" w:bidi="fr-FR"/>
        </w:rPr>
        <w:t>gie des récits de vie et est limitée à la ville de Montréal. Elle part d'un échantillon raisonné et diversifié de 89 ch</w:t>
      </w:r>
      <w:r w:rsidRPr="00D35EBC">
        <w:rPr>
          <w:szCs w:val="24"/>
          <w:lang w:eastAsia="fr-FR" w:bidi="fr-FR"/>
        </w:rPr>
        <w:t>ô</w:t>
      </w:r>
      <w:r w:rsidRPr="00D35EBC">
        <w:rPr>
          <w:szCs w:val="24"/>
          <w:lang w:eastAsia="fr-FR" w:bidi="fr-FR"/>
        </w:rPr>
        <w:t>meurs (37 femmes, 52 hommes) entre 20 et 40 ans, construit en pl</w:t>
      </w:r>
      <w:r w:rsidRPr="00D35EBC">
        <w:rPr>
          <w:szCs w:val="24"/>
          <w:lang w:eastAsia="fr-FR" w:bidi="fr-FR"/>
        </w:rPr>
        <w:t>u</w:t>
      </w:r>
      <w:r w:rsidRPr="00D35EBC">
        <w:rPr>
          <w:szCs w:val="24"/>
          <w:lang w:eastAsia="fr-FR" w:bidi="fr-FR"/>
        </w:rPr>
        <w:t>sieurs étapes et structuré en fon</w:t>
      </w:r>
      <w:r w:rsidRPr="00D35EBC">
        <w:rPr>
          <w:szCs w:val="24"/>
          <w:lang w:eastAsia="fr-FR" w:bidi="fr-FR"/>
        </w:rPr>
        <w:t>c</w:t>
      </w:r>
      <w:r w:rsidRPr="00D35EBC">
        <w:rPr>
          <w:szCs w:val="24"/>
          <w:lang w:eastAsia="fr-FR" w:bidi="fr-FR"/>
        </w:rPr>
        <w:t>tion de trois variables</w:t>
      </w:r>
      <w:r w:rsidRPr="00D35EBC">
        <w:t> :</w:t>
      </w:r>
      <w:r w:rsidRPr="00D35EBC">
        <w:rPr>
          <w:szCs w:val="24"/>
          <w:lang w:eastAsia="fr-FR" w:bidi="fr-FR"/>
        </w:rPr>
        <w:t xml:space="preserve"> le rapport à l'institution du chômage, les modes de débrouillardise, les classes s</w:t>
      </w:r>
      <w:r w:rsidRPr="00D35EBC">
        <w:rPr>
          <w:szCs w:val="24"/>
          <w:lang w:eastAsia="fr-FR" w:bidi="fr-FR"/>
        </w:rPr>
        <w:t>o</w:t>
      </w:r>
      <w:r w:rsidRPr="00D35EBC">
        <w:rPr>
          <w:szCs w:val="24"/>
          <w:lang w:eastAsia="fr-FR" w:bidi="fr-FR"/>
        </w:rPr>
        <w:t>ciales. Les entrevues ont été réalisées de juin 1982 à octobre 1984. L'échantillon n'est pas st</w:t>
      </w:r>
      <w:r w:rsidRPr="00D35EBC">
        <w:rPr>
          <w:szCs w:val="24"/>
          <w:lang w:eastAsia="fr-FR" w:bidi="fr-FR"/>
        </w:rPr>
        <w:t>a</w:t>
      </w:r>
      <w:r w:rsidRPr="00D35EBC">
        <w:rPr>
          <w:szCs w:val="24"/>
          <w:lang w:eastAsia="fr-FR" w:bidi="fr-FR"/>
        </w:rPr>
        <w:t>tistiquement représentatif, faute d'informations suffisantes à pr</w:t>
      </w:r>
      <w:r w:rsidRPr="00D35EBC">
        <w:rPr>
          <w:szCs w:val="24"/>
          <w:lang w:eastAsia="fr-FR" w:bidi="fr-FR"/>
        </w:rPr>
        <w:t>o</w:t>
      </w:r>
      <w:r w:rsidRPr="00D35EBC">
        <w:rPr>
          <w:szCs w:val="24"/>
          <w:lang w:eastAsia="fr-FR" w:bidi="fr-FR"/>
        </w:rPr>
        <w:t>pos de la population étudiée, à savoir le grand nombre d'individus à qui le système productif n'a pas d'emploi rég</w:t>
      </w:r>
      <w:r w:rsidRPr="00D35EBC">
        <w:rPr>
          <w:szCs w:val="24"/>
          <w:lang w:eastAsia="fr-FR" w:bidi="fr-FR"/>
        </w:rPr>
        <w:t>u</w:t>
      </w:r>
      <w:r w:rsidRPr="00D35EBC">
        <w:rPr>
          <w:szCs w:val="24"/>
          <w:lang w:eastAsia="fr-FR" w:bidi="fr-FR"/>
        </w:rPr>
        <w:t>lier à proposer. Mais l'enquête n'est pas pour autant dénuée de tout fondement, puisque le m</w:t>
      </w:r>
      <w:r w:rsidRPr="00D35EBC">
        <w:rPr>
          <w:szCs w:val="24"/>
          <w:lang w:eastAsia="fr-FR" w:bidi="fr-FR"/>
        </w:rPr>
        <w:t>a</w:t>
      </w:r>
      <w:r w:rsidRPr="00D35EBC">
        <w:rPr>
          <w:szCs w:val="24"/>
          <w:lang w:eastAsia="fr-FR" w:bidi="fr-FR"/>
        </w:rPr>
        <w:t xml:space="preserve">tériel de base a été recueilli selon le double principe de la saturation et de la recherche systématique des </w:t>
      </w:r>
      <w:r w:rsidRPr="00D35EBC">
        <w:t>« </w:t>
      </w:r>
      <w:r w:rsidRPr="00D35EBC">
        <w:rPr>
          <w:szCs w:val="24"/>
          <w:lang w:eastAsia="fr-FR" w:bidi="fr-FR"/>
        </w:rPr>
        <w:t>cas négatifs</w:t>
      </w:r>
      <w:r w:rsidRPr="00D35EBC">
        <w:t> »</w:t>
      </w:r>
      <w:r w:rsidRPr="00D35EBC">
        <w:rPr>
          <w:szCs w:val="24"/>
          <w:lang w:eastAsia="fr-FR" w:bidi="fr-FR"/>
        </w:rPr>
        <w:t>, ce qui permet précis</w:t>
      </w:r>
      <w:r w:rsidRPr="00D35EBC">
        <w:rPr>
          <w:szCs w:val="24"/>
          <w:lang w:eastAsia="fr-FR" w:bidi="fr-FR"/>
        </w:rPr>
        <w:t>é</w:t>
      </w:r>
      <w:r w:rsidRPr="00D35EBC">
        <w:rPr>
          <w:szCs w:val="24"/>
          <w:lang w:eastAsia="fr-FR" w:bidi="fr-FR"/>
        </w:rPr>
        <w:t>ment d'explorer des totalités concrètes significatives </w:t>
      </w:r>
      <w:r w:rsidRPr="00D35EBC">
        <w:rPr>
          <w:rStyle w:val="Appelnotedebasdep"/>
          <w:szCs w:val="24"/>
          <w:lang w:eastAsia="fr-FR" w:bidi="fr-FR"/>
        </w:rPr>
        <w:footnoteReference w:id="16"/>
      </w:r>
      <w:r w:rsidRPr="00D35EBC">
        <w:rPr>
          <w:szCs w:val="24"/>
          <w:lang w:eastAsia="fr-FR" w:bidi="fr-FR"/>
        </w:rPr>
        <w:t>. Il s'ensuit que les entretiens ne sont nullement exceptionnels ou marginaux</w:t>
      </w:r>
      <w:r w:rsidRPr="00D35EBC">
        <w:t> ;</w:t>
      </w:r>
      <w:r w:rsidRPr="00D35EBC">
        <w:rPr>
          <w:szCs w:val="24"/>
          <w:lang w:eastAsia="fr-FR" w:bidi="fr-FR"/>
        </w:rPr>
        <w:t xml:space="preserve"> les tr</w:t>
      </w:r>
      <w:r w:rsidRPr="00D35EBC">
        <w:rPr>
          <w:szCs w:val="24"/>
          <w:lang w:eastAsia="fr-FR" w:bidi="fr-FR"/>
        </w:rPr>
        <w:t>a</w:t>
      </w:r>
      <w:r w:rsidRPr="00D35EBC">
        <w:rPr>
          <w:szCs w:val="24"/>
          <w:lang w:eastAsia="fr-FR" w:bidi="fr-FR"/>
        </w:rPr>
        <w:t>jectoires sociales qui les</w:t>
      </w:r>
      <w:r>
        <w:t xml:space="preserve"> </w:t>
      </w:r>
      <w:r w:rsidRPr="00D35EBC">
        <w:t>[154]</w:t>
      </w:r>
      <w:r>
        <w:t xml:space="preserve"> </w:t>
      </w:r>
      <w:r w:rsidRPr="00D35EBC">
        <w:rPr>
          <w:szCs w:val="24"/>
          <w:lang w:eastAsia="fr-FR" w:bidi="fr-FR"/>
        </w:rPr>
        <w:t>composent font état d'expériences et de situations que plusieurs sont amenés à vivre.</w:t>
      </w:r>
    </w:p>
    <w:p w14:paraId="62E07A5F" w14:textId="77777777" w:rsidR="007B2A2B" w:rsidRPr="00D35EBC" w:rsidRDefault="007B2A2B" w:rsidP="007B2A2B">
      <w:pPr>
        <w:spacing w:before="120" w:after="120"/>
        <w:jc w:val="both"/>
      </w:pPr>
      <w:r w:rsidRPr="00D35EBC">
        <w:rPr>
          <w:szCs w:val="24"/>
          <w:lang w:eastAsia="fr-FR" w:bidi="fr-FR"/>
        </w:rPr>
        <w:t>Durant l'entretien biographique, nous avons d</w:t>
      </w:r>
      <w:r w:rsidRPr="00D35EBC">
        <w:rPr>
          <w:szCs w:val="24"/>
          <w:lang w:eastAsia="fr-FR" w:bidi="fr-FR"/>
        </w:rPr>
        <w:t>e</w:t>
      </w:r>
      <w:r w:rsidRPr="00D35EBC">
        <w:rPr>
          <w:szCs w:val="24"/>
          <w:lang w:eastAsia="fr-FR" w:bidi="fr-FR"/>
        </w:rPr>
        <w:t>mandé à la personne de nous raconter, par le truchement de sa vie, ce qu'elle sait de la pa</w:t>
      </w:r>
      <w:r w:rsidRPr="00D35EBC">
        <w:rPr>
          <w:szCs w:val="24"/>
          <w:lang w:eastAsia="fr-FR" w:bidi="fr-FR"/>
        </w:rPr>
        <w:t>r</w:t>
      </w:r>
      <w:r w:rsidRPr="00D35EBC">
        <w:rPr>
          <w:szCs w:val="24"/>
          <w:lang w:eastAsia="fr-FR" w:bidi="fr-FR"/>
        </w:rPr>
        <w:t>tie locale de la société dans laquelle elle vit. Les interviewés sont donc pris comme des informateurs. C'est une attitude d'anthropologue qui permet de passer de l'ignorance dans laquelle nous sommes à la d</w:t>
      </w:r>
      <w:r w:rsidRPr="00D35EBC">
        <w:rPr>
          <w:szCs w:val="24"/>
          <w:lang w:eastAsia="fr-FR" w:bidi="fr-FR"/>
        </w:rPr>
        <w:t>é</w:t>
      </w:r>
      <w:r w:rsidRPr="00D35EBC">
        <w:rPr>
          <w:szCs w:val="24"/>
          <w:lang w:eastAsia="fr-FR" w:bidi="fr-FR"/>
        </w:rPr>
        <w:t>couverte de ce que les gens vivent réellement. Mais comment dégager les significations profondes de tout ce qui nous est ainsi raconté</w:t>
      </w:r>
      <w:r w:rsidRPr="00D35EBC">
        <w:t> ?</w:t>
      </w:r>
      <w:r w:rsidRPr="00D35EBC">
        <w:rPr>
          <w:szCs w:val="24"/>
          <w:lang w:eastAsia="fr-FR" w:bidi="fr-FR"/>
        </w:rPr>
        <w:t xml:space="preserve"> Pour cela, nous sommes aidés par la connaissance que permettent d'acquérir d'autres récits qui décrivent d'autres expériences de vie. C'est cette connaissance, et elle seule, qui autorise le chercheur à d</w:t>
      </w:r>
      <w:r w:rsidRPr="00D35EBC">
        <w:rPr>
          <w:szCs w:val="24"/>
          <w:lang w:eastAsia="fr-FR" w:bidi="fr-FR"/>
        </w:rPr>
        <w:t>é</w:t>
      </w:r>
      <w:r w:rsidRPr="00D35EBC">
        <w:rPr>
          <w:szCs w:val="24"/>
          <w:lang w:eastAsia="fr-FR" w:bidi="fr-FR"/>
        </w:rPr>
        <w:t>gager le signe d'un processus général là où nous ne voyons qu'une hi</w:t>
      </w:r>
      <w:r w:rsidRPr="00D35EBC">
        <w:rPr>
          <w:szCs w:val="24"/>
          <w:lang w:eastAsia="fr-FR" w:bidi="fr-FR"/>
        </w:rPr>
        <w:t>s</w:t>
      </w:r>
      <w:r w:rsidRPr="00D35EBC">
        <w:rPr>
          <w:szCs w:val="24"/>
          <w:lang w:eastAsia="fr-FR" w:bidi="fr-FR"/>
        </w:rPr>
        <w:t>toire particulière. C'est donc seul</w:t>
      </w:r>
      <w:r w:rsidRPr="00D35EBC">
        <w:rPr>
          <w:szCs w:val="24"/>
          <w:lang w:eastAsia="fr-FR" w:bidi="fr-FR"/>
        </w:rPr>
        <w:t>e</w:t>
      </w:r>
      <w:r w:rsidRPr="00D35EBC">
        <w:rPr>
          <w:szCs w:val="24"/>
          <w:lang w:eastAsia="fr-FR" w:bidi="fr-FR"/>
        </w:rPr>
        <w:t xml:space="preserve">ment si l'on se rappelle que le cas présenté ici n'est pas seulement un cas particulier, mais, comme disait Sartre, un </w:t>
      </w:r>
      <w:r w:rsidRPr="00D35EBC">
        <w:t>« </w:t>
      </w:r>
      <w:r w:rsidRPr="00D35EBC">
        <w:rPr>
          <w:szCs w:val="24"/>
          <w:lang w:eastAsia="fr-FR" w:bidi="fr-FR"/>
        </w:rPr>
        <w:t>universel singulier</w:t>
      </w:r>
      <w:r w:rsidRPr="00D35EBC">
        <w:t> »</w:t>
      </w:r>
      <w:r w:rsidRPr="00D35EBC">
        <w:rPr>
          <w:szCs w:val="24"/>
          <w:lang w:eastAsia="fr-FR" w:bidi="fr-FR"/>
        </w:rPr>
        <w:t>, que l'on pourra sa</w:t>
      </w:r>
      <w:r w:rsidRPr="00D35EBC">
        <w:rPr>
          <w:szCs w:val="24"/>
          <w:lang w:eastAsia="fr-FR" w:bidi="fr-FR"/>
        </w:rPr>
        <w:t>i</w:t>
      </w:r>
      <w:r w:rsidRPr="00D35EBC">
        <w:rPr>
          <w:szCs w:val="24"/>
          <w:lang w:eastAsia="fr-FR" w:bidi="fr-FR"/>
        </w:rPr>
        <w:t>sir la plénitude des significations qu'il recèle et la v</w:t>
      </w:r>
      <w:r w:rsidRPr="00D35EBC">
        <w:rPr>
          <w:szCs w:val="24"/>
          <w:lang w:eastAsia="fr-FR" w:bidi="fr-FR"/>
        </w:rPr>
        <w:t>a</w:t>
      </w:r>
      <w:r w:rsidRPr="00D35EBC">
        <w:rPr>
          <w:szCs w:val="24"/>
          <w:lang w:eastAsia="fr-FR" w:bidi="fr-FR"/>
        </w:rPr>
        <w:t>leur sociologique des concepts qu'il permet d'illu</w:t>
      </w:r>
      <w:r w:rsidRPr="00D35EBC">
        <w:rPr>
          <w:szCs w:val="24"/>
          <w:lang w:eastAsia="fr-FR" w:bidi="fr-FR"/>
        </w:rPr>
        <w:t>s</w:t>
      </w:r>
      <w:r w:rsidRPr="00D35EBC">
        <w:rPr>
          <w:szCs w:val="24"/>
          <w:lang w:eastAsia="fr-FR" w:bidi="fr-FR"/>
        </w:rPr>
        <w:t>trer </w:t>
      </w:r>
      <w:r w:rsidRPr="00D35EBC">
        <w:rPr>
          <w:rStyle w:val="Appelnotedebasdep"/>
          <w:szCs w:val="24"/>
          <w:lang w:eastAsia="fr-FR" w:bidi="fr-FR"/>
        </w:rPr>
        <w:footnoteReference w:id="17"/>
      </w:r>
      <w:r w:rsidRPr="00D35EBC">
        <w:rPr>
          <w:szCs w:val="24"/>
          <w:lang w:eastAsia="fr-FR" w:bidi="fr-FR"/>
        </w:rPr>
        <w:t>.</w:t>
      </w:r>
    </w:p>
    <w:p w14:paraId="58C368E0" w14:textId="77777777" w:rsidR="007B2A2B" w:rsidRPr="00D35EBC" w:rsidRDefault="007B2A2B" w:rsidP="007B2A2B">
      <w:pPr>
        <w:spacing w:before="120" w:after="120"/>
        <w:jc w:val="both"/>
      </w:pPr>
      <w:r w:rsidRPr="00D35EBC">
        <w:rPr>
          <w:szCs w:val="24"/>
          <w:lang w:eastAsia="fr-FR" w:bidi="fr-FR"/>
        </w:rPr>
        <w:t>On comprend mieux dès lors la raison pour laquelle nous ne so</w:t>
      </w:r>
      <w:r w:rsidRPr="00D35EBC">
        <w:rPr>
          <w:szCs w:val="24"/>
          <w:lang w:eastAsia="fr-FR" w:bidi="fr-FR"/>
        </w:rPr>
        <w:t>m</w:t>
      </w:r>
      <w:r w:rsidRPr="00D35EBC">
        <w:rPr>
          <w:szCs w:val="24"/>
          <w:lang w:eastAsia="fr-FR" w:bidi="fr-FR"/>
        </w:rPr>
        <w:t>mes pas limités à quelques récits. Il faut pouvoir varier les personnes, situées différe</w:t>
      </w:r>
      <w:r w:rsidRPr="00D35EBC">
        <w:rPr>
          <w:szCs w:val="24"/>
          <w:lang w:eastAsia="fr-FR" w:bidi="fr-FR"/>
        </w:rPr>
        <w:t>m</w:t>
      </w:r>
      <w:r w:rsidRPr="00D35EBC">
        <w:rPr>
          <w:szCs w:val="24"/>
          <w:lang w:eastAsia="fr-FR" w:bidi="fr-FR"/>
        </w:rPr>
        <w:t>ment, aborder d'autres questions, faire la synthèse des informations, prendre du recul, et cela en respectant le processus de saturation de la représentation que le chercheur construit peu à peu </w:t>
      </w:r>
      <w:r w:rsidRPr="00D35EBC">
        <w:rPr>
          <w:rStyle w:val="Appelnotedebasdep"/>
          <w:szCs w:val="24"/>
          <w:lang w:eastAsia="fr-FR" w:bidi="fr-FR"/>
        </w:rPr>
        <w:footnoteReference w:id="18"/>
      </w:r>
      <w:r w:rsidRPr="00D35EBC">
        <w:rPr>
          <w:szCs w:val="24"/>
          <w:lang w:eastAsia="fr-FR" w:bidi="fr-FR"/>
        </w:rPr>
        <w:t xml:space="preserve">. C'est ainsi que les récits donnent du </w:t>
      </w:r>
      <w:r w:rsidRPr="00D35EBC">
        <w:t>« </w:t>
      </w:r>
      <w:r w:rsidRPr="00D35EBC">
        <w:rPr>
          <w:szCs w:val="24"/>
          <w:lang w:eastAsia="fr-FR" w:bidi="fr-FR"/>
        </w:rPr>
        <w:t>chômage</w:t>
      </w:r>
      <w:r w:rsidRPr="00D35EBC">
        <w:t> »</w:t>
      </w:r>
      <w:r w:rsidRPr="00D35EBC">
        <w:rPr>
          <w:szCs w:val="24"/>
          <w:lang w:eastAsia="fr-FR" w:bidi="fr-FR"/>
        </w:rPr>
        <w:t>, des modes de vie dans la banlieue du travail salarié, une image bien plus complexe et intéressante que le stéréotype mis</w:t>
      </w:r>
      <w:r w:rsidRPr="00D35EBC">
        <w:rPr>
          <w:szCs w:val="24"/>
          <w:lang w:eastAsia="fr-FR" w:bidi="fr-FR"/>
        </w:rPr>
        <w:t>é</w:t>
      </w:r>
      <w:r w:rsidRPr="00D35EBC">
        <w:rPr>
          <w:szCs w:val="24"/>
          <w:lang w:eastAsia="fr-FR" w:bidi="fr-FR"/>
        </w:rPr>
        <w:t>rabiliste du chômeur désabusé, aliéné et découragé.</w:t>
      </w:r>
    </w:p>
    <w:p w14:paraId="5B9B3576" w14:textId="77777777" w:rsidR="007B2A2B" w:rsidRPr="00D35EBC" w:rsidRDefault="007B2A2B" w:rsidP="007B2A2B">
      <w:pPr>
        <w:spacing w:before="120" w:after="120"/>
        <w:jc w:val="both"/>
      </w:pPr>
      <w:r w:rsidRPr="00D35EBC">
        <w:rPr>
          <w:szCs w:val="24"/>
          <w:lang w:eastAsia="fr-FR" w:bidi="fr-FR"/>
        </w:rPr>
        <w:t>Cette première approche nous a permis de dégager quelques grands modèles de débrouillardise sociale (Grell, 1985</w:t>
      </w:r>
      <w:r w:rsidRPr="00D35EBC">
        <w:t> ;</w:t>
      </w:r>
      <w:r>
        <w:t xml:space="preserve"> </w:t>
      </w:r>
      <w:r w:rsidRPr="00D35EBC">
        <w:t>[155]</w:t>
      </w:r>
      <w:r>
        <w:t xml:space="preserve"> </w:t>
      </w:r>
      <w:r w:rsidRPr="00D35EBC">
        <w:rPr>
          <w:szCs w:val="24"/>
          <w:lang w:eastAsia="fr-FR" w:bidi="fr-FR"/>
        </w:rPr>
        <w:t>1986</w:t>
      </w:r>
      <w:r w:rsidRPr="00D35EBC">
        <w:t>abc)</w:t>
      </w:r>
      <w:r w:rsidRPr="00D35EBC">
        <w:rPr>
          <w:szCs w:val="24"/>
          <w:lang w:eastAsia="fr-FR" w:bidi="fr-FR"/>
        </w:rPr>
        <w:t xml:space="preserve"> ainsi que deux catégories de personnes</w:t>
      </w:r>
      <w:r w:rsidRPr="00D35EBC">
        <w:t> :</w:t>
      </w:r>
      <w:r w:rsidRPr="00D35EBC">
        <w:rPr>
          <w:szCs w:val="24"/>
          <w:lang w:eastAsia="fr-FR" w:bidi="fr-FR"/>
        </w:rPr>
        <w:t xml:space="preserve"> 1) celles qui s'identifient au travail salarié, qui y voient leur avenir et orientent leurs pratiques en cons</w:t>
      </w:r>
      <w:r w:rsidRPr="00D35EBC">
        <w:rPr>
          <w:szCs w:val="24"/>
          <w:lang w:eastAsia="fr-FR" w:bidi="fr-FR"/>
        </w:rPr>
        <w:t>é</w:t>
      </w:r>
      <w:r w:rsidRPr="00D35EBC">
        <w:rPr>
          <w:szCs w:val="24"/>
          <w:lang w:eastAsia="fr-FR" w:bidi="fr-FR"/>
        </w:rPr>
        <w:t>quence, 2) celles qui ne s'identifient pas au tr</w:t>
      </w:r>
      <w:r w:rsidRPr="00D35EBC">
        <w:rPr>
          <w:szCs w:val="24"/>
          <w:lang w:eastAsia="fr-FR" w:bidi="fr-FR"/>
        </w:rPr>
        <w:t>a</w:t>
      </w:r>
      <w:r w:rsidRPr="00D35EBC">
        <w:rPr>
          <w:szCs w:val="24"/>
          <w:lang w:eastAsia="fr-FR" w:bidi="fr-FR"/>
        </w:rPr>
        <w:t>vail salarié ou qui s'y identifient peu et essaient de se débrouiller sans lui. Pour la première catégorie, seul le salariat procure, outre une activité et un revenu, une position sociale, une identité, une insertion soci</w:t>
      </w:r>
      <w:r w:rsidRPr="00D35EBC">
        <w:rPr>
          <w:szCs w:val="24"/>
          <w:lang w:eastAsia="fr-FR" w:bidi="fr-FR"/>
        </w:rPr>
        <w:t>a</w:t>
      </w:r>
      <w:r w:rsidRPr="00D35EBC">
        <w:rPr>
          <w:szCs w:val="24"/>
          <w:lang w:eastAsia="fr-FR" w:bidi="fr-FR"/>
        </w:rPr>
        <w:t>le concrète. Par contre, il nous est apparu que, pour la deuxième catégorie de perso</w:t>
      </w:r>
      <w:r w:rsidRPr="00D35EBC">
        <w:rPr>
          <w:szCs w:val="24"/>
          <w:lang w:eastAsia="fr-FR" w:bidi="fr-FR"/>
        </w:rPr>
        <w:t>n</w:t>
      </w:r>
      <w:r w:rsidRPr="00D35EBC">
        <w:rPr>
          <w:szCs w:val="24"/>
          <w:lang w:eastAsia="fr-FR" w:bidi="fr-FR"/>
        </w:rPr>
        <w:t>nes, le chômage n'était pas marqué par la reche</w:t>
      </w:r>
      <w:r w:rsidRPr="00D35EBC">
        <w:rPr>
          <w:szCs w:val="24"/>
          <w:lang w:eastAsia="fr-FR" w:bidi="fr-FR"/>
        </w:rPr>
        <w:t>r</w:t>
      </w:r>
      <w:r w:rsidRPr="00D35EBC">
        <w:rPr>
          <w:szCs w:val="24"/>
          <w:lang w:eastAsia="fr-FR" w:bidi="fr-FR"/>
        </w:rPr>
        <w:t>che à tout prix d'une réinsertion dans le salariat officiel, mais prenait une dimension pr</w:t>
      </w:r>
      <w:r w:rsidRPr="00D35EBC">
        <w:rPr>
          <w:szCs w:val="24"/>
          <w:lang w:eastAsia="fr-FR" w:bidi="fr-FR"/>
        </w:rPr>
        <w:t>o</w:t>
      </w:r>
      <w:r w:rsidRPr="00D35EBC">
        <w:rPr>
          <w:szCs w:val="24"/>
          <w:lang w:eastAsia="fr-FR" w:bidi="fr-FR"/>
        </w:rPr>
        <w:t>prement sociale, entretenant un lien plus ambiv</w:t>
      </w:r>
      <w:r w:rsidRPr="00D35EBC">
        <w:rPr>
          <w:szCs w:val="24"/>
          <w:lang w:eastAsia="fr-FR" w:bidi="fr-FR"/>
        </w:rPr>
        <w:t>a</w:t>
      </w:r>
      <w:r w:rsidRPr="00D35EBC">
        <w:rPr>
          <w:szCs w:val="24"/>
          <w:lang w:eastAsia="fr-FR" w:bidi="fr-FR"/>
        </w:rPr>
        <w:t>lent avec le salariat institué. Mais l'intérêt de l'enquête va au-delà de cette constatation. Nous avons en fait découvert un espace de socialité qui montre que le chômage est envisagé, au moins par une partie de ceux et celles qui traversent cet espace (que ce soit involontairement, inconsciemment, intentionnell</w:t>
      </w:r>
      <w:r w:rsidRPr="00D35EBC">
        <w:rPr>
          <w:szCs w:val="24"/>
          <w:lang w:eastAsia="fr-FR" w:bidi="fr-FR"/>
        </w:rPr>
        <w:t>e</w:t>
      </w:r>
      <w:r w:rsidRPr="00D35EBC">
        <w:rPr>
          <w:szCs w:val="24"/>
          <w:lang w:eastAsia="fr-FR" w:bidi="fr-FR"/>
        </w:rPr>
        <w:t>ment, etc.), comme autre chose qu'une simple période temporaire, qu'un intermède fortuit dans une vie act</w:t>
      </w:r>
      <w:r w:rsidRPr="00D35EBC">
        <w:rPr>
          <w:szCs w:val="24"/>
          <w:lang w:eastAsia="fr-FR" w:bidi="fr-FR"/>
        </w:rPr>
        <w:t>i</w:t>
      </w:r>
      <w:r w:rsidRPr="00D35EBC">
        <w:rPr>
          <w:szCs w:val="24"/>
          <w:lang w:eastAsia="fr-FR" w:bidi="fr-FR"/>
        </w:rPr>
        <w:t xml:space="preserve">ve consacrée au travail salarié ou qu'un moment où </w:t>
      </w:r>
      <w:r>
        <w:rPr>
          <w:szCs w:val="24"/>
          <w:lang w:eastAsia="fr-FR" w:bidi="fr-FR"/>
        </w:rPr>
        <w:t>l’on</w:t>
      </w:r>
      <w:r w:rsidRPr="00D35EBC">
        <w:rPr>
          <w:szCs w:val="24"/>
          <w:lang w:eastAsia="fr-FR" w:bidi="fr-FR"/>
        </w:rPr>
        <w:t xml:space="preserve"> est payé en a</w:t>
      </w:r>
      <w:r w:rsidRPr="00D35EBC">
        <w:rPr>
          <w:szCs w:val="24"/>
          <w:lang w:eastAsia="fr-FR" w:bidi="fr-FR"/>
        </w:rPr>
        <w:t>t</w:t>
      </w:r>
      <w:r w:rsidRPr="00D35EBC">
        <w:rPr>
          <w:szCs w:val="24"/>
          <w:lang w:eastAsia="fr-FR" w:bidi="fr-FR"/>
        </w:rPr>
        <w:t>tendant le retour au travail salarié. Au lieu d'une vie entre parenthèses, d'un temps s</w:t>
      </w:r>
      <w:r w:rsidRPr="00D35EBC">
        <w:rPr>
          <w:szCs w:val="24"/>
          <w:lang w:eastAsia="fr-FR" w:bidi="fr-FR"/>
        </w:rPr>
        <w:t>o</w:t>
      </w:r>
      <w:r w:rsidRPr="00D35EBC">
        <w:rPr>
          <w:szCs w:val="24"/>
          <w:lang w:eastAsia="fr-FR" w:bidi="fr-FR"/>
        </w:rPr>
        <w:t>cialement restreint (vide), nous avons découvert des formes insou</w:t>
      </w:r>
      <w:r w:rsidRPr="00D35EBC">
        <w:rPr>
          <w:szCs w:val="24"/>
          <w:lang w:eastAsia="fr-FR" w:bidi="fr-FR"/>
        </w:rPr>
        <w:t>p</w:t>
      </w:r>
      <w:r w:rsidRPr="00D35EBC">
        <w:rPr>
          <w:szCs w:val="24"/>
          <w:lang w:eastAsia="fr-FR" w:bidi="fr-FR"/>
        </w:rPr>
        <w:t>çonnées de débrouillardise sociale, fondées sur des di</w:t>
      </w:r>
      <w:r w:rsidRPr="00D35EBC">
        <w:rPr>
          <w:szCs w:val="24"/>
          <w:lang w:eastAsia="fr-FR" w:bidi="fr-FR"/>
        </w:rPr>
        <w:t>s</w:t>
      </w:r>
      <w:r w:rsidRPr="00D35EBC">
        <w:rPr>
          <w:szCs w:val="24"/>
          <w:lang w:eastAsia="fr-FR" w:bidi="fr-FR"/>
        </w:rPr>
        <w:t>positifs solides et des systèmes d'action qui nous permettent au moins d'envisager la formation d'un espace social relativement autonome par rapport au travail salarié. Au reste, cela explicite le point de vue ado</w:t>
      </w:r>
      <w:r w:rsidRPr="00D35EBC">
        <w:rPr>
          <w:szCs w:val="24"/>
          <w:lang w:eastAsia="fr-FR" w:bidi="fr-FR"/>
        </w:rPr>
        <w:t>p</w:t>
      </w:r>
      <w:r w:rsidRPr="00D35EBC">
        <w:rPr>
          <w:szCs w:val="24"/>
          <w:lang w:eastAsia="fr-FR" w:bidi="fr-FR"/>
        </w:rPr>
        <w:t>té</w:t>
      </w:r>
      <w:r w:rsidRPr="00D35EBC">
        <w:t> :</w:t>
      </w:r>
      <w:r w:rsidRPr="00D35EBC">
        <w:rPr>
          <w:szCs w:val="24"/>
          <w:lang w:eastAsia="fr-FR" w:bidi="fr-FR"/>
        </w:rPr>
        <w:t xml:space="preserve"> montrer l'importance de cet espace en formation — la banlieue du travail sal</w:t>
      </w:r>
      <w:r w:rsidRPr="00D35EBC">
        <w:rPr>
          <w:szCs w:val="24"/>
          <w:lang w:eastAsia="fr-FR" w:bidi="fr-FR"/>
        </w:rPr>
        <w:t>a</w:t>
      </w:r>
      <w:r w:rsidRPr="00D35EBC">
        <w:rPr>
          <w:szCs w:val="24"/>
          <w:lang w:eastAsia="fr-FR" w:bidi="fr-FR"/>
        </w:rPr>
        <w:t>rié — par le détour des schèmes de temporalisation qui le structurent. Autrement dit, on produit de l'espace comme on produit du temps et la banlieue du travail salarié ne sera un espace dynamique que dans la mesure où s'y développeront des temporalités sociales s</w:t>
      </w:r>
      <w:r w:rsidRPr="00D35EBC">
        <w:rPr>
          <w:szCs w:val="24"/>
          <w:lang w:eastAsia="fr-FR" w:bidi="fr-FR"/>
        </w:rPr>
        <w:t>i</w:t>
      </w:r>
      <w:r w:rsidRPr="00D35EBC">
        <w:rPr>
          <w:szCs w:val="24"/>
          <w:lang w:eastAsia="fr-FR" w:bidi="fr-FR"/>
        </w:rPr>
        <w:t>gnificatives.</w:t>
      </w:r>
    </w:p>
    <w:p w14:paraId="6C5ED2C5" w14:textId="77777777" w:rsidR="007B2A2B" w:rsidRPr="00D35EBC" w:rsidRDefault="007B2A2B" w:rsidP="007B2A2B">
      <w:pPr>
        <w:spacing w:before="120" w:after="120"/>
        <w:jc w:val="both"/>
        <w:rPr>
          <w:lang w:eastAsia="fr-FR" w:bidi="fr-FR"/>
        </w:rPr>
      </w:pPr>
    </w:p>
    <w:p w14:paraId="0CC8C6C8" w14:textId="77777777" w:rsidR="007B2A2B" w:rsidRPr="00D35EBC" w:rsidRDefault="007B2A2B" w:rsidP="007B2A2B">
      <w:pPr>
        <w:pStyle w:val="a"/>
      </w:pPr>
      <w:r w:rsidRPr="00D35EBC">
        <w:rPr>
          <w:lang w:eastAsia="fr-FR" w:bidi="fr-FR"/>
        </w:rPr>
        <w:t>Vivre en banlieue du travail salarié</w:t>
      </w:r>
    </w:p>
    <w:p w14:paraId="0D7E99D6" w14:textId="77777777" w:rsidR="007B2A2B" w:rsidRPr="00D35EBC" w:rsidRDefault="007B2A2B" w:rsidP="007B2A2B">
      <w:pPr>
        <w:spacing w:before="120" w:after="120"/>
        <w:jc w:val="both"/>
        <w:rPr>
          <w:szCs w:val="24"/>
          <w:lang w:eastAsia="fr-FR" w:bidi="fr-FR"/>
        </w:rPr>
      </w:pPr>
    </w:p>
    <w:p w14:paraId="4CE05C8A" w14:textId="77777777" w:rsidR="007B2A2B" w:rsidRPr="00D35EBC" w:rsidRDefault="007B2A2B" w:rsidP="007B2A2B">
      <w:pPr>
        <w:spacing w:before="120" w:after="120"/>
        <w:jc w:val="both"/>
      </w:pPr>
      <w:r w:rsidRPr="00D35EBC">
        <w:rPr>
          <w:szCs w:val="24"/>
          <w:lang w:eastAsia="fr-FR" w:bidi="fr-FR"/>
        </w:rPr>
        <w:t>Vivre aujourd'hui dans cette banlieue n'est pas une sinécure, au d</w:t>
      </w:r>
      <w:r w:rsidRPr="00D35EBC">
        <w:rPr>
          <w:szCs w:val="24"/>
          <w:lang w:eastAsia="fr-FR" w:bidi="fr-FR"/>
        </w:rPr>
        <w:t>i</w:t>
      </w:r>
      <w:r w:rsidRPr="00D35EBC">
        <w:rPr>
          <w:szCs w:val="24"/>
          <w:lang w:eastAsia="fr-FR" w:bidi="fr-FR"/>
        </w:rPr>
        <w:t>re des gens qui l'expérimentent chaque jour. La vie</w:t>
      </w:r>
      <w:r>
        <w:rPr>
          <w:szCs w:val="24"/>
          <w:lang w:eastAsia="fr-FR" w:bidi="fr-FR"/>
        </w:rPr>
        <w:t xml:space="preserve"> </w:t>
      </w:r>
      <w:r w:rsidRPr="00D35EBC">
        <w:t>[156]</w:t>
      </w:r>
      <w:r>
        <w:t xml:space="preserve"> </w:t>
      </w:r>
      <w:r w:rsidRPr="00D35EBC">
        <w:rPr>
          <w:szCs w:val="24"/>
          <w:lang w:eastAsia="fr-FR" w:bidi="fr-FR"/>
        </w:rPr>
        <w:t>y est souvent dure, les problèmes nombreux</w:t>
      </w:r>
      <w:r w:rsidRPr="00D35EBC">
        <w:t> ;</w:t>
      </w:r>
      <w:r w:rsidRPr="00D35EBC">
        <w:rPr>
          <w:szCs w:val="24"/>
          <w:lang w:eastAsia="fr-FR" w:bidi="fr-FR"/>
        </w:rPr>
        <w:t xml:space="preserve"> on peut en crever. On n'y habite gén</w:t>
      </w:r>
      <w:r w:rsidRPr="00D35EBC">
        <w:rPr>
          <w:szCs w:val="24"/>
          <w:lang w:eastAsia="fr-FR" w:bidi="fr-FR"/>
        </w:rPr>
        <w:t>é</w:t>
      </w:r>
      <w:r w:rsidRPr="00D35EBC">
        <w:rPr>
          <w:szCs w:val="24"/>
          <w:lang w:eastAsia="fr-FR" w:bidi="fr-FR"/>
        </w:rPr>
        <w:t xml:space="preserve">ralement pas de plein gré. On y emménage </w:t>
      </w:r>
      <w:r w:rsidRPr="00D35EBC">
        <w:t>« </w:t>
      </w:r>
      <w:r w:rsidRPr="00D35EBC">
        <w:rPr>
          <w:szCs w:val="24"/>
          <w:lang w:eastAsia="fr-FR" w:bidi="fr-FR"/>
        </w:rPr>
        <w:t>à cause de la diminution des emplois salariés stables</w:t>
      </w:r>
      <w:r w:rsidRPr="00D35EBC">
        <w:t> »</w:t>
      </w:r>
      <w:r w:rsidRPr="00D35EBC">
        <w:rPr>
          <w:szCs w:val="24"/>
          <w:lang w:eastAsia="fr-FR" w:bidi="fr-FR"/>
        </w:rPr>
        <w:t xml:space="preserve"> ou </w:t>
      </w:r>
      <w:r w:rsidRPr="00D35EBC">
        <w:t>« </w:t>
      </w:r>
      <w:r w:rsidRPr="00D35EBC">
        <w:rPr>
          <w:szCs w:val="24"/>
          <w:lang w:eastAsia="fr-FR" w:bidi="fr-FR"/>
        </w:rPr>
        <w:t>à cause de la mult</w:t>
      </w:r>
      <w:r w:rsidRPr="00D35EBC">
        <w:rPr>
          <w:szCs w:val="24"/>
          <w:lang w:eastAsia="fr-FR" w:bidi="fr-FR"/>
        </w:rPr>
        <w:t>i</w:t>
      </w:r>
      <w:r w:rsidRPr="00D35EBC">
        <w:rPr>
          <w:szCs w:val="24"/>
          <w:lang w:eastAsia="fr-FR" w:bidi="fr-FR"/>
        </w:rPr>
        <w:t>plication des formes particulières d'emploi</w:t>
      </w:r>
      <w:r w:rsidRPr="00D35EBC">
        <w:t> »</w:t>
      </w:r>
      <w:r w:rsidRPr="00D35EBC">
        <w:rPr>
          <w:szCs w:val="24"/>
          <w:lang w:eastAsia="fr-FR" w:bidi="fr-FR"/>
        </w:rPr>
        <w:t xml:space="preserve"> (temps partiel, intérim, contrat à durée déterminée, etc.), </w:t>
      </w:r>
      <w:r w:rsidRPr="00D35EBC">
        <w:t>« </w:t>
      </w:r>
      <w:r w:rsidRPr="00D35EBC">
        <w:rPr>
          <w:szCs w:val="24"/>
          <w:lang w:eastAsia="fr-FR" w:bidi="fr-FR"/>
        </w:rPr>
        <w:t>parce que le travail est inintére</w:t>
      </w:r>
      <w:r w:rsidRPr="00D35EBC">
        <w:rPr>
          <w:szCs w:val="24"/>
          <w:lang w:eastAsia="fr-FR" w:bidi="fr-FR"/>
        </w:rPr>
        <w:t>s</w:t>
      </w:r>
      <w:r w:rsidRPr="00D35EBC">
        <w:rPr>
          <w:szCs w:val="24"/>
          <w:lang w:eastAsia="fr-FR" w:bidi="fr-FR"/>
        </w:rPr>
        <w:t>sant</w:t>
      </w:r>
      <w:r w:rsidRPr="00D35EBC">
        <w:t> »</w:t>
      </w:r>
      <w:r w:rsidRPr="00D35EBC">
        <w:rPr>
          <w:szCs w:val="24"/>
          <w:lang w:eastAsia="fr-FR" w:bidi="fr-FR"/>
        </w:rPr>
        <w:t xml:space="preserve"> ou </w:t>
      </w:r>
      <w:r w:rsidRPr="00D35EBC">
        <w:t>« </w:t>
      </w:r>
      <w:r w:rsidRPr="00D35EBC">
        <w:rPr>
          <w:szCs w:val="24"/>
          <w:lang w:eastAsia="fr-FR" w:bidi="fr-FR"/>
        </w:rPr>
        <w:t>pour permettre aux entreprises de satisfaire l'impératif de flexibilité de la main-d'œuvre</w:t>
      </w:r>
      <w:r w:rsidRPr="00D35EBC">
        <w:t> »</w:t>
      </w:r>
      <w:r w:rsidRPr="00D35EBC">
        <w:rPr>
          <w:szCs w:val="24"/>
          <w:lang w:eastAsia="fr-FR" w:bidi="fr-FR"/>
        </w:rPr>
        <w:t>. Si, par hasard, s'offrait demain un emploi stable, ut</w:t>
      </w:r>
      <w:r w:rsidRPr="00D35EBC">
        <w:rPr>
          <w:szCs w:val="24"/>
          <w:lang w:eastAsia="fr-FR" w:bidi="fr-FR"/>
        </w:rPr>
        <w:t>i</w:t>
      </w:r>
      <w:r w:rsidRPr="00D35EBC">
        <w:rPr>
          <w:szCs w:val="24"/>
          <w:lang w:eastAsia="fr-FR" w:bidi="fr-FR"/>
        </w:rPr>
        <w:t>le, créatif, bien rémunéré, agréable, tous partiraient vraisemblabl</w:t>
      </w:r>
      <w:r w:rsidRPr="00D35EBC">
        <w:rPr>
          <w:szCs w:val="24"/>
          <w:lang w:eastAsia="fr-FR" w:bidi="fr-FR"/>
        </w:rPr>
        <w:t>e</w:t>
      </w:r>
      <w:r w:rsidRPr="00D35EBC">
        <w:rPr>
          <w:szCs w:val="24"/>
          <w:lang w:eastAsia="fr-FR" w:bidi="fr-FR"/>
        </w:rPr>
        <w:t>ment travailler, sourire aux lèvres. Mais le travail de d</w:t>
      </w:r>
      <w:r w:rsidRPr="00D35EBC">
        <w:rPr>
          <w:szCs w:val="24"/>
          <w:lang w:eastAsia="fr-FR" w:bidi="fr-FR"/>
        </w:rPr>
        <w:t>e</w:t>
      </w:r>
      <w:r w:rsidRPr="00D35EBC">
        <w:rPr>
          <w:szCs w:val="24"/>
          <w:lang w:eastAsia="fr-FR" w:bidi="fr-FR"/>
        </w:rPr>
        <w:t>main ne les respectera pas plus que celui d'hier</w:t>
      </w:r>
      <w:r w:rsidRPr="00D35EBC">
        <w:t> ;</w:t>
      </w:r>
      <w:r w:rsidRPr="00D35EBC">
        <w:rPr>
          <w:szCs w:val="24"/>
          <w:lang w:eastAsia="fr-FR" w:bidi="fr-FR"/>
        </w:rPr>
        <w:t xml:space="preserve"> tous les récits le confirment cla</w:t>
      </w:r>
      <w:r w:rsidRPr="00D35EBC">
        <w:rPr>
          <w:szCs w:val="24"/>
          <w:lang w:eastAsia="fr-FR" w:bidi="fr-FR"/>
        </w:rPr>
        <w:t>i</w:t>
      </w:r>
      <w:r w:rsidRPr="00D35EBC">
        <w:rPr>
          <w:szCs w:val="24"/>
          <w:lang w:eastAsia="fr-FR" w:bidi="fr-FR"/>
        </w:rPr>
        <w:t>rement</w:t>
      </w:r>
      <w:r w:rsidRPr="00D35EBC">
        <w:t> :</w:t>
      </w:r>
      <w:r w:rsidRPr="00D35EBC">
        <w:rPr>
          <w:szCs w:val="24"/>
          <w:lang w:eastAsia="fr-FR" w:bidi="fr-FR"/>
        </w:rPr>
        <w:t xml:space="preserve"> </w:t>
      </w:r>
      <w:r w:rsidRPr="00D35EBC">
        <w:t>« </w:t>
      </w:r>
      <w:r w:rsidRPr="00D35EBC">
        <w:rPr>
          <w:szCs w:val="24"/>
          <w:lang w:eastAsia="fr-FR" w:bidi="fr-FR"/>
        </w:rPr>
        <w:t>Le "marché" est un rouleau compresseur.</w:t>
      </w:r>
      <w:r w:rsidRPr="00D35EBC">
        <w:t> »</w:t>
      </w:r>
    </w:p>
    <w:p w14:paraId="564B0401" w14:textId="77777777" w:rsidR="007B2A2B" w:rsidRPr="00D35EBC" w:rsidRDefault="007B2A2B" w:rsidP="007B2A2B">
      <w:pPr>
        <w:spacing w:before="120" w:after="120"/>
        <w:jc w:val="both"/>
      </w:pPr>
      <w:r w:rsidRPr="00D35EBC">
        <w:rPr>
          <w:szCs w:val="24"/>
          <w:lang w:eastAsia="fr-FR" w:bidi="fr-FR"/>
        </w:rPr>
        <w:t>Cette poussée du système productif n'explique c</w:t>
      </w:r>
      <w:r w:rsidRPr="00D35EBC">
        <w:rPr>
          <w:szCs w:val="24"/>
          <w:lang w:eastAsia="fr-FR" w:bidi="fr-FR"/>
        </w:rPr>
        <w:t>e</w:t>
      </w:r>
      <w:r w:rsidRPr="00D35EBC">
        <w:rPr>
          <w:szCs w:val="24"/>
          <w:lang w:eastAsia="fr-FR" w:bidi="fr-FR"/>
        </w:rPr>
        <w:t>pendant pas l'existence de la banlieue du travail salarié. Les jeunes précaires pe</w:t>
      </w:r>
      <w:r w:rsidRPr="00D35EBC">
        <w:rPr>
          <w:szCs w:val="24"/>
          <w:lang w:eastAsia="fr-FR" w:bidi="fr-FR"/>
        </w:rPr>
        <w:t>u</w:t>
      </w:r>
      <w:r w:rsidRPr="00D35EBC">
        <w:rPr>
          <w:szCs w:val="24"/>
          <w:lang w:eastAsia="fr-FR" w:bidi="fr-FR"/>
        </w:rPr>
        <w:t>vent très bien choisir d'autres lieux et d'autres solutions. Ils le font e</w:t>
      </w:r>
      <w:r w:rsidRPr="00D35EBC">
        <w:rPr>
          <w:szCs w:val="24"/>
          <w:lang w:eastAsia="fr-FR" w:bidi="fr-FR"/>
        </w:rPr>
        <w:t>f</w:t>
      </w:r>
      <w:r w:rsidRPr="00D35EBC">
        <w:rPr>
          <w:szCs w:val="24"/>
          <w:lang w:eastAsia="fr-FR" w:bidi="fr-FR"/>
        </w:rPr>
        <w:t>fectivement lorsqu'ils s'identifient au travail salarié, y voient leur av</w:t>
      </w:r>
      <w:r w:rsidRPr="00D35EBC">
        <w:rPr>
          <w:szCs w:val="24"/>
          <w:lang w:eastAsia="fr-FR" w:bidi="fr-FR"/>
        </w:rPr>
        <w:t>e</w:t>
      </w:r>
      <w:r w:rsidRPr="00D35EBC">
        <w:rPr>
          <w:szCs w:val="24"/>
          <w:lang w:eastAsia="fr-FR" w:bidi="fr-FR"/>
        </w:rPr>
        <w:t>nir et orientent leurs pratiques en conséquence. Signalons à cet égard, brièvement, toute l'importance de l'école, des pays en voie de dév</w:t>
      </w:r>
      <w:r w:rsidRPr="00D35EBC">
        <w:rPr>
          <w:szCs w:val="24"/>
          <w:lang w:eastAsia="fr-FR" w:bidi="fr-FR"/>
        </w:rPr>
        <w:t>e</w:t>
      </w:r>
      <w:r w:rsidRPr="00D35EBC">
        <w:rPr>
          <w:szCs w:val="24"/>
          <w:lang w:eastAsia="fr-FR" w:bidi="fr-FR"/>
        </w:rPr>
        <w:t>loppement, de la religion, de l'armée, de la maladie et du suicide, comme refuges temporaires, prolongés ou définitifs, dans l'attente d'accéder aux promesses du travail salarié. Ce sont là autant de gestes de substit</w:t>
      </w:r>
      <w:r w:rsidRPr="00D35EBC">
        <w:rPr>
          <w:szCs w:val="24"/>
          <w:lang w:eastAsia="fr-FR" w:bidi="fr-FR"/>
        </w:rPr>
        <w:t>u</w:t>
      </w:r>
      <w:r w:rsidRPr="00D35EBC">
        <w:rPr>
          <w:szCs w:val="24"/>
          <w:lang w:eastAsia="fr-FR" w:bidi="fr-FR"/>
        </w:rPr>
        <w:t>tion de la part de ceux et celles qui ne se voient pas vivre dans la banlieue du travail salarié. Ils sont dans l'impossibilité d'effe</w:t>
      </w:r>
      <w:r w:rsidRPr="00D35EBC">
        <w:rPr>
          <w:szCs w:val="24"/>
          <w:lang w:eastAsia="fr-FR" w:bidi="fr-FR"/>
        </w:rPr>
        <w:t>c</w:t>
      </w:r>
      <w:r w:rsidRPr="00D35EBC">
        <w:rPr>
          <w:szCs w:val="24"/>
          <w:lang w:eastAsia="fr-FR" w:bidi="fr-FR"/>
        </w:rPr>
        <w:t>tuer toute connexion profonde entre ce que signifie se débrouiller sans travail salarié et le fait de vivre véritablement dans cette banlieue</w:t>
      </w:r>
      <w:r w:rsidRPr="00D35EBC">
        <w:t> ;</w:t>
      </w:r>
      <w:r w:rsidRPr="00D35EBC">
        <w:rPr>
          <w:szCs w:val="24"/>
          <w:lang w:eastAsia="fr-FR" w:bidi="fr-FR"/>
        </w:rPr>
        <w:t xml:space="preserve"> ils reconstruisent dans l'imaginaire d'autres itinéraires de vie.</w:t>
      </w:r>
    </w:p>
    <w:p w14:paraId="16E58D75" w14:textId="77777777" w:rsidR="007B2A2B" w:rsidRPr="00D35EBC" w:rsidRDefault="007B2A2B" w:rsidP="007B2A2B">
      <w:pPr>
        <w:spacing w:before="120" w:after="120"/>
        <w:jc w:val="both"/>
      </w:pPr>
      <w:r w:rsidRPr="00D35EBC">
        <w:rPr>
          <w:szCs w:val="24"/>
          <w:lang w:eastAsia="fr-FR" w:bidi="fr-FR"/>
        </w:rPr>
        <w:t>En fait, cette banlieue n'existe comme espace s</w:t>
      </w:r>
      <w:r w:rsidRPr="00D35EBC">
        <w:rPr>
          <w:szCs w:val="24"/>
          <w:lang w:eastAsia="fr-FR" w:bidi="fr-FR"/>
        </w:rPr>
        <w:t>o</w:t>
      </w:r>
      <w:r w:rsidRPr="00D35EBC">
        <w:rPr>
          <w:szCs w:val="24"/>
          <w:lang w:eastAsia="fr-FR" w:bidi="fr-FR"/>
        </w:rPr>
        <w:t>cial que si elle constitue un horizon concret et vivant, un mode d'existence fondé sur une vision singulière, la possibilité d'y mener de manière sensée une s</w:t>
      </w:r>
      <w:r w:rsidRPr="00D35EBC">
        <w:rPr>
          <w:szCs w:val="24"/>
          <w:lang w:eastAsia="fr-FR" w:bidi="fr-FR"/>
        </w:rPr>
        <w:t>é</w:t>
      </w:r>
      <w:r w:rsidRPr="00D35EBC">
        <w:rPr>
          <w:szCs w:val="24"/>
          <w:lang w:eastAsia="fr-FR" w:bidi="fr-FR"/>
        </w:rPr>
        <w:t>quence de sa vie. Les banlieusards du travail salarié sont confrontés, comme tous les chômeurs, à des conditions de vie (réduction des r</w:t>
      </w:r>
      <w:r w:rsidRPr="00D35EBC">
        <w:rPr>
          <w:szCs w:val="24"/>
          <w:lang w:eastAsia="fr-FR" w:bidi="fr-FR"/>
        </w:rPr>
        <w:t>e</w:t>
      </w:r>
      <w:r w:rsidRPr="00D35EBC">
        <w:rPr>
          <w:szCs w:val="24"/>
          <w:lang w:eastAsia="fr-FR" w:bidi="fr-FR"/>
        </w:rPr>
        <w:t>venus, temps qu</w:t>
      </w:r>
      <w:r w:rsidRPr="00D35EBC">
        <w:rPr>
          <w:szCs w:val="24"/>
          <w:lang w:eastAsia="fr-FR" w:bidi="fr-FR"/>
        </w:rPr>
        <w:t>o</w:t>
      </w:r>
      <w:r w:rsidRPr="00D35EBC">
        <w:rPr>
          <w:szCs w:val="24"/>
          <w:lang w:eastAsia="fr-FR" w:bidi="fr-FR"/>
        </w:rPr>
        <w:t>tidiens non rythmés par le travail, etc.) dont le point d'appui n'est plus le travail salarié</w:t>
      </w:r>
      <w:r w:rsidRPr="00D35EBC">
        <w:t> ;</w:t>
      </w:r>
      <w:r w:rsidRPr="00D35EBC">
        <w:rPr>
          <w:szCs w:val="24"/>
          <w:lang w:eastAsia="fr-FR" w:bidi="fr-FR"/>
        </w:rPr>
        <w:t xml:space="preserve"> cependant, ils s'emploient encore à faire leur vie. Les pratiques mu</w:t>
      </w:r>
      <w:r w:rsidRPr="00D35EBC">
        <w:rPr>
          <w:szCs w:val="24"/>
          <w:lang w:eastAsia="fr-FR" w:bidi="fr-FR"/>
        </w:rPr>
        <w:t>l</w:t>
      </w:r>
      <w:r w:rsidRPr="00D35EBC">
        <w:rPr>
          <w:szCs w:val="24"/>
          <w:lang w:eastAsia="fr-FR" w:bidi="fr-FR"/>
        </w:rPr>
        <w:t>tiformes qu'ils développent</w:t>
      </w:r>
      <w:r>
        <w:rPr>
          <w:szCs w:val="24"/>
          <w:lang w:eastAsia="fr-FR" w:bidi="fr-FR"/>
        </w:rPr>
        <w:t xml:space="preserve"> </w:t>
      </w:r>
      <w:r w:rsidRPr="00D35EBC">
        <w:t>[157]</w:t>
      </w:r>
      <w:r>
        <w:t xml:space="preserve"> </w:t>
      </w:r>
      <w:r w:rsidRPr="00D35EBC">
        <w:rPr>
          <w:szCs w:val="24"/>
          <w:lang w:eastAsia="fr-FR" w:bidi="fr-FR"/>
        </w:rPr>
        <w:t>pour améliorer leur existence, la débrouillardise sociale, relèvent de l'inte</w:t>
      </w:r>
      <w:r w:rsidRPr="00D35EBC">
        <w:rPr>
          <w:szCs w:val="24"/>
          <w:lang w:eastAsia="fr-FR" w:bidi="fr-FR"/>
        </w:rPr>
        <w:t>l</w:t>
      </w:r>
      <w:r w:rsidRPr="00D35EBC">
        <w:rPr>
          <w:szCs w:val="24"/>
          <w:lang w:eastAsia="fr-FR" w:bidi="fr-FR"/>
        </w:rPr>
        <w:t>ligence pratique et font appel aussi bien à des calculs et à des strat</w:t>
      </w:r>
      <w:r w:rsidRPr="00D35EBC">
        <w:rPr>
          <w:szCs w:val="24"/>
          <w:lang w:eastAsia="fr-FR" w:bidi="fr-FR"/>
        </w:rPr>
        <w:t>é</w:t>
      </w:r>
      <w:r w:rsidRPr="00D35EBC">
        <w:rPr>
          <w:szCs w:val="24"/>
          <w:lang w:eastAsia="fr-FR" w:bidi="fr-FR"/>
        </w:rPr>
        <w:t>gies à plus ou moins long terme qu'à l'attention portée en perm</w:t>
      </w:r>
      <w:r w:rsidRPr="00D35EBC">
        <w:rPr>
          <w:szCs w:val="24"/>
          <w:lang w:eastAsia="fr-FR" w:bidi="fr-FR"/>
        </w:rPr>
        <w:t>a</w:t>
      </w:r>
      <w:r w:rsidRPr="00D35EBC">
        <w:rPr>
          <w:szCs w:val="24"/>
          <w:lang w:eastAsia="fr-FR" w:bidi="fr-FR"/>
        </w:rPr>
        <w:t>nence aux occasions imprévues charriées par le flux de la vie.</w:t>
      </w:r>
    </w:p>
    <w:p w14:paraId="7F7074FA" w14:textId="77777777" w:rsidR="007B2A2B" w:rsidRPr="00D35EBC" w:rsidRDefault="007B2A2B" w:rsidP="007B2A2B">
      <w:pPr>
        <w:spacing w:before="120" w:after="120"/>
        <w:jc w:val="both"/>
      </w:pPr>
      <w:r w:rsidRPr="00D35EBC">
        <w:rPr>
          <w:szCs w:val="24"/>
          <w:lang w:eastAsia="fr-FR" w:bidi="fr-FR"/>
        </w:rPr>
        <w:t>La question qui nous intéresse ici est celle de l'analyse de récits particuliers de pratiques de d</w:t>
      </w:r>
      <w:r w:rsidRPr="00D35EBC">
        <w:rPr>
          <w:szCs w:val="24"/>
          <w:lang w:eastAsia="fr-FR" w:bidi="fr-FR"/>
        </w:rPr>
        <w:t>é</w:t>
      </w:r>
      <w:r w:rsidRPr="00D35EBC">
        <w:rPr>
          <w:szCs w:val="24"/>
          <w:lang w:eastAsia="fr-FR" w:bidi="fr-FR"/>
        </w:rPr>
        <w:t>brouillardise sociale</w:t>
      </w:r>
      <w:r w:rsidRPr="00D35EBC">
        <w:t> :</w:t>
      </w:r>
      <w:r w:rsidRPr="00D35EBC">
        <w:rPr>
          <w:szCs w:val="24"/>
          <w:lang w:eastAsia="fr-FR" w:bidi="fr-FR"/>
        </w:rPr>
        <w:t xml:space="preserve"> comment faire pour expliciter dans leurs qualités essentielles, concrètes et vivantes, des séquences de pratiques de vie dont l'enchaîn</w:t>
      </w:r>
      <w:r w:rsidRPr="00D35EBC">
        <w:rPr>
          <w:szCs w:val="24"/>
          <w:lang w:eastAsia="fr-FR" w:bidi="fr-FR"/>
        </w:rPr>
        <w:t>e</w:t>
      </w:r>
      <w:r w:rsidRPr="00D35EBC">
        <w:rPr>
          <w:szCs w:val="24"/>
          <w:lang w:eastAsia="fr-FR" w:bidi="fr-FR"/>
        </w:rPr>
        <w:t>ment et l'expression symbolique appartiennent à des temporalités sociales significatives</w:t>
      </w:r>
      <w:r w:rsidRPr="00D35EBC">
        <w:t> ?</w:t>
      </w:r>
      <w:r w:rsidRPr="00D35EBC">
        <w:rPr>
          <w:szCs w:val="24"/>
          <w:lang w:eastAsia="fr-FR" w:bidi="fr-FR"/>
        </w:rPr>
        <w:t xml:space="preserve"> Autrement dit, comment montrer tout le travail de synthèse pratique, entre des événements et des opérations intellectuelles, que suppose l'acte de faire le récit de ses propres pratiques</w:t>
      </w:r>
      <w:r w:rsidRPr="00D35EBC">
        <w:t> ?</w:t>
      </w:r>
      <w:r w:rsidRPr="00D35EBC">
        <w:rPr>
          <w:szCs w:val="24"/>
          <w:lang w:eastAsia="fr-FR" w:bidi="fr-FR"/>
        </w:rPr>
        <w:t xml:space="preserve"> Posant ainsi la que</w:t>
      </w:r>
      <w:r w:rsidRPr="00D35EBC">
        <w:rPr>
          <w:szCs w:val="24"/>
          <w:lang w:eastAsia="fr-FR" w:bidi="fr-FR"/>
        </w:rPr>
        <w:t>s</w:t>
      </w:r>
      <w:r w:rsidRPr="00D35EBC">
        <w:rPr>
          <w:szCs w:val="24"/>
          <w:lang w:eastAsia="fr-FR" w:bidi="fr-FR"/>
        </w:rPr>
        <w:t>tion, nous reconnaissons la légitimité du récit de vie comme forme nécessaire et indissociable pour la théorisation des pratiques (de Ce</w:t>
      </w:r>
      <w:r w:rsidRPr="00D35EBC">
        <w:rPr>
          <w:szCs w:val="24"/>
          <w:lang w:eastAsia="fr-FR" w:bidi="fr-FR"/>
        </w:rPr>
        <w:t>r</w:t>
      </w:r>
      <w:r w:rsidRPr="00D35EBC">
        <w:rPr>
          <w:szCs w:val="24"/>
          <w:lang w:eastAsia="fr-FR" w:bidi="fr-FR"/>
        </w:rPr>
        <w:t>teau, 1987). Dans cette perspective, la production des faits sociolog</w:t>
      </w:r>
      <w:r w:rsidRPr="00D35EBC">
        <w:rPr>
          <w:szCs w:val="24"/>
          <w:lang w:eastAsia="fr-FR" w:bidi="fr-FR"/>
        </w:rPr>
        <w:t>i</w:t>
      </w:r>
      <w:r w:rsidRPr="00D35EBC">
        <w:rPr>
          <w:szCs w:val="24"/>
          <w:lang w:eastAsia="fr-FR" w:bidi="fr-FR"/>
        </w:rPr>
        <w:t>ques découle inévitablement d'une réalité vécue et éprouvée par ceux et celles qui, en en faisant le récit, en prennent conscience, la perço</w:t>
      </w:r>
      <w:r w:rsidRPr="00D35EBC">
        <w:rPr>
          <w:szCs w:val="24"/>
          <w:lang w:eastAsia="fr-FR" w:bidi="fr-FR"/>
        </w:rPr>
        <w:t>i</w:t>
      </w:r>
      <w:r w:rsidRPr="00D35EBC">
        <w:rPr>
          <w:szCs w:val="24"/>
          <w:lang w:eastAsia="fr-FR" w:bidi="fr-FR"/>
        </w:rPr>
        <w:t>vent et ainsi la dotent de significations (Ledrut, 1979).</w:t>
      </w:r>
    </w:p>
    <w:p w14:paraId="184492DC" w14:textId="77777777" w:rsidR="007B2A2B" w:rsidRPr="00D35EBC" w:rsidRDefault="007B2A2B" w:rsidP="007B2A2B">
      <w:pPr>
        <w:spacing w:before="120" w:after="120"/>
        <w:jc w:val="both"/>
      </w:pPr>
      <w:r w:rsidRPr="00D35EBC">
        <w:rPr>
          <w:szCs w:val="24"/>
          <w:lang w:eastAsia="fr-FR" w:bidi="fr-FR"/>
        </w:rPr>
        <w:t>Pour dégager toute la richesse des récits de vie, la meilleure m</w:t>
      </w:r>
      <w:r w:rsidRPr="00D35EBC">
        <w:rPr>
          <w:szCs w:val="24"/>
          <w:lang w:eastAsia="fr-FR" w:bidi="fr-FR"/>
        </w:rPr>
        <w:t>é</w:t>
      </w:r>
      <w:r w:rsidRPr="00D35EBC">
        <w:rPr>
          <w:szCs w:val="24"/>
          <w:lang w:eastAsia="fr-FR" w:bidi="fr-FR"/>
        </w:rPr>
        <w:t>thode est celle de l'analyse comparative. Grâce à elle, nous pourrons reconnaître la formation d'un espace social qui semble mériter le nom de banlieue du travail salarié, précisément à cause des te</w:t>
      </w:r>
      <w:r w:rsidRPr="00D35EBC">
        <w:rPr>
          <w:szCs w:val="24"/>
          <w:lang w:eastAsia="fr-FR" w:bidi="fr-FR"/>
        </w:rPr>
        <w:t>m</w:t>
      </w:r>
      <w:r w:rsidRPr="00D35EBC">
        <w:rPr>
          <w:szCs w:val="24"/>
          <w:lang w:eastAsia="fr-FR" w:bidi="fr-FR"/>
        </w:rPr>
        <w:t>poralités sociales nouvelles qui y naissent, s'entr</w:t>
      </w:r>
      <w:r w:rsidRPr="00D35EBC">
        <w:rPr>
          <w:szCs w:val="24"/>
          <w:lang w:eastAsia="fr-FR" w:bidi="fr-FR"/>
        </w:rPr>
        <w:t>e</w:t>
      </w:r>
      <w:r w:rsidRPr="00D35EBC">
        <w:rPr>
          <w:szCs w:val="24"/>
          <w:lang w:eastAsia="fr-FR" w:bidi="fr-FR"/>
        </w:rPr>
        <w:t>croisent et s'y développent. Nous découvrirons, au travers d'un exemple, qu'il s'agit bel et bien de temp</w:t>
      </w:r>
      <w:r w:rsidRPr="00D35EBC">
        <w:rPr>
          <w:szCs w:val="24"/>
          <w:lang w:eastAsia="fr-FR" w:bidi="fr-FR"/>
        </w:rPr>
        <w:t>o</w:t>
      </w:r>
      <w:r w:rsidRPr="00D35EBC">
        <w:rPr>
          <w:szCs w:val="24"/>
          <w:lang w:eastAsia="fr-FR" w:bidi="fr-FR"/>
        </w:rPr>
        <w:t>ralités anthropologiquement revitalisées par d'autres rapports à l'existence que le rapport salarial.</w:t>
      </w:r>
    </w:p>
    <w:p w14:paraId="19C2B51A" w14:textId="77777777" w:rsidR="007B2A2B" w:rsidRPr="00D35EBC" w:rsidRDefault="007B2A2B" w:rsidP="007B2A2B">
      <w:pPr>
        <w:spacing w:before="120" w:after="120"/>
        <w:jc w:val="both"/>
        <w:rPr>
          <w:lang w:eastAsia="fr-FR" w:bidi="fr-FR"/>
        </w:rPr>
      </w:pPr>
    </w:p>
    <w:p w14:paraId="5DAA5C3E" w14:textId="77777777" w:rsidR="007B2A2B" w:rsidRPr="00D35EBC" w:rsidRDefault="007B2A2B" w:rsidP="007B2A2B">
      <w:pPr>
        <w:pStyle w:val="a"/>
      </w:pPr>
      <w:r w:rsidRPr="00D35EBC">
        <w:rPr>
          <w:lang w:eastAsia="fr-FR" w:bidi="fr-FR"/>
        </w:rPr>
        <w:t>Le temps stratégique</w:t>
      </w:r>
    </w:p>
    <w:p w14:paraId="6BA1A065" w14:textId="77777777" w:rsidR="007B2A2B" w:rsidRPr="00D35EBC" w:rsidRDefault="007B2A2B" w:rsidP="007B2A2B">
      <w:pPr>
        <w:spacing w:before="120" w:after="120"/>
        <w:jc w:val="both"/>
        <w:rPr>
          <w:szCs w:val="24"/>
          <w:lang w:eastAsia="fr-FR" w:bidi="fr-FR"/>
        </w:rPr>
      </w:pPr>
    </w:p>
    <w:p w14:paraId="329335C8" w14:textId="77777777" w:rsidR="007B2A2B" w:rsidRPr="00D35EBC" w:rsidRDefault="007B2A2B" w:rsidP="007B2A2B">
      <w:pPr>
        <w:spacing w:before="120" w:after="120"/>
        <w:jc w:val="both"/>
      </w:pPr>
      <w:r w:rsidRPr="00D35EBC">
        <w:rPr>
          <w:szCs w:val="24"/>
          <w:lang w:eastAsia="fr-FR" w:bidi="fr-FR"/>
        </w:rPr>
        <w:t>Aux frontières de la banlieue du travail salarié, le chômage est h</w:t>
      </w:r>
      <w:r w:rsidRPr="00D35EBC">
        <w:rPr>
          <w:szCs w:val="24"/>
          <w:lang w:eastAsia="fr-FR" w:bidi="fr-FR"/>
        </w:rPr>
        <w:t>u</w:t>
      </w:r>
      <w:r w:rsidRPr="00D35EBC">
        <w:rPr>
          <w:szCs w:val="24"/>
          <w:lang w:eastAsia="fr-FR" w:bidi="fr-FR"/>
        </w:rPr>
        <w:t>miliant et désocialisant. Il est vécu comme une disgrâce. Telle est bien l'expérience de cette jeune femme</w:t>
      </w:r>
      <w:r w:rsidRPr="00D35EBC">
        <w:t> :</w:t>
      </w:r>
      <w:r w:rsidRPr="00D35EBC">
        <w:rPr>
          <w:szCs w:val="24"/>
          <w:lang w:eastAsia="fr-FR" w:bidi="fr-FR"/>
        </w:rPr>
        <w:t xml:space="preserve"> </w:t>
      </w:r>
      <w:r w:rsidRPr="00D35EBC">
        <w:t>« </w:t>
      </w:r>
      <w:r w:rsidRPr="00D35EBC">
        <w:rPr>
          <w:szCs w:val="24"/>
          <w:lang w:eastAsia="fr-FR" w:bidi="fr-FR"/>
        </w:rPr>
        <w:t>J'ai l'impression d'avoir les deux pieds dans la même bottine</w:t>
      </w:r>
      <w:r w:rsidRPr="00D35EBC">
        <w:t> »</w:t>
      </w:r>
      <w:r w:rsidRPr="00D35EBC">
        <w:rPr>
          <w:szCs w:val="24"/>
          <w:lang w:eastAsia="fr-FR" w:bidi="fr-FR"/>
        </w:rPr>
        <w:t>, dit-elle, en expl</w:t>
      </w:r>
      <w:r w:rsidRPr="00D35EBC">
        <w:rPr>
          <w:szCs w:val="24"/>
          <w:lang w:eastAsia="fr-FR" w:bidi="fr-FR"/>
        </w:rPr>
        <w:t>i</w:t>
      </w:r>
      <w:r w:rsidRPr="00D35EBC">
        <w:rPr>
          <w:szCs w:val="24"/>
          <w:lang w:eastAsia="fr-FR" w:bidi="fr-FR"/>
        </w:rPr>
        <w:t>quant que si le travail salarié ne permet</w:t>
      </w:r>
      <w:r>
        <w:rPr>
          <w:szCs w:val="24"/>
          <w:lang w:eastAsia="fr-FR" w:bidi="fr-FR"/>
        </w:rPr>
        <w:t xml:space="preserve"> </w:t>
      </w:r>
      <w:r w:rsidRPr="00D35EBC">
        <w:t>[158]</w:t>
      </w:r>
      <w:r>
        <w:t xml:space="preserve"> </w:t>
      </w:r>
      <w:r w:rsidRPr="00D35EBC">
        <w:rPr>
          <w:szCs w:val="24"/>
          <w:lang w:eastAsia="fr-FR" w:bidi="fr-FR"/>
        </w:rPr>
        <w:t xml:space="preserve">généralement pas de se réaliser, il permet au moins </w:t>
      </w:r>
      <w:r w:rsidRPr="00D35EBC">
        <w:t>« </w:t>
      </w:r>
      <w:r w:rsidRPr="00D35EBC">
        <w:rPr>
          <w:szCs w:val="24"/>
          <w:lang w:eastAsia="fr-FR" w:bidi="fr-FR"/>
        </w:rPr>
        <w:t>de chercher d'autres motivations en dehors et ne nous met pas au ban de la soci</w:t>
      </w:r>
      <w:r w:rsidRPr="00D35EBC">
        <w:rPr>
          <w:szCs w:val="24"/>
          <w:lang w:eastAsia="fr-FR" w:bidi="fr-FR"/>
        </w:rPr>
        <w:t>é</w:t>
      </w:r>
      <w:r w:rsidRPr="00D35EBC">
        <w:rPr>
          <w:szCs w:val="24"/>
          <w:lang w:eastAsia="fr-FR" w:bidi="fr-FR"/>
        </w:rPr>
        <w:t>té</w:t>
      </w:r>
      <w:r w:rsidRPr="00D35EBC">
        <w:t> »</w:t>
      </w:r>
      <w:r w:rsidRPr="00D35EBC">
        <w:rPr>
          <w:szCs w:val="24"/>
          <w:lang w:eastAsia="fr-FR" w:bidi="fr-FR"/>
        </w:rPr>
        <w:t>.</w:t>
      </w:r>
    </w:p>
    <w:p w14:paraId="5483137F" w14:textId="77777777" w:rsidR="007B2A2B" w:rsidRPr="00D35EBC" w:rsidRDefault="007B2A2B" w:rsidP="007B2A2B">
      <w:pPr>
        <w:spacing w:before="120" w:after="120"/>
        <w:jc w:val="both"/>
      </w:pPr>
      <w:r w:rsidRPr="00D35EBC">
        <w:rPr>
          <w:szCs w:val="24"/>
          <w:lang w:eastAsia="fr-FR" w:bidi="fr-FR"/>
        </w:rPr>
        <w:t>Le rythme de vie est profondément affecté par l'absence de travail salarié stable, mais cette temporalité en suspens est loin d'être inact</w:t>
      </w:r>
      <w:r w:rsidRPr="00D35EBC">
        <w:rPr>
          <w:szCs w:val="24"/>
          <w:lang w:eastAsia="fr-FR" w:bidi="fr-FR"/>
        </w:rPr>
        <w:t>i</w:t>
      </w:r>
      <w:r w:rsidRPr="00D35EBC">
        <w:rPr>
          <w:szCs w:val="24"/>
          <w:lang w:eastAsia="fr-FR" w:bidi="fr-FR"/>
        </w:rPr>
        <w:t>ve. Elle se caract</w:t>
      </w:r>
      <w:r w:rsidRPr="00D35EBC">
        <w:rPr>
          <w:szCs w:val="24"/>
          <w:lang w:eastAsia="fr-FR" w:bidi="fr-FR"/>
        </w:rPr>
        <w:t>é</w:t>
      </w:r>
      <w:r w:rsidRPr="00D35EBC">
        <w:rPr>
          <w:szCs w:val="24"/>
          <w:lang w:eastAsia="fr-FR" w:bidi="fr-FR"/>
        </w:rPr>
        <w:t xml:space="preserve">rise au contraire par un foisonnement d'activités. Il s'agit de compenser le </w:t>
      </w:r>
      <w:r w:rsidRPr="00D35EBC">
        <w:t>« </w:t>
      </w:r>
      <w:r w:rsidRPr="00D35EBC">
        <w:rPr>
          <w:szCs w:val="24"/>
          <w:lang w:eastAsia="fr-FR" w:bidi="fr-FR"/>
        </w:rPr>
        <w:t>manque</w:t>
      </w:r>
      <w:r w:rsidRPr="00D35EBC">
        <w:t> »</w:t>
      </w:r>
      <w:r w:rsidRPr="00D35EBC">
        <w:rPr>
          <w:szCs w:val="24"/>
          <w:lang w:eastAsia="fr-FR" w:bidi="fr-FR"/>
        </w:rPr>
        <w:t xml:space="preserve"> par tous les moyens imaginables, d'arrêter la descente aux enfers (la déchéance), d'utiliser et de perfe</w:t>
      </w:r>
      <w:r w:rsidRPr="00D35EBC">
        <w:rPr>
          <w:szCs w:val="24"/>
          <w:lang w:eastAsia="fr-FR" w:bidi="fr-FR"/>
        </w:rPr>
        <w:t>c</w:t>
      </w:r>
      <w:r w:rsidRPr="00D35EBC">
        <w:rPr>
          <w:szCs w:val="24"/>
          <w:lang w:eastAsia="fr-FR" w:bidi="fr-FR"/>
        </w:rPr>
        <w:t xml:space="preserve">tionner des </w:t>
      </w:r>
      <w:r w:rsidRPr="00D35EBC">
        <w:t>« </w:t>
      </w:r>
      <w:r w:rsidRPr="00D35EBC">
        <w:rPr>
          <w:szCs w:val="24"/>
          <w:lang w:eastAsia="fr-FR" w:bidi="fr-FR"/>
        </w:rPr>
        <w:t>savoir faire</w:t>
      </w:r>
      <w:r w:rsidRPr="00D35EBC">
        <w:t> »</w:t>
      </w:r>
      <w:r w:rsidRPr="00D35EBC">
        <w:rPr>
          <w:szCs w:val="24"/>
          <w:lang w:eastAsia="fr-FR" w:bidi="fr-FR"/>
        </w:rPr>
        <w:t xml:space="preserve"> pour gérer tant bien que mal une s</w:t>
      </w:r>
      <w:r w:rsidRPr="00D35EBC">
        <w:rPr>
          <w:szCs w:val="24"/>
          <w:lang w:eastAsia="fr-FR" w:bidi="fr-FR"/>
        </w:rPr>
        <w:t>i</w:t>
      </w:r>
      <w:r w:rsidRPr="00D35EBC">
        <w:rPr>
          <w:szCs w:val="24"/>
          <w:lang w:eastAsia="fr-FR" w:bidi="fr-FR"/>
        </w:rPr>
        <w:t>tuation génératrice de très grande instabilité.</w:t>
      </w:r>
    </w:p>
    <w:p w14:paraId="438FC0CF" w14:textId="77777777" w:rsidR="007B2A2B" w:rsidRPr="00D35EBC" w:rsidRDefault="007B2A2B" w:rsidP="007B2A2B">
      <w:pPr>
        <w:spacing w:before="120" w:after="120"/>
        <w:jc w:val="both"/>
      </w:pPr>
      <w:r w:rsidRPr="00D35EBC">
        <w:rPr>
          <w:szCs w:val="24"/>
          <w:lang w:eastAsia="fr-FR" w:bidi="fr-FR"/>
        </w:rPr>
        <w:t>Si on est ici complètement dépendant des évén</w:t>
      </w:r>
      <w:r w:rsidRPr="00D35EBC">
        <w:rPr>
          <w:szCs w:val="24"/>
          <w:lang w:eastAsia="fr-FR" w:bidi="fr-FR"/>
        </w:rPr>
        <w:t>e</w:t>
      </w:r>
      <w:r w:rsidRPr="00D35EBC">
        <w:rPr>
          <w:szCs w:val="24"/>
          <w:lang w:eastAsia="fr-FR" w:bidi="fr-FR"/>
        </w:rPr>
        <w:t>ments, il faut bien voir que le schème de temporalité véhiculé procède plus du manque de solution de r</w:t>
      </w:r>
      <w:r w:rsidRPr="00D35EBC">
        <w:rPr>
          <w:szCs w:val="24"/>
          <w:lang w:eastAsia="fr-FR" w:bidi="fr-FR"/>
        </w:rPr>
        <w:t>e</w:t>
      </w:r>
      <w:r w:rsidRPr="00D35EBC">
        <w:rPr>
          <w:szCs w:val="24"/>
          <w:lang w:eastAsia="fr-FR" w:bidi="fr-FR"/>
        </w:rPr>
        <w:t>change que de l'engouement pour le travail salarié</w:t>
      </w:r>
      <w:r w:rsidRPr="00D35EBC">
        <w:t> :</w:t>
      </w:r>
      <w:r w:rsidRPr="00D35EBC">
        <w:rPr>
          <w:szCs w:val="24"/>
          <w:lang w:eastAsia="fr-FR" w:bidi="fr-FR"/>
        </w:rPr>
        <w:t xml:space="preserve"> telle personne est obligée de retourner sur le marché du travail, mais préférerait se rendre utile, telle autre n'a pas tellement le goût de tr</w:t>
      </w:r>
      <w:r w:rsidRPr="00D35EBC">
        <w:rPr>
          <w:szCs w:val="24"/>
          <w:lang w:eastAsia="fr-FR" w:bidi="fr-FR"/>
        </w:rPr>
        <w:t>a</w:t>
      </w:r>
      <w:r w:rsidRPr="00D35EBC">
        <w:rPr>
          <w:szCs w:val="24"/>
          <w:lang w:eastAsia="fr-FR" w:bidi="fr-FR"/>
        </w:rPr>
        <w:t xml:space="preserve">vailler, telle autre au contraire aimerait un travail régulier mais serait </w:t>
      </w:r>
      <w:r w:rsidRPr="00D35EBC">
        <w:t>« </w:t>
      </w:r>
      <w:r w:rsidRPr="00D35EBC">
        <w:rPr>
          <w:szCs w:val="24"/>
          <w:lang w:eastAsia="fr-FR" w:bidi="fr-FR"/>
        </w:rPr>
        <w:t>bien malheureuse de retourner comme secrétaire</w:t>
      </w:r>
      <w:r w:rsidRPr="00D35EBC">
        <w:t> »</w:t>
      </w:r>
      <w:r w:rsidRPr="00D35EBC">
        <w:rPr>
          <w:szCs w:val="24"/>
          <w:lang w:eastAsia="fr-FR" w:bidi="fr-FR"/>
        </w:rPr>
        <w:t>, telle autre so</w:t>
      </w:r>
      <w:r w:rsidRPr="00D35EBC">
        <w:rPr>
          <w:szCs w:val="24"/>
          <w:lang w:eastAsia="fr-FR" w:bidi="fr-FR"/>
        </w:rPr>
        <w:t>u</w:t>
      </w:r>
      <w:r w:rsidRPr="00D35EBC">
        <w:rPr>
          <w:szCs w:val="24"/>
          <w:lang w:eastAsia="fr-FR" w:bidi="fr-FR"/>
        </w:rPr>
        <w:t>haite la sécurité, les commodités, etc., que le travail salarié peut a</w:t>
      </w:r>
      <w:r w:rsidRPr="00D35EBC">
        <w:rPr>
          <w:szCs w:val="24"/>
          <w:lang w:eastAsia="fr-FR" w:bidi="fr-FR"/>
        </w:rPr>
        <w:t>p</w:t>
      </w:r>
      <w:r w:rsidRPr="00D35EBC">
        <w:rPr>
          <w:szCs w:val="24"/>
          <w:lang w:eastAsia="fr-FR" w:bidi="fr-FR"/>
        </w:rPr>
        <w:t>porter. Pour toutes ces personnes, le travail salarié constitue une dél</w:t>
      </w:r>
      <w:r w:rsidRPr="00D35EBC">
        <w:rPr>
          <w:szCs w:val="24"/>
          <w:lang w:eastAsia="fr-FR" w:bidi="fr-FR"/>
        </w:rPr>
        <w:t>i</w:t>
      </w:r>
      <w:r w:rsidRPr="00D35EBC">
        <w:rPr>
          <w:szCs w:val="24"/>
          <w:lang w:eastAsia="fr-FR" w:bidi="fr-FR"/>
        </w:rPr>
        <w:t>vrance, mais ce qui se profile ne suscite pas forcément l'e</w:t>
      </w:r>
      <w:r w:rsidRPr="00D35EBC">
        <w:rPr>
          <w:szCs w:val="24"/>
          <w:lang w:eastAsia="fr-FR" w:bidi="fr-FR"/>
        </w:rPr>
        <w:t>m</w:t>
      </w:r>
      <w:r w:rsidRPr="00D35EBC">
        <w:rPr>
          <w:szCs w:val="24"/>
          <w:lang w:eastAsia="fr-FR" w:bidi="fr-FR"/>
        </w:rPr>
        <w:t>ballement. Le présent est comme suspendu à l'entrée ou au retour sur le marché du travail. Ce temps actif n'a aucune consistance propre. Les pratiques ponctuelles, les tactiques nombreuses s'épuisent en fonction d'un ext</w:t>
      </w:r>
      <w:r w:rsidRPr="00D35EBC">
        <w:rPr>
          <w:szCs w:val="24"/>
          <w:lang w:eastAsia="fr-FR" w:bidi="fr-FR"/>
        </w:rPr>
        <w:t>é</w:t>
      </w:r>
      <w:r w:rsidRPr="00D35EBC">
        <w:rPr>
          <w:szCs w:val="24"/>
          <w:lang w:eastAsia="fr-FR" w:bidi="fr-FR"/>
        </w:rPr>
        <w:t>rieur (le marché du travail) non maîtr</w:t>
      </w:r>
      <w:r w:rsidRPr="00D35EBC">
        <w:rPr>
          <w:szCs w:val="24"/>
          <w:lang w:eastAsia="fr-FR" w:bidi="fr-FR"/>
        </w:rPr>
        <w:t>i</w:t>
      </w:r>
      <w:r w:rsidRPr="00D35EBC">
        <w:rPr>
          <w:szCs w:val="24"/>
          <w:lang w:eastAsia="fr-FR" w:bidi="fr-FR"/>
        </w:rPr>
        <w:t>sable.</w:t>
      </w:r>
    </w:p>
    <w:p w14:paraId="7CE49E96" w14:textId="77777777" w:rsidR="007B2A2B" w:rsidRPr="00D35EBC" w:rsidRDefault="007B2A2B" w:rsidP="007B2A2B">
      <w:pPr>
        <w:spacing w:before="120" w:after="120"/>
        <w:jc w:val="both"/>
      </w:pPr>
      <w:r w:rsidRPr="00D35EBC">
        <w:rPr>
          <w:szCs w:val="24"/>
          <w:lang w:eastAsia="fr-FR" w:bidi="fr-FR"/>
        </w:rPr>
        <w:t>Par contre, en s'enfonçant dans la banlieue du tr</w:t>
      </w:r>
      <w:r w:rsidRPr="00D35EBC">
        <w:rPr>
          <w:szCs w:val="24"/>
          <w:lang w:eastAsia="fr-FR" w:bidi="fr-FR"/>
        </w:rPr>
        <w:t>a</w:t>
      </w:r>
      <w:r w:rsidRPr="00D35EBC">
        <w:rPr>
          <w:szCs w:val="24"/>
          <w:lang w:eastAsia="fr-FR" w:bidi="fr-FR"/>
        </w:rPr>
        <w:t>vail salarié, on constate que passer du chômage au travail précaire ou à l'aide sociale peut devenir une façon de se débrouiller qui donne sens et intensité tant au chômage qu'au travail précaire et aux menus événements de la vie hors travail. Mais attention</w:t>
      </w:r>
      <w:r w:rsidRPr="00D35EBC">
        <w:t> !</w:t>
      </w:r>
      <w:r w:rsidRPr="00D35EBC">
        <w:rPr>
          <w:szCs w:val="24"/>
          <w:lang w:eastAsia="fr-FR" w:bidi="fr-FR"/>
        </w:rPr>
        <w:t xml:space="preserve"> Pour transformer ce moment stratég</w:t>
      </w:r>
      <w:r w:rsidRPr="00D35EBC">
        <w:rPr>
          <w:szCs w:val="24"/>
          <w:lang w:eastAsia="fr-FR" w:bidi="fr-FR"/>
        </w:rPr>
        <w:t>i</w:t>
      </w:r>
      <w:r w:rsidRPr="00D35EBC">
        <w:rPr>
          <w:szCs w:val="24"/>
          <w:lang w:eastAsia="fr-FR" w:bidi="fr-FR"/>
        </w:rPr>
        <w:t>que et en faire un temps stratégique, il faut pouvoir maîtriser son exi</w:t>
      </w:r>
      <w:r w:rsidRPr="00D35EBC">
        <w:rPr>
          <w:szCs w:val="24"/>
          <w:lang w:eastAsia="fr-FR" w:bidi="fr-FR"/>
        </w:rPr>
        <w:t>s</w:t>
      </w:r>
      <w:r w:rsidRPr="00D35EBC">
        <w:rPr>
          <w:szCs w:val="24"/>
          <w:lang w:eastAsia="fr-FR" w:bidi="fr-FR"/>
        </w:rPr>
        <w:t xml:space="preserve">tence. Il faut, dans bien des cas, remplacer l'attente d'un </w:t>
      </w:r>
      <w:r w:rsidRPr="00D35EBC">
        <w:t>« </w:t>
      </w:r>
      <w:r w:rsidRPr="00D35EBC">
        <w:rPr>
          <w:szCs w:val="24"/>
          <w:lang w:eastAsia="fr-FR" w:bidi="fr-FR"/>
        </w:rPr>
        <w:t>mythique retour au travail salarié</w:t>
      </w:r>
      <w:r w:rsidRPr="00D35EBC">
        <w:t> »</w:t>
      </w:r>
      <w:r w:rsidRPr="00D35EBC">
        <w:rPr>
          <w:szCs w:val="24"/>
          <w:lang w:eastAsia="fr-FR" w:bidi="fr-FR"/>
        </w:rPr>
        <w:t xml:space="preserve"> (le temps suspendu) par une connexion pr</w:t>
      </w:r>
      <w:r w:rsidRPr="00D35EBC">
        <w:rPr>
          <w:szCs w:val="24"/>
          <w:lang w:eastAsia="fr-FR" w:bidi="fr-FR"/>
        </w:rPr>
        <w:t>o</w:t>
      </w:r>
      <w:r w:rsidRPr="00D35EBC">
        <w:rPr>
          <w:szCs w:val="24"/>
          <w:lang w:eastAsia="fr-FR" w:bidi="fr-FR"/>
        </w:rPr>
        <w:t>fonde entre cette alternance et un autre rapport à l'existence que le ra</w:t>
      </w:r>
      <w:r w:rsidRPr="00D35EBC">
        <w:rPr>
          <w:szCs w:val="24"/>
          <w:lang w:eastAsia="fr-FR" w:bidi="fr-FR"/>
        </w:rPr>
        <w:t>p</w:t>
      </w:r>
      <w:r w:rsidRPr="00D35EBC">
        <w:rPr>
          <w:szCs w:val="24"/>
          <w:lang w:eastAsia="fr-FR" w:bidi="fr-FR"/>
        </w:rPr>
        <w:t>port salarial. Le</w:t>
      </w:r>
      <w:r>
        <w:rPr>
          <w:szCs w:val="24"/>
          <w:lang w:eastAsia="fr-FR" w:bidi="fr-FR"/>
        </w:rPr>
        <w:t xml:space="preserve"> </w:t>
      </w:r>
      <w:r w:rsidRPr="00D35EBC">
        <w:t>[159]</w:t>
      </w:r>
      <w:r>
        <w:t xml:space="preserve"> </w:t>
      </w:r>
      <w:r w:rsidRPr="00D35EBC">
        <w:rPr>
          <w:szCs w:val="24"/>
          <w:lang w:eastAsia="fr-FR" w:bidi="fr-FR"/>
        </w:rPr>
        <w:t xml:space="preserve">temps de l'alternance ne deviendra donc un </w:t>
      </w:r>
      <w:r w:rsidRPr="00D35EBC">
        <w:t>« </w:t>
      </w:r>
      <w:r w:rsidRPr="00D35EBC">
        <w:rPr>
          <w:szCs w:val="24"/>
          <w:lang w:eastAsia="fr-FR" w:bidi="fr-FR"/>
        </w:rPr>
        <w:t>temps stratégique</w:t>
      </w:r>
      <w:r w:rsidRPr="00D35EBC">
        <w:t> »</w:t>
      </w:r>
      <w:r w:rsidRPr="00D35EBC">
        <w:rPr>
          <w:szCs w:val="24"/>
          <w:lang w:eastAsia="fr-FR" w:bidi="fr-FR"/>
        </w:rPr>
        <w:t xml:space="preserve"> que parce qu'il est mis en référence au temps imaginaire qui lui confère sa signif</w:t>
      </w:r>
      <w:r w:rsidRPr="00D35EBC">
        <w:rPr>
          <w:szCs w:val="24"/>
          <w:lang w:eastAsia="fr-FR" w:bidi="fr-FR"/>
        </w:rPr>
        <w:t>i</w:t>
      </w:r>
      <w:r w:rsidRPr="00D35EBC">
        <w:rPr>
          <w:szCs w:val="24"/>
          <w:lang w:eastAsia="fr-FR" w:bidi="fr-FR"/>
        </w:rPr>
        <w:t xml:space="preserve">cation de </w:t>
      </w:r>
      <w:r w:rsidRPr="00D35EBC">
        <w:t>« </w:t>
      </w:r>
      <w:r w:rsidRPr="00D35EBC">
        <w:rPr>
          <w:szCs w:val="24"/>
          <w:lang w:eastAsia="fr-FR" w:bidi="fr-FR"/>
        </w:rPr>
        <w:t>temps</w:t>
      </w:r>
      <w:r w:rsidRPr="00D35EBC">
        <w:t> »</w:t>
      </w:r>
      <w:r w:rsidRPr="00D35EBC">
        <w:rPr>
          <w:szCs w:val="24"/>
          <w:lang w:eastAsia="fr-FR" w:bidi="fr-FR"/>
        </w:rPr>
        <w:t>, et ce n'est qu'à cette condition qu'il se matérialise dans des itinéraires attractifs et stables. Nous touchons là au mouvement de fond — au vouloir vivre social — qui fait de la tr</w:t>
      </w:r>
      <w:r w:rsidRPr="00D35EBC">
        <w:rPr>
          <w:szCs w:val="24"/>
          <w:lang w:eastAsia="fr-FR" w:bidi="fr-FR"/>
        </w:rPr>
        <w:t>a</w:t>
      </w:r>
      <w:r w:rsidRPr="00D35EBC">
        <w:rPr>
          <w:szCs w:val="24"/>
          <w:lang w:eastAsia="fr-FR" w:bidi="fr-FR"/>
        </w:rPr>
        <w:t>versée de cette banlieue non pas seulement l'expression d'une succe</w:t>
      </w:r>
      <w:r w:rsidRPr="00D35EBC">
        <w:rPr>
          <w:szCs w:val="24"/>
          <w:lang w:eastAsia="fr-FR" w:bidi="fr-FR"/>
        </w:rPr>
        <w:t>s</w:t>
      </w:r>
      <w:r w:rsidRPr="00D35EBC">
        <w:rPr>
          <w:szCs w:val="24"/>
          <w:lang w:eastAsia="fr-FR" w:bidi="fr-FR"/>
        </w:rPr>
        <w:t>sion d'événements probables dûment sériés et ordonnés mais une création sociale ouverte sur la rencontre, l'occ</w:t>
      </w:r>
      <w:r w:rsidRPr="00D35EBC">
        <w:rPr>
          <w:szCs w:val="24"/>
          <w:lang w:eastAsia="fr-FR" w:bidi="fr-FR"/>
        </w:rPr>
        <w:t>a</w:t>
      </w:r>
      <w:r w:rsidRPr="00D35EBC">
        <w:rPr>
          <w:szCs w:val="24"/>
          <w:lang w:eastAsia="fr-FR" w:bidi="fr-FR"/>
        </w:rPr>
        <w:t xml:space="preserve">sion, l'interaction. Dans l'aventure, il s'agira de </w:t>
      </w:r>
      <w:r w:rsidRPr="00D35EBC">
        <w:t>« </w:t>
      </w:r>
      <w:r w:rsidRPr="00D35EBC">
        <w:rPr>
          <w:szCs w:val="24"/>
          <w:lang w:eastAsia="fr-FR" w:bidi="fr-FR"/>
        </w:rPr>
        <w:t>sauver l'essentiel</w:t>
      </w:r>
      <w:r w:rsidRPr="00D35EBC">
        <w:t> »</w:t>
      </w:r>
      <w:r w:rsidRPr="00D35EBC">
        <w:rPr>
          <w:szCs w:val="24"/>
          <w:lang w:eastAsia="fr-FR" w:bidi="fr-FR"/>
        </w:rPr>
        <w:t>. Mais comment s'y pre</w:t>
      </w:r>
      <w:r w:rsidRPr="00D35EBC">
        <w:rPr>
          <w:szCs w:val="24"/>
          <w:lang w:eastAsia="fr-FR" w:bidi="fr-FR"/>
        </w:rPr>
        <w:t>n</w:t>
      </w:r>
      <w:r w:rsidRPr="00D35EBC">
        <w:rPr>
          <w:szCs w:val="24"/>
          <w:lang w:eastAsia="fr-FR" w:bidi="fr-FR"/>
        </w:rPr>
        <w:t>dre</w:t>
      </w:r>
      <w:r w:rsidRPr="00D35EBC">
        <w:t> ?</w:t>
      </w:r>
    </w:p>
    <w:p w14:paraId="69A4D514" w14:textId="77777777" w:rsidR="007B2A2B" w:rsidRPr="00D35EBC" w:rsidRDefault="007B2A2B" w:rsidP="007B2A2B">
      <w:pPr>
        <w:spacing w:before="120" w:after="120"/>
        <w:jc w:val="both"/>
      </w:pPr>
      <w:r w:rsidRPr="00D35EBC">
        <w:rPr>
          <w:szCs w:val="24"/>
          <w:lang w:eastAsia="fr-FR" w:bidi="fr-FR"/>
        </w:rPr>
        <w:t>Ces personnes ne se laissent généralement pas e</w:t>
      </w:r>
      <w:r w:rsidRPr="00D35EBC">
        <w:rPr>
          <w:szCs w:val="24"/>
          <w:lang w:eastAsia="fr-FR" w:bidi="fr-FR"/>
        </w:rPr>
        <w:t>x</w:t>
      </w:r>
      <w:r w:rsidRPr="00D35EBC">
        <w:rPr>
          <w:szCs w:val="24"/>
          <w:lang w:eastAsia="fr-FR" w:bidi="fr-FR"/>
        </w:rPr>
        <w:t>ploiter au travail. Quand c'est le cas, elles abando</w:t>
      </w:r>
      <w:r w:rsidRPr="00D35EBC">
        <w:rPr>
          <w:szCs w:val="24"/>
          <w:lang w:eastAsia="fr-FR" w:bidi="fr-FR"/>
        </w:rPr>
        <w:t>n</w:t>
      </w:r>
      <w:r w:rsidRPr="00D35EBC">
        <w:rPr>
          <w:szCs w:val="24"/>
          <w:lang w:eastAsia="fr-FR" w:bidi="fr-FR"/>
        </w:rPr>
        <w:t>nent leur emploi sans remords. On retrouve dans cet espace le troc, le travail au noir, le partage du log</w:t>
      </w:r>
      <w:r w:rsidRPr="00D35EBC">
        <w:rPr>
          <w:szCs w:val="24"/>
          <w:lang w:eastAsia="fr-FR" w:bidi="fr-FR"/>
        </w:rPr>
        <w:t>e</w:t>
      </w:r>
      <w:r w:rsidRPr="00D35EBC">
        <w:rPr>
          <w:szCs w:val="24"/>
          <w:lang w:eastAsia="fr-FR" w:bidi="fr-FR"/>
        </w:rPr>
        <w:t xml:space="preserve">ment, la négociation avec les institutions, mais ce qui surprend ici c'est une sorte de </w:t>
      </w:r>
      <w:r w:rsidRPr="00D35EBC">
        <w:t>« </w:t>
      </w:r>
      <w:r w:rsidRPr="00D35EBC">
        <w:rPr>
          <w:szCs w:val="24"/>
          <w:lang w:eastAsia="fr-FR" w:bidi="fr-FR"/>
        </w:rPr>
        <w:t>saut qualitatif</w:t>
      </w:r>
      <w:r w:rsidRPr="00D35EBC">
        <w:t> »</w:t>
      </w:r>
      <w:r w:rsidRPr="00D35EBC">
        <w:rPr>
          <w:szCs w:val="24"/>
          <w:lang w:eastAsia="fr-FR" w:bidi="fr-FR"/>
        </w:rPr>
        <w:t>. Par exemple, on réduira l'achat de vêtements et, comme on a le temps, on se procurera une machine à coudre pour confectionner ses propres habits</w:t>
      </w:r>
      <w:r w:rsidRPr="00D35EBC">
        <w:t> ;</w:t>
      </w:r>
      <w:r w:rsidRPr="00D35EBC">
        <w:rPr>
          <w:szCs w:val="24"/>
          <w:lang w:eastAsia="fr-FR" w:bidi="fr-FR"/>
        </w:rPr>
        <w:t xml:space="preserve"> les achats s</w:t>
      </w:r>
      <w:r w:rsidRPr="00D35EBC">
        <w:rPr>
          <w:szCs w:val="24"/>
          <w:lang w:eastAsia="fr-FR" w:bidi="fr-FR"/>
        </w:rPr>
        <w:t>e</w:t>
      </w:r>
      <w:r w:rsidRPr="00D35EBC">
        <w:rPr>
          <w:szCs w:val="24"/>
          <w:lang w:eastAsia="fr-FR" w:bidi="fr-FR"/>
        </w:rPr>
        <w:t>ront rares mais de bonne qualité</w:t>
      </w:r>
      <w:r w:rsidRPr="00D35EBC">
        <w:t> :</w:t>
      </w:r>
      <w:r w:rsidRPr="00D35EBC">
        <w:rPr>
          <w:szCs w:val="24"/>
          <w:lang w:eastAsia="fr-FR" w:bidi="fr-FR"/>
        </w:rPr>
        <w:t xml:space="preserve"> </w:t>
      </w:r>
      <w:r w:rsidRPr="00D35EBC">
        <w:t>« </w:t>
      </w:r>
      <w:r w:rsidRPr="00D35EBC">
        <w:rPr>
          <w:szCs w:val="24"/>
          <w:lang w:eastAsia="fr-FR" w:bidi="fr-FR"/>
        </w:rPr>
        <w:t>On s'habille pour que ça dure</w:t>
      </w:r>
      <w:r w:rsidRPr="00D35EBC">
        <w:t> ! »</w:t>
      </w:r>
      <w:r w:rsidRPr="00D35EBC">
        <w:rPr>
          <w:szCs w:val="24"/>
          <w:lang w:eastAsia="fr-FR" w:bidi="fr-FR"/>
        </w:rPr>
        <w:t xml:space="preserve"> On devient expert en alimentation (nourriture végétarienne), prodige dans l'a</w:t>
      </w:r>
      <w:r w:rsidRPr="00D35EBC">
        <w:rPr>
          <w:szCs w:val="24"/>
          <w:lang w:eastAsia="fr-FR" w:bidi="fr-FR"/>
        </w:rPr>
        <w:t>c</w:t>
      </w:r>
      <w:r w:rsidRPr="00D35EBC">
        <w:rPr>
          <w:szCs w:val="24"/>
          <w:lang w:eastAsia="fr-FR" w:bidi="fr-FR"/>
        </w:rPr>
        <w:t xml:space="preserve">commodation des </w:t>
      </w:r>
      <w:r w:rsidRPr="00D35EBC">
        <w:t>« </w:t>
      </w:r>
      <w:r w:rsidRPr="00D35EBC">
        <w:rPr>
          <w:szCs w:val="24"/>
          <w:lang w:eastAsia="fr-FR" w:bidi="fr-FR"/>
        </w:rPr>
        <w:t>restes</w:t>
      </w:r>
      <w:r w:rsidRPr="00D35EBC">
        <w:t> »</w:t>
      </w:r>
      <w:r w:rsidRPr="00D35EBC">
        <w:rPr>
          <w:szCs w:val="24"/>
          <w:lang w:eastAsia="fr-FR" w:bidi="fr-FR"/>
        </w:rPr>
        <w:t>, la congélation des légumes, etc. Ces pr</w:t>
      </w:r>
      <w:r w:rsidRPr="00D35EBC">
        <w:rPr>
          <w:szCs w:val="24"/>
          <w:lang w:eastAsia="fr-FR" w:bidi="fr-FR"/>
        </w:rPr>
        <w:t>a</w:t>
      </w:r>
      <w:r w:rsidRPr="00D35EBC">
        <w:rPr>
          <w:szCs w:val="24"/>
          <w:lang w:eastAsia="fr-FR" w:bidi="fr-FR"/>
        </w:rPr>
        <w:t>tiques sont dûment expérimentées</w:t>
      </w:r>
      <w:r w:rsidRPr="00D35EBC">
        <w:t> :</w:t>
      </w:r>
      <w:r w:rsidRPr="00D35EBC">
        <w:rPr>
          <w:szCs w:val="24"/>
          <w:lang w:eastAsia="fr-FR" w:bidi="fr-FR"/>
        </w:rPr>
        <w:t xml:space="preserve"> </w:t>
      </w:r>
      <w:r w:rsidRPr="00D35EBC">
        <w:t>« </w:t>
      </w:r>
      <w:r w:rsidRPr="00D35EBC">
        <w:rPr>
          <w:szCs w:val="24"/>
          <w:lang w:eastAsia="fr-FR" w:bidi="fr-FR"/>
        </w:rPr>
        <w:t>Le tr</w:t>
      </w:r>
      <w:r w:rsidRPr="00D35EBC">
        <w:rPr>
          <w:szCs w:val="24"/>
          <w:lang w:eastAsia="fr-FR" w:bidi="fr-FR"/>
        </w:rPr>
        <w:t>a</w:t>
      </w:r>
      <w:r w:rsidRPr="00D35EBC">
        <w:rPr>
          <w:szCs w:val="24"/>
          <w:lang w:eastAsia="fr-FR" w:bidi="fr-FR"/>
        </w:rPr>
        <w:t>vail six mois par an, cela se prend mieux. Pour moi, je trouve extraordinaire de pouvoir faire ce que j'ai envie, je n'ai pas à suivre l'heure et j'ai le temps [...]. Vivre plus lentement, vivre un autre trip, avoir le temps pour se promener, lire, faire son jardin, c'est ce que permet le chômage.</w:t>
      </w:r>
      <w:r w:rsidRPr="00D35EBC">
        <w:t> »</w:t>
      </w:r>
    </w:p>
    <w:p w14:paraId="738F5261" w14:textId="77777777" w:rsidR="007B2A2B" w:rsidRPr="00D35EBC" w:rsidRDefault="007B2A2B" w:rsidP="007B2A2B">
      <w:pPr>
        <w:spacing w:before="120" w:after="120"/>
        <w:jc w:val="both"/>
      </w:pPr>
      <w:r w:rsidRPr="00D35EBC">
        <w:rPr>
          <w:szCs w:val="24"/>
          <w:lang w:eastAsia="fr-FR" w:bidi="fr-FR"/>
        </w:rPr>
        <w:t>La valorisation du temps présent est directement liée à la façon d'aborder la vie, à la façon de l'organ</w:t>
      </w:r>
      <w:r w:rsidRPr="00D35EBC">
        <w:rPr>
          <w:szCs w:val="24"/>
          <w:lang w:eastAsia="fr-FR" w:bidi="fr-FR"/>
        </w:rPr>
        <w:t>i</w:t>
      </w:r>
      <w:r w:rsidRPr="00D35EBC">
        <w:rPr>
          <w:szCs w:val="24"/>
          <w:lang w:eastAsia="fr-FR" w:bidi="fr-FR"/>
        </w:rPr>
        <w:t>ser selon son intérêt</w:t>
      </w:r>
      <w:r w:rsidRPr="00D35EBC">
        <w:t> :</w:t>
      </w:r>
      <w:r w:rsidRPr="00D35EBC">
        <w:rPr>
          <w:szCs w:val="24"/>
          <w:lang w:eastAsia="fr-FR" w:bidi="fr-FR"/>
        </w:rPr>
        <w:t xml:space="preserve"> </w:t>
      </w:r>
      <w:r w:rsidRPr="00D35EBC">
        <w:t>« </w:t>
      </w:r>
      <w:r w:rsidRPr="00D35EBC">
        <w:rPr>
          <w:szCs w:val="24"/>
          <w:lang w:eastAsia="fr-FR" w:bidi="fr-FR"/>
        </w:rPr>
        <w:t>Je reçois de l'aide sociale mais je ne veux pas me faire exploiter, sans cela je travaillerais demain. Je considère le travail comme un échange, une manière d'apprendre.</w:t>
      </w:r>
      <w:r w:rsidRPr="00D35EBC">
        <w:t> »</w:t>
      </w:r>
      <w:r w:rsidRPr="00D35EBC">
        <w:rPr>
          <w:szCs w:val="24"/>
          <w:lang w:eastAsia="fr-FR" w:bidi="fr-FR"/>
        </w:rPr>
        <w:t xml:space="preserve"> Pour toutes ces personnes, le présent n'a pas besoin d'être délivré. Le présent se vit au jour le jour selon un schéma temporel relativement simple et contrôlé, fondé sur les vi</w:t>
      </w:r>
      <w:r w:rsidRPr="00D35EBC">
        <w:rPr>
          <w:szCs w:val="24"/>
          <w:lang w:eastAsia="fr-FR" w:bidi="fr-FR"/>
        </w:rPr>
        <w:t>r</w:t>
      </w:r>
      <w:r w:rsidRPr="00D35EBC">
        <w:rPr>
          <w:szCs w:val="24"/>
          <w:lang w:eastAsia="fr-FR" w:bidi="fr-FR"/>
        </w:rPr>
        <w:t>tualités qui l'habitent et les expériences qu'on en ret</w:t>
      </w:r>
      <w:r w:rsidRPr="00D35EBC">
        <w:rPr>
          <w:szCs w:val="24"/>
          <w:lang w:eastAsia="fr-FR" w:bidi="fr-FR"/>
        </w:rPr>
        <w:t>i</w:t>
      </w:r>
      <w:r w:rsidRPr="00D35EBC">
        <w:rPr>
          <w:szCs w:val="24"/>
          <w:lang w:eastAsia="fr-FR" w:bidi="fr-FR"/>
        </w:rPr>
        <w:t>re. On découvre qu'il y a des tas de choses gratu</w:t>
      </w:r>
      <w:r>
        <w:rPr>
          <w:szCs w:val="24"/>
          <w:lang w:eastAsia="fr-FR" w:bidi="fr-FR"/>
        </w:rPr>
        <w:t>ites, des tas de choses à entre</w:t>
      </w:r>
      <w:r w:rsidRPr="00D35EBC">
        <w:rPr>
          <w:szCs w:val="24"/>
          <w:lang w:eastAsia="fr-FR" w:bidi="fr-FR"/>
        </w:rPr>
        <w:t>prendre,</w:t>
      </w:r>
      <w:r>
        <w:t xml:space="preserve"> </w:t>
      </w:r>
      <w:r w:rsidRPr="00D35EBC">
        <w:t>[160]</w:t>
      </w:r>
      <w:r w:rsidRPr="00D35EBC">
        <w:rPr>
          <w:szCs w:val="24"/>
          <w:lang w:eastAsia="fr-FR" w:bidi="fr-FR"/>
        </w:rPr>
        <w:t xml:space="preserve"> </w:t>
      </w:r>
      <w:r w:rsidRPr="00D35EBC">
        <w:t>« </w:t>
      </w:r>
      <w:r w:rsidRPr="00D35EBC">
        <w:rPr>
          <w:szCs w:val="24"/>
          <w:lang w:eastAsia="fr-FR" w:bidi="fr-FR"/>
        </w:rPr>
        <w:t>justement parce qu'on est dans une s</w:t>
      </w:r>
      <w:r w:rsidRPr="00D35EBC">
        <w:rPr>
          <w:szCs w:val="24"/>
          <w:lang w:eastAsia="fr-FR" w:bidi="fr-FR"/>
        </w:rPr>
        <w:t>i</w:t>
      </w:r>
      <w:r w:rsidRPr="00D35EBC">
        <w:rPr>
          <w:szCs w:val="24"/>
          <w:lang w:eastAsia="fr-FR" w:bidi="fr-FR"/>
        </w:rPr>
        <w:t>tuation où on n'a pas d'argent mais du temps</w:t>
      </w:r>
      <w:r w:rsidRPr="00D35EBC">
        <w:t> »</w:t>
      </w:r>
      <w:r w:rsidRPr="00D35EBC">
        <w:rPr>
          <w:szCs w:val="24"/>
          <w:lang w:eastAsia="fr-FR" w:bidi="fr-FR"/>
        </w:rPr>
        <w:t>. Ainsi arrive-t-on à se meubler, à voy</w:t>
      </w:r>
      <w:r w:rsidRPr="00D35EBC">
        <w:rPr>
          <w:szCs w:val="24"/>
          <w:lang w:eastAsia="fr-FR" w:bidi="fr-FR"/>
        </w:rPr>
        <w:t>a</w:t>
      </w:r>
      <w:r w:rsidRPr="00D35EBC">
        <w:rPr>
          <w:szCs w:val="24"/>
          <w:lang w:eastAsia="fr-FR" w:bidi="fr-FR"/>
        </w:rPr>
        <w:t>ger, à faire la fête, sans dépenser un sou... On possède quelques bons amis souvent dans la même situation que soi</w:t>
      </w:r>
      <w:r w:rsidRPr="00D35EBC">
        <w:t> ;</w:t>
      </w:r>
      <w:r w:rsidRPr="00D35EBC">
        <w:rPr>
          <w:szCs w:val="24"/>
          <w:lang w:eastAsia="fr-FR" w:bidi="fr-FR"/>
        </w:rPr>
        <w:t xml:space="preserve"> on </w:t>
      </w:r>
      <w:r w:rsidRPr="00D35EBC">
        <w:t>s'entraide,</w:t>
      </w:r>
      <w:r w:rsidRPr="00D35EBC">
        <w:rPr>
          <w:szCs w:val="24"/>
          <w:lang w:eastAsia="fr-FR" w:bidi="fr-FR"/>
        </w:rPr>
        <w:t xml:space="preserve"> on se parle. On co</w:t>
      </w:r>
      <w:r w:rsidRPr="00D35EBC">
        <w:rPr>
          <w:szCs w:val="24"/>
          <w:lang w:eastAsia="fr-FR" w:bidi="fr-FR"/>
        </w:rPr>
        <w:t>m</w:t>
      </w:r>
      <w:r w:rsidRPr="00D35EBC">
        <w:rPr>
          <w:szCs w:val="24"/>
          <w:lang w:eastAsia="fr-FR" w:bidi="fr-FR"/>
        </w:rPr>
        <w:t>mence à découvrir qu'il y a un bon côté à vivre ainsi, que cette forme de vie comporte un atout, un ordre et une stabilité. On a le sentiment d'exister.</w:t>
      </w:r>
    </w:p>
    <w:p w14:paraId="5C584594" w14:textId="77777777" w:rsidR="007B2A2B" w:rsidRDefault="007B2A2B" w:rsidP="007B2A2B">
      <w:pPr>
        <w:spacing w:before="120" w:after="120"/>
        <w:jc w:val="both"/>
        <w:rPr>
          <w:lang w:eastAsia="fr-FR" w:bidi="fr-FR"/>
        </w:rPr>
      </w:pPr>
    </w:p>
    <w:p w14:paraId="41721FCC" w14:textId="77777777" w:rsidR="007B2A2B" w:rsidRPr="00D35EBC" w:rsidRDefault="007B2A2B" w:rsidP="007B2A2B">
      <w:pPr>
        <w:spacing w:before="120" w:after="120"/>
        <w:jc w:val="both"/>
        <w:rPr>
          <w:lang w:eastAsia="fr-FR" w:bidi="fr-FR"/>
        </w:rPr>
      </w:pPr>
    </w:p>
    <w:p w14:paraId="523AB790" w14:textId="77777777" w:rsidR="007B2A2B" w:rsidRPr="00D35EBC" w:rsidRDefault="007B2A2B" w:rsidP="007B2A2B">
      <w:pPr>
        <w:pStyle w:val="a"/>
      </w:pPr>
      <w:r w:rsidRPr="00D35EBC">
        <w:rPr>
          <w:lang w:eastAsia="fr-FR" w:bidi="fr-FR"/>
        </w:rPr>
        <w:t>Le temps du projet</w:t>
      </w:r>
    </w:p>
    <w:p w14:paraId="31A10314" w14:textId="77777777" w:rsidR="007B2A2B" w:rsidRPr="00D35EBC" w:rsidRDefault="007B2A2B" w:rsidP="007B2A2B">
      <w:pPr>
        <w:spacing w:before="120" w:after="120"/>
        <w:jc w:val="both"/>
        <w:rPr>
          <w:szCs w:val="24"/>
          <w:lang w:eastAsia="fr-FR" w:bidi="fr-FR"/>
        </w:rPr>
      </w:pPr>
    </w:p>
    <w:p w14:paraId="08FFE219" w14:textId="77777777" w:rsidR="007B2A2B" w:rsidRPr="00D35EBC" w:rsidRDefault="007B2A2B" w:rsidP="007B2A2B">
      <w:pPr>
        <w:spacing w:before="120" w:after="120"/>
        <w:jc w:val="both"/>
      </w:pPr>
      <w:r w:rsidRPr="00D35EBC">
        <w:rPr>
          <w:szCs w:val="24"/>
          <w:lang w:eastAsia="fr-FR" w:bidi="fr-FR"/>
        </w:rPr>
        <w:t>Au centre de la banlieue du travail salarié, il ne s'agit plus tant d'équilibrer l'alternance entre le travail précaire et le chômage que d'expérimenter le futur et de le faire advenir en réalisant ses projets. Le rythme de vie est généralement composé de durées vécues (le chômage) et de temps morts (le travail précaire)</w:t>
      </w:r>
      <w:r w:rsidRPr="00D35EBC">
        <w:t> ;</w:t>
      </w:r>
      <w:r w:rsidRPr="00D35EBC">
        <w:rPr>
          <w:szCs w:val="24"/>
          <w:lang w:eastAsia="fr-FR" w:bidi="fr-FR"/>
        </w:rPr>
        <w:t xml:space="preserve"> le projet est concret et situé dans un futur calculable. Dans cette perspective, le chômage est totalement banalisé</w:t>
      </w:r>
      <w:r w:rsidRPr="00D35EBC">
        <w:t> :</w:t>
      </w:r>
      <w:r w:rsidRPr="00D35EBC">
        <w:rPr>
          <w:szCs w:val="24"/>
          <w:lang w:eastAsia="fr-FR" w:bidi="fr-FR"/>
        </w:rPr>
        <w:t xml:space="preserve"> </w:t>
      </w:r>
      <w:r w:rsidRPr="00D35EBC">
        <w:t>« </w:t>
      </w:r>
      <w:r w:rsidRPr="00D35EBC">
        <w:rPr>
          <w:szCs w:val="24"/>
          <w:lang w:eastAsia="fr-FR" w:bidi="fr-FR"/>
        </w:rPr>
        <w:t xml:space="preserve">Ça ne me dérange pas de prendre un </w:t>
      </w:r>
      <w:r w:rsidRPr="00D35EBC">
        <w:t>break</w:t>
      </w:r>
      <w:r w:rsidRPr="00D35EBC">
        <w:rPr>
          <w:szCs w:val="24"/>
          <w:lang w:eastAsia="fr-FR" w:bidi="fr-FR"/>
        </w:rPr>
        <w:t xml:space="preserve"> et ça ne me gêne pas de le dire.</w:t>
      </w:r>
      <w:r w:rsidRPr="00D35EBC">
        <w:t> »</w:t>
      </w:r>
      <w:r w:rsidRPr="00D35EBC">
        <w:rPr>
          <w:szCs w:val="24"/>
          <w:lang w:eastAsia="fr-FR" w:bidi="fr-FR"/>
        </w:rPr>
        <w:t xml:space="preserve"> On est très loin du </w:t>
      </w:r>
      <w:r w:rsidRPr="00D35EBC">
        <w:t>« </w:t>
      </w:r>
      <w:r w:rsidRPr="00D35EBC">
        <w:rPr>
          <w:szCs w:val="24"/>
          <w:lang w:eastAsia="fr-FR" w:bidi="fr-FR"/>
        </w:rPr>
        <w:t>chômage dév</w:t>
      </w:r>
      <w:r w:rsidRPr="00D35EBC">
        <w:rPr>
          <w:szCs w:val="24"/>
          <w:lang w:eastAsia="fr-FR" w:bidi="fr-FR"/>
        </w:rPr>
        <w:t>a</w:t>
      </w:r>
      <w:r w:rsidRPr="00D35EBC">
        <w:rPr>
          <w:szCs w:val="24"/>
          <w:lang w:eastAsia="fr-FR" w:bidi="fr-FR"/>
        </w:rPr>
        <w:t>lorisant</w:t>
      </w:r>
      <w:r w:rsidRPr="00D35EBC">
        <w:t> »</w:t>
      </w:r>
      <w:r w:rsidRPr="00D35EBC">
        <w:rPr>
          <w:szCs w:val="24"/>
          <w:lang w:eastAsia="fr-FR" w:bidi="fr-FR"/>
        </w:rPr>
        <w:t xml:space="preserve"> où les éléments de la vie quotidienne sont les résidus d'un temps dominé par le travail salarié. Pour ce groupe, le temps marche au futur et ne s'arrête jamais. Il est dominé par des actions déterminées (des fins concrètes) qui, une fois réalisées, seront dépassées par d'a</w:t>
      </w:r>
      <w:r w:rsidRPr="00D35EBC">
        <w:rPr>
          <w:szCs w:val="24"/>
          <w:lang w:eastAsia="fr-FR" w:bidi="fr-FR"/>
        </w:rPr>
        <w:t>u</w:t>
      </w:r>
      <w:r w:rsidRPr="00D35EBC">
        <w:rPr>
          <w:szCs w:val="24"/>
          <w:lang w:eastAsia="fr-FR" w:bidi="fr-FR"/>
        </w:rPr>
        <w:t>tres actions déte</w:t>
      </w:r>
      <w:r w:rsidRPr="00D35EBC">
        <w:rPr>
          <w:szCs w:val="24"/>
          <w:lang w:eastAsia="fr-FR" w:bidi="fr-FR"/>
        </w:rPr>
        <w:t>r</w:t>
      </w:r>
      <w:r w:rsidRPr="00D35EBC">
        <w:rPr>
          <w:szCs w:val="24"/>
          <w:lang w:eastAsia="fr-FR" w:bidi="fr-FR"/>
        </w:rPr>
        <w:t>minées. Pour ce groupe, la succession des projets oriente les conduites.</w:t>
      </w:r>
    </w:p>
    <w:p w14:paraId="5B9185AA" w14:textId="77777777" w:rsidR="007B2A2B" w:rsidRPr="00D35EBC" w:rsidRDefault="007B2A2B" w:rsidP="007B2A2B">
      <w:pPr>
        <w:spacing w:before="120" w:after="120"/>
        <w:jc w:val="both"/>
      </w:pPr>
      <w:r w:rsidRPr="00D35EBC">
        <w:rPr>
          <w:szCs w:val="24"/>
          <w:lang w:eastAsia="fr-FR" w:bidi="fr-FR"/>
        </w:rPr>
        <w:t>Les pratiques de débrouillardise sont dualisées. Les unes s'artic</w:t>
      </w:r>
      <w:r w:rsidRPr="00D35EBC">
        <w:rPr>
          <w:szCs w:val="24"/>
          <w:lang w:eastAsia="fr-FR" w:bidi="fr-FR"/>
        </w:rPr>
        <w:t>u</w:t>
      </w:r>
      <w:r w:rsidRPr="00D35EBC">
        <w:rPr>
          <w:szCs w:val="24"/>
          <w:lang w:eastAsia="fr-FR" w:bidi="fr-FR"/>
        </w:rPr>
        <w:t>lent autour de la réalisation du projet</w:t>
      </w:r>
      <w:r w:rsidRPr="00D35EBC">
        <w:t> :</w:t>
      </w:r>
      <w:r w:rsidRPr="00D35EBC">
        <w:rPr>
          <w:szCs w:val="24"/>
          <w:lang w:eastAsia="fr-FR" w:bidi="fr-FR"/>
        </w:rPr>
        <w:t xml:space="preserve"> bâtir une maison, voyager, m</w:t>
      </w:r>
      <w:r w:rsidRPr="00D35EBC">
        <w:rPr>
          <w:szCs w:val="24"/>
          <w:lang w:eastAsia="fr-FR" w:bidi="fr-FR"/>
        </w:rPr>
        <w:t>i</w:t>
      </w:r>
      <w:r w:rsidRPr="00D35EBC">
        <w:rPr>
          <w:szCs w:val="24"/>
          <w:lang w:eastAsia="fr-FR" w:bidi="fr-FR"/>
        </w:rPr>
        <w:t>liter, apprendre à faire des meubles, jouer de l'accordéon, etc. Les a</w:t>
      </w:r>
      <w:r w:rsidRPr="00D35EBC">
        <w:rPr>
          <w:szCs w:val="24"/>
          <w:lang w:eastAsia="fr-FR" w:bidi="fr-FR"/>
        </w:rPr>
        <w:t>u</w:t>
      </w:r>
      <w:r w:rsidRPr="00D35EBC">
        <w:rPr>
          <w:szCs w:val="24"/>
          <w:lang w:eastAsia="fr-FR" w:bidi="fr-FR"/>
        </w:rPr>
        <w:t>tres visent à trouver du travail précaire quand le b</w:t>
      </w:r>
      <w:r w:rsidRPr="00D35EBC">
        <w:rPr>
          <w:szCs w:val="24"/>
          <w:lang w:eastAsia="fr-FR" w:bidi="fr-FR"/>
        </w:rPr>
        <w:t>e</w:t>
      </w:r>
      <w:r w:rsidRPr="00D35EBC">
        <w:rPr>
          <w:szCs w:val="24"/>
          <w:lang w:eastAsia="fr-FR" w:bidi="fr-FR"/>
        </w:rPr>
        <w:t>soin s'en fait sentir. Il y a une déconnexion entre le travail précaire et le projet. Les péri</w:t>
      </w:r>
      <w:r w:rsidRPr="00D35EBC">
        <w:rPr>
          <w:szCs w:val="24"/>
          <w:lang w:eastAsia="fr-FR" w:bidi="fr-FR"/>
        </w:rPr>
        <w:t>o</w:t>
      </w:r>
      <w:r w:rsidRPr="00D35EBC">
        <w:rPr>
          <w:szCs w:val="24"/>
          <w:lang w:eastAsia="fr-FR" w:bidi="fr-FR"/>
        </w:rPr>
        <w:t>des de travail, contraintes et sans valeur, constituent un temps entre parenthèses et n'ont d'autres sens que de procurer un revenu. On a</w:t>
      </w:r>
      <w:r w:rsidRPr="00D35EBC">
        <w:rPr>
          <w:szCs w:val="24"/>
          <w:lang w:eastAsia="fr-FR" w:bidi="fr-FR"/>
        </w:rPr>
        <w:t>c</w:t>
      </w:r>
      <w:r w:rsidRPr="00D35EBC">
        <w:rPr>
          <w:szCs w:val="24"/>
          <w:lang w:eastAsia="fr-FR" w:bidi="fr-FR"/>
        </w:rPr>
        <w:t>cepte de se faire exploiter durant ces périodes, en contrepartie des temps riches et libérés dont on profite au maximum pour réaliser des pr</w:t>
      </w:r>
      <w:r w:rsidRPr="00D35EBC">
        <w:rPr>
          <w:szCs w:val="24"/>
          <w:lang w:eastAsia="fr-FR" w:bidi="fr-FR"/>
        </w:rPr>
        <w:t>o</w:t>
      </w:r>
      <w:r w:rsidRPr="00D35EBC">
        <w:rPr>
          <w:szCs w:val="24"/>
          <w:lang w:eastAsia="fr-FR" w:bidi="fr-FR"/>
        </w:rPr>
        <w:t>jets.</w:t>
      </w:r>
    </w:p>
    <w:p w14:paraId="78C1A784" w14:textId="77777777" w:rsidR="007B2A2B" w:rsidRPr="00D35EBC" w:rsidRDefault="007B2A2B" w:rsidP="007B2A2B">
      <w:pPr>
        <w:spacing w:before="120" w:after="120"/>
        <w:jc w:val="both"/>
      </w:pPr>
      <w:r w:rsidRPr="00D35EBC">
        <w:t>[161]</w:t>
      </w:r>
    </w:p>
    <w:p w14:paraId="38446E36" w14:textId="77777777" w:rsidR="007B2A2B" w:rsidRPr="00D35EBC" w:rsidRDefault="007B2A2B" w:rsidP="007B2A2B">
      <w:pPr>
        <w:spacing w:before="120" w:after="120"/>
        <w:jc w:val="both"/>
      </w:pPr>
      <w:r w:rsidRPr="00D35EBC">
        <w:rPr>
          <w:szCs w:val="24"/>
          <w:lang w:eastAsia="fr-FR" w:bidi="fr-FR"/>
        </w:rPr>
        <w:t>Cette situation se caractérise par l'existence d'un espace de vie à deux vitesses où alternent des périodes de travail précaire et des p</w:t>
      </w:r>
      <w:r w:rsidRPr="00D35EBC">
        <w:rPr>
          <w:szCs w:val="24"/>
          <w:lang w:eastAsia="fr-FR" w:bidi="fr-FR"/>
        </w:rPr>
        <w:t>é</w:t>
      </w:r>
      <w:r w:rsidRPr="00D35EBC">
        <w:rPr>
          <w:szCs w:val="24"/>
          <w:lang w:eastAsia="fr-FR" w:bidi="fr-FR"/>
        </w:rPr>
        <w:t>riodes de non-travail. Mais, contrairement aux gens qui cherchent à équil</w:t>
      </w:r>
      <w:r w:rsidRPr="00D35EBC">
        <w:rPr>
          <w:szCs w:val="24"/>
          <w:lang w:eastAsia="fr-FR" w:bidi="fr-FR"/>
        </w:rPr>
        <w:t>i</w:t>
      </w:r>
      <w:r w:rsidRPr="00D35EBC">
        <w:rPr>
          <w:szCs w:val="24"/>
          <w:lang w:eastAsia="fr-FR" w:bidi="fr-FR"/>
        </w:rPr>
        <w:t>brer leur existence dans cette alternance (le temps stratégique), le temps de travail est ici un temps vide (aliéné) alors que le temps de non-travail est, lui, e</w:t>
      </w:r>
      <w:r w:rsidRPr="00D35EBC">
        <w:rPr>
          <w:szCs w:val="24"/>
          <w:lang w:eastAsia="fr-FR" w:bidi="fr-FR"/>
        </w:rPr>
        <w:t>n</w:t>
      </w:r>
      <w:r w:rsidRPr="00D35EBC">
        <w:rPr>
          <w:szCs w:val="24"/>
          <w:lang w:eastAsia="fr-FR" w:bidi="fr-FR"/>
        </w:rPr>
        <w:t>tièrement investi par le projet. L'anticipation const</w:t>
      </w:r>
      <w:r w:rsidRPr="00D35EBC">
        <w:rPr>
          <w:szCs w:val="24"/>
          <w:lang w:eastAsia="fr-FR" w:bidi="fr-FR"/>
        </w:rPr>
        <w:t>i</w:t>
      </w:r>
      <w:r w:rsidRPr="00D35EBC">
        <w:rPr>
          <w:szCs w:val="24"/>
          <w:lang w:eastAsia="fr-FR" w:bidi="fr-FR"/>
        </w:rPr>
        <w:t>tue dès lors la forme de relation au temps. Le travail précaire ne possède qu'une valeur instrumentale</w:t>
      </w:r>
      <w:r w:rsidRPr="00D35EBC">
        <w:t> :</w:t>
      </w:r>
      <w:r w:rsidRPr="00D35EBC">
        <w:rPr>
          <w:szCs w:val="24"/>
          <w:lang w:eastAsia="fr-FR" w:bidi="fr-FR"/>
        </w:rPr>
        <w:t xml:space="preserve"> il sert de point d'appui.</w:t>
      </w:r>
    </w:p>
    <w:p w14:paraId="3444DFD1" w14:textId="77777777" w:rsidR="007B2A2B" w:rsidRPr="00D35EBC" w:rsidRDefault="007B2A2B" w:rsidP="007B2A2B">
      <w:pPr>
        <w:spacing w:before="120" w:after="120"/>
        <w:jc w:val="both"/>
        <w:rPr>
          <w:lang w:eastAsia="fr-FR" w:bidi="fr-FR"/>
        </w:rPr>
      </w:pPr>
    </w:p>
    <w:p w14:paraId="514B125E" w14:textId="77777777" w:rsidR="007B2A2B" w:rsidRPr="00D35EBC" w:rsidRDefault="007B2A2B" w:rsidP="007B2A2B">
      <w:pPr>
        <w:pStyle w:val="a"/>
      </w:pPr>
      <w:r w:rsidRPr="00D35EBC">
        <w:rPr>
          <w:lang w:eastAsia="fr-FR" w:bidi="fr-FR"/>
        </w:rPr>
        <w:t>Le temps plein créatif</w:t>
      </w:r>
    </w:p>
    <w:p w14:paraId="480C77E4" w14:textId="77777777" w:rsidR="007B2A2B" w:rsidRPr="00D35EBC" w:rsidRDefault="007B2A2B" w:rsidP="007B2A2B">
      <w:pPr>
        <w:spacing w:before="120" w:after="120"/>
        <w:jc w:val="both"/>
        <w:rPr>
          <w:szCs w:val="24"/>
          <w:lang w:eastAsia="fr-FR" w:bidi="fr-FR"/>
        </w:rPr>
      </w:pPr>
    </w:p>
    <w:p w14:paraId="21603435" w14:textId="77777777" w:rsidR="007B2A2B" w:rsidRPr="00D35EBC" w:rsidRDefault="007B2A2B" w:rsidP="007B2A2B">
      <w:pPr>
        <w:spacing w:before="120" w:after="120"/>
        <w:jc w:val="both"/>
      </w:pPr>
      <w:r w:rsidRPr="00D35EBC">
        <w:rPr>
          <w:szCs w:val="24"/>
          <w:lang w:eastAsia="fr-FR" w:bidi="fr-FR"/>
        </w:rPr>
        <w:t>L'alternance entre le travail salarié et la vie hors travail est vue comme un non-sens par ceux et celles qui écartent délibérément le travail salarié en tant qu'occupation principale pour se vouer au travail de création, à des activités qui ne sont peut-être pas toujours product</w:t>
      </w:r>
      <w:r w:rsidRPr="00D35EBC">
        <w:rPr>
          <w:szCs w:val="24"/>
          <w:lang w:eastAsia="fr-FR" w:bidi="fr-FR"/>
        </w:rPr>
        <w:t>i</w:t>
      </w:r>
      <w:r w:rsidRPr="00D35EBC">
        <w:rPr>
          <w:szCs w:val="24"/>
          <w:lang w:eastAsia="fr-FR" w:bidi="fr-FR"/>
        </w:rPr>
        <w:t xml:space="preserve">ves, mais qui constituent néanmoins, selon l'expression d'André Gorz, </w:t>
      </w:r>
      <w:r w:rsidRPr="00D35EBC">
        <w:t>« </w:t>
      </w:r>
      <w:r w:rsidRPr="00D35EBC">
        <w:rPr>
          <w:szCs w:val="24"/>
          <w:lang w:eastAsia="fr-FR" w:bidi="fr-FR"/>
        </w:rPr>
        <w:t>l'étoffe de la vie elle-même</w:t>
      </w:r>
      <w:r w:rsidRPr="00D35EBC">
        <w:t> »</w:t>
      </w:r>
      <w:r w:rsidRPr="00D35EBC">
        <w:rPr>
          <w:szCs w:val="24"/>
          <w:lang w:eastAsia="fr-FR" w:bidi="fr-FR"/>
        </w:rPr>
        <w:t>. Le travail n'est pas séparé de la vie et il y a une farouche résistance à fractionner le temps en temps de tr</w:t>
      </w:r>
      <w:r w:rsidRPr="00D35EBC">
        <w:rPr>
          <w:szCs w:val="24"/>
          <w:lang w:eastAsia="fr-FR" w:bidi="fr-FR"/>
        </w:rPr>
        <w:t>a</w:t>
      </w:r>
      <w:r w:rsidRPr="00D35EBC">
        <w:rPr>
          <w:szCs w:val="24"/>
          <w:lang w:eastAsia="fr-FR" w:bidi="fr-FR"/>
        </w:rPr>
        <w:t>vail et en temps de non-travail. Voici le type de raisonnement que font les acteurs</w:t>
      </w:r>
      <w:r w:rsidRPr="00D35EBC">
        <w:t> :</w:t>
      </w:r>
      <w:r w:rsidRPr="00D35EBC">
        <w:rPr>
          <w:szCs w:val="24"/>
          <w:lang w:eastAsia="fr-FR" w:bidi="fr-FR"/>
        </w:rPr>
        <w:t xml:space="preserve"> </w:t>
      </w:r>
      <w:r w:rsidRPr="00D35EBC">
        <w:t>« </w:t>
      </w:r>
      <w:r w:rsidRPr="00D35EBC">
        <w:rPr>
          <w:szCs w:val="24"/>
          <w:lang w:eastAsia="fr-FR" w:bidi="fr-FR"/>
        </w:rPr>
        <w:t>Travailler ainsi [rénovation au noir], c'est mon principal loisir, à cause du monde que je rencontre, le plaisir que j'ai, puis aussi la satisfaction du travail que je fais.</w:t>
      </w:r>
      <w:r w:rsidRPr="00D35EBC">
        <w:t> »</w:t>
      </w:r>
      <w:r w:rsidRPr="00D35EBC">
        <w:rPr>
          <w:szCs w:val="24"/>
          <w:lang w:eastAsia="fr-FR" w:bidi="fr-FR"/>
        </w:rPr>
        <w:t xml:space="preserve"> Avoir du temps pour travailler à ce qu'on aime, voilà l'important. La notion du travail s'est m</w:t>
      </w:r>
      <w:r w:rsidRPr="00D35EBC">
        <w:rPr>
          <w:szCs w:val="24"/>
          <w:lang w:eastAsia="fr-FR" w:bidi="fr-FR"/>
        </w:rPr>
        <w:t>o</w:t>
      </w:r>
      <w:r w:rsidRPr="00D35EBC">
        <w:rPr>
          <w:szCs w:val="24"/>
          <w:lang w:eastAsia="fr-FR" w:bidi="fr-FR"/>
        </w:rPr>
        <w:t>difiée</w:t>
      </w:r>
      <w:r w:rsidRPr="00D35EBC">
        <w:t> ;</w:t>
      </w:r>
      <w:r w:rsidRPr="00D35EBC">
        <w:rPr>
          <w:szCs w:val="24"/>
          <w:lang w:eastAsia="fr-FR" w:bidi="fr-FR"/>
        </w:rPr>
        <w:t xml:space="preserve"> ce n'est plus vendre son temps pour une tierce personne, c'est du temps à soi librement consenti pour produire quelque chose pour soi et pour tous. Mais comment fait-on</w:t>
      </w:r>
      <w:r w:rsidRPr="00D35EBC">
        <w:t> ?</w:t>
      </w:r>
    </w:p>
    <w:p w14:paraId="02BF8895" w14:textId="77777777" w:rsidR="007B2A2B" w:rsidRPr="00D35EBC" w:rsidRDefault="007B2A2B" w:rsidP="007B2A2B">
      <w:pPr>
        <w:spacing w:before="120" w:after="120"/>
        <w:jc w:val="both"/>
      </w:pPr>
      <w:r w:rsidRPr="00D35EBC">
        <w:rPr>
          <w:szCs w:val="24"/>
          <w:lang w:eastAsia="fr-FR" w:bidi="fr-FR"/>
        </w:rPr>
        <w:t>Ces personnes se débrouillent mieux que quiconque avec les inst</w:t>
      </w:r>
      <w:r w:rsidRPr="00D35EBC">
        <w:rPr>
          <w:szCs w:val="24"/>
          <w:lang w:eastAsia="fr-FR" w:bidi="fr-FR"/>
        </w:rPr>
        <w:t>i</w:t>
      </w:r>
      <w:r w:rsidRPr="00D35EBC">
        <w:rPr>
          <w:szCs w:val="24"/>
          <w:lang w:eastAsia="fr-FR" w:bidi="fr-FR"/>
        </w:rPr>
        <w:t>tutions</w:t>
      </w:r>
      <w:r w:rsidRPr="00D35EBC">
        <w:t> :</w:t>
      </w:r>
      <w:r w:rsidRPr="00D35EBC">
        <w:rPr>
          <w:szCs w:val="24"/>
          <w:lang w:eastAsia="fr-FR" w:bidi="fr-FR"/>
        </w:rPr>
        <w:t xml:space="preserve"> telle personne les considère comme des organismes de su</w:t>
      </w:r>
      <w:r w:rsidRPr="00D35EBC">
        <w:rPr>
          <w:szCs w:val="24"/>
          <w:lang w:eastAsia="fr-FR" w:bidi="fr-FR"/>
        </w:rPr>
        <w:t>b</w:t>
      </w:r>
      <w:r w:rsidRPr="00D35EBC">
        <w:rPr>
          <w:szCs w:val="24"/>
          <w:lang w:eastAsia="fr-FR" w:bidi="fr-FR"/>
        </w:rPr>
        <w:t>ventions indire</w:t>
      </w:r>
      <w:r w:rsidRPr="00D35EBC">
        <w:rPr>
          <w:szCs w:val="24"/>
          <w:lang w:eastAsia="fr-FR" w:bidi="fr-FR"/>
        </w:rPr>
        <w:t>c</w:t>
      </w:r>
      <w:r w:rsidRPr="00D35EBC">
        <w:rPr>
          <w:szCs w:val="24"/>
          <w:lang w:eastAsia="fr-FR" w:bidi="fr-FR"/>
        </w:rPr>
        <w:t>tes</w:t>
      </w:r>
      <w:r w:rsidRPr="00D35EBC">
        <w:t> ;</w:t>
      </w:r>
      <w:r w:rsidRPr="00D35EBC">
        <w:rPr>
          <w:szCs w:val="24"/>
          <w:lang w:eastAsia="fr-FR" w:bidi="fr-FR"/>
        </w:rPr>
        <w:t xml:space="preserve"> telle autre se fait passer pour dépressive pendant plusieurs années et obtient le montant alloué aux gens de plus de tre</w:t>
      </w:r>
      <w:r w:rsidRPr="00D35EBC">
        <w:rPr>
          <w:szCs w:val="24"/>
          <w:lang w:eastAsia="fr-FR" w:bidi="fr-FR"/>
        </w:rPr>
        <w:t>n</w:t>
      </w:r>
      <w:r w:rsidRPr="00D35EBC">
        <w:rPr>
          <w:szCs w:val="24"/>
          <w:lang w:eastAsia="fr-FR" w:bidi="fr-FR"/>
        </w:rPr>
        <w:t xml:space="preserve">te ans par l'aide sociale. Ces personnes pratiquent énormément le </w:t>
      </w:r>
      <w:r w:rsidRPr="00D35EBC">
        <w:t>don</w:t>
      </w:r>
      <w:r w:rsidRPr="00D35EBC">
        <w:rPr>
          <w:szCs w:val="24"/>
          <w:lang w:eastAsia="fr-FR" w:bidi="fr-FR"/>
        </w:rPr>
        <w:t xml:space="preserve"> et le </w:t>
      </w:r>
      <w:r w:rsidRPr="00D35EBC">
        <w:t>contre-don :</w:t>
      </w:r>
      <w:r w:rsidRPr="00D35EBC">
        <w:rPr>
          <w:szCs w:val="24"/>
          <w:lang w:eastAsia="fr-FR" w:bidi="fr-FR"/>
        </w:rPr>
        <w:t xml:space="preserve"> co</w:t>
      </w:r>
      <w:r w:rsidRPr="00D35EBC">
        <w:rPr>
          <w:szCs w:val="24"/>
          <w:lang w:eastAsia="fr-FR" w:bidi="fr-FR"/>
        </w:rPr>
        <w:t>u</w:t>
      </w:r>
      <w:r w:rsidRPr="00D35EBC">
        <w:rPr>
          <w:szCs w:val="24"/>
          <w:lang w:eastAsia="fr-FR" w:bidi="fr-FR"/>
        </w:rPr>
        <w:t>pe de cheveux, massage, réparation, etc., contre une chemise, un dessin, de l'artisanat</w:t>
      </w:r>
      <w:r w:rsidRPr="00D35EBC">
        <w:t> ;</w:t>
      </w:r>
      <w:r w:rsidRPr="00D35EBC">
        <w:rPr>
          <w:szCs w:val="24"/>
          <w:lang w:eastAsia="fr-FR" w:bidi="fr-FR"/>
        </w:rPr>
        <w:t xml:space="preserve"> déclaration</w:t>
      </w:r>
      <w:r>
        <w:rPr>
          <w:szCs w:val="24"/>
          <w:lang w:eastAsia="fr-FR" w:bidi="fr-FR"/>
        </w:rPr>
        <w:t xml:space="preserve"> </w:t>
      </w:r>
      <w:r w:rsidRPr="00D35EBC">
        <w:t>[162]</w:t>
      </w:r>
      <w:r>
        <w:t xml:space="preserve"> </w:t>
      </w:r>
      <w:r w:rsidRPr="00D35EBC">
        <w:rPr>
          <w:szCs w:val="24"/>
          <w:lang w:eastAsia="fr-FR" w:bidi="fr-FR"/>
        </w:rPr>
        <w:t>fiscale, ga</w:t>
      </w:r>
      <w:r w:rsidRPr="00D35EBC">
        <w:rPr>
          <w:szCs w:val="24"/>
          <w:lang w:eastAsia="fr-FR" w:bidi="fr-FR"/>
        </w:rPr>
        <w:t>r</w:t>
      </w:r>
      <w:r w:rsidRPr="00D35EBC">
        <w:rPr>
          <w:szCs w:val="24"/>
          <w:lang w:eastAsia="fr-FR" w:bidi="fr-FR"/>
        </w:rPr>
        <w:t>diennage d'enfants, etc., contre repas, astrologie, vacances</w:t>
      </w:r>
      <w:r w:rsidRPr="00D35EBC">
        <w:t> ;</w:t>
      </w:r>
      <w:r w:rsidRPr="00D35EBC">
        <w:rPr>
          <w:szCs w:val="24"/>
          <w:lang w:eastAsia="fr-FR" w:bidi="fr-FR"/>
        </w:rPr>
        <w:t xml:space="preserve"> nourrit</w:t>
      </w:r>
      <w:r w:rsidRPr="00D35EBC">
        <w:rPr>
          <w:szCs w:val="24"/>
          <w:lang w:eastAsia="fr-FR" w:bidi="fr-FR"/>
        </w:rPr>
        <w:t>u</w:t>
      </w:r>
      <w:r w:rsidRPr="00D35EBC">
        <w:rPr>
          <w:szCs w:val="24"/>
          <w:lang w:eastAsia="fr-FR" w:bidi="fr-FR"/>
        </w:rPr>
        <w:t>res, vêtements, informations, coups de main en tout ge</w:t>
      </w:r>
      <w:r w:rsidRPr="00D35EBC">
        <w:rPr>
          <w:szCs w:val="24"/>
          <w:lang w:eastAsia="fr-FR" w:bidi="fr-FR"/>
        </w:rPr>
        <w:t>n</w:t>
      </w:r>
      <w:r w:rsidRPr="00D35EBC">
        <w:rPr>
          <w:szCs w:val="24"/>
          <w:lang w:eastAsia="fr-FR" w:bidi="fr-FR"/>
        </w:rPr>
        <w:t xml:space="preserve">re s'échangent à grande échelle. Ces personnes possèdent un très large réseau d'amis, de solidarité, d'entraide et de partage, </w:t>
      </w:r>
      <w:r w:rsidRPr="00D35EBC">
        <w:t>« </w:t>
      </w:r>
      <w:r w:rsidRPr="00D35EBC">
        <w:rPr>
          <w:szCs w:val="24"/>
          <w:lang w:eastAsia="fr-FR" w:bidi="fr-FR"/>
        </w:rPr>
        <w:t>une espèce de société parall</w:t>
      </w:r>
      <w:r w:rsidRPr="00D35EBC">
        <w:rPr>
          <w:szCs w:val="24"/>
          <w:lang w:eastAsia="fr-FR" w:bidi="fr-FR"/>
        </w:rPr>
        <w:t>è</w:t>
      </w:r>
      <w:r w:rsidRPr="00D35EBC">
        <w:rPr>
          <w:szCs w:val="24"/>
          <w:lang w:eastAsia="fr-FR" w:bidi="fr-FR"/>
        </w:rPr>
        <w:t>le</w:t>
      </w:r>
      <w:r w:rsidRPr="00D35EBC">
        <w:t> » :</w:t>
      </w:r>
      <w:r w:rsidRPr="00D35EBC">
        <w:rPr>
          <w:szCs w:val="24"/>
          <w:lang w:eastAsia="fr-FR" w:bidi="fr-FR"/>
        </w:rPr>
        <w:t xml:space="preserve"> </w:t>
      </w:r>
      <w:r w:rsidRPr="00D35EBC">
        <w:t>« </w:t>
      </w:r>
      <w:r w:rsidRPr="00D35EBC">
        <w:rPr>
          <w:szCs w:val="24"/>
          <w:lang w:eastAsia="fr-FR" w:bidi="fr-FR"/>
        </w:rPr>
        <w:t>Ça fait comme une famille, c'est comme une sécurité aussi.</w:t>
      </w:r>
      <w:r w:rsidRPr="00D35EBC">
        <w:t> »</w:t>
      </w:r>
    </w:p>
    <w:p w14:paraId="08E77FDE" w14:textId="77777777" w:rsidR="007B2A2B" w:rsidRPr="00D35EBC" w:rsidRDefault="007B2A2B" w:rsidP="007B2A2B">
      <w:pPr>
        <w:spacing w:before="120" w:after="120"/>
        <w:jc w:val="both"/>
      </w:pPr>
      <w:r w:rsidRPr="00D35EBC">
        <w:rPr>
          <w:szCs w:val="24"/>
          <w:lang w:eastAsia="fr-FR" w:bidi="fr-FR"/>
        </w:rPr>
        <w:t>Ce groupe, orienté vers le travail créatif, est jaloux de son temps, veut en rester propriétaire. Il le voit comme un enjeu extrêmement serré de la vie sociale et récuse la division de nos sociétés en temps de tr</w:t>
      </w:r>
      <w:r w:rsidRPr="00D35EBC">
        <w:rPr>
          <w:szCs w:val="24"/>
          <w:lang w:eastAsia="fr-FR" w:bidi="fr-FR"/>
        </w:rPr>
        <w:t>a</w:t>
      </w:r>
      <w:r w:rsidRPr="00D35EBC">
        <w:rPr>
          <w:szCs w:val="24"/>
          <w:lang w:eastAsia="fr-FR" w:bidi="fr-FR"/>
        </w:rPr>
        <w:t>vail et temps de non-travail</w:t>
      </w:r>
      <w:r w:rsidRPr="00D35EBC">
        <w:t> :</w:t>
      </w:r>
      <w:r w:rsidRPr="00D35EBC">
        <w:rPr>
          <w:szCs w:val="24"/>
          <w:lang w:eastAsia="fr-FR" w:bidi="fr-FR"/>
        </w:rPr>
        <w:t xml:space="preserve"> </w:t>
      </w:r>
      <w:r w:rsidRPr="00D35EBC">
        <w:t>« </w:t>
      </w:r>
      <w:r w:rsidRPr="00D35EBC">
        <w:rPr>
          <w:szCs w:val="24"/>
          <w:lang w:eastAsia="fr-FR" w:bidi="fr-FR"/>
        </w:rPr>
        <w:t>Vraiment, moi, passer de 9 à 5 juste à attendre que le temps passe, ça m'écœure, j'aime bien mieux e</w:t>
      </w:r>
      <w:r w:rsidRPr="00D35EBC">
        <w:rPr>
          <w:szCs w:val="24"/>
          <w:lang w:eastAsia="fr-FR" w:bidi="fr-FR"/>
        </w:rPr>
        <w:t>m</w:t>
      </w:r>
      <w:r w:rsidRPr="00D35EBC">
        <w:rPr>
          <w:szCs w:val="24"/>
          <w:lang w:eastAsia="fr-FR" w:bidi="fr-FR"/>
        </w:rPr>
        <w:t>ployer mon temps pour faire quelque chose que je sens qui va m'a</w:t>
      </w:r>
      <w:r w:rsidRPr="00D35EBC">
        <w:rPr>
          <w:szCs w:val="24"/>
          <w:lang w:eastAsia="fr-FR" w:bidi="fr-FR"/>
        </w:rPr>
        <w:t>i</w:t>
      </w:r>
      <w:r w:rsidRPr="00D35EBC">
        <w:rPr>
          <w:szCs w:val="24"/>
          <w:lang w:eastAsia="fr-FR" w:bidi="fr-FR"/>
        </w:rPr>
        <w:t>der.</w:t>
      </w:r>
      <w:r w:rsidRPr="00D35EBC">
        <w:t> »</w:t>
      </w:r>
      <w:r w:rsidRPr="00D35EBC">
        <w:rPr>
          <w:szCs w:val="24"/>
          <w:lang w:eastAsia="fr-FR" w:bidi="fr-FR"/>
        </w:rPr>
        <w:t xml:space="preserve"> Il revendique un usage libre de son temps pour acco</w:t>
      </w:r>
      <w:r w:rsidRPr="00D35EBC">
        <w:rPr>
          <w:szCs w:val="24"/>
          <w:lang w:eastAsia="fr-FR" w:bidi="fr-FR"/>
        </w:rPr>
        <w:t>m</w:t>
      </w:r>
      <w:r w:rsidRPr="00D35EBC">
        <w:rPr>
          <w:szCs w:val="24"/>
          <w:lang w:eastAsia="fr-FR" w:bidi="fr-FR"/>
        </w:rPr>
        <w:t>plir des choses utiles ou futiles, pour soi et pour d'a</w:t>
      </w:r>
      <w:r w:rsidRPr="00D35EBC">
        <w:rPr>
          <w:szCs w:val="24"/>
          <w:lang w:eastAsia="fr-FR" w:bidi="fr-FR"/>
        </w:rPr>
        <w:t>u</w:t>
      </w:r>
      <w:r w:rsidRPr="00D35EBC">
        <w:rPr>
          <w:szCs w:val="24"/>
          <w:lang w:eastAsia="fr-FR" w:bidi="fr-FR"/>
        </w:rPr>
        <w:t>tres. En cela, il travaille tout le temps.</w:t>
      </w:r>
    </w:p>
    <w:p w14:paraId="342122EC" w14:textId="77777777" w:rsidR="007B2A2B" w:rsidRPr="00D35EBC" w:rsidRDefault="007B2A2B" w:rsidP="007B2A2B">
      <w:pPr>
        <w:spacing w:before="120" w:after="120"/>
        <w:jc w:val="both"/>
        <w:rPr>
          <w:lang w:eastAsia="fr-FR" w:bidi="fr-FR"/>
        </w:rPr>
      </w:pPr>
    </w:p>
    <w:p w14:paraId="764575D6" w14:textId="77777777" w:rsidR="007B2A2B" w:rsidRPr="00D35EBC" w:rsidRDefault="007B2A2B" w:rsidP="007B2A2B">
      <w:pPr>
        <w:pStyle w:val="a"/>
      </w:pPr>
      <w:r w:rsidRPr="00D35EBC">
        <w:rPr>
          <w:lang w:eastAsia="fr-FR" w:bidi="fr-FR"/>
        </w:rPr>
        <w:t>Une position radicale</w:t>
      </w:r>
      <w:r w:rsidRPr="00D35EBC">
        <w:t> :</w:t>
      </w:r>
      <w:r w:rsidRPr="00D35EBC">
        <w:rPr>
          <w:lang w:eastAsia="fr-FR" w:bidi="fr-FR"/>
        </w:rPr>
        <w:t xml:space="preserve"> le temps du refus</w:t>
      </w:r>
    </w:p>
    <w:p w14:paraId="61C699F3" w14:textId="77777777" w:rsidR="007B2A2B" w:rsidRPr="00D35EBC" w:rsidRDefault="007B2A2B" w:rsidP="007B2A2B">
      <w:pPr>
        <w:spacing w:before="120" w:after="120"/>
        <w:jc w:val="both"/>
        <w:rPr>
          <w:szCs w:val="24"/>
          <w:lang w:eastAsia="fr-FR" w:bidi="fr-FR"/>
        </w:rPr>
      </w:pPr>
    </w:p>
    <w:p w14:paraId="1B0CE39C" w14:textId="77777777" w:rsidR="007B2A2B" w:rsidRPr="00D35EBC" w:rsidRDefault="007B2A2B" w:rsidP="007B2A2B">
      <w:pPr>
        <w:spacing w:before="120" w:after="120"/>
        <w:jc w:val="both"/>
      </w:pPr>
      <w:r w:rsidRPr="00D35EBC">
        <w:rPr>
          <w:szCs w:val="24"/>
          <w:lang w:eastAsia="fr-FR" w:bidi="fr-FR"/>
        </w:rPr>
        <w:t>Lorsque le travail n'a plus rien à apporter, se d</w:t>
      </w:r>
      <w:r w:rsidRPr="00D35EBC">
        <w:rPr>
          <w:szCs w:val="24"/>
          <w:lang w:eastAsia="fr-FR" w:bidi="fr-FR"/>
        </w:rPr>
        <w:t>é</w:t>
      </w:r>
      <w:r w:rsidRPr="00D35EBC">
        <w:rPr>
          <w:szCs w:val="24"/>
          <w:lang w:eastAsia="fr-FR" w:bidi="fr-FR"/>
        </w:rPr>
        <w:t>brouiller sans lui devient un choix de vie au tracé étroit et sinueux. De quoi vit-on</w:t>
      </w:r>
      <w:r w:rsidRPr="00D35EBC">
        <w:t> ?</w:t>
      </w:r>
      <w:r w:rsidRPr="00D35EBC">
        <w:rPr>
          <w:szCs w:val="24"/>
          <w:lang w:eastAsia="fr-FR" w:bidi="fr-FR"/>
        </w:rPr>
        <w:t xml:space="preserve"> E</w:t>
      </w:r>
      <w:r w:rsidRPr="00D35EBC">
        <w:rPr>
          <w:szCs w:val="24"/>
          <w:lang w:eastAsia="fr-FR" w:bidi="fr-FR"/>
        </w:rPr>
        <w:t>s</w:t>
      </w:r>
      <w:r w:rsidRPr="00D35EBC">
        <w:rPr>
          <w:szCs w:val="24"/>
          <w:lang w:eastAsia="fr-FR" w:bidi="fr-FR"/>
        </w:rPr>
        <w:t>sentiellement de l'aide sociale et de quelques petits travaux non contraignants effectués de temps en temps. On n'a pas le sentiment pour autant de vivre aux crochets de la société. On mène une vie de famille, on a des enfants qu'on éduque et à qui on consacre beaucoup d'atte</w:t>
      </w:r>
      <w:r w:rsidRPr="00D35EBC">
        <w:rPr>
          <w:szCs w:val="24"/>
          <w:lang w:eastAsia="fr-FR" w:bidi="fr-FR"/>
        </w:rPr>
        <w:t>n</w:t>
      </w:r>
      <w:r w:rsidRPr="00D35EBC">
        <w:rPr>
          <w:szCs w:val="24"/>
          <w:lang w:eastAsia="fr-FR" w:bidi="fr-FR"/>
        </w:rPr>
        <w:t>tion.</w:t>
      </w:r>
    </w:p>
    <w:p w14:paraId="58849377" w14:textId="77777777" w:rsidR="007B2A2B" w:rsidRPr="00D35EBC" w:rsidRDefault="007B2A2B" w:rsidP="007B2A2B">
      <w:pPr>
        <w:spacing w:before="120" w:after="120"/>
        <w:jc w:val="both"/>
      </w:pPr>
      <w:r w:rsidRPr="00D35EBC">
        <w:rPr>
          <w:szCs w:val="24"/>
          <w:lang w:eastAsia="fr-FR" w:bidi="fr-FR"/>
        </w:rPr>
        <w:t>C'est le cas de Sylvie qui, enceinte à dix-sept ans, a dû abandonner l'école et se mettre à travailler en usine, ne pouvant compter sur le p</w:t>
      </w:r>
      <w:r w:rsidRPr="00D35EBC">
        <w:rPr>
          <w:szCs w:val="24"/>
          <w:lang w:eastAsia="fr-FR" w:bidi="fr-FR"/>
        </w:rPr>
        <w:t>è</w:t>
      </w:r>
      <w:r w:rsidRPr="00D35EBC">
        <w:rPr>
          <w:szCs w:val="24"/>
          <w:lang w:eastAsia="fr-FR" w:bidi="fr-FR"/>
        </w:rPr>
        <w:t>re de ses enfants. Depuis huit ans, elle vit de l'aide sociale et se cons</w:t>
      </w:r>
      <w:r w:rsidRPr="00D35EBC">
        <w:rPr>
          <w:szCs w:val="24"/>
          <w:lang w:eastAsia="fr-FR" w:bidi="fr-FR"/>
        </w:rPr>
        <w:t>a</w:t>
      </w:r>
      <w:r w:rsidRPr="00D35EBC">
        <w:rPr>
          <w:szCs w:val="24"/>
          <w:lang w:eastAsia="fr-FR" w:bidi="fr-FR"/>
        </w:rPr>
        <w:t>cre essentiellement à l'éducation de ses enfants. Elle n'envisage pas de retourner travailler</w:t>
      </w:r>
      <w:r w:rsidRPr="00D35EBC">
        <w:t> :</w:t>
      </w:r>
      <w:r w:rsidRPr="00D35EBC">
        <w:rPr>
          <w:szCs w:val="24"/>
          <w:lang w:eastAsia="fr-FR" w:bidi="fr-FR"/>
        </w:rPr>
        <w:t xml:space="preserve"> </w:t>
      </w:r>
      <w:r w:rsidRPr="00D35EBC">
        <w:t>« </w:t>
      </w:r>
      <w:r w:rsidRPr="00D35EBC">
        <w:rPr>
          <w:szCs w:val="24"/>
          <w:lang w:eastAsia="fr-FR" w:bidi="fr-FR"/>
        </w:rPr>
        <w:t>Les seules affaires que je vais trouver ce sont des jobs plates, très plates, comme dans des usines, des affaires co</w:t>
      </w:r>
      <w:r w:rsidRPr="00D35EBC">
        <w:rPr>
          <w:szCs w:val="24"/>
          <w:lang w:eastAsia="fr-FR" w:bidi="fr-FR"/>
        </w:rPr>
        <w:t>m</w:t>
      </w:r>
      <w:r w:rsidRPr="00D35EBC">
        <w:rPr>
          <w:szCs w:val="24"/>
          <w:lang w:eastAsia="fr-FR" w:bidi="fr-FR"/>
        </w:rPr>
        <w:t>me ça</w:t>
      </w:r>
      <w:r w:rsidRPr="00D35EBC">
        <w:t> ;</w:t>
      </w:r>
      <w:r w:rsidRPr="00D35EBC">
        <w:rPr>
          <w:szCs w:val="24"/>
          <w:lang w:eastAsia="fr-FR" w:bidi="fr-FR"/>
        </w:rPr>
        <w:t xml:space="preserve"> je ne veux pas recommencer ça, à travai</w:t>
      </w:r>
      <w:r w:rsidRPr="00D35EBC">
        <w:rPr>
          <w:szCs w:val="24"/>
          <w:lang w:eastAsia="fr-FR" w:bidi="fr-FR"/>
        </w:rPr>
        <w:t>l</w:t>
      </w:r>
      <w:r w:rsidRPr="00D35EBC">
        <w:rPr>
          <w:szCs w:val="24"/>
          <w:lang w:eastAsia="fr-FR" w:bidi="fr-FR"/>
        </w:rPr>
        <w:t>ler dans les usines, puis déranger toute ma vie.</w:t>
      </w:r>
      <w:r w:rsidRPr="00D35EBC">
        <w:t> »</w:t>
      </w:r>
      <w:r w:rsidRPr="00D35EBC">
        <w:rPr>
          <w:szCs w:val="24"/>
          <w:lang w:eastAsia="fr-FR" w:bidi="fr-FR"/>
        </w:rPr>
        <w:t xml:space="preserve"> Elle s'estime plus heureuse que bien des gens qui travai</w:t>
      </w:r>
      <w:r w:rsidRPr="00D35EBC">
        <w:rPr>
          <w:szCs w:val="24"/>
          <w:lang w:eastAsia="fr-FR" w:bidi="fr-FR"/>
        </w:rPr>
        <w:t>l</w:t>
      </w:r>
      <w:r w:rsidRPr="00D35EBC">
        <w:rPr>
          <w:szCs w:val="24"/>
          <w:lang w:eastAsia="fr-FR" w:bidi="fr-FR"/>
        </w:rPr>
        <w:t>lent. Elle n'a pas</w:t>
      </w:r>
      <w:r>
        <w:rPr>
          <w:szCs w:val="24"/>
          <w:lang w:eastAsia="fr-FR" w:bidi="fr-FR"/>
        </w:rPr>
        <w:t xml:space="preserve"> </w:t>
      </w:r>
      <w:r w:rsidRPr="00D35EBC">
        <w:t>[163]</w:t>
      </w:r>
      <w:r>
        <w:t xml:space="preserve"> </w:t>
      </w:r>
      <w:r w:rsidRPr="00D35EBC">
        <w:rPr>
          <w:szCs w:val="24"/>
          <w:lang w:eastAsia="fr-FR" w:bidi="fr-FR"/>
        </w:rPr>
        <w:t xml:space="preserve">besoin de beaucoup d'argent, </w:t>
      </w:r>
      <w:r w:rsidRPr="00D35EBC">
        <w:t>« </w:t>
      </w:r>
      <w:r w:rsidRPr="00D35EBC">
        <w:rPr>
          <w:szCs w:val="24"/>
          <w:lang w:eastAsia="fr-FR" w:bidi="fr-FR"/>
        </w:rPr>
        <w:t>je ne saurais pas quoi faire avec de toute façon</w:t>
      </w:r>
      <w:r w:rsidRPr="00D35EBC">
        <w:t> »</w:t>
      </w:r>
      <w:r w:rsidRPr="00D35EBC">
        <w:rPr>
          <w:szCs w:val="24"/>
          <w:lang w:eastAsia="fr-FR" w:bidi="fr-FR"/>
        </w:rPr>
        <w:t>, dit-elle.</w:t>
      </w:r>
    </w:p>
    <w:p w14:paraId="711A141E" w14:textId="77777777" w:rsidR="007B2A2B" w:rsidRPr="00D35EBC" w:rsidRDefault="007B2A2B" w:rsidP="007B2A2B">
      <w:pPr>
        <w:spacing w:before="120" w:after="120"/>
        <w:jc w:val="both"/>
      </w:pPr>
      <w:r w:rsidRPr="00D35EBC">
        <w:rPr>
          <w:szCs w:val="24"/>
          <w:lang w:eastAsia="fr-FR" w:bidi="fr-FR"/>
        </w:rPr>
        <w:t>Les pratiques de débrouillardise se cristallisent en un mode de vie qui permet de vivre avec peu sans que cela pose de problèmes de s</w:t>
      </w:r>
      <w:r w:rsidRPr="00D35EBC">
        <w:rPr>
          <w:szCs w:val="24"/>
          <w:lang w:eastAsia="fr-FR" w:bidi="fr-FR"/>
        </w:rPr>
        <w:t>é</w:t>
      </w:r>
      <w:r w:rsidRPr="00D35EBC">
        <w:rPr>
          <w:szCs w:val="24"/>
          <w:lang w:eastAsia="fr-FR" w:bidi="fr-FR"/>
        </w:rPr>
        <w:t>curité. Même avec trois fois rien, on s'arrange pour être autosuffisant. On n'a généralement pas de dettes. On est à la recherche des occasions pour la nourriture et on va à l'Armée du salut pour les vêtements. Comme dit un chômeur i</w:t>
      </w:r>
      <w:r w:rsidRPr="00D35EBC">
        <w:rPr>
          <w:szCs w:val="24"/>
          <w:lang w:eastAsia="fr-FR" w:bidi="fr-FR"/>
        </w:rPr>
        <w:t>n</w:t>
      </w:r>
      <w:r w:rsidRPr="00D35EBC">
        <w:rPr>
          <w:szCs w:val="24"/>
          <w:lang w:eastAsia="fr-FR" w:bidi="fr-FR"/>
        </w:rPr>
        <w:t xml:space="preserve">terviewé, </w:t>
      </w:r>
      <w:r w:rsidRPr="00D35EBC">
        <w:t>« </w:t>
      </w:r>
      <w:r w:rsidRPr="00D35EBC">
        <w:rPr>
          <w:szCs w:val="24"/>
          <w:lang w:eastAsia="fr-FR" w:bidi="fr-FR"/>
        </w:rPr>
        <w:t>si tu n'es pas angoissé parce que tu ma</w:t>
      </w:r>
      <w:r w:rsidRPr="00D35EBC">
        <w:rPr>
          <w:szCs w:val="24"/>
          <w:lang w:eastAsia="fr-FR" w:bidi="fr-FR"/>
        </w:rPr>
        <w:t>n</w:t>
      </w:r>
      <w:r w:rsidRPr="00D35EBC">
        <w:rPr>
          <w:szCs w:val="24"/>
          <w:lang w:eastAsia="fr-FR" w:bidi="fr-FR"/>
        </w:rPr>
        <w:t>ques d'argent, tu te débrouilles tout le temps</w:t>
      </w:r>
      <w:r w:rsidRPr="00D35EBC">
        <w:t> »</w:t>
      </w:r>
      <w:r w:rsidRPr="00D35EBC">
        <w:rPr>
          <w:szCs w:val="24"/>
          <w:lang w:eastAsia="fr-FR" w:bidi="fr-FR"/>
        </w:rPr>
        <w:t>.</w:t>
      </w:r>
    </w:p>
    <w:p w14:paraId="1082C594" w14:textId="77777777" w:rsidR="007B2A2B" w:rsidRPr="00D35EBC" w:rsidRDefault="007B2A2B" w:rsidP="007B2A2B">
      <w:pPr>
        <w:spacing w:before="120" w:after="120"/>
        <w:jc w:val="both"/>
      </w:pPr>
      <w:r w:rsidRPr="00D35EBC">
        <w:rPr>
          <w:szCs w:val="24"/>
          <w:lang w:eastAsia="fr-FR" w:bidi="fr-FR"/>
        </w:rPr>
        <w:t>On préfère vivre pauvrement selon son entend</w:t>
      </w:r>
      <w:r w:rsidRPr="00D35EBC">
        <w:rPr>
          <w:szCs w:val="24"/>
          <w:lang w:eastAsia="fr-FR" w:bidi="fr-FR"/>
        </w:rPr>
        <w:t>e</w:t>
      </w:r>
      <w:r w:rsidRPr="00D35EBC">
        <w:rPr>
          <w:szCs w:val="24"/>
          <w:lang w:eastAsia="fr-FR" w:bidi="fr-FR"/>
        </w:rPr>
        <w:t>ment plutôt que de se crever en usine ou ailleurs pour un salaire de misère. L'espace de vie est marqué par cette orientation radicale. Point de convergence de tous les domaines pratiques de la vie</w:t>
      </w:r>
      <w:r w:rsidRPr="00D35EBC">
        <w:t> :</w:t>
      </w:r>
      <w:r w:rsidRPr="00D35EBC">
        <w:rPr>
          <w:szCs w:val="24"/>
          <w:lang w:eastAsia="fr-FR" w:bidi="fr-FR"/>
        </w:rPr>
        <w:t xml:space="preserve"> la pauvreté ne ralentit ni la vit</w:t>
      </w:r>
      <w:r w:rsidRPr="00D35EBC">
        <w:rPr>
          <w:szCs w:val="24"/>
          <w:lang w:eastAsia="fr-FR" w:bidi="fr-FR"/>
        </w:rPr>
        <w:t>a</w:t>
      </w:r>
      <w:r w:rsidRPr="00D35EBC">
        <w:rPr>
          <w:szCs w:val="24"/>
          <w:lang w:eastAsia="fr-FR" w:bidi="fr-FR"/>
        </w:rPr>
        <w:t>lité ni l'initiative, elle les nourrit pl</w:t>
      </w:r>
      <w:r w:rsidRPr="00D35EBC">
        <w:rPr>
          <w:szCs w:val="24"/>
          <w:lang w:eastAsia="fr-FR" w:bidi="fr-FR"/>
        </w:rPr>
        <w:t>u</w:t>
      </w:r>
      <w:r w:rsidRPr="00D35EBC">
        <w:rPr>
          <w:szCs w:val="24"/>
          <w:lang w:eastAsia="fr-FR" w:bidi="fr-FR"/>
        </w:rPr>
        <w:t>tôt. Au fond, dans cet espace de vie, on est obligé de constater que la pauvreté diffère immensément du besoin.</w:t>
      </w:r>
    </w:p>
    <w:p w14:paraId="03E269DA" w14:textId="77777777" w:rsidR="007B2A2B" w:rsidRPr="00D35EBC" w:rsidRDefault="007B2A2B" w:rsidP="007B2A2B">
      <w:pPr>
        <w:spacing w:before="120" w:after="120"/>
        <w:jc w:val="both"/>
      </w:pPr>
      <w:r w:rsidRPr="00D35EBC">
        <w:rPr>
          <w:szCs w:val="24"/>
          <w:lang w:eastAsia="fr-FR" w:bidi="fr-FR"/>
        </w:rPr>
        <w:t>La vie est vécue au jour le jour comme autant de domaines prat</w:t>
      </w:r>
      <w:r w:rsidRPr="00D35EBC">
        <w:rPr>
          <w:szCs w:val="24"/>
          <w:lang w:eastAsia="fr-FR" w:bidi="fr-FR"/>
        </w:rPr>
        <w:t>i</w:t>
      </w:r>
      <w:r w:rsidRPr="00D35EBC">
        <w:rPr>
          <w:szCs w:val="24"/>
          <w:lang w:eastAsia="fr-FR" w:bidi="fr-FR"/>
        </w:rPr>
        <w:t>ques dans lesquels l'individu s'engage, ce qui confère d'une certaine manière un privilège à l'errance, à la spontanéité et au hasard des re</w:t>
      </w:r>
      <w:r w:rsidRPr="00D35EBC">
        <w:rPr>
          <w:szCs w:val="24"/>
          <w:lang w:eastAsia="fr-FR" w:bidi="fr-FR"/>
        </w:rPr>
        <w:t>n</w:t>
      </w:r>
      <w:r w:rsidRPr="00D35EBC">
        <w:rPr>
          <w:szCs w:val="24"/>
          <w:lang w:eastAsia="fr-FR" w:bidi="fr-FR"/>
        </w:rPr>
        <w:t>contres en en faisant des dimensions fondamentales du temps vécu</w:t>
      </w:r>
      <w:r w:rsidRPr="00D35EBC">
        <w:t> :</w:t>
      </w:r>
      <w:r w:rsidRPr="00D35EBC">
        <w:rPr>
          <w:szCs w:val="24"/>
          <w:lang w:eastAsia="fr-FR" w:bidi="fr-FR"/>
        </w:rPr>
        <w:t xml:space="preserve"> </w:t>
      </w:r>
      <w:r w:rsidRPr="00D35EBC">
        <w:t>« </w:t>
      </w:r>
      <w:r w:rsidRPr="00D35EBC">
        <w:rPr>
          <w:szCs w:val="24"/>
          <w:lang w:eastAsia="fr-FR" w:bidi="fr-FR"/>
        </w:rPr>
        <w:t>Quand il fait beau dehors et que cela fait deux ou trois semaines que je suis enfermé à l'usine, le matin je passe devant la porte et je n'entre pas. Cela n'en vaut pas la peine. Pour 25 ou 30 dollars de plus, mon moral serait trop bas.</w:t>
      </w:r>
      <w:r w:rsidRPr="00D35EBC">
        <w:t> »</w:t>
      </w:r>
      <w:r w:rsidRPr="00D35EBC">
        <w:rPr>
          <w:szCs w:val="24"/>
          <w:lang w:eastAsia="fr-FR" w:bidi="fr-FR"/>
        </w:rPr>
        <w:t xml:space="preserve"> Dans ce groupe, on con</w:t>
      </w:r>
      <w:r w:rsidRPr="00D35EBC">
        <w:rPr>
          <w:szCs w:val="24"/>
          <w:lang w:eastAsia="fr-FR" w:bidi="fr-FR"/>
        </w:rPr>
        <w:t>s</w:t>
      </w:r>
      <w:r w:rsidRPr="00D35EBC">
        <w:rPr>
          <w:szCs w:val="24"/>
          <w:lang w:eastAsia="fr-FR" w:bidi="fr-FR"/>
        </w:rPr>
        <w:t>tate un épuisement graduel des motivations économ</w:t>
      </w:r>
      <w:r w:rsidRPr="00D35EBC">
        <w:rPr>
          <w:szCs w:val="24"/>
          <w:lang w:eastAsia="fr-FR" w:bidi="fr-FR"/>
        </w:rPr>
        <w:t>i</w:t>
      </w:r>
      <w:r w:rsidRPr="00D35EBC">
        <w:rPr>
          <w:szCs w:val="24"/>
          <w:lang w:eastAsia="fr-FR" w:bidi="fr-FR"/>
        </w:rPr>
        <w:t>ques, une usure de la culture d'usine et de bureau, un refus des contraintes. Comme le dit si bien Rainer Zoll (1987, p. 72)</w:t>
      </w:r>
      <w:r w:rsidRPr="00D35EBC">
        <w:t> :</w:t>
      </w:r>
      <w:r w:rsidRPr="00D35EBC">
        <w:rPr>
          <w:szCs w:val="24"/>
          <w:lang w:eastAsia="fr-FR" w:bidi="fr-FR"/>
        </w:rPr>
        <w:t xml:space="preserve"> </w:t>
      </w:r>
      <w:r w:rsidRPr="00D35EBC">
        <w:t>« </w:t>
      </w:r>
      <w:r w:rsidRPr="00D35EBC">
        <w:rPr>
          <w:szCs w:val="24"/>
          <w:lang w:eastAsia="fr-FR" w:bidi="fr-FR"/>
        </w:rPr>
        <w:t>Si auparavant on abandonnait les rêves et int</w:t>
      </w:r>
      <w:r w:rsidRPr="00D35EBC">
        <w:rPr>
          <w:szCs w:val="24"/>
          <w:lang w:eastAsia="fr-FR" w:bidi="fr-FR"/>
        </w:rPr>
        <w:t>é</w:t>
      </w:r>
      <w:r w:rsidRPr="00D35EBC">
        <w:rPr>
          <w:szCs w:val="24"/>
          <w:lang w:eastAsia="fr-FR" w:bidi="fr-FR"/>
        </w:rPr>
        <w:t>riorisait les contraintes, on a l'impre</w:t>
      </w:r>
      <w:r w:rsidRPr="00D35EBC">
        <w:rPr>
          <w:szCs w:val="24"/>
          <w:lang w:eastAsia="fr-FR" w:bidi="fr-FR"/>
        </w:rPr>
        <w:t>s</w:t>
      </w:r>
      <w:r w:rsidRPr="00D35EBC">
        <w:rPr>
          <w:szCs w:val="24"/>
          <w:lang w:eastAsia="fr-FR" w:bidi="fr-FR"/>
        </w:rPr>
        <w:t>sion qu'aujourd'hui les jeunes préfèrent intérioriser les rêves et abandonner les contraintes. Ils r</w:t>
      </w:r>
      <w:r w:rsidRPr="00D35EBC">
        <w:rPr>
          <w:szCs w:val="24"/>
          <w:lang w:eastAsia="fr-FR" w:bidi="fr-FR"/>
        </w:rPr>
        <w:t>e</w:t>
      </w:r>
      <w:r w:rsidRPr="00D35EBC">
        <w:rPr>
          <w:szCs w:val="24"/>
          <w:lang w:eastAsia="fr-FR" w:bidi="fr-FR"/>
        </w:rPr>
        <w:t>connaissent les contraintes, mais leur opposent le refus de s'y plier.</w:t>
      </w:r>
      <w:r w:rsidRPr="00D35EBC">
        <w:t> »</w:t>
      </w:r>
    </w:p>
    <w:p w14:paraId="200394AF" w14:textId="77777777" w:rsidR="007B2A2B" w:rsidRPr="00D35EBC" w:rsidRDefault="007B2A2B" w:rsidP="007B2A2B">
      <w:pPr>
        <w:spacing w:before="120" w:after="120"/>
        <w:jc w:val="both"/>
      </w:pPr>
      <w:r w:rsidRPr="00D35EBC">
        <w:t>[164]</w:t>
      </w:r>
    </w:p>
    <w:p w14:paraId="446BB1CD" w14:textId="77777777" w:rsidR="007B2A2B" w:rsidRPr="00D35EBC" w:rsidRDefault="007B2A2B" w:rsidP="007B2A2B">
      <w:pPr>
        <w:spacing w:before="120" w:after="120"/>
        <w:jc w:val="both"/>
        <w:rPr>
          <w:lang w:eastAsia="fr-FR" w:bidi="fr-FR"/>
        </w:rPr>
      </w:pPr>
    </w:p>
    <w:p w14:paraId="7290D019" w14:textId="77777777" w:rsidR="007B2A2B" w:rsidRPr="00D35EBC" w:rsidRDefault="007B2A2B" w:rsidP="007B2A2B">
      <w:pPr>
        <w:pStyle w:val="a"/>
      </w:pPr>
      <w:r w:rsidRPr="00D35EBC">
        <w:rPr>
          <w:lang w:eastAsia="fr-FR" w:bidi="fr-FR"/>
        </w:rPr>
        <w:t>Un portrait</w:t>
      </w:r>
    </w:p>
    <w:p w14:paraId="388C4BFD" w14:textId="77777777" w:rsidR="007B2A2B" w:rsidRPr="00D35EBC" w:rsidRDefault="007B2A2B" w:rsidP="007B2A2B">
      <w:pPr>
        <w:spacing w:before="120" w:after="120"/>
        <w:jc w:val="both"/>
        <w:rPr>
          <w:szCs w:val="24"/>
          <w:lang w:eastAsia="fr-FR" w:bidi="fr-FR"/>
        </w:rPr>
      </w:pPr>
    </w:p>
    <w:p w14:paraId="794BFAF4" w14:textId="77777777" w:rsidR="007B2A2B" w:rsidRPr="00D35EBC" w:rsidRDefault="007B2A2B" w:rsidP="007B2A2B">
      <w:pPr>
        <w:spacing w:before="120" w:after="120"/>
        <w:jc w:val="both"/>
      </w:pPr>
      <w:r w:rsidRPr="00D35EBC">
        <w:rPr>
          <w:szCs w:val="24"/>
          <w:lang w:eastAsia="fr-FR" w:bidi="fr-FR"/>
        </w:rPr>
        <w:t xml:space="preserve">Julie a vingt-deux ans et a toujours eu des emplois précaires liés au travail de bureau. Elle vit avec son ami dans un logement bon marché. </w:t>
      </w:r>
      <w:r w:rsidRPr="00D35EBC">
        <w:t>« </w:t>
      </w:r>
      <w:r w:rsidRPr="00D35EBC">
        <w:rPr>
          <w:szCs w:val="24"/>
          <w:lang w:eastAsia="fr-FR" w:bidi="fr-FR"/>
        </w:rPr>
        <w:t>Il ne coûte pas cher parce qu'il n'y a aucune installation de chauff</w:t>
      </w:r>
      <w:r w:rsidRPr="00D35EBC">
        <w:rPr>
          <w:szCs w:val="24"/>
          <w:lang w:eastAsia="fr-FR" w:bidi="fr-FR"/>
        </w:rPr>
        <w:t>a</w:t>
      </w:r>
      <w:r w:rsidRPr="00D35EBC">
        <w:rPr>
          <w:szCs w:val="24"/>
          <w:lang w:eastAsia="fr-FR" w:bidi="fr-FR"/>
        </w:rPr>
        <w:t>ge. J'ai dû acheter des calorifères.</w:t>
      </w:r>
      <w:r w:rsidRPr="00D35EBC">
        <w:t> »</w:t>
      </w:r>
      <w:r w:rsidRPr="00D35EBC">
        <w:rPr>
          <w:szCs w:val="24"/>
          <w:lang w:eastAsia="fr-FR" w:bidi="fr-FR"/>
        </w:rPr>
        <w:t xml:space="preserve"> Le quartier est peu recommand</w:t>
      </w:r>
      <w:r w:rsidRPr="00D35EBC">
        <w:rPr>
          <w:szCs w:val="24"/>
          <w:lang w:eastAsia="fr-FR" w:bidi="fr-FR"/>
        </w:rPr>
        <w:t>a</w:t>
      </w:r>
      <w:r w:rsidRPr="00D35EBC">
        <w:rPr>
          <w:szCs w:val="24"/>
          <w:lang w:eastAsia="fr-FR" w:bidi="fr-FR"/>
        </w:rPr>
        <w:t>ble. Il possède le plus haut taux de criminalité de la ville de Montréal.</w:t>
      </w:r>
    </w:p>
    <w:p w14:paraId="72E75EDE" w14:textId="77777777" w:rsidR="007B2A2B" w:rsidRPr="00D35EBC" w:rsidRDefault="007B2A2B" w:rsidP="007B2A2B">
      <w:pPr>
        <w:pStyle w:val="Grillecouleur-Accent1"/>
        <w:rPr>
          <w:lang w:eastAsia="fr-FR" w:bidi="fr-FR"/>
        </w:rPr>
      </w:pPr>
    </w:p>
    <w:p w14:paraId="312F7125" w14:textId="77777777" w:rsidR="007B2A2B" w:rsidRPr="00D35EBC" w:rsidRDefault="007B2A2B" w:rsidP="007B2A2B">
      <w:pPr>
        <w:pStyle w:val="Grillecouleur-Accent1"/>
      </w:pPr>
      <w:r w:rsidRPr="00D35EBC">
        <w:rPr>
          <w:lang w:eastAsia="fr-FR" w:bidi="fr-FR"/>
        </w:rPr>
        <w:t>Il y a évidemment mieux pour plus cher, mais comme nous so</w:t>
      </w:r>
      <w:r w:rsidRPr="00D35EBC">
        <w:rPr>
          <w:lang w:eastAsia="fr-FR" w:bidi="fr-FR"/>
        </w:rPr>
        <w:t>m</w:t>
      </w:r>
      <w:r w:rsidRPr="00D35EBC">
        <w:rPr>
          <w:lang w:eastAsia="fr-FR" w:bidi="fr-FR"/>
        </w:rPr>
        <w:t>mes tous les deux au chômage...</w:t>
      </w:r>
    </w:p>
    <w:p w14:paraId="04147415" w14:textId="77777777" w:rsidR="007B2A2B" w:rsidRPr="00D35EBC" w:rsidRDefault="007B2A2B" w:rsidP="007B2A2B">
      <w:pPr>
        <w:pStyle w:val="Grillecouleur-Accent1"/>
      </w:pPr>
      <w:r w:rsidRPr="00D35EBC">
        <w:rPr>
          <w:lang w:eastAsia="fr-FR" w:bidi="fr-FR"/>
        </w:rPr>
        <w:t>Je suis très différente de ma sœur. Elle continue à travailler au même emploi qu'elle déteste depuis quatre ans. Elle continue à le su</w:t>
      </w:r>
      <w:r w:rsidRPr="00D35EBC">
        <w:rPr>
          <w:lang w:eastAsia="fr-FR" w:bidi="fr-FR"/>
        </w:rPr>
        <w:t>p</w:t>
      </w:r>
      <w:r w:rsidRPr="00D35EBC">
        <w:rPr>
          <w:lang w:eastAsia="fr-FR" w:bidi="fr-FR"/>
        </w:rPr>
        <w:t xml:space="preserve">porter et me reproche de ne pas être, disons, </w:t>
      </w:r>
      <w:r w:rsidRPr="00D35EBC">
        <w:t>« </w:t>
      </w:r>
      <w:r w:rsidRPr="00D35EBC">
        <w:rPr>
          <w:lang w:eastAsia="fr-FR" w:bidi="fr-FR"/>
        </w:rPr>
        <w:t>héroïque</w:t>
      </w:r>
      <w:r w:rsidRPr="00D35EBC">
        <w:t> »</w:t>
      </w:r>
      <w:r w:rsidRPr="00D35EBC">
        <w:rPr>
          <w:lang w:eastAsia="fr-FR" w:bidi="fr-FR"/>
        </w:rPr>
        <w:t xml:space="preserve"> comme elle. Elle me dit</w:t>
      </w:r>
      <w:r w:rsidRPr="00D35EBC">
        <w:t> :</w:t>
      </w:r>
      <w:r w:rsidRPr="00D35EBC">
        <w:rPr>
          <w:lang w:eastAsia="fr-FR" w:bidi="fr-FR"/>
        </w:rPr>
        <w:t xml:space="preserve"> </w:t>
      </w:r>
      <w:r w:rsidRPr="00D35EBC">
        <w:t>« </w:t>
      </w:r>
      <w:r w:rsidRPr="00D35EBC">
        <w:rPr>
          <w:lang w:eastAsia="fr-FR" w:bidi="fr-FR"/>
        </w:rPr>
        <w:t>Prends-moi comme exemple, c'est dur mais je reste.</w:t>
      </w:r>
      <w:r w:rsidRPr="00D35EBC">
        <w:t> »</w:t>
      </w:r>
      <w:r w:rsidRPr="00D35EBC">
        <w:rPr>
          <w:lang w:eastAsia="fr-FR" w:bidi="fr-FR"/>
        </w:rPr>
        <w:t xml:space="preserve"> Et moi, je lui r</w:t>
      </w:r>
      <w:r w:rsidRPr="00D35EBC">
        <w:rPr>
          <w:lang w:eastAsia="fr-FR" w:bidi="fr-FR"/>
        </w:rPr>
        <w:t>é</w:t>
      </w:r>
      <w:r w:rsidRPr="00D35EBC">
        <w:rPr>
          <w:lang w:eastAsia="fr-FR" w:bidi="fr-FR"/>
        </w:rPr>
        <w:t>ponds</w:t>
      </w:r>
      <w:r w:rsidRPr="00D35EBC">
        <w:t> :</w:t>
      </w:r>
      <w:r w:rsidRPr="00D35EBC">
        <w:rPr>
          <w:lang w:eastAsia="fr-FR" w:bidi="fr-FR"/>
        </w:rPr>
        <w:t xml:space="preserve"> </w:t>
      </w:r>
      <w:r w:rsidRPr="00D35EBC">
        <w:t>« </w:t>
      </w:r>
      <w:r w:rsidRPr="00D35EBC">
        <w:rPr>
          <w:lang w:eastAsia="fr-FR" w:bidi="fr-FR"/>
        </w:rPr>
        <w:t>Regarde-moi, je suis partie, je suis bien, j'ai peu d'argent et je vis très bien.</w:t>
      </w:r>
      <w:r w:rsidRPr="00D35EBC">
        <w:t> »</w:t>
      </w:r>
      <w:r w:rsidRPr="00D35EBC">
        <w:rPr>
          <w:lang w:eastAsia="fr-FR" w:bidi="fr-FR"/>
        </w:rPr>
        <w:t xml:space="preserve"> Mes relations avec ma sœur et mes parents sont tendues. D'ai</w:t>
      </w:r>
      <w:r w:rsidRPr="00D35EBC">
        <w:rPr>
          <w:lang w:eastAsia="fr-FR" w:bidi="fr-FR"/>
        </w:rPr>
        <w:t>l</w:t>
      </w:r>
      <w:r w:rsidRPr="00D35EBC">
        <w:rPr>
          <w:lang w:eastAsia="fr-FR" w:bidi="fr-FR"/>
        </w:rPr>
        <w:t>leurs, j'évite ce genre de convers</w:t>
      </w:r>
      <w:r w:rsidRPr="00D35EBC">
        <w:rPr>
          <w:lang w:eastAsia="fr-FR" w:bidi="fr-FR"/>
        </w:rPr>
        <w:t>a</w:t>
      </w:r>
      <w:r w:rsidRPr="00D35EBC">
        <w:rPr>
          <w:lang w:eastAsia="fr-FR" w:bidi="fr-FR"/>
        </w:rPr>
        <w:t>tion avec eux.</w:t>
      </w:r>
    </w:p>
    <w:p w14:paraId="1FB602BA" w14:textId="77777777" w:rsidR="007B2A2B" w:rsidRPr="00D35EBC" w:rsidRDefault="007B2A2B" w:rsidP="007B2A2B">
      <w:pPr>
        <w:pStyle w:val="Grillecouleur-Accent1"/>
      </w:pPr>
      <w:r w:rsidRPr="00D35EBC">
        <w:rPr>
          <w:lang w:eastAsia="fr-FR" w:bidi="fr-FR"/>
        </w:rPr>
        <w:t>J'ai commencé à travailler à seize ans. Étant donné que j'étudiais, c'était à temps partiel quoique parfois je travaillais à temps plein. Je tr</w:t>
      </w:r>
      <w:r w:rsidRPr="00D35EBC">
        <w:rPr>
          <w:lang w:eastAsia="fr-FR" w:bidi="fr-FR"/>
        </w:rPr>
        <w:t>a</w:t>
      </w:r>
      <w:r w:rsidRPr="00D35EBC">
        <w:rPr>
          <w:lang w:eastAsia="fr-FR" w:bidi="fr-FR"/>
        </w:rPr>
        <w:t>vaillais au salaire minimum dans une compagnie de service. J'a</w:t>
      </w:r>
      <w:r w:rsidRPr="00D35EBC">
        <w:rPr>
          <w:lang w:eastAsia="fr-FR" w:bidi="fr-FR"/>
        </w:rPr>
        <w:t>i</w:t>
      </w:r>
      <w:r w:rsidRPr="00D35EBC">
        <w:rPr>
          <w:lang w:eastAsia="fr-FR" w:bidi="fr-FR"/>
        </w:rPr>
        <w:t>mais bien ma patronne, malgré les conditions de travail épouvant</w:t>
      </w:r>
      <w:r w:rsidRPr="00D35EBC">
        <w:rPr>
          <w:lang w:eastAsia="fr-FR" w:bidi="fr-FR"/>
        </w:rPr>
        <w:t>a</w:t>
      </w:r>
      <w:r w:rsidRPr="00D35EBC">
        <w:rPr>
          <w:lang w:eastAsia="fr-FR" w:bidi="fr-FR"/>
        </w:rPr>
        <w:t>bles. C'est un des pires endroits où j'ai tr</w:t>
      </w:r>
      <w:r w:rsidRPr="00D35EBC">
        <w:rPr>
          <w:lang w:eastAsia="fr-FR" w:bidi="fr-FR"/>
        </w:rPr>
        <w:t>a</w:t>
      </w:r>
      <w:r w:rsidRPr="00D35EBC">
        <w:rPr>
          <w:lang w:eastAsia="fr-FR" w:bidi="fr-FR"/>
        </w:rPr>
        <w:t>vaillé, mais elle me faisait rire.</w:t>
      </w:r>
    </w:p>
    <w:p w14:paraId="24935CC8" w14:textId="77777777" w:rsidR="007B2A2B" w:rsidRPr="00D35EBC" w:rsidRDefault="007B2A2B" w:rsidP="007B2A2B">
      <w:pPr>
        <w:pStyle w:val="Grillecouleur-Accent1"/>
      </w:pPr>
      <w:r w:rsidRPr="00D35EBC">
        <w:rPr>
          <w:lang w:eastAsia="fr-FR" w:bidi="fr-FR"/>
        </w:rPr>
        <w:t>Après, j'ai occupé toutes sortes d'emplois. J'ai tr</w:t>
      </w:r>
      <w:r w:rsidRPr="00D35EBC">
        <w:rPr>
          <w:lang w:eastAsia="fr-FR" w:bidi="fr-FR"/>
        </w:rPr>
        <w:t>a</w:t>
      </w:r>
      <w:r w:rsidRPr="00D35EBC">
        <w:rPr>
          <w:lang w:eastAsia="fr-FR" w:bidi="fr-FR"/>
        </w:rPr>
        <w:t xml:space="preserve">vaillé à Québec comme </w:t>
      </w:r>
      <w:r w:rsidRPr="008250F0">
        <w:rPr>
          <w:i/>
          <w:iCs/>
        </w:rPr>
        <w:t>barmaid,</w:t>
      </w:r>
      <w:r w:rsidRPr="00D35EBC">
        <w:rPr>
          <w:lang w:eastAsia="fr-FR" w:bidi="fr-FR"/>
        </w:rPr>
        <w:t xml:space="preserve"> un été. J'ai travaillé comme commis à la réservation pour un service de luxe aux autobus. Tout le monde a été mis à pied et le synd</w:t>
      </w:r>
      <w:r w:rsidRPr="00D35EBC">
        <w:rPr>
          <w:lang w:eastAsia="fr-FR" w:bidi="fr-FR"/>
        </w:rPr>
        <w:t>i</w:t>
      </w:r>
      <w:r w:rsidRPr="00D35EBC">
        <w:rPr>
          <w:lang w:eastAsia="fr-FR" w:bidi="fr-FR"/>
        </w:rPr>
        <w:t>cat n'a rien fait. J'ai toujours travaillé comme temporaire, des emplois qui ne me protégeaient pas réellement. Je tombais toujours au moment où ça commençait à bien aller, soit qu'ils n'avaient plus b</w:t>
      </w:r>
      <w:r w:rsidRPr="00D35EBC">
        <w:rPr>
          <w:lang w:eastAsia="fr-FR" w:bidi="fr-FR"/>
        </w:rPr>
        <w:t>e</w:t>
      </w:r>
      <w:r w:rsidRPr="00D35EBC">
        <w:rPr>
          <w:lang w:eastAsia="fr-FR" w:bidi="fr-FR"/>
        </w:rPr>
        <w:t>soin de moi, soit qu'ils faisaient entrer des ordinateurs. Donc, étant la dernière arrivée, j'étais to</w:t>
      </w:r>
      <w:r w:rsidRPr="00D35EBC">
        <w:rPr>
          <w:lang w:eastAsia="fr-FR" w:bidi="fr-FR"/>
        </w:rPr>
        <w:t>u</w:t>
      </w:r>
      <w:r w:rsidRPr="00D35EBC">
        <w:rPr>
          <w:lang w:eastAsia="fr-FR" w:bidi="fr-FR"/>
        </w:rPr>
        <w:t>jours la première renvoyée. Ce n'est pas la première fois que je me retro</w:t>
      </w:r>
      <w:r w:rsidRPr="00D35EBC">
        <w:rPr>
          <w:lang w:eastAsia="fr-FR" w:bidi="fr-FR"/>
        </w:rPr>
        <w:t>u</w:t>
      </w:r>
      <w:r w:rsidRPr="00D35EBC">
        <w:rPr>
          <w:lang w:eastAsia="fr-FR" w:bidi="fr-FR"/>
        </w:rPr>
        <w:t>ve au chômage, ça doit faire trois ou quatre fois. Généralement, je ne me</w:t>
      </w:r>
      <w:r>
        <w:rPr>
          <w:lang w:eastAsia="fr-FR" w:bidi="fr-FR"/>
        </w:rPr>
        <w:t xml:space="preserve"> </w:t>
      </w:r>
      <w:r w:rsidRPr="00D35EBC">
        <w:t>[165]</w:t>
      </w:r>
      <w:r>
        <w:t xml:space="preserve"> </w:t>
      </w:r>
      <w:r w:rsidRPr="00D35EBC">
        <w:rPr>
          <w:lang w:eastAsia="fr-FR" w:bidi="fr-FR"/>
        </w:rPr>
        <w:t>rends jamais au bout de mon assurance-chômage. Après trois ou quatre mois, je me trouve un emploi même s'il ne vaut guère mieux que celui que je viens de laisser.</w:t>
      </w:r>
    </w:p>
    <w:p w14:paraId="445B3BDF" w14:textId="77777777" w:rsidR="007B2A2B" w:rsidRPr="00D35EBC" w:rsidRDefault="007B2A2B" w:rsidP="007B2A2B">
      <w:pPr>
        <w:pStyle w:val="Grillecouleur-Accent1"/>
      </w:pPr>
      <w:r w:rsidRPr="00D35EBC">
        <w:rPr>
          <w:lang w:eastAsia="fr-FR" w:bidi="fr-FR"/>
        </w:rPr>
        <w:t>À un moment donné, j'ai été acculée à demander de l'argent au bien-être social. Je n'avais plus aucun revenu. J'y ai été comme je suis habillée tous les jours. Je n'avais pas du tout l'intention d'être hypocr</w:t>
      </w:r>
      <w:r w:rsidRPr="00D35EBC">
        <w:rPr>
          <w:lang w:eastAsia="fr-FR" w:bidi="fr-FR"/>
        </w:rPr>
        <w:t>i</w:t>
      </w:r>
      <w:r w:rsidRPr="00D35EBC">
        <w:rPr>
          <w:lang w:eastAsia="fr-FR" w:bidi="fr-FR"/>
        </w:rPr>
        <w:t>te. Je n'avais pas l'air malheureuse. Je venais chercher de l'aide et je croyais y avoir droit. Quelle erreur</w:t>
      </w:r>
      <w:r w:rsidRPr="00D35EBC">
        <w:t> !</w:t>
      </w:r>
      <w:r w:rsidRPr="00D35EBC">
        <w:rPr>
          <w:lang w:eastAsia="fr-FR" w:bidi="fr-FR"/>
        </w:rPr>
        <w:t xml:space="preserve"> Je déconseille à tout le monde d'y aller bien habillé et la mine réjouie. Au contraire, il faut mettre ce qu'on a de plus dégueulasse. Il faut absolument avoir l'air dans le b</w:t>
      </w:r>
      <w:r w:rsidRPr="00D35EBC">
        <w:rPr>
          <w:lang w:eastAsia="fr-FR" w:bidi="fr-FR"/>
        </w:rPr>
        <w:t>e</w:t>
      </w:r>
      <w:r w:rsidRPr="00D35EBC">
        <w:rPr>
          <w:lang w:eastAsia="fr-FR" w:bidi="fr-FR"/>
        </w:rPr>
        <w:t>soin parce que sans ça on ne vous croit pas et on croit que vous voulez abuser. Il s'agit vraiment d'une com</w:t>
      </w:r>
      <w:r w:rsidRPr="00D35EBC">
        <w:rPr>
          <w:lang w:eastAsia="fr-FR" w:bidi="fr-FR"/>
        </w:rPr>
        <w:t>é</w:t>
      </w:r>
      <w:r w:rsidRPr="00D35EBC">
        <w:rPr>
          <w:lang w:eastAsia="fr-FR" w:bidi="fr-FR"/>
        </w:rPr>
        <w:t>die.</w:t>
      </w:r>
    </w:p>
    <w:p w14:paraId="7B14C455" w14:textId="77777777" w:rsidR="007B2A2B" w:rsidRPr="00D35EBC" w:rsidRDefault="007B2A2B" w:rsidP="007B2A2B">
      <w:pPr>
        <w:pStyle w:val="Grillecouleur-Accent1"/>
      </w:pPr>
      <w:r w:rsidRPr="00D35EBC">
        <w:rPr>
          <w:lang w:eastAsia="fr-FR" w:bidi="fr-FR"/>
        </w:rPr>
        <w:t>Actuellement, au chômage, j'ai droit à 126 $ par semaine. L'attit</w:t>
      </w:r>
      <w:r w:rsidRPr="00D35EBC">
        <w:rPr>
          <w:lang w:eastAsia="fr-FR" w:bidi="fr-FR"/>
        </w:rPr>
        <w:t>u</w:t>
      </w:r>
      <w:r w:rsidRPr="00D35EBC">
        <w:rPr>
          <w:lang w:eastAsia="fr-FR" w:bidi="fr-FR"/>
        </w:rPr>
        <w:t>de des fonctionnaires de l'assurance-chômage est souvent arrogante. Ils ab</w:t>
      </w:r>
      <w:r w:rsidRPr="00D35EBC">
        <w:rPr>
          <w:lang w:eastAsia="fr-FR" w:bidi="fr-FR"/>
        </w:rPr>
        <w:t>u</w:t>
      </w:r>
      <w:r w:rsidRPr="00D35EBC">
        <w:rPr>
          <w:lang w:eastAsia="fr-FR" w:bidi="fr-FR"/>
        </w:rPr>
        <w:t>sent du fait qu'ils ont un travail et que toi, tu n'en as pas. Pour eux, le tr</w:t>
      </w:r>
      <w:r w:rsidRPr="00D35EBC">
        <w:rPr>
          <w:lang w:eastAsia="fr-FR" w:bidi="fr-FR"/>
        </w:rPr>
        <w:t>a</w:t>
      </w:r>
      <w:r w:rsidRPr="00D35EBC">
        <w:rPr>
          <w:lang w:eastAsia="fr-FR" w:bidi="fr-FR"/>
        </w:rPr>
        <w:t>vail est la valeur suprême. Ce qui revient à dire que tu n'as aucune valeur dans la société en tant qu'individu puisque tu ne travailles pas. Un fon</w:t>
      </w:r>
      <w:r w:rsidRPr="00D35EBC">
        <w:rPr>
          <w:lang w:eastAsia="fr-FR" w:bidi="fr-FR"/>
        </w:rPr>
        <w:t>c</w:t>
      </w:r>
      <w:r w:rsidRPr="00D35EBC">
        <w:rPr>
          <w:lang w:eastAsia="fr-FR" w:bidi="fr-FR"/>
        </w:rPr>
        <w:t>tionnaire m'a dit un jour</w:t>
      </w:r>
      <w:r w:rsidRPr="00D35EBC">
        <w:t> :</w:t>
      </w:r>
      <w:r w:rsidRPr="00D35EBC">
        <w:rPr>
          <w:lang w:eastAsia="fr-FR" w:bidi="fr-FR"/>
        </w:rPr>
        <w:t xml:space="preserve"> </w:t>
      </w:r>
      <w:r w:rsidRPr="00D35EBC">
        <w:t>« </w:t>
      </w:r>
      <w:r w:rsidRPr="00D35EBC">
        <w:rPr>
          <w:lang w:eastAsia="fr-FR" w:bidi="fr-FR"/>
        </w:rPr>
        <w:t>Ça fait déjà trois fois que tu te retrouves au chômage, c'est pas normal à ton âge.</w:t>
      </w:r>
      <w:r w:rsidRPr="00D35EBC">
        <w:t> »</w:t>
      </w:r>
      <w:r w:rsidRPr="00D35EBC">
        <w:rPr>
          <w:lang w:eastAsia="fr-FR" w:bidi="fr-FR"/>
        </w:rPr>
        <w:t xml:space="preserve"> Il faut to</w:t>
      </w:r>
      <w:r w:rsidRPr="00D35EBC">
        <w:rPr>
          <w:lang w:eastAsia="fr-FR" w:bidi="fr-FR"/>
        </w:rPr>
        <w:t>u</w:t>
      </w:r>
      <w:r w:rsidRPr="00D35EBC">
        <w:rPr>
          <w:lang w:eastAsia="fr-FR" w:bidi="fr-FR"/>
        </w:rPr>
        <w:t>jours en quelque sorte persuader le fon</w:t>
      </w:r>
      <w:r w:rsidRPr="00D35EBC">
        <w:rPr>
          <w:lang w:eastAsia="fr-FR" w:bidi="fr-FR"/>
        </w:rPr>
        <w:t>c</w:t>
      </w:r>
      <w:r w:rsidRPr="00D35EBC">
        <w:rPr>
          <w:lang w:eastAsia="fr-FR" w:bidi="fr-FR"/>
        </w:rPr>
        <w:t>tionnaire qu'il a raison de te donner ton chômage.</w:t>
      </w:r>
    </w:p>
    <w:p w14:paraId="66BCE76A" w14:textId="77777777" w:rsidR="007B2A2B" w:rsidRPr="00D35EBC" w:rsidRDefault="007B2A2B" w:rsidP="007B2A2B">
      <w:pPr>
        <w:pStyle w:val="Grillecouleur-Accent1"/>
      </w:pPr>
      <w:r w:rsidRPr="00D35EBC">
        <w:rPr>
          <w:lang w:eastAsia="fr-FR" w:bidi="fr-FR"/>
        </w:rPr>
        <w:t>C'est très important pour moi que quelqu'un puisse arriver à s'acco</w:t>
      </w:r>
      <w:r w:rsidRPr="00D35EBC">
        <w:rPr>
          <w:lang w:eastAsia="fr-FR" w:bidi="fr-FR"/>
        </w:rPr>
        <w:t>m</w:t>
      </w:r>
      <w:r w:rsidRPr="00D35EBC">
        <w:rPr>
          <w:lang w:eastAsia="fr-FR" w:bidi="fr-FR"/>
        </w:rPr>
        <w:t>plir, et ce pas seulement dans le seul et unique aspect du travail. La plupart des gens pou</w:t>
      </w:r>
      <w:r w:rsidRPr="00D35EBC">
        <w:rPr>
          <w:lang w:eastAsia="fr-FR" w:bidi="fr-FR"/>
        </w:rPr>
        <w:t>r</w:t>
      </w:r>
      <w:r w:rsidRPr="00D35EBC">
        <w:rPr>
          <w:lang w:eastAsia="fr-FR" w:bidi="fr-FR"/>
        </w:rPr>
        <w:t>raient même faire plusieurs choses différentes qui n'ont rien à voir entre elles. Ils ont assez de potentiel pour cela, à condition que ce ne soit pas des travaux abrutissants à faire 5 jours par semaine et 50 sema</w:t>
      </w:r>
      <w:r w:rsidRPr="00D35EBC">
        <w:rPr>
          <w:lang w:eastAsia="fr-FR" w:bidi="fr-FR"/>
        </w:rPr>
        <w:t>i</w:t>
      </w:r>
      <w:r w:rsidRPr="00D35EBC">
        <w:rPr>
          <w:lang w:eastAsia="fr-FR" w:bidi="fr-FR"/>
        </w:rPr>
        <w:t>nes par an. Il faudrait aussi laisser la chance de se découvrir des talents de peintre ou de musicien ou même de cuisinier. Quand le travail sera assez souple pour le faire, je crois que le chômage — qui tend à être une sol</w:t>
      </w:r>
      <w:r w:rsidRPr="00D35EBC">
        <w:rPr>
          <w:lang w:eastAsia="fr-FR" w:bidi="fr-FR"/>
        </w:rPr>
        <w:t>u</w:t>
      </w:r>
      <w:r w:rsidRPr="00D35EBC">
        <w:rPr>
          <w:lang w:eastAsia="fr-FR" w:bidi="fr-FR"/>
        </w:rPr>
        <w:t>tion dans cette société — deviendra une période merveilleuse pour l'ind</w:t>
      </w:r>
      <w:r w:rsidRPr="00D35EBC">
        <w:rPr>
          <w:lang w:eastAsia="fr-FR" w:bidi="fr-FR"/>
        </w:rPr>
        <w:t>i</w:t>
      </w:r>
      <w:r w:rsidRPr="00D35EBC">
        <w:rPr>
          <w:lang w:eastAsia="fr-FR" w:bidi="fr-FR"/>
        </w:rPr>
        <w:t>vidu. Ce ne sera pas une période de repos mais une période où le temps s</w:t>
      </w:r>
      <w:r w:rsidRPr="00D35EBC">
        <w:rPr>
          <w:lang w:eastAsia="fr-FR" w:bidi="fr-FR"/>
        </w:rPr>
        <w:t>e</w:t>
      </w:r>
      <w:r w:rsidRPr="00D35EBC">
        <w:rPr>
          <w:lang w:eastAsia="fr-FR" w:bidi="fr-FR"/>
        </w:rPr>
        <w:t>ra utilisé à structurer sa vie, à lui permettre de retrouver un nouvel équil</w:t>
      </w:r>
      <w:r w:rsidRPr="00D35EBC">
        <w:rPr>
          <w:lang w:eastAsia="fr-FR" w:bidi="fr-FR"/>
        </w:rPr>
        <w:t>i</w:t>
      </w:r>
      <w:r>
        <w:rPr>
          <w:lang w:eastAsia="fr-FR" w:bidi="fr-FR"/>
        </w:rPr>
        <w:t>bre. Actuelle</w:t>
      </w:r>
      <w:r w:rsidRPr="00D35EBC">
        <w:rPr>
          <w:lang w:eastAsia="fr-FR" w:bidi="fr-FR"/>
        </w:rPr>
        <w:t>ment</w:t>
      </w:r>
      <w:r>
        <w:t xml:space="preserve"> </w:t>
      </w:r>
      <w:r w:rsidRPr="00D35EBC">
        <w:t>[166]</w:t>
      </w:r>
      <w:r w:rsidRPr="00D35EBC">
        <w:rPr>
          <w:lang w:eastAsia="fr-FR" w:bidi="fr-FR"/>
        </w:rPr>
        <w:t xml:space="preserve"> dans le monde du travail, tout le monde est l'un contre l'a</w:t>
      </w:r>
      <w:r w:rsidRPr="00D35EBC">
        <w:rPr>
          <w:lang w:eastAsia="fr-FR" w:bidi="fr-FR"/>
        </w:rPr>
        <w:t>u</w:t>
      </w:r>
      <w:r w:rsidRPr="00D35EBC">
        <w:rPr>
          <w:lang w:eastAsia="fr-FR" w:bidi="fr-FR"/>
        </w:rPr>
        <w:t>tre au lieu d'être ensemble. Tout le monde doit travailler tout seul. Tu dois forcer l'autre à tomber pour passer par dessus. On mise bea</w:t>
      </w:r>
      <w:r w:rsidRPr="00D35EBC">
        <w:rPr>
          <w:lang w:eastAsia="fr-FR" w:bidi="fr-FR"/>
        </w:rPr>
        <w:t>u</w:t>
      </w:r>
      <w:r w:rsidRPr="00D35EBC">
        <w:rPr>
          <w:lang w:eastAsia="fr-FR" w:bidi="fr-FR"/>
        </w:rPr>
        <w:t>coup plus sur les erreurs que sur les réussites. C'est un sy</w:t>
      </w:r>
      <w:r w:rsidRPr="00D35EBC">
        <w:rPr>
          <w:lang w:eastAsia="fr-FR" w:bidi="fr-FR"/>
        </w:rPr>
        <w:t>s</w:t>
      </w:r>
      <w:r w:rsidRPr="00D35EBC">
        <w:rPr>
          <w:lang w:eastAsia="fr-FR" w:bidi="fr-FR"/>
        </w:rPr>
        <w:t>tème basé sur un rapport h</w:t>
      </w:r>
      <w:r w:rsidRPr="00D35EBC">
        <w:rPr>
          <w:lang w:eastAsia="fr-FR" w:bidi="fr-FR"/>
        </w:rPr>
        <w:t>y</w:t>
      </w:r>
      <w:r w:rsidRPr="00D35EBC">
        <w:rPr>
          <w:lang w:eastAsia="fr-FR" w:bidi="fr-FR"/>
        </w:rPr>
        <w:t>pocrite. Tu travailles avec lui mais contre lui en même temps.</w:t>
      </w:r>
    </w:p>
    <w:p w14:paraId="7806B521" w14:textId="77777777" w:rsidR="007B2A2B" w:rsidRPr="00D35EBC" w:rsidRDefault="007B2A2B" w:rsidP="007B2A2B">
      <w:pPr>
        <w:pStyle w:val="Grillecouleur-Accent1"/>
      </w:pPr>
      <w:r w:rsidRPr="00D35EBC">
        <w:rPr>
          <w:lang w:eastAsia="fr-FR" w:bidi="fr-FR"/>
        </w:rPr>
        <w:t>Un jour, une fille et moi, nous nous disputions un poste à temps plein. Nous nous sommes mises d'accord à savoir qu'on pourrait très bien se pa</w:t>
      </w:r>
      <w:r w:rsidRPr="00D35EBC">
        <w:rPr>
          <w:lang w:eastAsia="fr-FR" w:bidi="fr-FR"/>
        </w:rPr>
        <w:t>r</w:t>
      </w:r>
      <w:r w:rsidRPr="00D35EBC">
        <w:rPr>
          <w:lang w:eastAsia="fr-FR" w:bidi="fr-FR"/>
        </w:rPr>
        <w:t>tager le poste. Faire deux jours et demi chacune. Mais le p</w:t>
      </w:r>
      <w:r w:rsidRPr="00D35EBC">
        <w:rPr>
          <w:lang w:eastAsia="fr-FR" w:bidi="fr-FR"/>
        </w:rPr>
        <w:t>a</w:t>
      </w:r>
      <w:r w:rsidRPr="00D35EBC">
        <w:rPr>
          <w:lang w:eastAsia="fr-FR" w:bidi="fr-FR"/>
        </w:rPr>
        <w:t>tron était contre le système de temps partagé alors que nous, ça nous aurait ampl</w:t>
      </w:r>
      <w:r w:rsidRPr="00D35EBC">
        <w:rPr>
          <w:lang w:eastAsia="fr-FR" w:bidi="fr-FR"/>
        </w:rPr>
        <w:t>e</w:t>
      </w:r>
      <w:r w:rsidRPr="00D35EBC">
        <w:rPr>
          <w:lang w:eastAsia="fr-FR" w:bidi="fr-FR"/>
        </w:rPr>
        <w:t>ment suffi.</w:t>
      </w:r>
    </w:p>
    <w:p w14:paraId="345FBB35" w14:textId="77777777" w:rsidR="007B2A2B" w:rsidRPr="00D35EBC" w:rsidRDefault="007B2A2B" w:rsidP="007B2A2B">
      <w:pPr>
        <w:pStyle w:val="c"/>
      </w:pPr>
      <w:r w:rsidRPr="00D35EBC">
        <w:t>*</w:t>
      </w:r>
      <w:r w:rsidRPr="00D35EBC">
        <w:br/>
        <w:t>*    *</w:t>
      </w:r>
    </w:p>
    <w:p w14:paraId="579DC2C9" w14:textId="77777777" w:rsidR="007B2A2B" w:rsidRPr="00D35EBC" w:rsidRDefault="007B2A2B" w:rsidP="007B2A2B">
      <w:pPr>
        <w:spacing w:before="120" w:after="120"/>
        <w:jc w:val="both"/>
      </w:pPr>
      <w:r w:rsidRPr="00D35EBC">
        <w:rPr>
          <w:szCs w:val="24"/>
          <w:lang w:eastAsia="fr-FR" w:bidi="fr-FR"/>
        </w:rPr>
        <w:t>C'est en combinant les quatre rapports au temps décrits précéde</w:t>
      </w:r>
      <w:r w:rsidRPr="00D35EBC">
        <w:rPr>
          <w:szCs w:val="24"/>
          <w:lang w:eastAsia="fr-FR" w:bidi="fr-FR"/>
        </w:rPr>
        <w:t>m</w:t>
      </w:r>
      <w:r w:rsidRPr="00D35EBC">
        <w:rPr>
          <w:szCs w:val="24"/>
          <w:lang w:eastAsia="fr-FR" w:bidi="fr-FR"/>
        </w:rPr>
        <w:t>ment — le temps stratégique, le temps du projet, le temps plein cré</w:t>
      </w:r>
      <w:r w:rsidRPr="00D35EBC">
        <w:rPr>
          <w:szCs w:val="24"/>
          <w:lang w:eastAsia="fr-FR" w:bidi="fr-FR"/>
        </w:rPr>
        <w:t>a</w:t>
      </w:r>
      <w:r w:rsidRPr="00D35EBC">
        <w:rPr>
          <w:szCs w:val="24"/>
          <w:lang w:eastAsia="fr-FR" w:bidi="fr-FR"/>
        </w:rPr>
        <w:t>tif, le temps du refus — avec un récit comme celui de Julie et de bien d'autres (Grell, 1985</w:t>
      </w:r>
      <w:r w:rsidRPr="00D35EBC">
        <w:t> ;</w:t>
      </w:r>
      <w:r w:rsidRPr="00D35EBC">
        <w:rPr>
          <w:szCs w:val="24"/>
          <w:lang w:eastAsia="fr-FR" w:bidi="fr-FR"/>
        </w:rPr>
        <w:t xml:space="preserve"> 1993), que nous nous rapprochons de la mat</w:t>
      </w:r>
      <w:r w:rsidRPr="00D35EBC">
        <w:rPr>
          <w:szCs w:val="24"/>
          <w:lang w:eastAsia="fr-FR" w:bidi="fr-FR"/>
        </w:rPr>
        <w:t>é</w:t>
      </w:r>
      <w:r w:rsidRPr="00D35EBC">
        <w:rPr>
          <w:szCs w:val="24"/>
          <w:lang w:eastAsia="fr-FR" w:bidi="fr-FR"/>
        </w:rPr>
        <w:t>rialité de la banlieue du travail sal</w:t>
      </w:r>
      <w:r w:rsidRPr="00D35EBC">
        <w:rPr>
          <w:szCs w:val="24"/>
          <w:lang w:eastAsia="fr-FR" w:bidi="fr-FR"/>
        </w:rPr>
        <w:t>a</w:t>
      </w:r>
      <w:r w:rsidRPr="00D35EBC">
        <w:rPr>
          <w:szCs w:val="24"/>
          <w:lang w:eastAsia="fr-FR" w:bidi="fr-FR"/>
        </w:rPr>
        <w:t>rié. Aujourd'hui, des individus en grand nombre se situent en dehors des avenues du travail salarié et des trajectoires sociales prédéterminées. Ils ont souvent des séquences de vie différentes alors qu'ils ont un passé semblable ou encore des s</w:t>
      </w:r>
      <w:r w:rsidRPr="00D35EBC">
        <w:rPr>
          <w:szCs w:val="24"/>
          <w:lang w:eastAsia="fr-FR" w:bidi="fr-FR"/>
        </w:rPr>
        <w:t>é</w:t>
      </w:r>
      <w:r w:rsidRPr="00D35EBC">
        <w:rPr>
          <w:szCs w:val="24"/>
          <w:lang w:eastAsia="fr-FR" w:bidi="fr-FR"/>
        </w:rPr>
        <w:t>quences de vie se</w:t>
      </w:r>
      <w:r w:rsidRPr="00D35EBC">
        <w:rPr>
          <w:szCs w:val="24"/>
          <w:lang w:eastAsia="fr-FR" w:bidi="fr-FR"/>
        </w:rPr>
        <w:t>m</w:t>
      </w:r>
      <w:r w:rsidRPr="00D35EBC">
        <w:rPr>
          <w:szCs w:val="24"/>
          <w:lang w:eastAsia="fr-FR" w:bidi="fr-FR"/>
        </w:rPr>
        <w:t>blables en ayant un passé différent. Ils ne sont ni sous-prolétaires ni marginaux pour autant. Le courant qui les unit se situe dans le lien qu'ils entretiennent avec le monde, la façon nouvelle dont ils temporalisent leur existence. Ces temporalités ne sont pas a</w:t>
      </w:r>
      <w:r w:rsidRPr="00D35EBC">
        <w:rPr>
          <w:szCs w:val="24"/>
          <w:lang w:eastAsia="fr-FR" w:bidi="fr-FR"/>
        </w:rPr>
        <w:t>i</w:t>
      </w:r>
      <w:r w:rsidRPr="00D35EBC">
        <w:rPr>
          <w:szCs w:val="24"/>
          <w:lang w:eastAsia="fr-FR" w:bidi="fr-FR"/>
        </w:rPr>
        <w:t xml:space="preserve">sément repérables, car elles ne peuvent en aucun cas être isolées des images et des idées qui leur donnent sens. Le temps n'est plus pour eux un cadre préétabli, un contenant, une forme absolue qui dicte leur vie. Il renvoie à des situations différentes qui sont autant de réponses pratiques au </w:t>
      </w:r>
      <w:r w:rsidRPr="00D35EBC">
        <w:t>« </w:t>
      </w:r>
      <w:r w:rsidRPr="00D35EBC">
        <w:rPr>
          <w:szCs w:val="24"/>
          <w:lang w:eastAsia="fr-FR" w:bidi="fr-FR"/>
        </w:rPr>
        <w:t>comment se débrouiller sans travail salarié stable</w:t>
      </w:r>
      <w:r w:rsidRPr="00D35EBC">
        <w:t> ? »</w:t>
      </w:r>
      <w:r w:rsidRPr="00D35EBC">
        <w:rPr>
          <w:szCs w:val="24"/>
          <w:lang w:eastAsia="fr-FR" w:bidi="fr-FR"/>
        </w:rPr>
        <w:t xml:space="preserve"> Cette question, les jeunes chômeurs se la posent souvent avec anxiété. Mais proposer un tableau homogène de la réponse qu'ils y donnent serait faire fi de la réalité du groupe social que le</w:t>
      </w:r>
      <w:r>
        <w:rPr>
          <w:szCs w:val="24"/>
          <w:lang w:eastAsia="fr-FR" w:bidi="fr-FR"/>
        </w:rPr>
        <w:t xml:space="preserve"> </w:t>
      </w:r>
      <w:r w:rsidRPr="00D35EBC">
        <w:t>[167]</w:t>
      </w:r>
      <w:r>
        <w:t xml:space="preserve"> </w:t>
      </w:r>
      <w:r w:rsidRPr="00D35EBC">
        <w:rPr>
          <w:szCs w:val="24"/>
          <w:lang w:eastAsia="fr-FR" w:bidi="fr-FR"/>
        </w:rPr>
        <w:t>portrait veut décrire. Beaucoup de jeunes confrontés à cette que</w:t>
      </w:r>
      <w:r w:rsidRPr="00D35EBC">
        <w:rPr>
          <w:szCs w:val="24"/>
          <w:lang w:eastAsia="fr-FR" w:bidi="fr-FR"/>
        </w:rPr>
        <w:t>s</w:t>
      </w:r>
      <w:r w:rsidRPr="00D35EBC">
        <w:rPr>
          <w:szCs w:val="24"/>
          <w:lang w:eastAsia="fr-FR" w:bidi="fr-FR"/>
        </w:rPr>
        <w:t>tion n'abandonnent pas pour autant leur objectif de réussite individue</w:t>
      </w:r>
      <w:r w:rsidRPr="00D35EBC">
        <w:rPr>
          <w:szCs w:val="24"/>
          <w:lang w:eastAsia="fr-FR" w:bidi="fr-FR"/>
        </w:rPr>
        <w:t>l</w:t>
      </w:r>
      <w:r w:rsidRPr="00D35EBC">
        <w:rPr>
          <w:szCs w:val="24"/>
          <w:lang w:eastAsia="fr-FR" w:bidi="fr-FR"/>
        </w:rPr>
        <w:t>le et sociale</w:t>
      </w:r>
      <w:r w:rsidRPr="00D35EBC">
        <w:t> ;</w:t>
      </w:r>
      <w:r w:rsidRPr="00D35EBC">
        <w:rPr>
          <w:szCs w:val="24"/>
          <w:lang w:eastAsia="fr-FR" w:bidi="fr-FR"/>
        </w:rPr>
        <w:t xml:space="preserve"> ils ont tout simplement décidé de ne pas y répondre par la recherche effrénée de travail salarié. Pourquoi devraient-ils se fo</w:t>
      </w:r>
      <w:r w:rsidRPr="00D35EBC">
        <w:rPr>
          <w:szCs w:val="24"/>
          <w:lang w:eastAsia="fr-FR" w:bidi="fr-FR"/>
        </w:rPr>
        <w:t>n</w:t>
      </w:r>
      <w:r w:rsidRPr="00D35EBC">
        <w:rPr>
          <w:szCs w:val="24"/>
          <w:lang w:eastAsia="fr-FR" w:bidi="fr-FR"/>
        </w:rPr>
        <w:t>der exclusivement sur le travail sal</w:t>
      </w:r>
      <w:r w:rsidRPr="00D35EBC">
        <w:rPr>
          <w:szCs w:val="24"/>
          <w:lang w:eastAsia="fr-FR" w:bidi="fr-FR"/>
        </w:rPr>
        <w:t>a</w:t>
      </w:r>
      <w:r w:rsidRPr="00D35EBC">
        <w:rPr>
          <w:szCs w:val="24"/>
          <w:lang w:eastAsia="fr-FR" w:bidi="fr-FR"/>
        </w:rPr>
        <w:t>rié pour trouver leur place dans la société</w:t>
      </w:r>
      <w:r w:rsidRPr="00D35EBC">
        <w:t> ?</w:t>
      </w:r>
      <w:r w:rsidRPr="00D35EBC">
        <w:rPr>
          <w:szCs w:val="24"/>
          <w:lang w:eastAsia="fr-FR" w:bidi="fr-FR"/>
        </w:rPr>
        <w:t xml:space="preserve"> Qu'y a-t-il d'étonnant ou de choquant au fait qu'ils aient d'a</w:t>
      </w:r>
      <w:r w:rsidRPr="00D35EBC">
        <w:rPr>
          <w:szCs w:val="24"/>
          <w:lang w:eastAsia="fr-FR" w:bidi="fr-FR"/>
        </w:rPr>
        <w:t>u</w:t>
      </w:r>
      <w:r w:rsidRPr="00D35EBC">
        <w:rPr>
          <w:szCs w:val="24"/>
          <w:lang w:eastAsia="fr-FR" w:bidi="fr-FR"/>
        </w:rPr>
        <w:t xml:space="preserve">tres </w:t>
      </w:r>
      <w:r w:rsidRPr="00D35EBC">
        <w:t>« </w:t>
      </w:r>
      <w:r w:rsidRPr="00D35EBC">
        <w:rPr>
          <w:szCs w:val="24"/>
          <w:lang w:eastAsia="fr-FR" w:bidi="fr-FR"/>
        </w:rPr>
        <w:t>intérêts</w:t>
      </w:r>
      <w:r w:rsidRPr="00D35EBC">
        <w:t> »</w:t>
      </w:r>
      <w:r w:rsidRPr="00D35EBC">
        <w:rPr>
          <w:szCs w:val="24"/>
          <w:lang w:eastAsia="fr-FR" w:bidi="fr-FR"/>
        </w:rPr>
        <w:t xml:space="preserve"> à défendre que ceux liés au travail sal</w:t>
      </w:r>
      <w:r w:rsidRPr="00D35EBC">
        <w:rPr>
          <w:szCs w:val="24"/>
          <w:lang w:eastAsia="fr-FR" w:bidi="fr-FR"/>
        </w:rPr>
        <w:t>a</w:t>
      </w:r>
      <w:r w:rsidRPr="00D35EBC">
        <w:rPr>
          <w:szCs w:val="24"/>
          <w:lang w:eastAsia="fr-FR" w:bidi="fr-FR"/>
        </w:rPr>
        <w:t>rié</w:t>
      </w:r>
      <w:r w:rsidRPr="00D35EBC">
        <w:t> ?</w:t>
      </w:r>
    </w:p>
    <w:p w14:paraId="5A466D63" w14:textId="77777777" w:rsidR="007B2A2B" w:rsidRPr="00D35EBC" w:rsidRDefault="007B2A2B" w:rsidP="007B2A2B">
      <w:pPr>
        <w:spacing w:before="120" w:after="120"/>
        <w:jc w:val="both"/>
      </w:pPr>
      <w:r w:rsidRPr="00D35EBC">
        <w:rPr>
          <w:szCs w:val="24"/>
          <w:lang w:eastAsia="fr-FR" w:bidi="fr-FR"/>
        </w:rPr>
        <w:t>Ces questions, la moitié de la population active au Québec et au Canada, travailleurs occasionnels ou à temps partiel, peut être amenée un jour ou l'autre à se les poser. Une fois confronté à ces questions, l'individu s'engage dans une démarche plus ou moins volo</w:t>
      </w:r>
      <w:r w:rsidRPr="00D35EBC">
        <w:rPr>
          <w:szCs w:val="24"/>
          <w:lang w:eastAsia="fr-FR" w:bidi="fr-FR"/>
        </w:rPr>
        <w:t>n</w:t>
      </w:r>
      <w:r w:rsidRPr="00D35EBC">
        <w:rPr>
          <w:szCs w:val="24"/>
          <w:lang w:eastAsia="fr-FR" w:bidi="fr-FR"/>
        </w:rPr>
        <w:t>taire où il s'efforce de médiatiser ses actions et réactions. Ce qui le met en mo</w:t>
      </w:r>
      <w:r w:rsidRPr="00D35EBC">
        <w:rPr>
          <w:szCs w:val="24"/>
          <w:lang w:eastAsia="fr-FR" w:bidi="fr-FR"/>
        </w:rPr>
        <w:t>u</w:t>
      </w:r>
      <w:r w:rsidRPr="00D35EBC">
        <w:rPr>
          <w:szCs w:val="24"/>
          <w:lang w:eastAsia="fr-FR" w:bidi="fr-FR"/>
        </w:rPr>
        <w:t>vement — l'opérateur de mouvance — varie d'une situation à l'autre. Faire a</w:t>
      </w:r>
      <w:r w:rsidRPr="00D35EBC">
        <w:rPr>
          <w:szCs w:val="24"/>
          <w:lang w:eastAsia="fr-FR" w:bidi="fr-FR"/>
        </w:rPr>
        <w:t>l</w:t>
      </w:r>
      <w:r w:rsidRPr="00D35EBC">
        <w:rPr>
          <w:szCs w:val="24"/>
          <w:lang w:eastAsia="fr-FR" w:bidi="fr-FR"/>
        </w:rPr>
        <w:t>terner travail précaire et chômage, réaliser un projet, effectuer un travail créatif, refuser obstinément le tr</w:t>
      </w:r>
      <w:r w:rsidRPr="00D35EBC">
        <w:rPr>
          <w:szCs w:val="24"/>
          <w:lang w:eastAsia="fr-FR" w:bidi="fr-FR"/>
        </w:rPr>
        <w:t>a</w:t>
      </w:r>
      <w:r w:rsidRPr="00D35EBC">
        <w:rPr>
          <w:szCs w:val="24"/>
          <w:lang w:eastAsia="fr-FR" w:bidi="fr-FR"/>
        </w:rPr>
        <w:t>vail salarié constituent quatre raisons différentes d'agir, quatre motifs qui correspondent à des déma</w:t>
      </w:r>
      <w:r w:rsidRPr="00D35EBC">
        <w:rPr>
          <w:szCs w:val="24"/>
          <w:lang w:eastAsia="fr-FR" w:bidi="fr-FR"/>
        </w:rPr>
        <w:t>r</w:t>
      </w:r>
      <w:r w:rsidRPr="00D35EBC">
        <w:rPr>
          <w:szCs w:val="24"/>
          <w:lang w:eastAsia="fr-FR" w:bidi="fr-FR"/>
        </w:rPr>
        <w:t>ches spécifiques. Ce sont les quatre opérateurs de mouvance qui sont à la base de variations significatives dans les modes de débroui</w:t>
      </w:r>
      <w:r w:rsidRPr="00D35EBC">
        <w:rPr>
          <w:szCs w:val="24"/>
          <w:lang w:eastAsia="fr-FR" w:bidi="fr-FR"/>
        </w:rPr>
        <w:t>l</w:t>
      </w:r>
      <w:r w:rsidRPr="00D35EBC">
        <w:rPr>
          <w:szCs w:val="24"/>
          <w:lang w:eastAsia="fr-FR" w:bidi="fr-FR"/>
        </w:rPr>
        <w:t>lardise sociale obse</w:t>
      </w:r>
      <w:r w:rsidRPr="00D35EBC">
        <w:rPr>
          <w:szCs w:val="24"/>
          <w:lang w:eastAsia="fr-FR" w:bidi="fr-FR"/>
        </w:rPr>
        <w:t>r</w:t>
      </w:r>
      <w:r w:rsidRPr="00D35EBC">
        <w:rPr>
          <w:szCs w:val="24"/>
          <w:lang w:eastAsia="fr-FR" w:bidi="fr-FR"/>
        </w:rPr>
        <w:t>vés.</w:t>
      </w:r>
    </w:p>
    <w:p w14:paraId="5ADF5D08" w14:textId="77777777" w:rsidR="007B2A2B" w:rsidRPr="00D35EBC" w:rsidRDefault="007B2A2B" w:rsidP="007B2A2B">
      <w:pPr>
        <w:spacing w:before="120" w:after="120"/>
        <w:jc w:val="both"/>
      </w:pPr>
      <w:r w:rsidRPr="00D35EBC">
        <w:rPr>
          <w:szCs w:val="24"/>
          <w:lang w:eastAsia="fr-FR" w:bidi="fr-FR"/>
        </w:rPr>
        <w:t>Les catégories de pratiques et les schèmes de te</w:t>
      </w:r>
      <w:r w:rsidRPr="00D35EBC">
        <w:rPr>
          <w:szCs w:val="24"/>
          <w:lang w:eastAsia="fr-FR" w:bidi="fr-FR"/>
        </w:rPr>
        <w:t>m</w:t>
      </w:r>
      <w:r w:rsidRPr="00D35EBC">
        <w:rPr>
          <w:szCs w:val="24"/>
          <w:lang w:eastAsia="fr-FR" w:bidi="fr-FR"/>
        </w:rPr>
        <w:t>poralité changent avec l'opérateur de mouvance. Celui-ci n'est pas à l'origine de l'a</w:t>
      </w:r>
      <w:r w:rsidRPr="00D35EBC">
        <w:rPr>
          <w:szCs w:val="24"/>
          <w:lang w:eastAsia="fr-FR" w:bidi="fr-FR"/>
        </w:rPr>
        <w:t>c</w:t>
      </w:r>
      <w:r w:rsidRPr="00D35EBC">
        <w:rPr>
          <w:szCs w:val="24"/>
          <w:lang w:eastAsia="fr-FR" w:bidi="fr-FR"/>
        </w:rPr>
        <w:t>tion</w:t>
      </w:r>
      <w:r w:rsidRPr="00D35EBC">
        <w:rPr>
          <w:szCs w:val="24"/>
        </w:rPr>
        <w:t> ;</w:t>
      </w:r>
      <w:r w:rsidRPr="00D35EBC">
        <w:rPr>
          <w:szCs w:val="24"/>
          <w:lang w:eastAsia="fr-FR" w:bidi="fr-FR"/>
        </w:rPr>
        <w:t xml:space="preserve"> il constitue simplement un moment nécessaire de l'action elle-même</w:t>
      </w:r>
      <w:r w:rsidRPr="00D35EBC">
        <w:rPr>
          <w:szCs w:val="24"/>
        </w:rPr>
        <w:t> :</w:t>
      </w:r>
      <w:r w:rsidRPr="00D35EBC">
        <w:rPr>
          <w:szCs w:val="24"/>
          <w:lang w:eastAsia="fr-FR" w:bidi="fr-FR"/>
        </w:rPr>
        <w:t xml:space="preserve"> </w:t>
      </w:r>
      <w:r w:rsidRPr="00D35EBC">
        <w:rPr>
          <w:szCs w:val="24"/>
        </w:rPr>
        <w:t>« </w:t>
      </w:r>
      <w:r w:rsidRPr="00D35EBC">
        <w:rPr>
          <w:szCs w:val="24"/>
          <w:lang w:eastAsia="fr-FR" w:bidi="fr-FR"/>
        </w:rPr>
        <w:t>L'action se donne en cours d'accompliss</w:t>
      </w:r>
      <w:r w:rsidRPr="00D35EBC">
        <w:rPr>
          <w:szCs w:val="24"/>
          <w:lang w:eastAsia="fr-FR" w:bidi="fr-FR"/>
        </w:rPr>
        <w:t>e</w:t>
      </w:r>
      <w:r w:rsidRPr="00D35EBC">
        <w:rPr>
          <w:szCs w:val="24"/>
          <w:lang w:eastAsia="fr-FR" w:bidi="fr-FR"/>
        </w:rPr>
        <w:t>ment ses propres lumières</w:t>
      </w:r>
      <w:r w:rsidRPr="00D35EBC">
        <w:rPr>
          <w:szCs w:val="24"/>
        </w:rPr>
        <w:t> »</w:t>
      </w:r>
      <w:r w:rsidRPr="00D35EBC">
        <w:rPr>
          <w:szCs w:val="24"/>
          <w:lang w:eastAsia="fr-FR" w:bidi="fr-FR"/>
        </w:rPr>
        <w:t>, disait Sartre (1960, p. 30). Nous avons vu par exemple que, dans telle situation, les pratiques acquièrent une consistance pr</w:t>
      </w:r>
      <w:r w:rsidRPr="00D35EBC">
        <w:rPr>
          <w:szCs w:val="24"/>
          <w:lang w:eastAsia="fr-FR" w:bidi="fr-FR"/>
        </w:rPr>
        <w:t>o</w:t>
      </w:r>
      <w:r w:rsidRPr="00D35EBC">
        <w:rPr>
          <w:szCs w:val="24"/>
          <w:lang w:eastAsia="fr-FR" w:bidi="fr-FR"/>
        </w:rPr>
        <w:t>pre alors que, dans telle autre, elles sont simplement ponctuelles, le temps n'étant que suspendu au retour sur le marché du travail. Tout</w:t>
      </w:r>
      <w:r w:rsidRPr="00D35EBC">
        <w:rPr>
          <w:szCs w:val="24"/>
          <w:lang w:eastAsia="fr-FR" w:bidi="fr-FR"/>
        </w:rPr>
        <w:t>e</w:t>
      </w:r>
      <w:r w:rsidRPr="00D35EBC">
        <w:rPr>
          <w:szCs w:val="24"/>
          <w:lang w:eastAsia="fr-FR" w:bidi="fr-FR"/>
        </w:rPr>
        <w:t>fois, il s'agit toujours de pratiques potentiellement médiatrices</w:t>
      </w:r>
      <w:r w:rsidRPr="00D35EBC">
        <w:rPr>
          <w:szCs w:val="24"/>
        </w:rPr>
        <w:t> :</w:t>
      </w:r>
      <w:r w:rsidRPr="00D35EBC">
        <w:rPr>
          <w:szCs w:val="24"/>
          <w:lang w:eastAsia="fr-FR" w:bidi="fr-FR"/>
        </w:rPr>
        <w:t xml:space="preserve"> ce qui n'est que </w:t>
      </w:r>
      <w:r w:rsidRPr="00D35EBC">
        <w:rPr>
          <w:szCs w:val="24"/>
        </w:rPr>
        <w:t>« </w:t>
      </w:r>
      <w:r w:rsidRPr="00D35EBC">
        <w:rPr>
          <w:szCs w:val="24"/>
          <w:lang w:eastAsia="fr-FR" w:bidi="fr-FR"/>
        </w:rPr>
        <w:t>trucs</w:t>
      </w:r>
      <w:r w:rsidRPr="00D35EBC">
        <w:rPr>
          <w:szCs w:val="24"/>
        </w:rPr>
        <w:t> »</w:t>
      </w:r>
      <w:r w:rsidRPr="00D35EBC">
        <w:rPr>
          <w:szCs w:val="24"/>
          <w:lang w:eastAsia="fr-FR" w:bidi="fr-FR"/>
        </w:rPr>
        <w:t xml:space="preserve"> et </w:t>
      </w:r>
      <w:r w:rsidRPr="00D35EBC">
        <w:rPr>
          <w:szCs w:val="24"/>
        </w:rPr>
        <w:t>« </w:t>
      </w:r>
      <w:r w:rsidRPr="00D35EBC">
        <w:rPr>
          <w:szCs w:val="24"/>
          <w:lang w:eastAsia="fr-FR" w:bidi="fr-FR"/>
        </w:rPr>
        <w:t>tactiques</w:t>
      </w:r>
      <w:r w:rsidRPr="00D35EBC">
        <w:rPr>
          <w:szCs w:val="24"/>
        </w:rPr>
        <w:t> »</w:t>
      </w:r>
      <w:r w:rsidRPr="00D35EBC">
        <w:rPr>
          <w:szCs w:val="24"/>
          <w:lang w:eastAsia="fr-FR" w:bidi="fr-FR"/>
        </w:rPr>
        <w:t xml:space="preserve"> peut, avec le temps, se transformer en dispositifs opératoires durables, se fondant sur des expériences r</w:t>
      </w:r>
      <w:r w:rsidRPr="00D35EBC">
        <w:rPr>
          <w:szCs w:val="24"/>
          <w:lang w:eastAsia="fr-FR" w:bidi="fr-FR"/>
        </w:rPr>
        <w:t>é</w:t>
      </w:r>
      <w:r w:rsidRPr="00D35EBC">
        <w:rPr>
          <w:szCs w:val="24"/>
          <w:lang w:eastAsia="fr-FR" w:bidi="fr-FR"/>
        </w:rPr>
        <w:t>currentes, des actions répétitives, une conscience active des perspect</w:t>
      </w:r>
      <w:r w:rsidRPr="00D35EBC">
        <w:rPr>
          <w:szCs w:val="24"/>
          <w:lang w:eastAsia="fr-FR" w:bidi="fr-FR"/>
        </w:rPr>
        <w:t>i</w:t>
      </w:r>
      <w:r w:rsidRPr="00D35EBC">
        <w:rPr>
          <w:szCs w:val="24"/>
          <w:lang w:eastAsia="fr-FR" w:bidi="fr-FR"/>
        </w:rPr>
        <w:t>ves et des enjeux concrets. Les récits de vie, dans notre r</w:t>
      </w:r>
      <w:r w:rsidRPr="00D35EBC">
        <w:rPr>
          <w:szCs w:val="24"/>
          <w:lang w:eastAsia="fr-FR" w:bidi="fr-FR"/>
        </w:rPr>
        <w:t>e</w:t>
      </w:r>
      <w:r w:rsidRPr="00D35EBC">
        <w:rPr>
          <w:szCs w:val="24"/>
          <w:lang w:eastAsia="fr-FR" w:bidi="fr-FR"/>
        </w:rPr>
        <w:t>cherche, parlent de changements de cap, de réorient</w:t>
      </w:r>
      <w:r w:rsidRPr="00D35EBC">
        <w:rPr>
          <w:szCs w:val="24"/>
          <w:lang w:eastAsia="fr-FR" w:bidi="fr-FR"/>
        </w:rPr>
        <w:t>a</w:t>
      </w:r>
      <w:r w:rsidRPr="00D35EBC">
        <w:rPr>
          <w:szCs w:val="24"/>
          <w:lang w:eastAsia="fr-FR" w:bidi="fr-FR"/>
        </w:rPr>
        <w:t>tion dans les trajectoires. Ils attirent l'attention</w:t>
      </w:r>
      <w:r>
        <w:rPr>
          <w:szCs w:val="24"/>
          <w:lang w:eastAsia="fr-FR" w:bidi="fr-FR"/>
        </w:rPr>
        <w:t xml:space="preserve"> sur les ruptures et le déroule</w:t>
      </w:r>
      <w:r w:rsidRPr="00D35EBC">
        <w:rPr>
          <w:szCs w:val="24"/>
          <w:lang w:eastAsia="fr-FR" w:bidi="fr-FR"/>
        </w:rPr>
        <w:t>ment</w:t>
      </w:r>
      <w:r>
        <w:t xml:space="preserve"> </w:t>
      </w:r>
      <w:r w:rsidRPr="00D35EBC">
        <w:t>[168]</w:t>
      </w:r>
      <w:r w:rsidRPr="00D35EBC">
        <w:rPr>
          <w:szCs w:val="24"/>
          <w:lang w:eastAsia="fr-FR" w:bidi="fr-FR"/>
        </w:rPr>
        <w:t xml:space="preserve"> de la vie en séquences aux variations nombreuses. Ils nous révèlent à tout m</w:t>
      </w:r>
      <w:r w:rsidRPr="00D35EBC">
        <w:rPr>
          <w:szCs w:val="24"/>
          <w:lang w:eastAsia="fr-FR" w:bidi="fr-FR"/>
        </w:rPr>
        <w:t>o</w:t>
      </w:r>
      <w:r w:rsidRPr="00D35EBC">
        <w:rPr>
          <w:szCs w:val="24"/>
          <w:lang w:eastAsia="fr-FR" w:bidi="fr-FR"/>
        </w:rPr>
        <w:t xml:space="preserve">ment que les effets de conscience se génèrent dans l'action et qu'ils se répercutent précisément de perspective en perspective. N'oublions pas que </w:t>
      </w:r>
      <w:r w:rsidRPr="00D35EBC">
        <w:t>« </w:t>
      </w:r>
      <w:r w:rsidRPr="00D35EBC">
        <w:rPr>
          <w:szCs w:val="24"/>
          <w:lang w:eastAsia="fr-FR" w:bidi="fr-FR"/>
        </w:rPr>
        <w:t>chacun s'installe dans les perspect</w:t>
      </w:r>
      <w:r w:rsidRPr="00D35EBC">
        <w:rPr>
          <w:szCs w:val="24"/>
          <w:lang w:eastAsia="fr-FR" w:bidi="fr-FR"/>
        </w:rPr>
        <w:t>i</w:t>
      </w:r>
      <w:r w:rsidRPr="00D35EBC">
        <w:rPr>
          <w:szCs w:val="24"/>
          <w:lang w:eastAsia="fr-FR" w:bidi="fr-FR"/>
        </w:rPr>
        <w:t>ves des autres et qu'en même temps il prête aux autres sa propre perspect</w:t>
      </w:r>
      <w:r w:rsidRPr="00D35EBC">
        <w:rPr>
          <w:szCs w:val="24"/>
          <w:lang w:eastAsia="fr-FR" w:bidi="fr-FR"/>
        </w:rPr>
        <w:t>i</w:t>
      </w:r>
      <w:r w:rsidRPr="00D35EBC">
        <w:rPr>
          <w:szCs w:val="24"/>
          <w:lang w:eastAsia="fr-FR" w:bidi="fr-FR"/>
        </w:rPr>
        <w:t>ve </w:t>
      </w:r>
      <w:r w:rsidRPr="00D35EBC">
        <w:rPr>
          <w:rStyle w:val="Appelnotedebasdep"/>
          <w:szCs w:val="24"/>
          <w:lang w:eastAsia="fr-FR" w:bidi="fr-FR"/>
        </w:rPr>
        <w:footnoteReference w:id="19"/>
      </w:r>
      <w:r w:rsidRPr="00D35EBC">
        <w:t> »</w:t>
      </w:r>
      <w:r w:rsidRPr="00D35EBC">
        <w:rPr>
          <w:szCs w:val="24"/>
          <w:lang w:eastAsia="fr-FR" w:bidi="fr-FR"/>
        </w:rPr>
        <w:t>.</w:t>
      </w:r>
    </w:p>
    <w:p w14:paraId="4600F597" w14:textId="77777777" w:rsidR="007B2A2B" w:rsidRPr="00D35EBC" w:rsidRDefault="007B2A2B" w:rsidP="007B2A2B">
      <w:pPr>
        <w:spacing w:before="120" w:after="120"/>
        <w:jc w:val="both"/>
      </w:pPr>
      <w:r w:rsidRPr="00D35EBC">
        <w:rPr>
          <w:szCs w:val="24"/>
          <w:lang w:eastAsia="fr-FR" w:bidi="fr-FR"/>
        </w:rPr>
        <w:t>L'apparition de formes relativement stables de débrouillardise s</w:t>
      </w:r>
      <w:r w:rsidRPr="00D35EBC">
        <w:rPr>
          <w:szCs w:val="24"/>
          <w:lang w:eastAsia="fr-FR" w:bidi="fr-FR"/>
        </w:rPr>
        <w:t>o</w:t>
      </w:r>
      <w:r w:rsidRPr="00D35EBC">
        <w:rPr>
          <w:szCs w:val="24"/>
          <w:lang w:eastAsia="fr-FR" w:bidi="fr-FR"/>
        </w:rPr>
        <w:t>ciale et les transformations profondes qu'elle suppose ne sont pas se</w:t>
      </w:r>
      <w:r w:rsidRPr="00D35EBC">
        <w:rPr>
          <w:szCs w:val="24"/>
          <w:lang w:eastAsia="fr-FR" w:bidi="fr-FR"/>
        </w:rPr>
        <w:t>u</w:t>
      </w:r>
      <w:r w:rsidRPr="00D35EBC">
        <w:rPr>
          <w:szCs w:val="24"/>
          <w:lang w:eastAsia="fr-FR" w:bidi="fr-FR"/>
        </w:rPr>
        <w:t>lement le résultat d'un désinvestissement par rapport au travail salarié. On ne peut pas voir ces changements d'attitude d'une manière strict</w:t>
      </w:r>
      <w:r w:rsidRPr="00D35EBC">
        <w:rPr>
          <w:szCs w:val="24"/>
          <w:lang w:eastAsia="fr-FR" w:bidi="fr-FR"/>
        </w:rPr>
        <w:t>e</w:t>
      </w:r>
      <w:r w:rsidRPr="00D35EBC">
        <w:rPr>
          <w:szCs w:val="24"/>
          <w:lang w:eastAsia="fr-FR" w:bidi="fr-FR"/>
        </w:rPr>
        <w:t>ment diachronique (</w:t>
      </w:r>
      <w:r w:rsidRPr="00D35EBC">
        <w:t>« </w:t>
      </w:r>
      <w:r w:rsidRPr="00D35EBC">
        <w:rPr>
          <w:szCs w:val="24"/>
          <w:lang w:eastAsia="fr-FR" w:bidi="fr-FR"/>
        </w:rPr>
        <w:t>la roue du progrès</w:t>
      </w:r>
      <w:r w:rsidRPr="00D35EBC">
        <w:t> »</w:t>
      </w:r>
      <w:r w:rsidRPr="00D35EBC">
        <w:rPr>
          <w:szCs w:val="24"/>
          <w:lang w:eastAsia="fr-FR" w:bidi="fr-FR"/>
        </w:rPr>
        <w:t>), comme s'ils étaient si</w:t>
      </w:r>
      <w:r w:rsidRPr="00D35EBC">
        <w:rPr>
          <w:szCs w:val="24"/>
          <w:lang w:eastAsia="fr-FR" w:bidi="fr-FR"/>
        </w:rPr>
        <w:t>m</w:t>
      </w:r>
      <w:r w:rsidRPr="00D35EBC">
        <w:rPr>
          <w:szCs w:val="24"/>
          <w:lang w:eastAsia="fr-FR" w:bidi="fr-FR"/>
        </w:rPr>
        <w:t>plement le résultat d'une progression historique, comme si le désinve</w:t>
      </w:r>
      <w:r w:rsidRPr="00D35EBC">
        <w:rPr>
          <w:szCs w:val="24"/>
          <w:lang w:eastAsia="fr-FR" w:bidi="fr-FR"/>
        </w:rPr>
        <w:t>s</w:t>
      </w:r>
      <w:r w:rsidRPr="00D35EBC">
        <w:rPr>
          <w:szCs w:val="24"/>
          <w:lang w:eastAsia="fr-FR" w:bidi="fr-FR"/>
        </w:rPr>
        <w:t>tissement des jeunes des années quatre-vingt prenait racine dans l'i</w:t>
      </w:r>
      <w:r w:rsidRPr="00D35EBC">
        <w:rPr>
          <w:szCs w:val="24"/>
          <w:lang w:eastAsia="fr-FR" w:bidi="fr-FR"/>
        </w:rPr>
        <w:t>n</w:t>
      </w:r>
      <w:r w:rsidRPr="00D35EBC">
        <w:rPr>
          <w:szCs w:val="24"/>
          <w:lang w:eastAsia="fr-FR" w:bidi="fr-FR"/>
        </w:rPr>
        <w:t>satisfaction découlant des conditions du travail salarié des années soixante-dix qui elle-même s'expliquerait par l'accès à la consomm</w:t>
      </w:r>
      <w:r w:rsidRPr="00D35EBC">
        <w:rPr>
          <w:szCs w:val="24"/>
          <w:lang w:eastAsia="fr-FR" w:bidi="fr-FR"/>
        </w:rPr>
        <w:t>a</w:t>
      </w:r>
      <w:r w:rsidRPr="00D35EBC">
        <w:rPr>
          <w:szCs w:val="24"/>
          <w:lang w:eastAsia="fr-FR" w:bidi="fr-FR"/>
        </w:rPr>
        <w:t>tion de masse des années soixante. L'individu qui doit se d</w:t>
      </w:r>
      <w:r w:rsidRPr="00D35EBC">
        <w:rPr>
          <w:szCs w:val="24"/>
          <w:lang w:eastAsia="fr-FR" w:bidi="fr-FR"/>
        </w:rPr>
        <w:t>é</w:t>
      </w:r>
      <w:r w:rsidRPr="00D35EBC">
        <w:rPr>
          <w:szCs w:val="24"/>
          <w:lang w:eastAsia="fr-FR" w:bidi="fr-FR"/>
        </w:rPr>
        <w:t>brouiller aujourd'hui sans travail salarié se trouve dans une situation tout à fait différente de celle de l'ouvrier des années soixante luttant pour obtenir un meilleur salaire ou de celle de l'ouvrier des années soixante-dix revendiquant des conditions de travail plus conformes à ses aspir</w:t>
      </w:r>
      <w:r w:rsidRPr="00D35EBC">
        <w:rPr>
          <w:szCs w:val="24"/>
          <w:lang w:eastAsia="fr-FR" w:bidi="fr-FR"/>
        </w:rPr>
        <w:t>a</w:t>
      </w:r>
      <w:r w:rsidRPr="00D35EBC">
        <w:rPr>
          <w:szCs w:val="24"/>
          <w:lang w:eastAsia="fr-FR" w:bidi="fr-FR"/>
        </w:rPr>
        <w:t>tions. Aujourd'hui, au d</w:t>
      </w:r>
      <w:r w:rsidRPr="00D35EBC">
        <w:rPr>
          <w:szCs w:val="24"/>
          <w:lang w:eastAsia="fr-FR" w:bidi="fr-FR"/>
        </w:rPr>
        <w:t>é</w:t>
      </w:r>
      <w:r w:rsidRPr="00D35EBC">
        <w:rPr>
          <w:szCs w:val="24"/>
          <w:lang w:eastAsia="fr-FR" w:bidi="fr-FR"/>
        </w:rPr>
        <w:t>but de la décennie 1990, cet individu ne vit plus sa propre subjectivité, ne définit plus sa propre morale ni ne fo</w:t>
      </w:r>
      <w:r w:rsidRPr="00D35EBC">
        <w:rPr>
          <w:szCs w:val="24"/>
          <w:lang w:eastAsia="fr-FR" w:bidi="fr-FR"/>
        </w:rPr>
        <w:t>r</w:t>
      </w:r>
      <w:r w:rsidRPr="00D35EBC">
        <w:rPr>
          <w:szCs w:val="24"/>
          <w:lang w:eastAsia="fr-FR" w:bidi="fr-FR"/>
        </w:rPr>
        <w:t>me ses propres catégories de connaissance et d'interprétation du mo</w:t>
      </w:r>
      <w:r w:rsidRPr="00D35EBC">
        <w:rPr>
          <w:szCs w:val="24"/>
          <w:lang w:eastAsia="fr-FR" w:bidi="fr-FR"/>
        </w:rPr>
        <w:t>n</w:t>
      </w:r>
      <w:r w:rsidRPr="00D35EBC">
        <w:rPr>
          <w:szCs w:val="24"/>
          <w:lang w:eastAsia="fr-FR" w:bidi="fr-FR"/>
        </w:rPr>
        <w:t>de principalement à partir du travail salarié. En fait, il doit s'employer de toutes ses forces à organiser sa vie selon un rythme tout autre que celui de l'alternance quotidienne entre la vie au travail et la vie hors travail. L'enjeu pour lui réside dans le fait que l'évaluation en dernier ressort de ce qu'il convient de faire pour vivre relève de son propre jugement. Avec la précarité de l'emploi salarié, la baisse du pouvoir d'achat et d'autres</w:t>
      </w:r>
      <w:r>
        <w:t xml:space="preserve"> </w:t>
      </w:r>
      <w:r w:rsidRPr="00D35EBC">
        <w:t>[169]</w:t>
      </w:r>
      <w:r>
        <w:t xml:space="preserve"> </w:t>
      </w:r>
      <w:r w:rsidRPr="00D35EBC">
        <w:rPr>
          <w:szCs w:val="24"/>
          <w:lang w:eastAsia="fr-FR" w:bidi="fr-FR"/>
        </w:rPr>
        <w:t>situations objectivement nouvelles, il doit se me</w:t>
      </w:r>
      <w:r w:rsidRPr="00D35EBC">
        <w:rPr>
          <w:szCs w:val="24"/>
          <w:lang w:eastAsia="fr-FR" w:bidi="fr-FR"/>
        </w:rPr>
        <w:t>t</w:t>
      </w:r>
      <w:r w:rsidRPr="00D35EBC">
        <w:rPr>
          <w:szCs w:val="24"/>
          <w:lang w:eastAsia="fr-FR" w:bidi="fr-FR"/>
        </w:rPr>
        <w:t>tre en mouvement, rivaliser d'ingéniosité, et cela malgré des contraintes institutionnelles de plus en plus fortes à l'égard des ch</w:t>
      </w:r>
      <w:r w:rsidRPr="00D35EBC">
        <w:rPr>
          <w:szCs w:val="24"/>
          <w:lang w:eastAsia="fr-FR" w:bidi="fr-FR"/>
        </w:rPr>
        <w:t>ô</w:t>
      </w:r>
      <w:r w:rsidRPr="00D35EBC">
        <w:rPr>
          <w:szCs w:val="24"/>
          <w:lang w:eastAsia="fr-FR" w:bidi="fr-FR"/>
        </w:rPr>
        <w:t>meurs et des assistés s</w:t>
      </w:r>
      <w:r w:rsidRPr="00D35EBC">
        <w:rPr>
          <w:szCs w:val="24"/>
          <w:lang w:eastAsia="fr-FR" w:bidi="fr-FR"/>
        </w:rPr>
        <w:t>o</w:t>
      </w:r>
      <w:r w:rsidRPr="00D35EBC">
        <w:rPr>
          <w:szCs w:val="24"/>
          <w:lang w:eastAsia="fr-FR" w:bidi="fr-FR"/>
        </w:rPr>
        <w:t>ciaux. De plus, le travail salarié ayant perdu beaucoup de sa valeur express</w:t>
      </w:r>
      <w:r w:rsidRPr="00D35EBC">
        <w:rPr>
          <w:szCs w:val="24"/>
          <w:lang w:eastAsia="fr-FR" w:bidi="fr-FR"/>
        </w:rPr>
        <w:t>i</w:t>
      </w:r>
      <w:r w:rsidRPr="00D35EBC">
        <w:rPr>
          <w:szCs w:val="24"/>
          <w:lang w:eastAsia="fr-FR" w:bidi="fr-FR"/>
        </w:rPr>
        <w:t>ve en tant que source d'identité et de satisfaction, l'individu est a</w:t>
      </w:r>
      <w:r w:rsidRPr="00D35EBC">
        <w:rPr>
          <w:szCs w:val="24"/>
          <w:lang w:eastAsia="fr-FR" w:bidi="fr-FR"/>
        </w:rPr>
        <w:t>u</w:t>
      </w:r>
      <w:r w:rsidRPr="00D35EBC">
        <w:rPr>
          <w:szCs w:val="24"/>
          <w:lang w:eastAsia="fr-FR" w:bidi="fr-FR"/>
        </w:rPr>
        <w:t>jourd'hui amené à prendre à son propre compte les différentes figures de l'espace et du temps instituées par le travail salarié. Il les remet en cause en prenant souvent au sérieux la promesse de liberté (l'usage libre de son temps) officiellement faite par la civilisation indu</w:t>
      </w:r>
      <w:r w:rsidRPr="00D35EBC">
        <w:rPr>
          <w:szCs w:val="24"/>
          <w:lang w:eastAsia="fr-FR" w:bidi="fr-FR"/>
        </w:rPr>
        <w:t>s</w:t>
      </w:r>
      <w:r w:rsidRPr="00D35EBC">
        <w:rPr>
          <w:szCs w:val="24"/>
          <w:lang w:eastAsia="fr-FR" w:bidi="fr-FR"/>
        </w:rPr>
        <w:t>trielle, alors même qu'en pratique celle-ci ne cesse de multiplier les contraintes et les pratiques desséchantes, co</w:t>
      </w:r>
      <w:r w:rsidRPr="00D35EBC">
        <w:rPr>
          <w:szCs w:val="24"/>
          <w:lang w:eastAsia="fr-FR" w:bidi="fr-FR"/>
        </w:rPr>
        <w:t>m</w:t>
      </w:r>
      <w:r w:rsidRPr="00D35EBC">
        <w:rPr>
          <w:szCs w:val="24"/>
          <w:lang w:eastAsia="fr-FR" w:bidi="fr-FR"/>
        </w:rPr>
        <w:t>me elle le fait actuellement à l'égard des chômeurs et des assistés s</w:t>
      </w:r>
      <w:r w:rsidRPr="00D35EBC">
        <w:rPr>
          <w:szCs w:val="24"/>
          <w:lang w:eastAsia="fr-FR" w:bidi="fr-FR"/>
        </w:rPr>
        <w:t>o</w:t>
      </w:r>
      <w:r w:rsidRPr="00D35EBC">
        <w:rPr>
          <w:szCs w:val="24"/>
          <w:lang w:eastAsia="fr-FR" w:bidi="fr-FR"/>
        </w:rPr>
        <w:t>ciaux.</w:t>
      </w:r>
    </w:p>
    <w:p w14:paraId="2DDA7B19" w14:textId="77777777" w:rsidR="007B2A2B" w:rsidRPr="00D35EBC" w:rsidRDefault="007B2A2B" w:rsidP="007B2A2B">
      <w:pPr>
        <w:spacing w:before="120" w:after="120"/>
        <w:jc w:val="both"/>
      </w:pPr>
      <w:r>
        <w:rPr>
          <w:szCs w:val="24"/>
          <w:lang w:eastAsia="fr-FR" w:bidi="fr-FR"/>
        </w:rPr>
        <w:br w:type="page"/>
      </w:r>
      <w:r w:rsidRPr="00D35EBC">
        <w:rPr>
          <w:szCs w:val="24"/>
          <w:lang w:eastAsia="fr-FR" w:bidi="fr-FR"/>
        </w:rPr>
        <w:t>Cette convergence dans les situations et dispositions actuelles do</w:t>
      </w:r>
      <w:r w:rsidRPr="00D35EBC">
        <w:rPr>
          <w:szCs w:val="24"/>
          <w:lang w:eastAsia="fr-FR" w:bidi="fr-FR"/>
        </w:rPr>
        <w:t>n</w:t>
      </w:r>
      <w:r w:rsidRPr="00D35EBC">
        <w:rPr>
          <w:szCs w:val="24"/>
          <w:lang w:eastAsia="fr-FR" w:bidi="fr-FR"/>
        </w:rPr>
        <w:t>ne quelque légitimité à la question de l'importance des changements qui vont se produire même s'ils se manifestent d'une façon peu évide</w:t>
      </w:r>
      <w:r w:rsidRPr="00D35EBC">
        <w:rPr>
          <w:szCs w:val="24"/>
          <w:lang w:eastAsia="fr-FR" w:bidi="fr-FR"/>
        </w:rPr>
        <w:t>n</w:t>
      </w:r>
      <w:r w:rsidRPr="00D35EBC">
        <w:rPr>
          <w:szCs w:val="24"/>
          <w:lang w:eastAsia="fr-FR" w:bidi="fr-FR"/>
        </w:rPr>
        <w:t>te. N'oublions pas cette remarque de Raymond Ledrut (1979, p. 11-12)</w:t>
      </w:r>
      <w:r w:rsidRPr="00D35EBC">
        <w:t> :</w:t>
      </w:r>
      <w:r w:rsidRPr="00D35EBC">
        <w:rPr>
          <w:szCs w:val="24"/>
          <w:lang w:eastAsia="fr-FR" w:bidi="fr-FR"/>
        </w:rPr>
        <w:t xml:space="preserve"> </w:t>
      </w:r>
      <w:r w:rsidRPr="00D35EBC">
        <w:t>« </w:t>
      </w:r>
      <w:r w:rsidRPr="00D35EBC">
        <w:rPr>
          <w:szCs w:val="24"/>
          <w:lang w:eastAsia="fr-FR" w:bidi="fr-FR"/>
        </w:rPr>
        <w:t>Notre œil est plus sensible à la crise du pétrole ou aux joutes électorales qu'à des phénomènes qui sont d'une autre échelle et qui affe</w:t>
      </w:r>
      <w:r w:rsidRPr="00D35EBC">
        <w:rPr>
          <w:szCs w:val="24"/>
          <w:lang w:eastAsia="fr-FR" w:bidi="fr-FR"/>
        </w:rPr>
        <w:t>c</w:t>
      </w:r>
      <w:r w:rsidRPr="00D35EBC">
        <w:rPr>
          <w:szCs w:val="24"/>
          <w:lang w:eastAsia="fr-FR" w:bidi="fr-FR"/>
        </w:rPr>
        <w:t>tent notre temps plus que nos esprits.</w:t>
      </w:r>
      <w:r w:rsidRPr="00D35EBC">
        <w:t> »</w:t>
      </w:r>
    </w:p>
    <w:p w14:paraId="31B12E5F" w14:textId="77777777" w:rsidR="007B2A2B" w:rsidRPr="00D35EBC" w:rsidRDefault="007B2A2B" w:rsidP="007B2A2B">
      <w:pPr>
        <w:spacing w:before="120" w:after="120"/>
        <w:jc w:val="both"/>
        <w:rPr>
          <w:szCs w:val="24"/>
          <w:lang w:eastAsia="fr-FR" w:bidi="fr-FR"/>
        </w:rPr>
      </w:pPr>
    </w:p>
    <w:p w14:paraId="754CC681" w14:textId="77777777" w:rsidR="007B2A2B" w:rsidRPr="00D35EBC" w:rsidRDefault="007B2A2B" w:rsidP="007B2A2B">
      <w:pPr>
        <w:pStyle w:val="planche"/>
      </w:pPr>
      <w:r w:rsidRPr="00D35EBC">
        <w:rPr>
          <w:lang w:eastAsia="fr-FR" w:bidi="fr-FR"/>
        </w:rPr>
        <w:t>RÉFÉRENCES</w:t>
      </w:r>
    </w:p>
    <w:p w14:paraId="1D683475" w14:textId="77777777" w:rsidR="007B2A2B" w:rsidRPr="00D35EBC" w:rsidRDefault="007B2A2B" w:rsidP="007B2A2B">
      <w:pPr>
        <w:spacing w:before="120" w:after="120"/>
        <w:jc w:val="both"/>
      </w:pPr>
    </w:p>
    <w:p w14:paraId="41B12E11" w14:textId="77777777" w:rsidR="007B2A2B" w:rsidRPr="00D35EBC" w:rsidRDefault="007B2A2B" w:rsidP="007B2A2B">
      <w:pPr>
        <w:spacing w:before="120" w:after="120"/>
        <w:jc w:val="both"/>
        <w:rPr>
          <w:szCs w:val="24"/>
          <w:lang w:eastAsia="fr-FR" w:bidi="fr-FR"/>
        </w:rPr>
      </w:pPr>
      <w:r w:rsidRPr="00D35EBC">
        <w:t xml:space="preserve">Bellemare, </w:t>
      </w:r>
      <w:r w:rsidRPr="00D35EBC">
        <w:rPr>
          <w:lang w:eastAsia="fr-FR" w:bidi="fr-FR"/>
        </w:rPr>
        <w:t xml:space="preserve">D., et L. </w:t>
      </w:r>
      <w:r w:rsidRPr="00D35EBC">
        <w:t>Poulin-</w:t>
      </w:r>
      <w:r w:rsidRPr="00D35EBC">
        <w:rPr>
          <w:szCs w:val="24"/>
          <w:lang w:eastAsia="fr-FR" w:bidi="fr-FR"/>
        </w:rPr>
        <w:t xml:space="preserve">Simon (1983). </w:t>
      </w:r>
      <w:r w:rsidRPr="00D35EBC">
        <w:rPr>
          <w:i/>
          <w:iCs/>
          <w:szCs w:val="24"/>
        </w:rPr>
        <w:t>Le plein emploi : pou</w:t>
      </w:r>
      <w:r w:rsidRPr="00D35EBC">
        <w:rPr>
          <w:i/>
          <w:iCs/>
          <w:szCs w:val="24"/>
        </w:rPr>
        <w:t>r</w:t>
      </w:r>
      <w:r w:rsidRPr="00D35EBC">
        <w:rPr>
          <w:i/>
          <w:iCs/>
          <w:szCs w:val="24"/>
        </w:rPr>
        <w:t xml:space="preserve">quoi ?, </w:t>
      </w:r>
      <w:r w:rsidRPr="00D35EBC">
        <w:rPr>
          <w:szCs w:val="24"/>
          <w:lang w:eastAsia="fr-FR" w:bidi="fr-FR"/>
        </w:rPr>
        <w:t>Montréal, Presses de l'Université du Québec.</w:t>
      </w:r>
    </w:p>
    <w:p w14:paraId="4541198B" w14:textId="77777777" w:rsidR="007B2A2B" w:rsidRPr="00D35EBC" w:rsidRDefault="007B2A2B" w:rsidP="007B2A2B">
      <w:pPr>
        <w:spacing w:before="120" w:after="120"/>
        <w:jc w:val="both"/>
        <w:rPr>
          <w:szCs w:val="24"/>
          <w:lang w:eastAsia="fr-FR" w:bidi="fr-FR"/>
        </w:rPr>
      </w:pPr>
      <w:r w:rsidRPr="00D35EBC">
        <w:rPr>
          <w:szCs w:val="24"/>
          <w:lang w:eastAsia="fr-FR" w:bidi="fr-FR"/>
        </w:rPr>
        <w:t>Berra, Mariella, et Marco Revelli (1980). « Absentéisme et confli</w:t>
      </w:r>
      <w:r w:rsidRPr="00D35EBC">
        <w:rPr>
          <w:szCs w:val="24"/>
          <w:lang w:eastAsia="fr-FR" w:bidi="fr-FR"/>
        </w:rPr>
        <w:t>c</w:t>
      </w:r>
      <w:r w:rsidRPr="00D35EBC">
        <w:rPr>
          <w:szCs w:val="24"/>
          <w:lang w:eastAsia="fr-FR" w:bidi="fr-FR"/>
        </w:rPr>
        <w:t xml:space="preserve">tualité : l'usine reniée », J.-P. de Gaudemar (dir.). </w:t>
      </w:r>
      <w:r w:rsidRPr="00D35EBC">
        <w:rPr>
          <w:i/>
          <w:iCs/>
          <w:szCs w:val="24"/>
        </w:rPr>
        <w:t>Usine et ouvriers,</w:t>
      </w:r>
      <w:r w:rsidRPr="00D35EBC">
        <w:rPr>
          <w:szCs w:val="24"/>
          <w:lang w:eastAsia="fr-FR" w:bidi="fr-FR"/>
        </w:rPr>
        <w:t xml:space="preserve"> Paris, François Maspero.</w:t>
      </w:r>
    </w:p>
    <w:p w14:paraId="6D7DBB64" w14:textId="77777777" w:rsidR="007B2A2B" w:rsidRPr="00D35EBC" w:rsidRDefault="007B2A2B" w:rsidP="007B2A2B">
      <w:pPr>
        <w:spacing w:before="120" w:after="120"/>
        <w:jc w:val="both"/>
        <w:rPr>
          <w:szCs w:val="24"/>
          <w:lang w:eastAsia="fr-FR" w:bidi="fr-FR"/>
        </w:rPr>
      </w:pPr>
      <w:r w:rsidRPr="00D35EBC">
        <w:rPr>
          <w:szCs w:val="24"/>
          <w:lang w:eastAsia="fr-FR" w:bidi="fr-FR"/>
        </w:rPr>
        <w:t>Bertaux, Daniel (1980). « L'approche biograph</w:t>
      </w:r>
      <w:r w:rsidRPr="00D35EBC">
        <w:rPr>
          <w:szCs w:val="24"/>
          <w:lang w:eastAsia="fr-FR" w:bidi="fr-FR"/>
        </w:rPr>
        <w:t>i</w:t>
      </w:r>
      <w:r w:rsidRPr="00D35EBC">
        <w:rPr>
          <w:szCs w:val="24"/>
          <w:lang w:eastAsia="fr-FR" w:bidi="fr-FR"/>
        </w:rPr>
        <w:t xml:space="preserve">que : sa validité méthodologique, ses potentialités. </w:t>
      </w:r>
      <w:r w:rsidRPr="00D35EBC">
        <w:rPr>
          <w:i/>
          <w:iCs/>
          <w:szCs w:val="24"/>
        </w:rPr>
        <w:t>Cahiers internationaux de sociol</w:t>
      </w:r>
      <w:r w:rsidRPr="00D35EBC">
        <w:rPr>
          <w:i/>
          <w:iCs/>
          <w:szCs w:val="24"/>
        </w:rPr>
        <w:t>o</w:t>
      </w:r>
      <w:r w:rsidRPr="00D35EBC">
        <w:rPr>
          <w:i/>
          <w:iCs/>
          <w:szCs w:val="24"/>
        </w:rPr>
        <w:t>gie,</w:t>
      </w:r>
      <w:r w:rsidRPr="00D35EBC">
        <w:rPr>
          <w:szCs w:val="24"/>
          <w:lang w:eastAsia="fr-FR" w:bidi="fr-FR"/>
        </w:rPr>
        <w:t xml:space="preserve"> vol. LXIX, n° 2, p. 197-225.</w:t>
      </w:r>
    </w:p>
    <w:p w14:paraId="0B8AD9A0"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Bleitrach et A. Chenu (1979). </w:t>
      </w:r>
      <w:r w:rsidRPr="00D35EBC">
        <w:rPr>
          <w:i/>
          <w:iCs/>
          <w:szCs w:val="24"/>
        </w:rPr>
        <w:t>L'usine et la vie,</w:t>
      </w:r>
      <w:r w:rsidRPr="00D35EBC">
        <w:rPr>
          <w:szCs w:val="24"/>
          <w:lang w:eastAsia="fr-FR" w:bidi="fr-FR"/>
        </w:rPr>
        <w:t xml:space="preserve"> P</w:t>
      </w:r>
      <w:r w:rsidRPr="00D35EBC">
        <w:rPr>
          <w:szCs w:val="24"/>
          <w:lang w:eastAsia="fr-FR" w:bidi="fr-FR"/>
        </w:rPr>
        <w:t>a</w:t>
      </w:r>
      <w:r w:rsidRPr="00D35EBC">
        <w:rPr>
          <w:szCs w:val="24"/>
          <w:lang w:eastAsia="fr-FR" w:bidi="fr-FR"/>
        </w:rPr>
        <w:t>ris, Maspero.</w:t>
      </w:r>
    </w:p>
    <w:p w14:paraId="68CB90FC" w14:textId="77777777" w:rsidR="007B2A2B" w:rsidRPr="00D35EBC" w:rsidRDefault="007B2A2B" w:rsidP="007B2A2B">
      <w:pPr>
        <w:spacing w:before="120" w:after="120"/>
        <w:jc w:val="both"/>
        <w:rPr>
          <w:szCs w:val="24"/>
          <w:lang w:eastAsia="fr-FR" w:bidi="fr-FR"/>
        </w:rPr>
      </w:pPr>
      <w:r w:rsidRPr="00D35EBC">
        <w:rPr>
          <w:szCs w:val="24"/>
        </w:rPr>
        <w:t xml:space="preserve">Braverman, H. (1976). </w:t>
      </w:r>
      <w:r w:rsidRPr="00D35EBC">
        <w:rPr>
          <w:szCs w:val="24"/>
          <w:lang w:eastAsia="fr-FR" w:bidi="fr-FR"/>
        </w:rPr>
        <w:t>Travail et capitalisme monopoliste. La d</w:t>
      </w:r>
      <w:r w:rsidRPr="00D35EBC">
        <w:rPr>
          <w:szCs w:val="24"/>
          <w:lang w:eastAsia="fr-FR" w:bidi="fr-FR"/>
        </w:rPr>
        <w:t>é</w:t>
      </w:r>
      <w:r w:rsidRPr="00D35EBC">
        <w:rPr>
          <w:szCs w:val="24"/>
          <w:lang w:eastAsia="fr-FR" w:bidi="fr-FR"/>
        </w:rPr>
        <w:t>gradation du travail au XX</w:t>
      </w:r>
      <w:r w:rsidRPr="00D35EBC">
        <w:rPr>
          <w:szCs w:val="24"/>
          <w:vertAlign w:val="superscript"/>
          <w:lang w:eastAsia="fr-FR" w:bidi="fr-FR"/>
        </w:rPr>
        <w:t>e</w:t>
      </w:r>
      <w:r w:rsidRPr="00D35EBC">
        <w:rPr>
          <w:szCs w:val="24"/>
          <w:lang w:eastAsia="fr-FR" w:bidi="fr-FR"/>
        </w:rPr>
        <w:t xml:space="preserve"> siècle,</w:t>
      </w:r>
      <w:r w:rsidRPr="00D35EBC">
        <w:rPr>
          <w:szCs w:val="24"/>
        </w:rPr>
        <w:t xml:space="preserve"> Paris, Maspero.</w:t>
      </w:r>
      <w:r w:rsidRPr="00D35EBC">
        <w:rPr>
          <w:szCs w:val="24"/>
          <w:lang w:eastAsia="fr-FR" w:bidi="fr-FR"/>
        </w:rPr>
        <w:t> »</w:t>
      </w:r>
    </w:p>
    <w:p w14:paraId="648606C9" w14:textId="77777777" w:rsidR="007B2A2B" w:rsidRPr="00D35EBC" w:rsidRDefault="007B2A2B" w:rsidP="007B2A2B">
      <w:pPr>
        <w:spacing w:before="120" w:after="120"/>
        <w:jc w:val="both"/>
        <w:rPr>
          <w:szCs w:val="24"/>
          <w:lang w:eastAsia="fr-FR" w:bidi="fr-FR"/>
        </w:rPr>
      </w:pPr>
      <w:r w:rsidRPr="00D35EBC">
        <w:rPr>
          <w:szCs w:val="24"/>
        </w:rPr>
        <w:t xml:space="preserve">Certeau, M. de (1987). </w:t>
      </w:r>
      <w:r w:rsidRPr="00D35EBC">
        <w:rPr>
          <w:i/>
          <w:szCs w:val="24"/>
          <w:lang w:eastAsia="fr-FR" w:bidi="fr-FR"/>
        </w:rPr>
        <w:t>Histoire et psychanalyse, entre science et fiction</w:t>
      </w:r>
      <w:r w:rsidRPr="00D35EBC">
        <w:rPr>
          <w:szCs w:val="24"/>
          <w:lang w:eastAsia="fr-FR" w:bidi="fr-FR"/>
        </w:rPr>
        <w:t xml:space="preserve">, </w:t>
      </w:r>
      <w:r w:rsidRPr="00D35EBC">
        <w:rPr>
          <w:szCs w:val="24"/>
        </w:rPr>
        <w:t>Paris, Gallimard.</w:t>
      </w:r>
    </w:p>
    <w:p w14:paraId="04BF34CD" w14:textId="77777777" w:rsidR="007B2A2B" w:rsidRPr="00D35EBC" w:rsidRDefault="007B2A2B" w:rsidP="007B2A2B">
      <w:pPr>
        <w:spacing w:before="120" w:after="120"/>
        <w:jc w:val="both"/>
        <w:rPr>
          <w:szCs w:val="24"/>
          <w:lang w:eastAsia="fr-FR" w:bidi="fr-FR"/>
        </w:rPr>
      </w:pPr>
      <w:r w:rsidRPr="00D35EBC">
        <w:rPr>
          <w:szCs w:val="24"/>
          <w:lang w:eastAsia="fr-FR" w:bidi="fr-FR"/>
        </w:rPr>
        <w:t>Cottereau, Alain (1979). « Les jeunes contre le boulot : une histo</w:t>
      </w:r>
      <w:r w:rsidRPr="00D35EBC">
        <w:rPr>
          <w:szCs w:val="24"/>
          <w:lang w:eastAsia="fr-FR" w:bidi="fr-FR"/>
        </w:rPr>
        <w:t>i</w:t>
      </w:r>
      <w:r w:rsidRPr="00D35EBC">
        <w:rPr>
          <w:szCs w:val="24"/>
          <w:lang w:eastAsia="fr-FR" w:bidi="fr-FR"/>
        </w:rPr>
        <w:t>re vieille comme le capitalisme i</w:t>
      </w:r>
      <w:r w:rsidRPr="00D35EBC">
        <w:rPr>
          <w:szCs w:val="24"/>
          <w:lang w:eastAsia="fr-FR" w:bidi="fr-FR"/>
        </w:rPr>
        <w:t>n</w:t>
      </w:r>
      <w:r w:rsidRPr="00D35EBC">
        <w:rPr>
          <w:szCs w:val="24"/>
          <w:lang w:eastAsia="fr-FR" w:bidi="fr-FR"/>
        </w:rPr>
        <w:t xml:space="preserve">dustriel ». </w:t>
      </w:r>
      <w:r w:rsidRPr="00D35EBC">
        <w:rPr>
          <w:i/>
          <w:iCs/>
          <w:szCs w:val="24"/>
        </w:rPr>
        <w:t>Autrement,</w:t>
      </w:r>
      <w:r w:rsidRPr="00D35EBC">
        <w:rPr>
          <w:szCs w:val="24"/>
          <w:lang w:eastAsia="fr-FR" w:bidi="fr-FR"/>
        </w:rPr>
        <w:t xml:space="preserve"> n° 21, p. 197-205.</w:t>
      </w:r>
    </w:p>
    <w:p w14:paraId="36593F8A" w14:textId="77777777" w:rsidR="007B2A2B" w:rsidRPr="00D35EBC" w:rsidRDefault="007B2A2B" w:rsidP="007B2A2B">
      <w:pPr>
        <w:spacing w:before="120" w:after="120"/>
        <w:jc w:val="both"/>
        <w:rPr>
          <w:szCs w:val="24"/>
          <w:lang w:eastAsia="fr-FR" w:bidi="fr-FR"/>
        </w:rPr>
      </w:pPr>
      <w:r w:rsidRPr="00D35EBC">
        <w:rPr>
          <w:szCs w:val="24"/>
        </w:rPr>
        <w:t xml:space="preserve">Friedmann, G. (1956). </w:t>
      </w:r>
      <w:r w:rsidRPr="00D35EBC">
        <w:rPr>
          <w:i/>
          <w:szCs w:val="24"/>
          <w:lang w:eastAsia="fr-FR" w:bidi="fr-FR"/>
        </w:rPr>
        <w:t>Le travail en miettes</w:t>
      </w:r>
      <w:r w:rsidRPr="00D35EBC">
        <w:rPr>
          <w:szCs w:val="24"/>
          <w:lang w:eastAsia="fr-FR" w:bidi="fr-FR"/>
        </w:rPr>
        <w:t>,</w:t>
      </w:r>
      <w:r w:rsidRPr="00D35EBC">
        <w:rPr>
          <w:szCs w:val="24"/>
        </w:rPr>
        <w:t xml:space="preserve"> Paris, Gallimard.</w:t>
      </w:r>
    </w:p>
    <w:p w14:paraId="18E76B46" w14:textId="77777777" w:rsidR="007B2A2B" w:rsidRPr="00D35EBC" w:rsidRDefault="007B2A2B" w:rsidP="007B2A2B">
      <w:pPr>
        <w:spacing w:before="120" w:after="120"/>
        <w:jc w:val="both"/>
        <w:rPr>
          <w:szCs w:val="24"/>
          <w:lang w:eastAsia="fr-FR" w:bidi="fr-FR"/>
        </w:rPr>
      </w:pPr>
      <w:r w:rsidRPr="008250F0">
        <w:rPr>
          <w:szCs w:val="24"/>
        </w:rPr>
        <w:t>Galland</w:t>
      </w:r>
      <w:r w:rsidRPr="00D35EBC">
        <w:rPr>
          <w:smallCaps/>
          <w:szCs w:val="24"/>
        </w:rPr>
        <w:t xml:space="preserve">, </w:t>
      </w:r>
      <w:r w:rsidRPr="00D35EBC">
        <w:rPr>
          <w:szCs w:val="24"/>
          <w:lang w:eastAsia="fr-FR" w:bidi="fr-FR"/>
        </w:rPr>
        <w:t>O. (1981). « L'instinct de fuite. Les jeunes et le tr</w:t>
      </w:r>
      <w:r w:rsidRPr="00D35EBC">
        <w:rPr>
          <w:szCs w:val="24"/>
          <w:lang w:eastAsia="fr-FR" w:bidi="fr-FR"/>
        </w:rPr>
        <w:t>a</w:t>
      </w:r>
      <w:r w:rsidRPr="00D35EBC">
        <w:rPr>
          <w:szCs w:val="24"/>
          <w:lang w:eastAsia="fr-FR" w:bidi="fr-FR"/>
        </w:rPr>
        <w:t xml:space="preserve">vail ». </w:t>
      </w:r>
      <w:r w:rsidRPr="00D35EBC">
        <w:rPr>
          <w:i/>
          <w:iCs/>
          <w:szCs w:val="24"/>
        </w:rPr>
        <w:t>Esprit,</w:t>
      </w:r>
      <w:r w:rsidRPr="00D35EBC">
        <w:rPr>
          <w:szCs w:val="24"/>
          <w:lang w:eastAsia="fr-FR" w:bidi="fr-FR"/>
        </w:rPr>
        <w:t xml:space="preserve"> n° 3, p. 89-108.</w:t>
      </w:r>
    </w:p>
    <w:p w14:paraId="010B239E"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Galland, O. et M.-V. Louis (1978). « Les jeunes chômeurs ». Contrat </w:t>
      </w:r>
      <w:r w:rsidRPr="00D35EBC">
        <w:rPr>
          <w:i/>
          <w:szCs w:val="24"/>
          <w:lang w:eastAsia="fr-FR" w:bidi="fr-FR"/>
        </w:rPr>
        <w:t>Cordes</w:t>
      </w:r>
      <w:r w:rsidRPr="00D35EBC">
        <w:rPr>
          <w:szCs w:val="24"/>
          <w:lang w:eastAsia="fr-FR" w:bidi="fr-FR"/>
        </w:rPr>
        <w:t>, n° 20/76, Centre de r</w:t>
      </w:r>
      <w:r w:rsidRPr="00D35EBC">
        <w:rPr>
          <w:szCs w:val="24"/>
          <w:lang w:eastAsia="fr-FR" w:bidi="fr-FR"/>
        </w:rPr>
        <w:t>e</w:t>
      </w:r>
      <w:r w:rsidRPr="00D35EBC">
        <w:rPr>
          <w:szCs w:val="24"/>
          <w:lang w:eastAsia="fr-FR" w:bidi="fr-FR"/>
        </w:rPr>
        <w:t>cherches « Travail et Société », Université IX-Dauphine.</w:t>
      </w:r>
    </w:p>
    <w:p w14:paraId="236206F1"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Goldthorpe, J. H., D. Lockwood, F. Bechofer et J. Platt (1968). </w:t>
      </w:r>
      <w:r w:rsidRPr="00D35EBC">
        <w:rPr>
          <w:i/>
          <w:iCs/>
          <w:szCs w:val="24"/>
        </w:rPr>
        <w:t>The Affluent Worker : Industrial Attitudes and Behavior,</w:t>
      </w:r>
      <w:r w:rsidRPr="00D35EBC">
        <w:rPr>
          <w:szCs w:val="24"/>
          <w:lang w:eastAsia="fr-FR" w:bidi="fr-FR"/>
        </w:rPr>
        <w:t xml:space="preserve"> Cambridge, Cambridge University Press.</w:t>
      </w:r>
    </w:p>
    <w:p w14:paraId="02B11B48" w14:textId="77777777" w:rsidR="007B2A2B" w:rsidRPr="00D35EBC" w:rsidRDefault="007B2A2B" w:rsidP="007B2A2B">
      <w:pPr>
        <w:spacing w:before="120" w:after="120"/>
        <w:jc w:val="both"/>
        <w:rPr>
          <w:szCs w:val="24"/>
          <w:lang w:eastAsia="fr-FR" w:bidi="fr-FR"/>
        </w:rPr>
      </w:pPr>
      <w:r w:rsidRPr="00D35EBC">
        <w:rPr>
          <w:smallCaps/>
          <w:szCs w:val="24"/>
        </w:rPr>
        <w:t xml:space="preserve">Gorz, A. (1988). </w:t>
      </w:r>
      <w:r w:rsidRPr="00D35EBC">
        <w:rPr>
          <w:i/>
          <w:szCs w:val="24"/>
          <w:lang w:eastAsia="fr-FR" w:bidi="fr-FR"/>
        </w:rPr>
        <w:t>Métamorphoses du travail : qu</w:t>
      </w:r>
      <w:r w:rsidRPr="00D35EBC">
        <w:rPr>
          <w:i/>
          <w:szCs w:val="24"/>
          <w:lang w:eastAsia="fr-FR" w:bidi="fr-FR"/>
        </w:rPr>
        <w:t>ê</w:t>
      </w:r>
      <w:r w:rsidRPr="00D35EBC">
        <w:rPr>
          <w:i/>
          <w:szCs w:val="24"/>
          <w:lang w:eastAsia="fr-FR" w:bidi="fr-FR"/>
        </w:rPr>
        <w:t>te du</w:t>
      </w:r>
      <w:r w:rsidRPr="00D35EBC">
        <w:rPr>
          <w:szCs w:val="24"/>
          <w:lang w:eastAsia="fr-FR" w:bidi="fr-FR"/>
        </w:rPr>
        <w:t xml:space="preserve"> sens,</w:t>
      </w:r>
      <w:r w:rsidRPr="00D35EBC">
        <w:rPr>
          <w:szCs w:val="24"/>
        </w:rPr>
        <w:t xml:space="preserve"> Paris, Galilée.</w:t>
      </w:r>
    </w:p>
    <w:p w14:paraId="5F703BF5" w14:textId="77777777" w:rsidR="007B2A2B" w:rsidRPr="00D35EBC" w:rsidRDefault="007B2A2B" w:rsidP="007B2A2B">
      <w:pPr>
        <w:spacing w:before="120" w:after="120"/>
        <w:jc w:val="both"/>
        <w:rPr>
          <w:szCs w:val="24"/>
          <w:lang w:eastAsia="fr-FR" w:bidi="fr-FR"/>
        </w:rPr>
      </w:pPr>
      <w:r w:rsidRPr="00D35EBC">
        <w:rPr>
          <w:szCs w:val="24"/>
          <w:lang w:eastAsia="fr-FR" w:bidi="fr-FR"/>
        </w:rPr>
        <w:t>Grell, P. (1985). « Étude du chômage et de ses conséquences : les catégories sociales touchées par le non-travail. Histoires de vie et m</w:t>
      </w:r>
      <w:r w:rsidRPr="00D35EBC">
        <w:rPr>
          <w:szCs w:val="24"/>
          <w:lang w:eastAsia="fr-FR" w:bidi="fr-FR"/>
        </w:rPr>
        <w:t>o</w:t>
      </w:r>
      <w:r w:rsidRPr="00D35EBC">
        <w:rPr>
          <w:szCs w:val="24"/>
          <w:lang w:eastAsia="fr-FR" w:bidi="fr-FR"/>
        </w:rPr>
        <w:t>des de débrouillardise ». Groupe d'analyse des politiques sociales. Un</w:t>
      </w:r>
      <w:r w:rsidRPr="00D35EBC">
        <w:rPr>
          <w:szCs w:val="24"/>
          <w:lang w:eastAsia="fr-FR" w:bidi="fr-FR"/>
        </w:rPr>
        <w:t>i</w:t>
      </w:r>
      <w:r w:rsidRPr="00D35EBC">
        <w:rPr>
          <w:szCs w:val="24"/>
          <w:lang w:eastAsia="fr-FR" w:bidi="fr-FR"/>
        </w:rPr>
        <w:t>versité de Montréal.</w:t>
      </w:r>
    </w:p>
    <w:p w14:paraId="6FB9214C"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_____ (1986a). « Le chômage comme séquences de vie ». </w:t>
      </w:r>
      <w:r w:rsidRPr="00D35EBC">
        <w:rPr>
          <w:i/>
          <w:iCs/>
          <w:szCs w:val="24"/>
        </w:rPr>
        <w:t>Poss</w:t>
      </w:r>
      <w:r w:rsidRPr="00D35EBC">
        <w:rPr>
          <w:i/>
          <w:iCs/>
          <w:szCs w:val="24"/>
        </w:rPr>
        <w:t>i</w:t>
      </w:r>
      <w:r w:rsidRPr="00D35EBC">
        <w:rPr>
          <w:i/>
          <w:iCs/>
          <w:szCs w:val="24"/>
        </w:rPr>
        <w:t>bles,</w:t>
      </w:r>
      <w:r w:rsidRPr="00D35EBC">
        <w:rPr>
          <w:iCs/>
          <w:szCs w:val="24"/>
        </w:rPr>
        <w:t xml:space="preserve"> </w:t>
      </w:r>
      <w:r w:rsidRPr="00D35EBC">
        <w:rPr>
          <w:szCs w:val="24"/>
          <w:lang w:eastAsia="fr-FR" w:bidi="fr-FR"/>
        </w:rPr>
        <w:t>nos 3-4, p. 227-250.</w:t>
      </w:r>
    </w:p>
    <w:p w14:paraId="2C3F605D"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_____ (1986b). « Chômer et vivre : une recherche fondée sur 89 récits de jeunes chômeurs de Montréal », </w:t>
      </w:r>
      <w:r w:rsidRPr="00D35EBC">
        <w:rPr>
          <w:i/>
          <w:iCs/>
          <w:szCs w:val="24"/>
        </w:rPr>
        <w:t xml:space="preserve">Life Stories/Récits de vie, </w:t>
      </w:r>
      <w:r w:rsidRPr="00D35EBC">
        <w:rPr>
          <w:szCs w:val="24"/>
          <w:lang w:eastAsia="fr-FR" w:bidi="fr-FR"/>
        </w:rPr>
        <w:t>n° 2, p. 48-56.</w:t>
      </w:r>
    </w:p>
    <w:p w14:paraId="16609E17"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_____ (1986c). « Au-delà du chômage : vivre sans salaire ! ». </w:t>
      </w:r>
      <w:r w:rsidRPr="00D35EBC">
        <w:rPr>
          <w:i/>
          <w:iCs/>
          <w:szCs w:val="24"/>
        </w:rPr>
        <w:t>Contr</w:t>
      </w:r>
      <w:r w:rsidRPr="00D35EBC">
        <w:rPr>
          <w:i/>
          <w:iCs/>
          <w:szCs w:val="24"/>
        </w:rPr>
        <w:t>a</w:t>
      </w:r>
      <w:r w:rsidRPr="00D35EBC">
        <w:rPr>
          <w:i/>
          <w:iCs/>
          <w:szCs w:val="24"/>
        </w:rPr>
        <w:t>dictions,</w:t>
      </w:r>
      <w:r w:rsidRPr="00D35EBC">
        <w:rPr>
          <w:szCs w:val="24"/>
          <w:lang w:eastAsia="fr-FR" w:bidi="fr-FR"/>
        </w:rPr>
        <w:t xml:space="preserve"> n° 47, p. 9-30.</w:t>
      </w:r>
    </w:p>
    <w:p w14:paraId="139D84B7"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_____ (1988). « La débrouillardise des jeunes chômeurs », </w:t>
      </w:r>
      <w:r w:rsidRPr="00D35EBC">
        <w:rPr>
          <w:i/>
          <w:iCs/>
          <w:szCs w:val="24"/>
        </w:rPr>
        <w:t>Futur</w:t>
      </w:r>
      <w:r w:rsidRPr="00D35EBC">
        <w:rPr>
          <w:i/>
          <w:iCs/>
          <w:szCs w:val="24"/>
        </w:rPr>
        <w:t>i</w:t>
      </w:r>
      <w:r w:rsidRPr="00D35EBC">
        <w:rPr>
          <w:i/>
          <w:iCs/>
          <w:szCs w:val="24"/>
        </w:rPr>
        <w:t>bles,</w:t>
      </w:r>
      <w:r w:rsidRPr="00D35EBC">
        <w:rPr>
          <w:iCs/>
          <w:szCs w:val="24"/>
        </w:rPr>
        <w:t xml:space="preserve"> </w:t>
      </w:r>
      <w:r w:rsidRPr="00D35EBC">
        <w:rPr>
          <w:szCs w:val="24"/>
          <w:lang w:eastAsia="fr-FR" w:bidi="fr-FR"/>
        </w:rPr>
        <w:t>n° 126, p. 15-24.</w:t>
      </w:r>
    </w:p>
    <w:p w14:paraId="1CF92857"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_____ (1990). « Temporalités et banlieue du travail salarié ». </w:t>
      </w:r>
      <w:r w:rsidRPr="00D35EBC">
        <w:rPr>
          <w:i/>
          <w:iCs/>
          <w:szCs w:val="24"/>
        </w:rPr>
        <w:t>S</w:t>
      </w:r>
      <w:r w:rsidRPr="00D35EBC">
        <w:rPr>
          <w:i/>
          <w:iCs/>
          <w:szCs w:val="24"/>
        </w:rPr>
        <w:t>o</w:t>
      </w:r>
      <w:r w:rsidRPr="00D35EBC">
        <w:rPr>
          <w:i/>
          <w:iCs/>
          <w:szCs w:val="24"/>
        </w:rPr>
        <w:t>ciétés,</w:t>
      </w:r>
      <w:r w:rsidRPr="00D35EBC">
        <w:rPr>
          <w:iCs/>
          <w:szCs w:val="24"/>
        </w:rPr>
        <w:t xml:space="preserve"> </w:t>
      </w:r>
      <w:r w:rsidRPr="00D35EBC">
        <w:rPr>
          <w:szCs w:val="24"/>
          <w:lang w:eastAsia="fr-FR" w:bidi="fr-FR"/>
        </w:rPr>
        <w:t>n° 30, p. 39-50.</w:t>
      </w:r>
    </w:p>
    <w:p w14:paraId="1D8D4C80" w14:textId="77777777" w:rsidR="007B2A2B" w:rsidRPr="00D35EBC" w:rsidRDefault="007B2A2B" w:rsidP="007B2A2B">
      <w:pPr>
        <w:spacing w:before="120" w:after="120"/>
        <w:jc w:val="both"/>
        <w:rPr>
          <w:szCs w:val="24"/>
          <w:lang w:eastAsia="fr-FR" w:bidi="fr-FR"/>
        </w:rPr>
      </w:pPr>
      <w:r w:rsidRPr="00D35EBC">
        <w:rPr>
          <w:szCs w:val="24"/>
          <w:lang w:eastAsia="fr-FR" w:bidi="fr-FR"/>
        </w:rPr>
        <w:t>Grell, P. et A. Wery (1989). « La banlieue du tr</w:t>
      </w:r>
      <w:r w:rsidRPr="00D35EBC">
        <w:rPr>
          <w:szCs w:val="24"/>
          <w:lang w:eastAsia="fr-FR" w:bidi="fr-FR"/>
        </w:rPr>
        <w:t>a</w:t>
      </w:r>
      <w:r w:rsidRPr="00D35EBC">
        <w:rPr>
          <w:szCs w:val="24"/>
          <w:lang w:eastAsia="fr-FR" w:bidi="fr-FR"/>
        </w:rPr>
        <w:t xml:space="preserve">vail salarié : enjeu de la politique sociale ? ». </w:t>
      </w:r>
      <w:r w:rsidRPr="00D35EBC">
        <w:rPr>
          <w:i/>
          <w:iCs/>
          <w:szCs w:val="24"/>
        </w:rPr>
        <w:t>Nouvelles pratiques sociales,</w:t>
      </w:r>
      <w:r w:rsidRPr="00D35EBC">
        <w:rPr>
          <w:szCs w:val="24"/>
          <w:lang w:eastAsia="fr-FR" w:bidi="fr-FR"/>
        </w:rPr>
        <w:t xml:space="preserve"> n° 2, p. 97- 106.</w:t>
      </w:r>
    </w:p>
    <w:p w14:paraId="50BC9B7F"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_____ </w:t>
      </w:r>
      <w:r w:rsidRPr="00D35EBC">
        <w:rPr>
          <w:szCs w:val="24"/>
        </w:rPr>
        <w:t xml:space="preserve">(1993). </w:t>
      </w:r>
      <w:r w:rsidRPr="00D35EBC">
        <w:rPr>
          <w:i/>
          <w:szCs w:val="24"/>
          <w:lang w:eastAsia="fr-FR" w:bidi="fr-FR"/>
        </w:rPr>
        <w:t>Héros obscurs de la précarité</w:t>
      </w:r>
      <w:r w:rsidRPr="00D35EBC">
        <w:rPr>
          <w:szCs w:val="24"/>
          <w:lang w:eastAsia="fr-FR" w:bidi="fr-FR"/>
        </w:rPr>
        <w:t>,</w:t>
      </w:r>
      <w:r w:rsidRPr="00D35EBC">
        <w:rPr>
          <w:szCs w:val="24"/>
        </w:rPr>
        <w:t xml:space="preserve"> Paris, L'Harmattan.</w:t>
      </w:r>
    </w:p>
    <w:p w14:paraId="6EA63E89"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Guillaume (1975). </w:t>
      </w:r>
      <w:r w:rsidRPr="00D35EBC">
        <w:rPr>
          <w:i/>
          <w:iCs/>
          <w:szCs w:val="24"/>
        </w:rPr>
        <w:t>Le capital et son double,</w:t>
      </w:r>
      <w:r w:rsidRPr="00D35EBC">
        <w:rPr>
          <w:szCs w:val="24"/>
          <w:lang w:eastAsia="fr-FR" w:bidi="fr-FR"/>
        </w:rPr>
        <w:t xml:space="preserve"> Paris, Presses univers</w:t>
      </w:r>
      <w:r w:rsidRPr="00D35EBC">
        <w:rPr>
          <w:szCs w:val="24"/>
          <w:lang w:eastAsia="fr-FR" w:bidi="fr-FR"/>
        </w:rPr>
        <w:t>i</w:t>
      </w:r>
      <w:r w:rsidRPr="00D35EBC">
        <w:rPr>
          <w:szCs w:val="24"/>
          <w:lang w:eastAsia="fr-FR" w:bidi="fr-FR"/>
        </w:rPr>
        <w:t>taires de France.</w:t>
      </w:r>
    </w:p>
    <w:p w14:paraId="7ABA0115"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Ladrière, J. (1973). </w:t>
      </w:r>
      <w:r w:rsidRPr="00D35EBC">
        <w:rPr>
          <w:i/>
          <w:iCs/>
          <w:szCs w:val="24"/>
        </w:rPr>
        <w:t>Vie sociale et destinée,</w:t>
      </w:r>
      <w:r w:rsidRPr="00D35EBC">
        <w:rPr>
          <w:szCs w:val="24"/>
          <w:lang w:eastAsia="fr-FR" w:bidi="fr-FR"/>
        </w:rPr>
        <w:t xml:space="preserve"> Bruxelles, Duculot.</w:t>
      </w:r>
    </w:p>
    <w:p w14:paraId="4CC87173"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Ledrut, R. (1979). </w:t>
      </w:r>
      <w:r w:rsidRPr="00D35EBC">
        <w:rPr>
          <w:i/>
          <w:iCs/>
          <w:szCs w:val="24"/>
        </w:rPr>
        <w:t>La révolution cachée,</w:t>
      </w:r>
      <w:r w:rsidRPr="00D35EBC">
        <w:rPr>
          <w:szCs w:val="24"/>
          <w:lang w:eastAsia="fr-FR" w:bidi="fr-FR"/>
        </w:rPr>
        <w:t xml:space="preserve"> Bruxe</w:t>
      </w:r>
      <w:r w:rsidRPr="00D35EBC">
        <w:rPr>
          <w:szCs w:val="24"/>
          <w:lang w:eastAsia="fr-FR" w:bidi="fr-FR"/>
        </w:rPr>
        <w:t>l</w:t>
      </w:r>
      <w:r w:rsidRPr="00D35EBC">
        <w:rPr>
          <w:szCs w:val="24"/>
          <w:lang w:eastAsia="fr-FR" w:bidi="fr-FR"/>
        </w:rPr>
        <w:t>les, Casterman.</w:t>
      </w:r>
    </w:p>
    <w:p w14:paraId="40B51521"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Lesage, Marc (1986). </w:t>
      </w:r>
      <w:r w:rsidRPr="00D35EBC">
        <w:rPr>
          <w:i/>
          <w:iCs/>
          <w:szCs w:val="24"/>
        </w:rPr>
        <w:t>Les vagabonds du rêve,</w:t>
      </w:r>
      <w:r w:rsidRPr="00D35EBC">
        <w:rPr>
          <w:szCs w:val="24"/>
          <w:lang w:eastAsia="fr-FR" w:bidi="fr-FR"/>
        </w:rPr>
        <w:t xml:space="preserve"> Montréal, Boréal.</w:t>
      </w:r>
    </w:p>
    <w:p w14:paraId="7DF87058" w14:textId="77777777" w:rsidR="007B2A2B" w:rsidRPr="00D35EBC" w:rsidRDefault="007B2A2B" w:rsidP="007B2A2B">
      <w:pPr>
        <w:spacing w:before="120" w:after="120"/>
        <w:jc w:val="both"/>
        <w:rPr>
          <w:szCs w:val="24"/>
          <w:lang w:eastAsia="fr-FR" w:bidi="fr-FR"/>
        </w:rPr>
      </w:pPr>
      <w:r w:rsidRPr="00D35EBC">
        <w:rPr>
          <w:szCs w:val="24"/>
        </w:rPr>
        <w:t xml:space="preserve">Mallet, S. (1969). </w:t>
      </w:r>
      <w:r w:rsidRPr="00D35EBC">
        <w:rPr>
          <w:szCs w:val="24"/>
          <w:lang w:eastAsia="fr-FR" w:bidi="fr-FR"/>
        </w:rPr>
        <w:t>La nouvelle classe ouvrière,</w:t>
      </w:r>
      <w:r w:rsidRPr="00D35EBC">
        <w:rPr>
          <w:szCs w:val="24"/>
        </w:rPr>
        <w:t xml:space="preserve"> Paris, Seuil.</w:t>
      </w:r>
      <w:r w:rsidRPr="00D35EBC">
        <w:rPr>
          <w:szCs w:val="24"/>
          <w:lang w:eastAsia="fr-FR" w:bidi="fr-FR"/>
        </w:rPr>
        <w:t> »</w:t>
      </w:r>
    </w:p>
    <w:p w14:paraId="3EFAEC9C"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Sartre, Jean-Paul (1960). </w:t>
      </w:r>
      <w:r w:rsidRPr="00D35EBC">
        <w:rPr>
          <w:i/>
          <w:iCs/>
          <w:szCs w:val="24"/>
        </w:rPr>
        <w:t>Critique de la raison dialectique,</w:t>
      </w:r>
      <w:r w:rsidRPr="00D35EBC">
        <w:rPr>
          <w:szCs w:val="24"/>
          <w:lang w:eastAsia="fr-FR" w:bidi="fr-FR"/>
        </w:rPr>
        <w:t xml:space="preserve"> Paris, Gallimard.</w:t>
      </w:r>
    </w:p>
    <w:p w14:paraId="3B53F443" w14:textId="77777777" w:rsidR="007B2A2B" w:rsidRPr="00D35EBC" w:rsidRDefault="007B2A2B" w:rsidP="007B2A2B">
      <w:pPr>
        <w:spacing w:before="120" w:after="120"/>
        <w:jc w:val="both"/>
        <w:rPr>
          <w:szCs w:val="24"/>
          <w:lang w:eastAsia="fr-FR" w:bidi="fr-FR"/>
        </w:rPr>
      </w:pPr>
      <w:r w:rsidRPr="00D35EBC">
        <w:rPr>
          <w:szCs w:val="24"/>
          <w:lang w:eastAsia="fr-FR" w:bidi="fr-FR"/>
        </w:rPr>
        <w:t>Zoll, Rainer (1987). « Vers une éthique discursive ? », dans C. L</w:t>
      </w:r>
      <w:r w:rsidRPr="00D35EBC">
        <w:rPr>
          <w:szCs w:val="24"/>
          <w:lang w:eastAsia="fr-FR" w:bidi="fr-FR"/>
        </w:rPr>
        <w:t>a</w:t>
      </w:r>
      <w:r w:rsidRPr="00D35EBC">
        <w:rPr>
          <w:szCs w:val="24"/>
          <w:lang w:eastAsia="fr-FR" w:bidi="fr-FR"/>
        </w:rPr>
        <w:t xml:space="preserve">live d'Épinay et R. Sue (dir.). </w:t>
      </w:r>
      <w:r w:rsidRPr="00D35EBC">
        <w:rPr>
          <w:i/>
          <w:iCs/>
          <w:szCs w:val="24"/>
        </w:rPr>
        <w:t xml:space="preserve">Chômage, marginalité et créativité, </w:t>
      </w:r>
      <w:r w:rsidRPr="00D35EBC">
        <w:rPr>
          <w:szCs w:val="24"/>
          <w:lang w:eastAsia="fr-FR" w:bidi="fr-FR"/>
        </w:rPr>
        <w:t>Université de Gen</w:t>
      </w:r>
      <w:r w:rsidRPr="00D35EBC">
        <w:rPr>
          <w:szCs w:val="24"/>
          <w:lang w:eastAsia="fr-FR" w:bidi="fr-FR"/>
        </w:rPr>
        <w:t>è</w:t>
      </w:r>
      <w:r w:rsidRPr="00D35EBC">
        <w:rPr>
          <w:szCs w:val="24"/>
          <w:lang w:eastAsia="fr-FR" w:bidi="fr-FR"/>
        </w:rPr>
        <w:t>ve.</w:t>
      </w:r>
    </w:p>
    <w:p w14:paraId="1ECE9525" w14:textId="77777777" w:rsidR="007B2A2B" w:rsidRDefault="007B2A2B" w:rsidP="007B2A2B">
      <w:pPr>
        <w:pStyle w:val="p"/>
        <w:rPr>
          <w:szCs w:val="24"/>
          <w:lang w:eastAsia="fr-FR" w:bidi="fr-FR"/>
        </w:rPr>
      </w:pPr>
    </w:p>
    <w:p w14:paraId="763C6802" w14:textId="77777777" w:rsidR="007B2A2B" w:rsidRPr="00D35EBC" w:rsidRDefault="007B2A2B" w:rsidP="007B2A2B">
      <w:pPr>
        <w:pStyle w:val="p"/>
        <w:rPr>
          <w:lang w:eastAsia="fr-FR" w:bidi="fr-FR"/>
        </w:rPr>
      </w:pPr>
      <w:r w:rsidRPr="00D35EBC">
        <w:rPr>
          <w:szCs w:val="24"/>
          <w:lang w:eastAsia="fr-FR" w:bidi="fr-FR"/>
        </w:rPr>
        <w:br w:type="page"/>
      </w:r>
      <w:r w:rsidRPr="00D35EBC">
        <w:rPr>
          <w:lang w:eastAsia="fr-FR" w:bidi="fr-FR"/>
        </w:rPr>
        <w:t>[172]</w:t>
      </w:r>
    </w:p>
    <w:p w14:paraId="066EFE14" w14:textId="77777777" w:rsidR="007B2A2B" w:rsidRPr="00D35EBC" w:rsidRDefault="007B2A2B" w:rsidP="007B2A2B">
      <w:pPr>
        <w:jc w:val="both"/>
      </w:pPr>
    </w:p>
    <w:p w14:paraId="6B1607BA" w14:textId="77777777" w:rsidR="007B2A2B" w:rsidRPr="00D35EBC" w:rsidRDefault="007B2A2B" w:rsidP="007B2A2B">
      <w:pPr>
        <w:jc w:val="both"/>
      </w:pPr>
    </w:p>
    <w:p w14:paraId="473348D4" w14:textId="77777777" w:rsidR="007B2A2B" w:rsidRPr="00D35EBC" w:rsidRDefault="007B2A2B" w:rsidP="007B2A2B">
      <w:pPr>
        <w:ind w:firstLine="0"/>
        <w:jc w:val="center"/>
        <w:rPr>
          <w:color w:val="000080"/>
          <w:sz w:val="24"/>
        </w:rPr>
      </w:pPr>
      <w:bookmarkStart w:id="14" w:name="Condition_qc_pt_3_texte_08"/>
      <w:r w:rsidRPr="00D35EBC">
        <w:rPr>
          <w:b/>
          <w:color w:val="000080"/>
          <w:sz w:val="24"/>
        </w:rPr>
        <w:t>Troisième partie</w:t>
      </w:r>
      <w:r w:rsidRPr="00D35EBC">
        <w:rPr>
          <w:color w:val="000080"/>
          <w:sz w:val="24"/>
        </w:rPr>
        <w:t>.</w:t>
      </w:r>
      <w:r w:rsidRPr="00D35EBC">
        <w:rPr>
          <w:color w:val="000080"/>
          <w:sz w:val="24"/>
        </w:rPr>
        <w:br/>
        <w:t>La recomposition du collectif</w:t>
      </w:r>
    </w:p>
    <w:p w14:paraId="157DDA57" w14:textId="77777777" w:rsidR="007B2A2B" w:rsidRPr="00D35EBC" w:rsidRDefault="007B2A2B" w:rsidP="007B2A2B">
      <w:pPr>
        <w:jc w:val="both"/>
        <w:rPr>
          <w:szCs w:val="36"/>
        </w:rPr>
      </w:pPr>
    </w:p>
    <w:p w14:paraId="182DEF9C" w14:textId="77777777" w:rsidR="007B2A2B" w:rsidRPr="00D35EBC" w:rsidRDefault="007B2A2B" w:rsidP="007B2A2B">
      <w:pPr>
        <w:pStyle w:val="Titreniveau2"/>
      </w:pPr>
      <w:r w:rsidRPr="00D35EBC">
        <w:t>“L’ESPACE RÉGIONAL,</w:t>
      </w:r>
      <w:r w:rsidRPr="00D35EBC">
        <w:br/>
        <w:t>REFLET DES DIFFÉRENCES</w:t>
      </w:r>
      <w:r w:rsidRPr="00D35EBC">
        <w:br/>
        <w:t>OU MIROIR DE L’UNITÉ ?”</w:t>
      </w:r>
    </w:p>
    <w:bookmarkEnd w:id="14"/>
    <w:p w14:paraId="354DE965" w14:textId="77777777" w:rsidR="007B2A2B" w:rsidRPr="00D35EBC" w:rsidRDefault="007B2A2B" w:rsidP="007B2A2B">
      <w:pPr>
        <w:jc w:val="both"/>
        <w:rPr>
          <w:szCs w:val="36"/>
        </w:rPr>
      </w:pPr>
    </w:p>
    <w:p w14:paraId="08FFAA9A" w14:textId="77777777" w:rsidR="007B2A2B" w:rsidRPr="00D35EBC" w:rsidRDefault="007B2A2B" w:rsidP="007B2A2B">
      <w:pPr>
        <w:jc w:val="both"/>
        <w:rPr>
          <w:szCs w:val="36"/>
        </w:rPr>
      </w:pPr>
    </w:p>
    <w:p w14:paraId="5340806E" w14:textId="77777777" w:rsidR="007B2A2B" w:rsidRPr="00D35EBC" w:rsidRDefault="007B2A2B" w:rsidP="007B2A2B">
      <w:pPr>
        <w:pStyle w:val="suite"/>
      </w:pPr>
      <w:r w:rsidRPr="00D35EBC">
        <w:t>Serge CÔTÉ</w:t>
      </w:r>
    </w:p>
    <w:p w14:paraId="6C8BD56C" w14:textId="77777777" w:rsidR="007B2A2B" w:rsidRPr="00D35EBC" w:rsidRDefault="007B2A2B" w:rsidP="007B2A2B">
      <w:pPr>
        <w:jc w:val="both"/>
      </w:pPr>
    </w:p>
    <w:p w14:paraId="4B878BCA" w14:textId="77777777" w:rsidR="007B2A2B" w:rsidRPr="00D35EBC" w:rsidRDefault="007B2A2B" w:rsidP="007B2A2B">
      <w:pPr>
        <w:jc w:val="both"/>
      </w:pPr>
    </w:p>
    <w:p w14:paraId="2A0AB274" w14:textId="77777777" w:rsidR="007B2A2B" w:rsidRPr="00D35EBC" w:rsidRDefault="007B2A2B" w:rsidP="007B2A2B">
      <w:pPr>
        <w:jc w:val="both"/>
      </w:pPr>
    </w:p>
    <w:p w14:paraId="776CDF75" w14:textId="77777777" w:rsidR="007B2A2B" w:rsidRPr="00D35EBC" w:rsidRDefault="007B2A2B" w:rsidP="007B2A2B">
      <w:pPr>
        <w:ind w:right="90" w:firstLine="0"/>
        <w:jc w:val="both"/>
        <w:rPr>
          <w:sz w:val="20"/>
        </w:rPr>
      </w:pPr>
      <w:hyperlink w:anchor="tdm" w:history="1">
        <w:r w:rsidRPr="00D35EBC">
          <w:rPr>
            <w:rStyle w:val="Hyperlien"/>
            <w:sz w:val="20"/>
          </w:rPr>
          <w:t>Retour à la table des matières</w:t>
        </w:r>
      </w:hyperlink>
    </w:p>
    <w:p w14:paraId="26C58B1C" w14:textId="77777777" w:rsidR="007B2A2B" w:rsidRPr="00D35EBC" w:rsidRDefault="007B2A2B" w:rsidP="007B2A2B">
      <w:pPr>
        <w:spacing w:before="120" w:after="120"/>
        <w:jc w:val="both"/>
      </w:pPr>
      <w:r w:rsidRPr="00D35EBC">
        <w:rPr>
          <w:szCs w:val="24"/>
          <w:lang w:eastAsia="fr-FR" w:bidi="fr-FR"/>
        </w:rPr>
        <w:t>Communauté particulière, territoire identifiable. État distinct, le Québec possède des attributs qui le désignent comme une entité sing</w:t>
      </w:r>
      <w:r w:rsidRPr="00D35EBC">
        <w:rPr>
          <w:szCs w:val="24"/>
          <w:lang w:eastAsia="fr-FR" w:bidi="fr-FR"/>
        </w:rPr>
        <w:t>u</w:t>
      </w:r>
      <w:r w:rsidRPr="00D35EBC">
        <w:rPr>
          <w:szCs w:val="24"/>
          <w:lang w:eastAsia="fr-FR" w:bidi="fr-FR"/>
        </w:rPr>
        <w:t>lière. L'avenir dira s'il accédera à une pleine souveraineté ou s'il cont</w:t>
      </w:r>
      <w:r w:rsidRPr="00D35EBC">
        <w:rPr>
          <w:szCs w:val="24"/>
          <w:lang w:eastAsia="fr-FR" w:bidi="fr-FR"/>
        </w:rPr>
        <w:t>i</w:t>
      </w:r>
      <w:r w:rsidRPr="00D35EBC">
        <w:rPr>
          <w:szCs w:val="24"/>
          <w:lang w:eastAsia="fr-FR" w:bidi="fr-FR"/>
        </w:rPr>
        <w:t>nuera à faire partie de la fédération canadienne. Dans un cas comme dans l'autre, il sera vu par la majorité de ses habitants comme une s</w:t>
      </w:r>
      <w:r w:rsidRPr="00D35EBC">
        <w:rPr>
          <w:szCs w:val="24"/>
          <w:lang w:eastAsia="fr-FR" w:bidi="fr-FR"/>
        </w:rPr>
        <w:t>o</w:t>
      </w:r>
      <w:r w:rsidRPr="00D35EBC">
        <w:rPr>
          <w:szCs w:val="24"/>
          <w:lang w:eastAsia="fr-FR" w:bidi="fr-FR"/>
        </w:rPr>
        <w:t>ciété différente en terre nord-américaine. L'histoire politique, lingui</w:t>
      </w:r>
      <w:r w:rsidRPr="00D35EBC">
        <w:rPr>
          <w:szCs w:val="24"/>
          <w:lang w:eastAsia="fr-FR" w:bidi="fr-FR"/>
        </w:rPr>
        <w:t>s</w:t>
      </w:r>
      <w:r w:rsidRPr="00D35EBC">
        <w:rPr>
          <w:szCs w:val="24"/>
          <w:lang w:eastAsia="fr-FR" w:bidi="fr-FR"/>
        </w:rPr>
        <w:t>tique et culturelle du peuple québécois lui a forgé une identité propre. Bien sûr, appréhender le Québec comme une société singulière ne conduit pas nécessairement à une vision unidimensionnelle des ch</w:t>
      </w:r>
      <w:r w:rsidRPr="00D35EBC">
        <w:rPr>
          <w:szCs w:val="24"/>
          <w:lang w:eastAsia="fr-FR" w:bidi="fr-FR"/>
        </w:rPr>
        <w:t>o</w:t>
      </w:r>
      <w:r w:rsidRPr="00D35EBC">
        <w:rPr>
          <w:szCs w:val="24"/>
          <w:lang w:eastAsia="fr-FR" w:bidi="fr-FR"/>
        </w:rPr>
        <w:t>ses</w:t>
      </w:r>
      <w:r w:rsidRPr="00D35EBC">
        <w:t> :</w:t>
      </w:r>
      <w:r w:rsidRPr="00D35EBC">
        <w:rPr>
          <w:szCs w:val="24"/>
          <w:lang w:eastAsia="fr-FR" w:bidi="fr-FR"/>
        </w:rPr>
        <w:t xml:space="preserve"> il y a place dans ce portrait pour une certaine diversité, pour une certaine hétérogénéité.</w:t>
      </w:r>
    </w:p>
    <w:p w14:paraId="0376718A" w14:textId="77777777" w:rsidR="007B2A2B" w:rsidRPr="00D35EBC" w:rsidRDefault="007B2A2B" w:rsidP="007B2A2B">
      <w:pPr>
        <w:spacing w:before="120" w:after="120"/>
        <w:jc w:val="both"/>
      </w:pPr>
      <w:r w:rsidRPr="00D35EBC">
        <w:rPr>
          <w:szCs w:val="24"/>
          <w:lang w:eastAsia="fr-FR" w:bidi="fr-FR"/>
        </w:rPr>
        <w:t>Dans plusieurs domaines de la vie collective, toutefois, on a te</w:t>
      </w:r>
      <w:r w:rsidRPr="00D35EBC">
        <w:rPr>
          <w:szCs w:val="24"/>
          <w:lang w:eastAsia="fr-FR" w:bidi="fr-FR"/>
        </w:rPr>
        <w:t>n</w:t>
      </w:r>
      <w:r w:rsidRPr="00D35EBC">
        <w:rPr>
          <w:szCs w:val="24"/>
          <w:lang w:eastAsia="fr-FR" w:bidi="fr-FR"/>
        </w:rPr>
        <w:t xml:space="preserve">dance à présenter le Québec de façon globalisante. La vie politique est un théâtre propice à ce genre de représentation. Cela se vérifie dans des formulations comme </w:t>
      </w:r>
      <w:r w:rsidRPr="00D35EBC">
        <w:t>« </w:t>
      </w:r>
      <w:r w:rsidRPr="00D35EBC">
        <w:rPr>
          <w:szCs w:val="24"/>
          <w:lang w:eastAsia="fr-FR" w:bidi="fr-FR"/>
        </w:rPr>
        <w:t xml:space="preserve">Le Québec </w:t>
      </w:r>
      <w:r w:rsidRPr="008250F0">
        <w:rPr>
          <w:i/>
          <w:u w:val="single"/>
        </w:rPr>
        <w:t>veut</w:t>
      </w:r>
      <w:r w:rsidRPr="00D35EBC">
        <w:rPr>
          <w:szCs w:val="24"/>
          <w:lang w:eastAsia="fr-FR" w:bidi="fr-FR"/>
        </w:rPr>
        <w:t xml:space="preserve"> accueillir davantage d'i</w:t>
      </w:r>
      <w:r w:rsidRPr="00D35EBC">
        <w:rPr>
          <w:szCs w:val="24"/>
          <w:lang w:eastAsia="fr-FR" w:bidi="fr-FR"/>
        </w:rPr>
        <w:t>m</w:t>
      </w:r>
      <w:r w:rsidRPr="00D35EBC">
        <w:rPr>
          <w:szCs w:val="24"/>
          <w:lang w:eastAsia="fr-FR" w:bidi="fr-FR"/>
        </w:rPr>
        <w:t>migrants</w:t>
      </w:r>
      <w:r w:rsidRPr="00D35EBC">
        <w:t> »</w:t>
      </w:r>
      <w:r w:rsidRPr="00D35EBC">
        <w:rPr>
          <w:szCs w:val="24"/>
          <w:lang w:eastAsia="fr-FR" w:bidi="fr-FR"/>
        </w:rPr>
        <w:t xml:space="preserve"> ou </w:t>
      </w:r>
      <w:r w:rsidRPr="00D35EBC">
        <w:t>« </w:t>
      </w:r>
      <w:r w:rsidRPr="00D35EBC">
        <w:rPr>
          <w:szCs w:val="24"/>
          <w:lang w:eastAsia="fr-FR" w:bidi="fr-FR"/>
        </w:rPr>
        <w:t xml:space="preserve">Le Québec </w:t>
      </w:r>
      <w:r w:rsidRPr="008250F0">
        <w:rPr>
          <w:i/>
          <w:u w:val="single"/>
        </w:rPr>
        <w:t>demande</w:t>
      </w:r>
      <w:r w:rsidRPr="00D35EBC">
        <w:rPr>
          <w:szCs w:val="24"/>
          <w:lang w:eastAsia="fr-FR" w:bidi="fr-FR"/>
        </w:rPr>
        <w:t xml:space="preserve"> la totalité des pouvoirs en mati</w:t>
      </w:r>
      <w:r w:rsidRPr="00D35EBC">
        <w:rPr>
          <w:szCs w:val="24"/>
          <w:lang w:eastAsia="fr-FR" w:bidi="fr-FR"/>
        </w:rPr>
        <w:t>è</w:t>
      </w:r>
      <w:r w:rsidRPr="00D35EBC">
        <w:rPr>
          <w:szCs w:val="24"/>
          <w:lang w:eastAsia="fr-FR" w:bidi="fr-FR"/>
        </w:rPr>
        <w:t>re de communication</w:t>
      </w:r>
      <w:r w:rsidRPr="00D35EBC">
        <w:t> »</w:t>
      </w:r>
      <w:r w:rsidRPr="00D35EBC">
        <w:rPr>
          <w:szCs w:val="24"/>
          <w:lang w:eastAsia="fr-FR" w:bidi="fr-FR"/>
        </w:rPr>
        <w:t xml:space="preserve">. Certes, ce n'est pas en l'occurrence le Québec en tant que tel qui veut et qui </w:t>
      </w:r>
      <w:r w:rsidRPr="008250F0">
        <w:rPr>
          <w:szCs w:val="24"/>
          <w:lang w:eastAsia="fr-FR" w:bidi="fr-FR"/>
        </w:rPr>
        <w:t>demande</w:t>
      </w:r>
      <w:r w:rsidRPr="00D35EBC">
        <w:rPr>
          <w:szCs w:val="24"/>
          <w:lang w:eastAsia="fr-FR" w:bidi="fr-FR"/>
        </w:rPr>
        <w:t>, mais plutôt le go</w:t>
      </w:r>
      <w:r w:rsidRPr="00D35EBC">
        <w:rPr>
          <w:szCs w:val="24"/>
          <w:lang w:eastAsia="fr-FR" w:bidi="fr-FR"/>
        </w:rPr>
        <w:t>u</w:t>
      </w:r>
      <w:r w:rsidRPr="00D35EBC">
        <w:rPr>
          <w:szCs w:val="24"/>
          <w:lang w:eastAsia="fr-FR" w:bidi="fr-FR"/>
        </w:rPr>
        <w:t>vernement du Québec — méton</w:t>
      </w:r>
      <w:r>
        <w:rPr>
          <w:szCs w:val="24"/>
          <w:lang w:eastAsia="fr-FR" w:bidi="fr-FR"/>
        </w:rPr>
        <w:t>ymie très fréquente dans le lan</w:t>
      </w:r>
      <w:r w:rsidRPr="00D35EBC">
        <w:rPr>
          <w:szCs w:val="24"/>
          <w:lang w:eastAsia="fr-FR" w:bidi="fr-FR"/>
        </w:rPr>
        <w:t>gage</w:t>
      </w:r>
      <w:r>
        <w:rPr>
          <w:szCs w:val="24"/>
          <w:lang w:eastAsia="fr-FR" w:bidi="fr-FR"/>
        </w:rPr>
        <w:t xml:space="preserve"> </w:t>
      </w:r>
      <w:r w:rsidRPr="00D35EBC">
        <w:rPr>
          <w:szCs w:val="24"/>
          <w:lang w:eastAsia="fr-FR" w:bidi="fr-FR"/>
        </w:rPr>
        <w:t>[173] courant et dans les sciences sociales, mais qu'importe. De te</w:t>
      </w:r>
      <w:r w:rsidRPr="00D35EBC">
        <w:rPr>
          <w:szCs w:val="24"/>
          <w:lang w:eastAsia="fr-FR" w:bidi="fr-FR"/>
        </w:rPr>
        <w:t>l</w:t>
      </w:r>
      <w:r w:rsidRPr="00D35EBC">
        <w:rPr>
          <w:szCs w:val="24"/>
          <w:lang w:eastAsia="fr-FR" w:bidi="fr-FR"/>
        </w:rPr>
        <w:t>les expressions projettent une image du Québec comme entité organ</w:t>
      </w:r>
      <w:r w:rsidRPr="00D35EBC">
        <w:rPr>
          <w:szCs w:val="24"/>
          <w:lang w:eastAsia="fr-FR" w:bidi="fr-FR"/>
        </w:rPr>
        <w:t>i</w:t>
      </w:r>
      <w:r w:rsidRPr="00D35EBC">
        <w:rPr>
          <w:szCs w:val="24"/>
          <w:lang w:eastAsia="fr-FR" w:bidi="fr-FR"/>
        </w:rPr>
        <w:t>que capable de décision et d'action. Ces figures métonymiques abondent également dans les domaines économique (</w:t>
      </w:r>
      <w:r w:rsidRPr="00D35EBC">
        <w:t>« </w:t>
      </w:r>
      <w:r w:rsidRPr="00D35EBC">
        <w:rPr>
          <w:szCs w:val="24"/>
          <w:lang w:eastAsia="fr-FR" w:bidi="fr-FR"/>
        </w:rPr>
        <w:t xml:space="preserve">Le Québec </w:t>
      </w:r>
      <w:r w:rsidRPr="00D35EBC">
        <w:rPr>
          <w:i/>
          <w:u w:val="single"/>
        </w:rPr>
        <w:t>e</w:t>
      </w:r>
      <w:r w:rsidRPr="00D35EBC">
        <w:rPr>
          <w:i/>
          <w:u w:val="single"/>
        </w:rPr>
        <w:t>x</w:t>
      </w:r>
      <w:r w:rsidRPr="00D35EBC">
        <w:rPr>
          <w:i/>
          <w:u w:val="single"/>
        </w:rPr>
        <w:t>porte</w:t>
      </w:r>
      <w:r w:rsidRPr="00D35EBC">
        <w:rPr>
          <w:szCs w:val="24"/>
          <w:lang w:eastAsia="fr-FR" w:bidi="fr-FR"/>
        </w:rPr>
        <w:t xml:space="preserve"> beaucoup d'aluminium</w:t>
      </w:r>
      <w:r w:rsidRPr="00D35EBC">
        <w:t> »</w:t>
      </w:r>
      <w:r w:rsidRPr="00D35EBC">
        <w:rPr>
          <w:szCs w:val="24"/>
          <w:lang w:eastAsia="fr-FR" w:bidi="fr-FR"/>
        </w:rPr>
        <w:t>) et culturel (</w:t>
      </w:r>
      <w:r w:rsidRPr="00D35EBC">
        <w:t>« </w:t>
      </w:r>
      <w:r w:rsidRPr="00D35EBC">
        <w:rPr>
          <w:szCs w:val="24"/>
          <w:lang w:eastAsia="fr-FR" w:bidi="fr-FR"/>
        </w:rPr>
        <w:t xml:space="preserve">Le Québec </w:t>
      </w:r>
      <w:r w:rsidRPr="00D35EBC">
        <w:rPr>
          <w:i/>
          <w:u w:val="single"/>
        </w:rPr>
        <w:t>est renommé</w:t>
      </w:r>
      <w:r w:rsidRPr="00D35EBC">
        <w:rPr>
          <w:szCs w:val="24"/>
          <w:lang w:eastAsia="fr-FR" w:bidi="fr-FR"/>
        </w:rPr>
        <w:t xml:space="preserve"> pour sa po</w:t>
      </w:r>
      <w:r w:rsidRPr="00D35EBC">
        <w:rPr>
          <w:szCs w:val="24"/>
          <w:lang w:eastAsia="fr-FR" w:bidi="fr-FR"/>
        </w:rPr>
        <w:t>é</w:t>
      </w:r>
      <w:r w:rsidRPr="00D35EBC">
        <w:rPr>
          <w:szCs w:val="24"/>
          <w:lang w:eastAsia="fr-FR" w:bidi="fr-FR"/>
        </w:rPr>
        <w:t>sie</w:t>
      </w:r>
      <w:r w:rsidRPr="00D35EBC">
        <w:t> »</w:t>
      </w:r>
      <w:r w:rsidRPr="00D35EBC">
        <w:rPr>
          <w:szCs w:val="24"/>
          <w:lang w:eastAsia="fr-FR" w:bidi="fr-FR"/>
        </w:rPr>
        <w:t>). Elles mettent en relief la spécificité québécoise, mais en même temps re</w:t>
      </w:r>
      <w:r w:rsidRPr="00D35EBC">
        <w:rPr>
          <w:szCs w:val="24"/>
          <w:lang w:eastAsia="fr-FR" w:bidi="fr-FR"/>
        </w:rPr>
        <w:t>n</w:t>
      </w:r>
      <w:r w:rsidRPr="00D35EBC">
        <w:rPr>
          <w:szCs w:val="24"/>
          <w:lang w:eastAsia="fr-FR" w:bidi="fr-FR"/>
        </w:rPr>
        <w:t>dent plus consistante la perception holiste du Québec.</w:t>
      </w:r>
    </w:p>
    <w:p w14:paraId="71EE6FBB" w14:textId="77777777" w:rsidR="007B2A2B" w:rsidRPr="00D35EBC" w:rsidRDefault="007B2A2B" w:rsidP="007B2A2B">
      <w:pPr>
        <w:spacing w:before="120" w:after="120"/>
        <w:jc w:val="both"/>
      </w:pPr>
      <w:r w:rsidRPr="00D35EBC">
        <w:rPr>
          <w:szCs w:val="24"/>
          <w:lang w:eastAsia="fr-FR" w:bidi="fr-FR"/>
        </w:rPr>
        <w:t>Le fait qu'il existe au Québec un système de go</w:t>
      </w:r>
      <w:r w:rsidRPr="00D35EBC">
        <w:rPr>
          <w:szCs w:val="24"/>
          <w:lang w:eastAsia="fr-FR" w:bidi="fr-FR"/>
        </w:rPr>
        <w:t>u</w:t>
      </w:r>
      <w:r w:rsidRPr="00D35EBC">
        <w:rPr>
          <w:szCs w:val="24"/>
          <w:lang w:eastAsia="fr-FR" w:bidi="fr-FR"/>
        </w:rPr>
        <w:t>vernement bien identifié et doté de pouvoirs précis qui affectent concrètement les c</w:t>
      </w:r>
      <w:r w:rsidRPr="00D35EBC">
        <w:rPr>
          <w:szCs w:val="24"/>
          <w:lang w:eastAsia="fr-FR" w:bidi="fr-FR"/>
        </w:rPr>
        <w:t>i</w:t>
      </w:r>
      <w:r w:rsidRPr="00D35EBC">
        <w:rPr>
          <w:szCs w:val="24"/>
          <w:lang w:eastAsia="fr-FR" w:bidi="fr-FR"/>
        </w:rPr>
        <w:t>toyens dans leur vie quotidienne contribue puissamment en soi à e</w:t>
      </w:r>
      <w:r w:rsidRPr="00D35EBC">
        <w:rPr>
          <w:szCs w:val="24"/>
          <w:lang w:eastAsia="fr-FR" w:bidi="fr-FR"/>
        </w:rPr>
        <w:t>n</w:t>
      </w:r>
      <w:r w:rsidRPr="00D35EBC">
        <w:rPr>
          <w:szCs w:val="24"/>
          <w:lang w:eastAsia="fr-FR" w:bidi="fr-FR"/>
        </w:rPr>
        <w:t>tretenir l'idée que le Québec forme un seul grand corps. Dans d'autres sociétés, l'Acadie par exemple, l'absence d'État propre rend plus diff</w:t>
      </w:r>
      <w:r w:rsidRPr="00D35EBC">
        <w:rPr>
          <w:szCs w:val="24"/>
          <w:lang w:eastAsia="fr-FR" w:bidi="fr-FR"/>
        </w:rPr>
        <w:t>i</w:t>
      </w:r>
      <w:r w:rsidRPr="00D35EBC">
        <w:rPr>
          <w:szCs w:val="24"/>
          <w:lang w:eastAsia="fr-FR" w:bidi="fr-FR"/>
        </w:rPr>
        <w:t>cile l'émergence d'une perception de la collectivité comme entité un</w:t>
      </w:r>
      <w:r w:rsidRPr="00D35EBC">
        <w:rPr>
          <w:szCs w:val="24"/>
          <w:lang w:eastAsia="fr-FR" w:bidi="fr-FR"/>
        </w:rPr>
        <w:t>i</w:t>
      </w:r>
      <w:r w:rsidRPr="00D35EBC">
        <w:rPr>
          <w:szCs w:val="24"/>
          <w:lang w:eastAsia="fr-FR" w:bidi="fr-FR"/>
        </w:rPr>
        <w:t>fiée.</w:t>
      </w:r>
    </w:p>
    <w:p w14:paraId="63414667" w14:textId="77777777" w:rsidR="007B2A2B" w:rsidRPr="00D35EBC" w:rsidRDefault="007B2A2B" w:rsidP="007B2A2B">
      <w:pPr>
        <w:spacing w:before="120" w:after="120"/>
        <w:jc w:val="both"/>
      </w:pPr>
      <w:r w:rsidRPr="00D35EBC">
        <w:rPr>
          <w:szCs w:val="24"/>
          <w:lang w:eastAsia="fr-FR" w:bidi="fr-FR"/>
        </w:rPr>
        <w:t>Cette représentation du Québec comme un tout i</w:t>
      </w:r>
      <w:r w:rsidRPr="00D35EBC">
        <w:rPr>
          <w:szCs w:val="24"/>
          <w:lang w:eastAsia="fr-FR" w:bidi="fr-FR"/>
        </w:rPr>
        <w:t>n</w:t>
      </w:r>
      <w:r w:rsidRPr="00D35EBC">
        <w:rPr>
          <w:szCs w:val="24"/>
          <w:lang w:eastAsia="fr-FR" w:bidi="fr-FR"/>
        </w:rPr>
        <w:t>tégré doit être nuancée. Ensemble unifié, le Québec n'en est pas moins parcouru par des forces de division qui se font sentir sur divers plans. Qu'il suffise de mentionner les déséquilibres entre les classes dans la répartition des revenus et de la richesse, les écarts de condition entre hommes et femmes, les tensions dans les relations entre ethnies, les inégalités spatiales. Les clivages ancrés dans l'espace constituent un important facteur de différenciation au sein de l'ensemble qu</w:t>
      </w:r>
      <w:r w:rsidRPr="00D35EBC">
        <w:rPr>
          <w:szCs w:val="24"/>
          <w:lang w:eastAsia="fr-FR" w:bidi="fr-FR"/>
        </w:rPr>
        <w:t>é</w:t>
      </w:r>
      <w:r w:rsidRPr="00D35EBC">
        <w:rPr>
          <w:szCs w:val="24"/>
          <w:lang w:eastAsia="fr-FR" w:bidi="fr-FR"/>
        </w:rPr>
        <w:t>bécois. S'il y a bien une question régionale au Québec (Côté et Lévesque, 1982), elle naît des disparités des conditions d'existence entre des catégories s</w:t>
      </w:r>
      <w:r w:rsidRPr="00D35EBC">
        <w:rPr>
          <w:szCs w:val="24"/>
          <w:lang w:eastAsia="fr-FR" w:bidi="fr-FR"/>
        </w:rPr>
        <w:t>o</w:t>
      </w:r>
      <w:r w:rsidRPr="00D35EBC">
        <w:rPr>
          <w:szCs w:val="24"/>
          <w:lang w:eastAsia="fr-FR" w:bidi="fr-FR"/>
        </w:rPr>
        <w:t>ciales diversement situées sur le territoire. Le phénomène brut des disparités n'explique pas tout</w:t>
      </w:r>
      <w:r w:rsidRPr="00D35EBC">
        <w:t> :</w:t>
      </w:r>
      <w:r w:rsidRPr="00D35EBC">
        <w:rPr>
          <w:szCs w:val="24"/>
          <w:lang w:eastAsia="fr-FR" w:bidi="fr-FR"/>
        </w:rPr>
        <w:t xml:space="preserve"> c'est plutôt le traitement qui en est fait dans la vie sociale et polit</w:t>
      </w:r>
      <w:r w:rsidRPr="00D35EBC">
        <w:rPr>
          <w:szCs w:val="24"/>
          <w:lang w:eastAsia="fr-FR" w:bidi="fr-FR"/>
        </w:rPr>
        <w:t>i</w:t>
      </w:r>
      <w:r w:rsidRPr="00D35EBC">
        <w:rPr>
          <w:szCs w:val="24"/>
          <w:lang w:eastAsia="fr-FR" w:bidi="fr-FR"/>
        </w:rPr>
        <w:t>que qui crée un enjeu autour des régions.</w:t>
      </w:r>
    </w:p>
    <w:p w14:paraId="5A36C5CB" w14:textId="77777777" w:rsidR="007B2A2B" w:rsidRPr="00D35EBC" w:rsidRDefault="007B2A2B" w:rsidP="007B2A2B">
      <w:pPr>
        <w:spacing w:before="120" w:after="120"/>
        <w:jc w:val="both"/>
        <w:rPr>
          <w:lang w:eastAsia="fr-FR" w:bidi="fr-FR"/>
        </w:rPr>
      </w:pPr>
    </w:p>
    <w:p w14:paraId="024ED790" w14:textId="77777777" w:rsidR="007B2A2B" w:rsidRPr="00D35EBC" w:rsidRDefault="007B2A2B" w:rsidP="007B2A2B">
      <w:pPr>
        <w:pStyle w:val="planche"/>
      </w:pPr>
      <w:r w:rsidRPr="00D35EBC">
        <w:rPr>
          <w:lang w:eastAsia="fr-FR" w:bidi="fr-FR"/>
        </w:rPr>
        <w:t>À propos de la question régionale</w:t>
      </w:r>
    </w:p>
    <w:p w14:paraId="25B0687C" w14:textId="77777777" w:rsidR="007B2A2B" w:rsidRPr="00D35EBC" w:rsidRDefault="007B2A2B" w:rsidP="007B2A2B">
      <w:pPr>
        <w:spacing w:before="120" w:after="120"/>
        <w:jc w:val="both"/>
        <w:rPr>
          <w:szCs w:val="24"/>
          <w:lang w:eastAsia="fr-FR" w:bidi="fr-FR"/>
        </w:rPr>
      </w:pPr>
    </w:p>
    <w:p w14:paraId="7BA5273A" w14:textId="77777777" w:rsidR="007B2A2B" w:rsidRPr="00D35EBC" w:rsidRDefault="007B2A2B" w:rsidP="007B2A2B">
      <w:pPr>
        <w:spacing w:before="120" w:after="120"/>
        <w:jc w:val="both"/>
      </w:pPr>
      <w:r w:rsidRPr="00D35EBC">
        <w:rPr>
          <w:szCs w:val="24"/>
          <w:lang w:eastAsia="fr-FR" w:bidi="fr-FR"/>
        </w:rPr>
        <w:t>Les décalages spatiaux dans les conditions soci</w:t>
      </w:r>
      <w:r w:rsidRPr="00D35EBC">
        <w:rPr>
          <w:szCs w:val="24"/>
          <w:lang w:eastAsia="fr-FR" w:bidi="fr-FR"/>
        </w:rPr>
        <w:t>a</w:t>
      </w:r>
      <w:r w:rsidRPr="00D35EBC">
        <w:rPr>
          <w:szCs w:val="24"/>
          <w:lang w:eastAsia="fr-FR" w:bidi="fr-FR"/>
        </w:rPr>
        <w:t>les d'existence s'inscrivent souvent comme des pr</w:t>
      </w:r>
      <w:r w:rsidRPr="00D35EBC">
        <w:rPr>
          <w:szCs w:val="24"/>
          <w:lang w:eastAsia="fr-FR" w:bidi="fr-FR"/>
        </w:rPr>
        <w:t>o</w:t>
      </w:r>
      <w:r w:rsidRPr="00D35EBC">
        <w:rPr>
          <w:szCs w:val="24"/>
          <w:lang w:eastAsia="fr-FR" w:bidi="fr-FR"/>
        </w:rPr>
        <w:t>blèmes pour les acteurs sociaux eux-mêmes et do</w:t>
      </w:r>
      <w:r w:rsidRPr="00D35EBC">
        <w:rPr>
          <w:szCs w:val="24"/>
          <w:lang w:eastAsia="fr-FR" w:bidi="fr-FR"/>
        </w:rPr>
        <w:t>n</w:t>
      </w:r>
      <w:r w:rsidRPr="00D35EBC">
        <w:rPr>
          <w:szCs w:val="24"/>
          <w:lang w:eastAsia="fr-FR" w:bidi="fr-FR"/>
        </w:rPr>
        <w:t>nent alors lieu à des</w:t>
      </w:r>
      <w:r>
        <w:rPr>
          <w:szCs w:val="24"/>
          <w:lang w:eastAsia="fr-FR" w:bidi="fr-FR"/>
        </w:rPr>
        <w:t xml:space="preserve"> </w:t>
      </w:r>
      <w:r w:rsidRPr="00D35EBC">
        <w:t>[174]</w:t>
      </w:r>
      <w:r>
        <w:t xml:space="preserve"> </w:t>
      </w:r>
      <w:r w:rsidRPr="00D35EBC">
        <w:rPr>
          <w:szCs w:val="24"/>
          <w:lang w:eastAsia="fr-FR" w:bidi="fr-FR"/>
        </w:rPr>
        <w:t>revendications ou à des mouvements qui avivent la conscience des disparités. Les groupes humains où ces revendications prennent naissance, où ces mouv</w:t>
      </w:r>
      <w:r w:rsidRPr="00D35EBC">
        <w:rPr>
          <w:szCs w:val="24"/>
          <w:lang w:eastAsia="fr-FR" w:bidi="fr-FR"/>
        </w:rPr>
        <w:t>e</w:t>
      </w:r>
      <w:r w:rsidRPr="00D35EBC">
        <w:rPr>
          <w:szCs w:val="24"/>
          <w:lang w:eastAsia="fr-FR" w:bidi="fr-FR"/>
        </w:rPr>
        <w:t xml:space="preserve">ments s'enracinent, sont certes situés </w:t>
      </w:r>
      <w:r w:rsidRPr="00D35EBC">
        <w:t>« </w:t>
      </w:r>
      <w:r w:rsidRPr="00D35EBC">
        <w:rPr>
          <w:szCs w:val="24"/>
          <w:lang w:eastAsia="fr-FR" w:bidi="fr-FR"/>
        </w:rPr>
        <w:t>quelque part</w:t>
      </w:r>
      <w:r w:rsidRPr="00D35EBC">
        <w:t> »</w:t>
      </w:r>
      <w:r w:rsidRPr="00D35EBC">
        <w:rPr>
          <w:szCs w:val="24"/>
          <w:lang w:eastAsia="fr-FR" w:bidi="fr-FR"/>
        </w:rPr>
        <w:t xml:space="preserve"> dans l'espace, mais le territoire d'action de leurs membres ne correspond pas toujours à celui d'une </w:t>
      </w:r>
      <w:r w:rsidRPr="00D35EBC">
        <w:t>« </w:t>
      </w:r>
      <w:r w:rsidRPr="00D35EBC">
        <w:rPr>
          <w:szCs w:val="24"/>
          <w:lang w:eastAsia="fr-FR" w:bidi="fr-FR"/>
        </w:rPr>
        <w:t>région</w:t>
      </w:r>
      <w:r w:rsidRPr="00D35EBC">
        <w:t> »</w:t>
      </w:r>
      <w:r w:rsidRPr="00D35EBC">
        <w:rPr>
          <w:szCs w:val="24"/>
          <w:lang w:eastAsia="fr-FR" w:bidi="fr-FR"/>
        </w:rPr>
        <w:t xml:space="preserve"> au sens habituel du terme. Le vocable </w:t>
      </w:r>
      <w:r w:rsidRPr="00D35EBC">
        <w:t>« </w:t>
      </w:r>
      <w:r w:rsidRPr="00D35EBC">
        <w:rPr>
          <w:szCs w:val="24"/>
          <w:lang w:eastAsia="fr-FR" w:bidi="fr-FR"/>
        </w:rPr>
        <w:t>région</w:t>
      </w:r>
      <w:r w:rsidRPr="00D35EBC">
        <w:t> »</w:t>
      </w:r>
      <w:r w:rsidRPr="00D35EBC">
        <w:rPr>
          <w:szCs w:val="24"/>
          <w:lang w:eastAsia="fr-FR" w:bidi="fr-FR"/>
        </w:rPr>
        <w:t xml:space="preserve"> peut servir à nommer des réalités sens</w:t>
      </w:r>
      <w:r w:rsidRPr="00D35EBC">
        <w:rPr>
          <w:szCs w:val="24"/>
          <w:lang w:eastAsia="fr-FR" w:bidi="fr-FR"/>
        </w:rPr>
        <w:t>i</w:t>
      </w:r>
      <w:r w:rsidRPr="00D35EBC">
        <w:rPr>
          <w:szCs w:val="24"/>
          <w:lang w:eastAsia="fr-FR" w:bidi="fr-FR"/>
        </w:rPr>
        <w:t>blement différentes selon les locuteurs qui l'e</w:t>
      </w:r>
      <w:r w:rsidRPr="00D35EBC">
        <w:rPr>
          <w:szCs w:val="24"/>
          <w:lang w:eastAsia="fr-FR" w:bidi="fr-FR"/>
        </w:rPr>
        <w:t>m</w:t>
      </w:r>
      <w:r w:rsidRPr="00D35EBC">
        <w:rPr>
          <w:szCs w:val="24"/>
          <w:lang w:eastAsia="fr-FR" w:bidi="fr-FR"/>
        </w:rPr>
        <w:t>ploient. Cette plasticité du mot ne va pas sans enge</w:t>
      </w:r>
      <w:r w:rsidRPr="00D35EBC">
        <w:rPr>
          <w:szCs w:val="24"/>
          <w:lang w:eastAsia="fr-FR" w:bidi="fr-FR"/>
        </w:rPr>
        <w:t>n</w:t>
      </w:r>
      <w:r w:rsidRPr="00D35EBC">
        <w:rPr>
          <w:szCs w:val="24"/>
          <w:lang w:eastAsia="fr-FR" w:bidi="fr-FR"/>
        </w:rPr>
        <w:t>drer certaines difficultés.</w:t>
      </w:r>
    </w:p>
    <w:p w14:paraId="09DEC62C" w14:textId="77777777" w:rsidR="007B2A2B" w:rsidRPr="00D35EBC" w:rsidRDefault="007B2A2B" w:rsidP="007B2A2B">
      <w:pPr>
        <w:spacing w:before="120" w:after="120"/>
        <w:jc w:val="both"/>
      </w:pPr>
      <w:r w:rsidRPr="00D35EBC">
        <w:rPr>
          <w:szCs w:val="24"/>
          <w:lang w:eastAsia="fr-FR" w:bidi="fr-FR"/>
        </w:rPr>
        <w:t>D'abord, le terme région évoque souvent l'idée d'un territoire précis et repérable, circonscrit par des frontières déterminées, une étendue objective servant de contenant à des activités. Les actions humaines se déploient bien sûr dans l'espace, mais il n'y a pas de périmètre idéal qui les englobe toutes, convenant à la fois aux réalités économiques (production et échanges de biens et de services), politiques (admini</w:t>
      </w:r>
      <w:r w:rsidRPr="00D35EBC">
        <w:rPr>
          <w:szCs w:val="24"/>
          <w:lang w:eastAsia="fr-FR" w:bidi="fr-FR"/>
        </w:rPr>
        <w:t>s</w:t>
      </w:r>
      <w:r w:rsidRPr="00D35EBC">
        <w:rPr>
          <w:szCs w:val="24"/>
          <w:lang w:eastAsia="fr-FR" w:bidi="fr-FR"/>
        </w:rPr>
        <w:t>tration et gouvernement) et culturelles (espace vécu, identité territori</w:t>
      </w:r>
      <w:r w:rsidRPr="00D35EBC">
        <w:rPr>
          <w:szCs w:val="24"/>
          <w:lang w:eastAsia="fr-FR" w:bidi="fr-FR"/>
        </w:rPr>
        <w:t>a</w:t>
      </w:r>
      <w:r w:rsidRPr="00D35EBC">
        <w:rPr>
          <w:szCs w:val="24"/>
          <w:lang w:eastAsia="fr-FR" w:bidi="fr-FR"/>
        </w:rPr>
        <w:t>le). Certains rapports se nouent dans la proximité, d'autres s'étendent au loin</w:t>
      </w:r>
      <w:r w:rsidRPr="00D35EBC">
        <w:t> :</w:t>
      </w:r>
      <w:r w:rsidRPr="00D35EBC">
        <w:rPr>
          <w:szCs w:val="24"/>
          <w:lang w:eastAsia="fr-FR" w:bidi="fr-FR"/>
        </w:rPr>
        <w:t xml:space="preserve"> il n'existe pas de théâtre unique où ils tiendraient tous ense</w:t>
      </w:r>
      <w:r w:rsidRPr="00D35EBC">
        <w:rPr>
          <w:szCs w:val="24"/>
          <w:lang w:eastAsia="fr-FR" w:bidi="fr-FR"/>
        </w:rPr>
        <w:t>m</w:t>
      </w:r>
      <w:r w:rsidRPr="00D35EBC">
        <w:rPr>
          <w:szCs w:val="24"/>
          <w:lang w:eastAsia="fr-FR" w:bidi="fr-FR"/>
        </w:rPr>
        <w:t>ble, pas d'échelle commensurable qui embrasserait tous les aspects. La recherche du territoire optimal est une quête illusoire.</w:t>
      </w:r>
    </w:p>
    <w:p w14:paraId="42654141" w14:textId="77777777" w:rsidR="007B2A2B" w:rsidRPr="00D35EBC" w:rsidRDefault="007B2A2B" w:rsidP="007B2A2B">
      <w:pPr>
        <w:spacing w:before="120" w:after="120"/>
        <w:jc w:val="both"/>
      </w:pPr>
      <w:r w:rsidRPr="00D35EBC">
        <w:rPr>
          <w:szCs w:val="24"/>
          <w:lang w:eastAsia="fr-FR" w:bidi="fr-FR"/>
        </w:rPr>
        <w:t>Une deuxième limitation consiste dans cette te</w:t>
      </w:r>
      <w:r w:rsidRPr="00D35EBC">
        <w:rPr>
          <w:szCs w:val="24"/>
          <w:lang w:eastAsia="fr-FR" w:bidi="fr-FR"/>
        </w:rPr>
        <w:t>n</w:t>
      </w:r>
      <w:r w:rsidRPr="00D35EBC">
        <w:rPr>
          <w:szCs w:val="24"/>
          <w:lang w:eastAsia="fr-FR" w:bidi="fr-FR"/>
        </w:rPr>
        <w:t>dance fréquente à hypostasier les régions, à les cons</w:t>
      </w:r>
      <w:r w:rsidRPr="00D35EBC">
        <w:rPr>
          <w:szCs w:val="24"/>
          <w:lang w:eastAsia="fr-FR" w:bidi="fr-FR"/>
        </w:rPr>
        <w:t>i</w:t>
      </w:r>
      <w:r w:rsidRPr="00D35EBC">
        <w:rPr>
          <w:szCs w:val="24"/>
          <w:lang w:eastAsia="fr-FR" w:bidi="fr-FR"/>
        </w:rPr>
        <w:t>dérer comme des entités dotées d'une existence pr</w:t>
      </w:r>
      <w:r w:rsidRPr="00D35EBC">
        <w:rPr>
          <w:szCs w:val="24"/>
          <w:lang w:eastAsia="fr-FR" w:bidi="fr-FR"/>
        </w:rPr>
        <w:t>o</w:t>
      </w:r>
      <w:r w:rsidRPr="00D35EBC">
        <w:rPr>
          <w:szCs w:val="24"/>
          <w:lang w:eastAsia="fr-FR" w:bidi="fr-FR"/>
        </w:rPr>
        <w:t>pre, qui prendraient des décisions ou qui mettraient en œuvre des projets à la façon d'un être vivant. Là aussi un phénom</w:t>
      </w:r>
      <w:r w:rsidRPr="00D35EBC">
        <w:rPr>
          <w:szCs w:val="24"/>
          <w:lang w:eastAsia="fr-FR" w:bidi="fr-FR"/>
        </w:rPr>
        <w:t>è</w:t>
      </w:r>
      <w:r w:rsidRPr="00D35EBC">
        <w:rPr>
          <w:szCs w:val="24"/>
          <w:lang w:eastAsia="fr-FR" w:bidi="fr-FR"/>
        </w:rPr>
        <w:t>ne d'emploi métonymique, du m</w:t>
      </w:r>
      <w:r w:rsidRPr="00D35EBC">
        <w:rPr>
          <w:szCs w:val="24"/>
          <w:lang w:eastAsia="fr-FR" w:bidi="fr-FR"/>
        </w:rPr>
        <w:t>ê</w:t>
      </w:r>
      <w:r w:rsidRPr="00D35EBC">
        <w:rPr>
          <w:szCs w:val="24"/>
          <w:lang w:eastAsia="fr-FR" w:bidi="fr-FR"/>
        </w:rPr>
        <w:t>me ordre que celui noté plus haut à propos du Québec dans son ensemble, peut être observé</w:t>
      </w:r>
      <w:r w:rsidRPr="00D35EBC">
        <w:t> :</w:t>
      </w:r>
      <w:r w:rsidRPr="00D35EBC">
        <w:rPr>
          <w:szCs w:val="24"/>
          <w:lang w:eastAsia="fr-FR" w:bidi="fr-FR"/>
        </w:rPr>
        <w:t xml:space="preserve"> on parle d'une région qui produirait tel bien ou tel service, qui e</w:t>
      </w:r>
      <w:r w:rsidRPr="00D35EBC">
        <w:rPr>
          <w:szCs w:val="24"/>
          <w:lang w:eastAsia="fr-FR" w:bidi="fr-FR"/>
        </w:rPr>
        <w:t>x</w:t>
      </w:r>
      <w:r w:rsidRPr="00D35EBC">
        <w:rPr>
          <w:szCs w:val="24"/>
          <w:lang w:eastAsia="fr-FR" w:bidi="fr-FR"/>
        </w:rPr>
        <w:t>porterait une part donnée de sa production, qui fix</w:t>
      </w:r>
      <w:r w:rsidRPr="00D35EBC">
        <w:rPr>
          <w:szCs w:val="24"/>
          <w:lang w:eastAsia="fr-FR" w:bidi="fr-FR"/>
        </w:rPr>
        <w:t>e</w:t>
      </w:r>
      <w:r w:rsidRPr="00D35EBC">
        <w:rPr>
          <w:szCs w:val="24"/>
          <w:lang w:eastAsia="fr-FR" w:bidi="fr-FR"/>
        </w:rPr>
        <w:t>rait ses priorités économiques et sociales, qui form</w:t>
      </w:r>
      <w:r w:rsidRPr="00D35EBC">
        <w:rPr>
          <w:szCs w:val="24"/>
          <w:lang w:eastAsia="fr-FR" w:bidi="fr-FR"/>
        </w:rPr>
        <w:t>u</w:t>
      </w:r>
      <w:r w:rsidRPr="00D35EBC">
        <w:rPr>
          <w:szCs w:val="24"/>
          <w:lang w:eastAsia="fr-FR" w:bidi="fr-FR"/>
        </w:rPr>
        <w:t>lerait ses demandes, qui gérerait ses équipements, qui développerait sa conscience d'elle-même. Ce n'est que par l'artifice de la métaphore qu'une telle façon de s'exprimer peut demeurer acce</w:t>
      </w:r>
      <w:r w:rsidRPr="00D35EBC">
        <w:rPr>
          <w:szCs w:val="24"/>
          <w:lang w:eastAsia="fr-FR" w:bidi="fr-FR"/>
        </w:rPr>
        <w:t>p</w:t>
      </w:r>
      <w:r w:rsidRPr="00D35EBC">
        <w:rPr>
          <w:szCs w:val="24"/>
          <w:lang w:eastAsia="fr-FR" w:bidi="fr-FR"/>
        </w:rPr>
        <w:t>table, car à l'évidence ce n'est pas la région qui produit, qui exporte, qui g</w:t>
      </w:r>
      <w:r w:rsidRPr="00D35EBC">
        <w:rPr>
          <w:szCs w:val="24"/>
          <w:lang w:eastAsia="fr-FR" w:bidi="fr-FR"/>
        </w:rPr>
        <w:t>è</w:t>
      </w:r>
      <w:r w:rsidRPr="00D35EBC">
        <w:rPr>
          <w:szCs w:val="24"/>
          <w:lang w:eastAsia="fr-FR" w:bidi="fr-FR"/>
        </w:rPr>
        <w:t>re, etc.</w:t>
      </w:r>
      <w:r w:rsidRPr="00D35EBC">
        <w:t> ;</w:t>
      </w:r>
      <w:r w:rsidRPr="00D35EBC">
        <w:rPr>
          <w:szCs w:val="24"/>
          <w:lang w:eastAsia="fr-FR" w:bidi="fr-FR"/>
        </w:rPr>
        <w:t xml:space="preserve"> ce sont les acteurs économiques, sociaux et politiques situés sur ce territoire qui le font. Malhe</w:t>
      </w:r>
      <w:r w:rsidRPr="00D35EBC">
        <w:rPr>
          <w:szCs w:val="24"/>
          <w:lang w:eastAsia="fr-FR" w:bidi="fr-FR"/>
        </w:rPr>
        <w:t>u</w:t>
      </w:r>
      <w:r>
        <w:rPr>
          <w:szCs w:val="24"/>
          <w:lang w:eastAsia="fr-FR" w:bidi="fr-FR"/>
        </w:rPr>
        <w:t>reuse</w:t>
      </w:r>
      <w:r w:rsidRPr="00D35EBC">
        <w:rPr>
          <w:szCs w:val="24"/>
          <w:lang w:eastAsia="fr-FR" w:bidi="fr-FR"/>
        </w:rPr>
        <w:t>ment,</w:t>
      </w:r>
      <w:r>
        <w:t xml:space="preserve"> </w:t>
      </w:r>
      <w:r w:rsidRPr="00D35EBC">
        <w:t>[175]</w:t>
      </w:r>
      <w:r w:rsidRPr="00D35EBC">
        <w:rPr>
          <w:szCs w:val="24"/>
          <w:lang w:eastAsia="fr-FR" w:bidi="fr-FR"/>
        </w:rPr>
        <w:t xml:space="preserve"> l'habitude de personnifier les régions demeure bien ancrée et conduit à des per</w:t>
      </w:r>
      <w:r w:rsidRPr="00D35EBC">
        <w:rPr>
          <w:szCs w:val="24"/>
          <w:lang w:eastAsia="fr-FR" w:bidi="fr-FR"/>
        </w:rPr>
        <w:t>s</w:t>
      </w:r>
      <w:r w:rsidRPr="00D35EBC">
        <w:rPr>
          <w:szCs w:val="24"/>
          <w:lang w:eastAsia="fr-FR" w:bidi="fr-FR"/>
        </w:rPr>
        <w:t>pectives analytiques plus ou moins adéquates. Au lieu de se représe</w:t>
      </w:r>
      <w:r w:rsidRPr="00D35EBC">
        <w:rPr>
          <w:szCs w:val="24"/>
          <w:lang w:eastAsia="fr-FR" w:bidi="fr-FR"/>
        </w:rPr>
        <w:t>n</w:t>
      </w:r>
      <w:r w:rsidRPr="00D35EBC">
        <w:rPr>
          <w:szCs w:val="24"/>
          <w:lang w:eastAsia="fr-FR" w:bidi="fr-FR"/>
        </w:rPr>
        <w:t>ter l'espace comme parcouru par un réseau extr</w:t>
      </w:r>
      <w:r w:rsidRPr="00D35EBC">
        <w:rPr>
          <w:szCs w:val="24"/>
          <w:lang w:eastAsia="fr-FR" w:bidi="fr-FR"/>
        </w:rPr>
        <w:t>ê</w:t>
      </w:r>
      <w:r w:rsidRPr="00D35EBC">
        <w:rPr>
          <w:szCs w:val="24"/>
          <w:lang w:eastAsia="fr-FR" w:bidi="fr-FR"/>
        </w:rPr>
        <w:t>mement complexe d'interrelations mettant en rapport des agents diversement situés, on le conçoit comme une surface subdivisée en co</w:t>
      </w:r>
      <w:r w:rsidRPr="00D35EBC">
        <w:rPr>
          <w:szCs w:val="24"/>
          <w:lang w:eastAsia="fr-FR" w:bidi="fr-FR"/>
        </w:rPr>
        <w:t>m</w:t>
      </w:r>
      <w:r w:rsidRPr="00D35EBC">
        <w:rPr>
          <w:szCs w:val="24"/>
          <w:lang w:eastAsia="fr-FR" w:bidi="fr-FR"/>
        </w:rPr>
        <w:t>partiments distincts les uns des autres.</w:t>
      </w:r>
    </w:p>
    <w:p w14:paraId="41852817" w14:textId="77777777" w:rsidR="007B2A2B" w:rsidRPr="00D35EBC" w:rsidRDefault="007B2A2B" w:rsidP="007B2A2B">
      <w:pPr>
        <w:spacing w:before="120" w:after="120"/>
        <w:jc w:val="both"/>
      </w:pPr>
      <w:r w:rsidRPr="00D35EBC">
        <w:rPr>
          <w:szCs w:val="24"/>
          <w:lang w:eastAsia="fr-FR" w:bidi="fr-FR"/>
        </w:rPr>
        <w:t>Enfin, autre insuffisance du mot région, c'est pr</w:t>
      </w:r>
      <w:r w:rsidRPr="00D35EBC">
        <w:rPr>
          <w:szCs w:val="24"/>
          <w:lang w:eastAsia="fr-FR" w:bidi="fr-FR"/>
        </w:rPr>
        <w:t>a</w:t>
      </w:r>
      <w:r w:rsidRPr="00D35EBC">
        <w:rPr>
          <w:szCs w:val="24"/>
          <w:lang w:eastAsia="fr-FR" w:bidi="fr-FR"/>
        </w:rPr>
        <w:t>tiquement toujours sur des entités délimitées par une instance supérieure que s'effectue la projection hypostatique dont il vient d'être question. C'est typ</w:t>
      </w:r>
      <w:r w:rsidRPr="00D35EBC">
        <w:rPr>
          <w:szCs w:val="24"/>
          <w:lang w:eastAsia="fr-FR" w:bidi="fr-FR"/>
        </w:rPr>
        <w:t>i</w:t>
      </w:r>
      <w:r w:rsidRPr="00D35EBC">
        <w:rPr>
          <w:szCs w:val="24"/>
          <w:lang w:eastAsia="fr-FR" w:bidi="fr-FR"/>
        </w:rPr>
        <w:t>quement le cas pour les régions administratives et pour les municipalités régi</w:t>
      </w:r>
      <w:r w:rsidRPr="00D35EBC">
        <w:rPr>
          <w:szCs w:val="24"/>
          <w:lang w:eastAsia="fr-FR" w:bidi="fr-FR"/>
        </w:rPr>
        <w:t>o</w:t>
      </w:r>
      <w:r w:rsidRPr="00D35EBC">
        <w:rPr>
          <w:szCs w:val="24"/>
          <w:lang w:eastAsia="fr-FR" w:bidi="fr-FR"/>
        </w:rPr>
        <w:t>nales de comté (MRC), les deux partitions les plus utilisées au Qu</w:t>
      </w:r>
      <w:r w:rsidRPr="00D35EBC">
        <w:rPr>
          <w:szCs w:val="24"/>
          <w:lang w:eastAsia="fr-FR" w:bidi="fr-FR"/>
        </w:rPr>
        <w:t>é</w:t>
      </w:r>
      <w:r w:rsidRPr="00D35EBC">
        <w:rPr>
          <w:szCs w:val="24"/>
          <w:lang w:eastAsia="fr-FR" w:bidi="fr-FR"/>
        </w:rPr>
        <w:t>bec. Or ces découpages issus de la puissance publique sont loin d'être des totalités mues par une logique d'action leur étant exclusive</w:t>
      </w:r>
      <w:r w:rsidRPr="00D35EBC">
        <w:t> ;</w:t>
      </w:r>
      <w:r w:rsidRPr="00D35EBC">
        <w:rPr>
          <w:szCs w:val="24"/>
          <w:lang w:eastAsia="fr-FR" w:bidi="fr-FR"/>
        </w:rPr>
        <w:t xml:space="preserve"> loin aussi d'être des sujets aut</w:t>
      </w:r>
      <w:r w:rsidRPr="00D35EBC">
        <w:rPr>
          <w:szCs w:val="24"/>
          <w:lang w:eastAsia="fr-FR" w:bidi="fr-FR"/>
        </w:rPr>
        <w:t>o</w:t>
      </w:r>
      <w:r w:rsidRPr="00D35EBC">
        <w:rPr>
          <w:szCs w:val="24"/>
          <w:lang w:eastAsia="fr-FR" w:bidi="fr-FR"/>
        </w:rPr>
        <w:t xml:space="preserve">nomes capables d'influencer leur destinée. Elles sont de simples </w:t>
      </w:r>
      <w:r w:rsidRPr="00D35EBC">
        <w:t>« </w:t>
      </w:r>
      <w:r w:rsidRPr="00D35EBC">
        <w:rPr>
          <w:szCs w:val="24"/>
          <w:lang w:eastAsia="fr-FR" w:bidi="fr-FR"/>
        </w:rPr>
        <w:t>créatures</w:t>
      </w:r>
      <w:r w:rsidRPr="00D35EBC">
        <w:t> »</w:t>
      </w:r>
      <w:r w:rsidRPr="00D35EBC">
        <w:rPr>
          <w:szCs w:val="24"/>
          <w:lang w:eastAsia="fr-FR" w:bidi="fr-FR"/>
        </w:rPr>
        <w:t xml:space="preserve"> d'une autorité, forgées sur mesure pour servir ses fins, et ne possèdent pas à vrai dire d'existence propre. L'instance qui les a créées peut les abolir, modifier leurs frontières, changer les attributions de leurs organes de fonctionnement.</w:t>
      </w:r>
    </w:p>
    <w:p w14:paraId="2C5FCD27" w14:textId="77777777" w:rsidR="007B2A2B" w:rsidRPr="00D35EBC" w:rsidRDefault="007B2A2B" w:rsidP="007B2A2B">
      <w:pPr>
        <w:spacing w:before="120" w:after="120"/>
        <w:jc w:val="both"/>
      </w:pPr>
      <w:r w:rsidRPr="00D35EBC">
        <w:rPr>
          <w:szCs w:val="24"/>
          <w:lang w:eastAsia="fr-FR" w:bidi="fr-FR"/>
        </w:rPr>
        <w:t>Les manifestations de la question régionale au Québec ne coïnc</w:t>
      </w:r>
      <w:r w:rsidRPr="00D35EBC">
        <w:rPr>
          <w:szCs w:val="24"/>
          <w:lang w:eastAsia="fr-FR" w:bidi="fr-FR"/>
        </w:rPr>
        <w:t>i</w:t>
      </w:r>
      <w:r w:rsidRPr="00D35EBC">
        <w:rPr>
          <w:szCs w:val="24"/>
          <w:lang w:eastAsia="fr-FR" w:bidi="fr-FR"/>
        </w:rPr>
        <w:t>dent donc pas toujours, loin de là, avec les frontières des régions a</w:t>
      </w:r>
      <w:r w:rsidRPr="00D35EBC">
        <w:rPr>
          <w:szCs w:val="24"/>
          <w:lang w:eastAsia="fr-FR" w:bidi="fr-FR"/>
        </w:rPr>
        <w:t>d</w:t>
      </w:r>
      <w:r w:rsidRPr="00D35EBC">
        <w:rPr>
          <w:szCs w:val="24"/>
          <w:lang w:eastAsia="fr-FR" w:bidi="fr-FR"/>
        </w:rPr>
        <w:t>ministratives ou des MRC. Les clivages qui marquent l'espace déco</w:t>
      </w:r>
      <w:r w:rsidRPr="00D35EBC">
        <w:rPr>
          <w:szCs w:val="24"/>
          <w:lang w:eastAsia="fr-FR" w:bidi="fr-FR"/>
        </w:rPr>
        <w:t>u</w:t>
      </w:r>
      <w:r w:rsidRPr="00D35EBC">
        <w:rPr>
          <w:szCs w:val="24"/>
          <w:lang w:eastAsia="fr-FR" w:bidi="fr-FR"/>
        </w:rPr>
        <w:t>lent habituellement du développement antérieur de la s</w:t>
      </w:r>
      <w:r w:rsidRPr="00D35EBC">
        <w:rPr>
          <w:szCs w:val="24"/>
          <w:lang w:eastAsia="fr-FR" w:bidi="fr-FR"/>
        </w:rPr>
        <w:t>o</w:t>
      </w:r>
      <w:r w:rsidRPr="00D35EBC">
        <w:rPr>
          <w:szCs w:val="24"/>
          <w:lang w:eastAsia="fr-FR" w:bidi="fr-FR"/>
        </w:rPr>
        <w:t>ciété. Dans un système d'économie libérale, où une part des fruits du travail est a</w:t>
      </w:r>
      <w:r w:rsidRPr="00D35EBC">
        <w:rPr>
          <w:szCs w:val="24"/>
          <w:lang w:eastAsia="fr-FR" w:bidi="fr-FR"/>
        </w:rPr>
        <w:t>p</w:t>
      </w:r>
      <w:r w:rsidRPr="00D35EBC">
        <w:rPr>
          <w:szCs w:val="24"/>
          <w:lang w:eastAsia="fr-FR" w:bidi="fr-FR"/>
        </w:rPr>
        <w:t>propriée par des agents privés, le cours normal de la production et des échanges engendre toujours une certaine dissymétrie. Les acteurs s</w:t>
      </w:r>
      <w:r w:rsidRPr="00D35EBC">
        <w:rPr>
          <w:szCs w:val="24"/>
          <w:lang w:eastAsia="fr-FR" w:bidi="fr-FR"/>
        </w:rPr>
        <w:t>o</w:t>
      </w:r>
      <w:r w:rsidRPr="00D35EBC">
        <w:rPr>
          <w:szCs w:val="24"/>
          <w:lang w:eastAsia="fr-FR" w:bidi="fr-FR"/>
        </w:rPr>
        <w:t>ciaux n'occupent pas tous les mêmes fon</w:t>
      </w:r>
      <w:r w:rsidRPr="00D35EBC">
        <w:rPr>
          <w:szCs w:val="24"/>
          <w:lang w:eastAsia="fr-FR" w:bidi="fr-FR"/>
        </w:rPr>
        <w:t>c</w:t>
      </w:r>
      <w:r w:rsidRPr="00D35EBC">
        <w:rPr>
          <w:szCs w:val="24"/>
          <w:lang w:eastAsia="fr-FR" w:bidi="fr-FR"/>
        </w:rPr>
        <w:t>tions dans les processus économiques et se trouvent de ce fait situés différemment dans l'esp</w:t>
      </w:r>
      <w:r w:rsidRPr="00D35EBC">
        <w:rPr>
          <w:szCs w:val="24"/>
          <w:lang w:eastAsia="fr-FR" w:bidi="fr-FR"/>
        </w:rPr>
        <w:t>a</w:t>
      </w:r>
      <w:r w:rsidRPr="00D35EBC">
        <w:rPr>
          <w:szCs w:val="24"/>
          <w:lang w:eastAsia="fr-FR" w:bidi="fr-FR"/>
        </w:rPr>
        <w:t>ce</w:t>
      </w:r>
      <w:r w:rsidRPr="00D35EBC">
        <w:t> :</w:t>
      </w:r>
      <w:r w:rsidRPr="00D35EBC">
        <w:rPr>
          <w:szCs w:val="24"/>
          <w:lang w:eastAsia="fr-FR" w:bidi="fr-FR"/>
        </w:rPr>
        <w:t xml:space="preserve"> les lieux de travail, de résidence et de consommation se différe</w:t>
      </w:r>
      <w:r w:rsidRPr="00D35EBC">
        <w:rPr>
          <w:szCs w:val="24"/>
          <w:lang w:eastAsia="fr-FR" w:bidi="fr-FR"/>
        </w:rPr>
        <w:t>n</w:t>
      </w:r>
      <w:r w:rsidRPr="00D35EBC">
        <w:rPr>
          <w:szCs w:val="24"/>
          <w:lang w:eastAsia="fr-FR" w:bidi="fr-FR"/>
        </w:rPr>
        <w:t>cient et se hiérarchisent selon la place occupée dans le système éc</w:t>
      </w:r>
      <w:r w:rsidRPr="00D35EBC">
        <w:rPr>
          <w:szCs w:val="24"/>
          <w:lang w:eastAsia="fr-FR" w:bidi="fr-FR"/>
        </w:rPr>
        <w:t>o</w:t>
      </w:r>
      <w:r w:rsidRPr="00D35EBC">
        <w:rPr>
          <w:szCs w:val="24"/>
          <w:lang w:eastAsia="fr-FR" w:bidi="fr-FR"/>
        </w:rPr>
        <w:t>nomique. La plupart des acteurs sociaux saisissent d'ailleurs spont</w:t>
      </w:r>
      <w:r w:rsidRPr="00D35EBC">
        <w:rPr>
          <w:szCs w:val="24"/>
          <w:lang w:eastAsia="fr-FR" w:bidi="fr-FR"/>
        </w:rPr>
        <w:t>a</w:t>
      </w:r>
      <w:r w:rsidRPr="00D35EBC">
        <w:rPr>
          <w:szCs w:val="24"/>
          <w:lang w:eastAsia="fr-FR" w:bidi="fr-FR"/>
        </w:rPr>
        <w:t xml:space="preserve">nément la différence entre les </w:t>
      </w:r>
      <w:r w:rsidRPr="00D35EBC">
        <w:t>« </w:t>
      </w:r>
      <w:r w:rsidRPr="00D35EBC">
        <w:rPr>
          <w:szCs w:val="24"/>
          <w:lang w:eastAsia="fr-FR" w:bidi="fr-FR"/>
        </w:rPr>
        <w:t>beaux quartiers</w:t>
      </w:r>
      <w:r w:rsidRPr="00D35EBC">
        <w:t> »</w:t>
      </w:r>
      <w:r w:rsidRPr="00D35EBC">
        <w:rPr>
          <w:szCs w:val="24"/>
          <w:lang w:eastAsia="fr-FR" w:bidi="fr-FR"/>
        </w:rPr>
        <w:t xml:space="preserve"> et les quartiers p</w:t>
      </w:r>
      <w:r w:rsidRPr="00D35EBC">
        <w:rPr>
          <w:szCs w:val="24"/>
          <w:lang w:eastAsia="fr-FR" w:bidi="fr-FR"/>
        </w:rPr>
        <w:t>o</w:t>
      </w:r>
      <w:r w:rsidRPr="00D35EBC">
        <w:rPr>
          <w:szCs w:val="24"/>
          <w:lang w:eastAsia="fr-FR" w:bidi="fr-FR"/>
        </w:rPr>
        <w:t>pulaires d'une ville, par exemple. Ces disparités spatiales, on le co</w:t>
      </w:r>
      <w:r w:rsidRPr="00D35EBC">
        <w:rPr>
          <w:szCs w:val="24"/>
          <w:lang w:eastAsia="fr-FR" w:bidi="fr-FR"/>
        </w:rPr>
        <w:t>m</w:t>
      </w:r>
      <w:r w:rsidRPr="00D35EBC">
        <w:rPr>
          <w:szCs w:val="24"/>
          <w:lang w:eastAsia="fr-FR" w:bidi="fr-FR"/>
        </w:rPr>
        <w:t>prend aisément, ne suivent pas toujours les</w:t>
      </w:r>
      <w:r>
        <w:rPr>
          <w:szCs w:val="24"/>
          <w:lang w:eastAsia="fr-FR" w:bidi="fr-FR"/>
        </w:rPr>
        <w:t xml:space="preserve"> </w:t>
      </w:r>
      <w:r w:rsidRPr="00D35EBC">
        <w:t>[176]</w:t>
      </w:r>
      <w:r>
        <w:t xml:space="preserve"> </w:t>
      </w:r>
      <w:r w:rsidRPr="00D35EBC">
        <w:rPr>
          <w:szCs w:val="24"/>
          <w:lang w:eastAsia="fr-FR" w:bidi="fr-FR"/>
        </w:rPr>
        <w:t>contours des régions découpées par les autorités. Elles entretie</w:t>
      </w:r>
      <w:r w:rsidRPr="00D35EBC">
        <w:rPr>
          <w:szCs w:val="24"/>
          <w:lang w:eastAsia="fr-FR" w:bidi="fr-FR"/>
        </w:rPr>
        <w:t>n</w:t>
      </w:r>
      <w:r w:rsidRPr="00D35EBC">
        <w:rPr>
          <w:szCs w:val="24"/>
          <w:lang w:eastAsia="fr-FR" w:bidi="fr-FR"/>
        </w:rPr>
        <w:t>nent néanmoins un lien étroit avec la question régionale.</w:t>
      </w:r>
    </w:p>
    <w:p w14:paraId="724E1FFD" w14:textId="77777777" w:rsidR="007B2A2B" w:rsidRPr="00D35EBC" w:rsidRDefault="007B2A2B" w:rsidP="007B2A2B">
      <w:pPr>
        <w:spacing w:before="120" w:after="120"/>
        <w:jc w:val="both"/>
      </w:pPr>
      <w:r w:rsidRPr="00D35EBC">
        <w:rPr>
          <w:szCs w:val="24"/>
          <w:lang w:eastAsia="fr-FR" w:bidi="fr-FR"/>
        </w:rPr>
        <w:t>L'opposition ville-campagne représente l'un des cas de figure typ</w:t>
      </w:r>
      <w:r w:rsidRPr="00D35EBC">
        <w:rPr>
          <w:szCs w:val="24"/>
          <w:lang w:eastAsia="fr-FR" w:bidi="fr-FR"/>
        </w:rPr>
        <w:t>i</w:t>
      </w:r>
      <w:r w:rsidRPr="00D35EBC">
        <w:rPr>
          <w:szCs w:val="24"/>
          <w:lang w:eastAsia="fr-FR" w:bidi="fr-FR"/>
        </w:rPr>
        <w:t>ques des clivages spatiaux qui to</w:t>
      </w:r>
      <w:r w:rsidRPr="00D35EBC">
        <w:rPr>
          <w:szCs w:val="24"/>
          <w:lang w:eastAsia="fr-FR" w:bidi="fr-FR"/>
        </w:rPr>
        <w:t>u</w:t>
      </w:r>
      <w:r w:rsidRPr="00D35EBC">
        <w:rPr>
          <w:szCs w:val="24"/>
          <w:lang w:eastAsia="fr-FR" w:bidi="fr-FR"/>
        </w:rPr>
        <w:t>chent le Québec. En milieu rural, les manifestations contre le manque d'emplois, les mobilisations contre les menaces de fermeture de bureaux de poste et d'écoles ou les luttes contre les diminutions de serv</w:t>
      </w:r>
      <w:r w:rsidRPr="00D35EBC">
        <w:rPr>
          <w:szCs w:val="24"/>
          <w:lang w:eastAsia="fr-FR" w:bidi="fr-FR"/>
        </w:rPr>
        <w:t>i</w:t>
      </w:r>
      <w:r w:rsidRPr="00D35EBC">
        <w:rPr>
          <w:szCs w:val="24"/>
          <w:lang w:eastAsia="fr-FR" w:bidi="fr-FR"/>
        </w:rPr>
        <w:t xml:space="preserve">ces soulèvent immanquablement la question de la spécificité des conditions de vie des populations en cause et mettent en évidence le caractère hétérogène de l'espace. Dans certaines zones, le maintien pendant presque un siècle de ce qu'on a appelé le </w:t>
      </w:r>
      <w:r w:rsidRPr="00D35EBC">
        <w:t>« </w:t>
      </w:r>
      <w:r w:rsidRPr="00D35EBC">
        <w:rPr>
          <w:szCs w:val="24"/>
          <w:lang w:eastAsia="fr-FR" w:bidi="fr-FR"/>
        </w:rPr>
        <w:t>système agro-forestier</w:t>
      </w:r>
      <w:r w:rsidRPr="00D35EBC">
        <w:t> »</w:t>
      </w:r>
      <w:r w:rsidRPr="00D35EBC">
        <w:rPr>
          <w:szCs w:val="24"/>
          <w:lang w:eastAsia="fr-FR" w:bidi="fr-FR"/>
        </w:rPr>
        <w:t xml:space="preserve"> (Séguin, 1980) a permis l'imbric</w:t>
      </w:r>
      <w:r w:rsidRPr="00D35EBC">
        <w:rPr>
          <w:szCs w:val="24"/>
          <w:lang w:eastAsia="fr-FR" w:bidi="fr-FR"/>
        </w:rPr>
        <w:t>a</w:t>
      </w:r>
      <w:r w:rsidRPr="00D35EBC">
        <w:rPr>
          <w:szCs w:val="24"/>
          <w:lang w:eastAsia="fr-FR" w:bidi="fr-FR"/>
        </w:rPr>
        <w:t>tion, jusqu'aux années cinquante, de deux univers distincts dont fa</w:t>
      </w:r>
      <w:r w:rsidRPr="00D35EBC">
        <w:rPr>
          <w:szCs w:val="24"/>
          <w:lang w:eastAsia="fr-FR" w:bidi="fr-FR"/>
        </w:rPr>
        <w:t>i</w:t>
      </w:r>
      <w:r w:rsidRPr="00D35EBC">
        <w:rPr>
          <w:szCs w:val="24"/>
          <w:lang w:eastAsia="fr-FR" w:bidi="fr-FR"/>
        </w:rPr>
        <w:t>saient partie les mêmes individus</w:t>
      </w:r>
      <w:r w:rsidRPr="00D35EBC">
        <w:t> :</w:t>
      </w:r>
      <w:r w:rsidRPr="00D35EBC">
        <w:rPr>
          <w:szCs w:val="24"/>
          <w:lang w:eastAsia="fr-FR" w:bidi="fr-FR"/>
        </w:rPr>
        <w:t xml:space="preserve"> les travai</w:t>
      </w:r>
      <w:r w:rsidRPr="00D35EBC">
        <w:rPr>
          <w:szCs w:val="24"/>
          <w:lang w:eastAsia="fr-FR" w:bidi="fr-FR"/>
        </w:rPr>
        <w:t>l</w:t>
      </w:r>
      <w:r w:rsidRPr="00D35EBC">
        <w:rPr>
          <w:szCs w:val="24"/>
          <w:lang w:eastAsia="fr-FR" w:bidi="fr-FR"/>
        </w:rPr>
        <w:t xml:space="preserve">leurs avaient un pied dans la production indépendante (agriculture) et un pied dans le travail salarié (travail en forêt dans les </w:t>
      </w:r>
      <w:r w:rsidRPr="00D35EBC">
        <w:t>« </w:t>
      </w:r>
      <w:r w:rsidRPr="00D35EBC">
        <w:rPr>
          <w:szCs w:val="24"/>
          <w:lang w:eastAsia="fr-FR" w:bidi="fr-FR"/>
        </w:rPr>
        <w:t>chantiers</w:t>
      </w:r>
      <w:r w:rsidRPr="00D35EBC">
        <w:t> »</w:t>
      </w:r>
      <w:r w:rsidRPr="00D35EBC">
        <w:rPr>
          <w:szCs w:val="24"/>
          <w:lang w:eastAsia="fr-FR" w:bidi="fr-FR"/>
        </w:rPr>
        <w:t xml:space="preserve"> durant la morte-saison).</w:t>
      </w:r>
    </w:p>
    <w:p w14:paraId="3A2E3069" w14:textId="77777777" w:rsidR="007B2A2B" w:rsidRPr="00D35EBC" w:rsidRDefault="007B2A2B" w:rsidP="007B2A2B">
      <w:pPr>
        <w:spacing w:before="120" w:after="120"/>
        <w:jc w:val="both"/>
      </w:pPr>
      <w:r w:rsidRPr="00D35EBC">
        <w:rPr>
          <w:szCs w:val="24"/>
          <w:lang w:eastAsia="fr-FR" w:bidi="fr-FR"/>
        </w:rPr>
        <w:t>Dans le Québec contemporain, la production indépendante non s</w:t>
      </w:r>
      <w:r w:rsidRPr="00D35EBC">
        <w:rPr>
          <w:szCs w:val="24"/>
          <w:lang w:eastAsia="fr-FR" w:bidi="fr-FR"/>
        </w:rPr>
        <w:t>a</w:t>
      </w:r>
      <w:r w:rsidRPr="00D35EBC">
        <w:rPr>
          <w:szCs w:val="24"/>
          <w:lang w:eastAsia="fr-FR" w:bidi="fr-FR"/>
        </w:rPr>
        <w:t>lariée se retrouve aussi bien en milieu urbain, où le nombre des tr</w:t>
      </w:r>
      <w:r w:rsidRPr="00D35EBC">
        <w:rPr>
          <w:szCs w:val="24"/>
          <w:lang w:eastAsia="fr-FR" w:bidi="fr-FR"/>
        </w:rPr>
        <w:t>a</w:t>
      </w:r>
      <w:r w:rsidRPr="00D35EBC">
        <w:rPr>
          <w:szCs w:val="24"/>
          <w:lang w:eastAsia="fr-FR" w:bidi="fr-FR"/>
        </w:rPr>
        <w:t>vailleurs et travailleuses à leur compte n'est pas négligeable, qu'en m</w:t>
      </w:r>
      <w:r w:rsidRPr="00D35EBC">
        <w:rPr>
          <w:szCs w:val="24"/>
          <w:lang w:eastAsia="fr-FR" w:bidi="fr-FR"/>
        </w:rPr>
        <w:t>i</w:t>
      </w:r>
      <w:r w:rsidRPr="00D35EBC">
        <w:rPr>
          <w:szCs w:val="24"/>
          <w:lang w:eastAsia="fr-FR" w:bidi="fr-FR"/>
        </w:rPr>
        <w:t>lieu rural, où elle occupe encore une place importante dans ce</w:t>
      </w:r>
      <w:r w:rsidRPr="00D35EBC">
        <w:rPr>
          <w:szCs w:val="24"/>
          <w:lang w:eastAsia="fr-FR" w:bidi="fr-FR"/>
        </w:rPr>
        <w:t>r</w:t>
      </w:r>
      <w:r w:rsidRPr="00D35EBC">
        <w:rPr>
          <w:szCs w:val="24"/>
          <w:lang w:eastAsia="fr-FR" w:bidi="fr-FR"/>
        </w:rPr>
        <w:t>taines exploitations agricoles et dans la pêche côtière. En ville comme à la campagne, on rencontre fr</w:t>
      </w:r>
      <w:r w:rsidRPr="00D35EBC">
        <w:rPr>
          <w:szCs w:val="24"/>
          <w:lang w:eastAsia="fr-FR" w:bidi="fr-FR"/>
        </w:rPr>
        <w:t>é</w:t>
      </w:r>
      <w:r w:rsidRPr="00D35EBC">
        <w:rPr>
          <w:szCs w:val="24"/>
          <w:lang w:eastAsia="fr-FR" w:bidi="fr-FR"/>
        </w:rPr>
        <w:t xml:space="preserve">quemment des individus </w:t>
      </w:r>
      <w:r w:rsidRPr="00D35EBC">
        <w:t>« </w:t>
      </w:r>
      <w:r w:rsidRPr="00D35EBC">
        <w:rPr>
          <w:szCs w:val="24"/>
          <w:lang w:eastAsia="fr-FR" w:bidi="fr-FR"/>
        </w:rPr>
        <w:t>pluriactifs</w:t>
      </w:r>
      <w:r w:rsidRPr="00D35EBC">
        <w:t> »</w:t>
      </w:r>
      <w:r w:rsidRPr="00D35EBC">
        <w:rPr>
          <w:szCs w:val="24"/>
          <w:lang w:eastAsia="fr-FR" w:bidi="fr-FR"/>
        </w:rPr>
        <w:t>, c'est-à-dire combinant le travail indépendant avec d'autres formes de subsistance telles que le travail salarié et les pai</w:t>
      </w:r>
      <w:r w:rsidRPr="00D35EBC">
        <w:rPr>
          <w:szCs w:val="24"/>
          <w:lang w:eastAsia="fr-FR" w:bidi="fr-FR"/>
        </w:rPr>
        <w:t>e</w:t>
      </w:r>
      <w:r w:rsidRPr="00D35EBC">
        <w:rPr>
          <w:szCs w:val="24"/>
          <w:lang w:eastAsia="fr-FR" w:bidi="fr-FR"/>
        </w:rPr>
        <w:t>ments de transfert. Toutefois, les habitudes de vie, le niveau des revenus et l'organisation de la vie sociale contribuent à la spécificité du milieu rural. Dans pl</w:t>
      </w:r>
      <w:r w:rsidRPr="00D35EBC">
        <w:rPr>
          <w:szCs w:val="24"/>
          <w:lang w:eastAsia="fr-FR" w:bidi="fr-FR"/>
        </w:rPr>
        <w:t>u</w:t>
      </w:r>
      <w:r w:rsidRPr="00D35EBC">
        <w:rPr>
          <w:szCs w:val="24"/>
          <w:lang w:eastAsia="fr-FR" w:bidi="fr-FR"/>
        </w:rPr>
        <w:t>sieurs cas, la pluriactivité assure la possibilité de continuer à vivre en milieu rural dans des conditions qui, autrement, mèneraient à l'exode.</w:t>
      </w:r>
    </w:p>
    <w:p w14:paraId="1903FD98" w14:textId="77777777" w:rsidR="007B2A2B" w:rsidRPr="00D35EBC" w:rsidRDefault="007B2A2B" w:rsidP="007B2A2B">
      <w:pPr>
        <w:spacing w:before="120" w:after="120"/>
        <w:jc w:val="both"/>
      </w:pPr>
      <w:r w:rsidRPr="00D35EBC">
        <w:rPr>
          <w:szCs w:val="24"/>
          <w:lang w:eastAsia="fr-FR" w:bidi="fr-FR"/>
        </w:rPr>
        <w:t>Les mouvements d'affirmation issus du milieu r</w:t>
      </w:r>
      <w:r w:rsidRPr="00D35EBC">
        <w:rPr>
          <w:szCs w:val="24"/>
          <w:lang w:eastAsia="fr-FR" w:bidi="fr-FR"/>
        </w:rPr>
        <w:t>u</w:t>
      </w:r>
      <w:r w:rsidRPr="00D35EBC">
        <w:rPr>
          <w:szCs w:val="24"/>
          <w:lang w:eastAsia="fr-FR" w:bidi="fr-FR"/>
        </w:rPr>
        <w:t>ral québécois — les Opérations-Dignité et la Coal</w:t>
      </w:r>
      <w:r w:rsidRPr="00D35EBC">
        <w:rPr>
          <w:szCs w:val="24"/>
          <w:lang w:eastAsia="fr-FR" w:bidi="fr-FR"/>
        </w:rPr>
        <w:t>i</w:t>
      </w:r>
      <w:r w:rsidRPr="00D35EBC">
        <w:rPr>
          <w:szCs w:val="24"/>
          <w:lang w:eastAsia="fr-FR" w:bidi="fr-FR"/>
        </w:rPr>
        <w:t>tion Urgence rurale, entre autres — sont surtout le fait des habitants de localités où la tradition de la pr</w:t>
      </w:r>
      <w:r w:rsidRPr="00D35EBC">
        <w:rPr>
          <w:szCs w:val="24"/>
          <w:lang w:eastAsia="fr-FR" w:bidi="fr-FR"/>
        </w:rPr>
        <w:t>o</w:t>
      </w:r>
      <w:r w:rsidRPr="00D35EBC">
        <w:rPr>
          <w:szCs w:val="24"/>
          <w:lang w:eastAsia="fr-FR" w:bidi="fr-FR"/>
        </w:rPr>
        <w:t>duction indépendante est bien ancrée. Le lien intime que les travai</w:t>
      </w:r>
      <w:r w:rsidRPr="00D35EBC">
        <w:rPr>
          <w:szCs w:val="24"/>
          <w:lang w:eastAsia="fr-FR" w:bidi="fr-FR"/>
        </w:rPr>
        <w:t>l</w:t>
      </w:r>
      <w:r w:rsidRPr="00D35EBC">
        <w:rPr>
          <w:szCs w:val="24"/>
          <w:lang w:eastAsia="fr-FR" w:bidi="fr-FR"/>
        </w:rPr>
        <w:t>leurs du monde rural entretiennent avec le territoire les conduit so</w:t>
      </w:r>
      <w:r w:rsidRPr="00D35EBC">
        <w:rPr>
          <w:szCs w:val="24"/>
          <w:lang w:eastAsia="fr-FR" w:bidi="fr-FR"/>
        </w:rPr>
        <w:t>u</w:t>
      </w:r>
      <w:r w:rsidRPr="00D35EBC">
        <w:rPr>
          <w:szCs w:val="24"/>
          <w:lang w:eastAsia="fr-FR" w:bidi="fr-FR"/>
        </w:rPr>
        <w:t>vent à</w:t>
      </w:r>
      <w:r>
        <w:rPr>
          <w:szCs w:val="24"/>
          <w:lang w:eastAsia="fr-FR" w:bidi="fr-FR"/>
        </w:rPr>
        <w:t xml:space="preserve"> </w:t>
      </w:r>
      <w:r w:rsidRPr="00D35EBC">
        <w:t>[177]</w:t>
      </w:r>
      <w:r>
        <w:t xml:space="preserve"> </w:t>
      </w:r>
      <w:r w:rsidRPr="00D35EBC">
        <w:t>« </w:t>
      </w:r>
      <w:r w:rsidRPr="00D35EBC">
        <w:rPr>
          <w:szCs w:val="24"/>
          <w:lang w:eastAsia="fr-FR" w:bidi="fr-FR"/>
        </w:rPr>
        <w:t>résister</w:t>
      </w:r>
      <w:r w:rsidRPr="00D35EBC">
        <w:t> »</w:t>
      </w:r>
      <w:r w:rsidRPr="00D35EBC">
        <w:rPr>
          <w:szCs w:val="24"/>
          <w:lang w:eastAsia="fr-FR" w:bidi="fr-FR"/>
        </w:rPr>
        <w:t xml:space="preserve"> au déracinement. Il s'agit pour eux plus que d'un att</w:t>
      </w:r>
      <w:r w:rsidRPr="00D35EBC">
        <w:rPr>
          <w:szCs w:val="24"/>
          <w:lang w:eastAsia="fr-FR" w:bidi="fr-FR"/>
        </w:rPr>
        <w:t>a</w:t>
      </w:r>
      <w:r w:rsidRPr="00D35EBC">
        <w:rPr>
          <w:szCs w:val="24"/>
          <w:lang w:eastAsia="fr-FR" w:bidi="fr-FR"/>
        </w:rPr>
        <w:t>chement à un lieu d'habitation</w:t>
      </w:r>
      <w:r w:rsidRPr="00D35EBC">
        <w:t> :</w:t>
      </w:r>
      <w:r w:rsidRPr="00D35EBC">
        <w:rPr>
          <w:szCs w:val="24"/>
          <w:lang w:eastAsia="fr-FR" w:bidi="fr-FR"/>
        </w:rPr>
        <w:t xml:space="preserve"> c'est le maintien d'un mode de vie qui est en cause. Rapport singulier au territoire, la ruralité prov</w:t>
      </w:r>
      <w:r w:rsidRPr="00D35EBC">
        <w:rPr>
          <w:szCs w:val="24"/>
          <w:lang w:eastAsia="fr-FR" w:bidi="fr-FR"/>
        </w:rPr>
        <w:t>o</w:t>
      </w:r>
      <w:r w:rsidRPr="00D35EBC">
        <w:rPr>
          <w:szCs w:val="24"/>
          <w:lang w:eastAsia="fr-FR" w:bidi="fr-FR"/>
        </w:rPr>
        <w:t>que des manifestations qui alimentent la question régionale au Qu</w:t>
      </w:r>
      <w:r w:rsidRPr="00D35EBC">
        <w:rPr>
          <w:szCs w:val="24"/>
          <w:lang w:eastAsia="fr-FR" w:bidi="fr-FR"/>
        </w:rPr>
        <w:t>é</w:t>
      </w:r>
      <w:r w:rsidRPr="00D35EBC">
        <w:rPr>
          <w:szCs w:val="24"/>
          <w:lang w:eastAsia="fr-FR" w:bidi="fr-FR"/>
        </w:rPr>
        <w:t>bec</w:t>
      </w:r>
      <w:r w:rsidRPr="00D35EBC">
        <w:t> :</w:t>
      </w:r>
      <w:r w:rsidRPr="00D35EBC">
        <w:rPr>
          <w:szCs w:val="24"/>
          <w:lang w:eastAsia="fr-FR" w:bidi="fr-FR"/>
        </w:rPr>
        <w:t xml:space="preserve"> pour autant, les lieux où ces manifestations surgissent ne se confondent habituellement pas avec les régions instituées par les aut</w:t>
      </w:r>
      <w:r w:rsidRPr="00D35EBC">
        <w:rPr>
          <w:szCs w:val="24"/>
          <w:lang w:eastAsia="fr-FR" w:bidi="fr-FR"/>
        </w:rPr>
        <w:t>o</w:t>
      </w:r>
      <w:r w:rsidRPr="00D35EBC">
        <w:rPr>
          <w:szCs w:val="24"/>
          <w:lang w:eastAsia="fr-FR" w:bidi="fr-FR"/>
        </w:rPr>
        <w:t>rités.</w:t>
      </w:r>
    </w:p>
    <w:p w14:paraId="492474B4" w14:textId="77777777" w:rsidR="007B2A2B" w:rsidRPr="00D35EBC" w:rsidRDefault="007B2A2B" w:rsidP="007B2A2B">
      <w:pPr>
        <w:spacing w:before="120" w:after="120"/>
        <w:jc w:val="both"/>
      </w:pPr>
      <w:r w:rsidRPr="00D35EBC">
        <w:rPr>
          <w:szCs w:val="24"/>
          <w:lang w:eastAsia="fr-FR" w:bidi="fr-FR"/>
        </w:rPr>
        <w:t>Bien sûr, dans d'autres domaines de l'action co</w:t>
      </w:r>
      <w:r w:rsidRPr="00D35EBC">
        <w:rPr>
          <w:szCs w:val="24"/>
          <w:lang w:eastAsia="fr-FR" w:bidi="fr-FR"/>
        </w:rPr>
        <w:t>l</w:t>
      </w:r>
      <w:r w:rsidRPr="00D35EBC">
        <w:rPr>
          <w:szCs w:val="24"/>
          <w:lang w:eastAsia="fr-FR" w:bidi="fr-FR"/>
        </w:rPr>
        <w:t>lective, celui du fonctionnement de l'État par exemple, le cadre de référence des a</w:t>
      </w:r>
      <w:r w:rsidRPr="00D35EBC">
        <w:rPr>
          <w:szCs w:val="24"/>
          <w:lang w:eastAsia="fr-FR" w:bidi="fr-FR"/>
        </w:rPr>
        <w:t>c</w:t>
      </w:r>
      <w:r w:rsidRPr="00D35EBC">
        <w:rPr>
          <w:szCs w:val="24"/>
          <w:lang w:eastAsia="fr-FR" w:bidi="fr-FR"/>
        </w:rPr>
        <w:t>teurs peut rejoindre les délimitations des régions telles que les ont d</w:t>
      </w:r>
      <w:r w:rsidRPr="00D35EBC">
        <w:rPr>
          <w:szCs w:val="24"/>
          <w:lang w:eastAsia="fr-FR" w:bidi="fr-FR"/>
        </w:rPr>
        <w:t>é</w:t>
      </w:r>
      <w:r w:rsidRPr="00D35EBC">
        <w:rPr>
          <w:szCs w:val="24"/>
          <w:lang w:eastAsia="fr-FR" w:bidi="fr-FR"/>
        </w:rPr>
        <w:t>coupées les autorités. Si Taire de déploiement d'un mo</w:t>
      </w:r>
      <w:r w:rsidRPr="00D35EBC">
        <w:rPr>
          <w:szCs w:val="24"/>
          <w:lang w:eastAsia="fr-FR" w:bidi="fr-FR"/>
        </w:rPr>
        <w:t>u</w:t>
      </w:r>
      <w:r w:rsidRPr="00D35EBC">
        <w:rPr>
          <w:szCs w:val="24"/>
          <w:lang w:eastAsia="fr-FR" w:bidi="fr-FR"/>
        </w:rPr>
        <w:t>vement ne se laisse pas facilement enfermer dans un cadre spatial prédéterminé, par contre une expérience de planification ou l'exercice d'une juridiction adm</w:t>
      </w:r>
      <w:r w:rsidRPr="00D35EBC">
        <w:rPr>
          <w:szCs w:val="24"/>
          <w:lang w:eastAsia="fr-FR" w:bidi="fr-FR"/>
        </w:rPr>
        <w:t>i</w:t>
      </w:r>
      <w:r w:rsidRPr="00D35EBC">
        <w:rPr>
          <w:szCs w:val="24"/>
          <w:lang w:eastAsia="fr-FR" w:bidi="fr-FR"/>
        </w:rPr>
        <w:t>nistrative sont confinées dès le départ à un territoire convenu, défini par une instance politique. Les régions ainsi découpées const</w:t>
      </w:r>
      <w:r w:rsidRPr="00D35EBC">
        <w:rPr>
          <w:szCs w:val="24"/>
          <w:lang w:eastAsia="fr-FR" w:bidi="fr-FR"/>
        </w:rPr>
        <w:t>i</w:t>
      </w:r>
      <w:r w:rsidRPr="00D35EBC">
        <w:rPr>
          <w:szCs w:val="24"/>
          <w:lang w:eastAsia="fr-FR" w:bidi="fr-FR"/>
        </w:rPr>
        <w:t>tuent des lieux particulièrement propices à la mise en place de dispos</w:t>
      </w:r>
      <w:r w:rsidRPr="00D35EBC">
        <w:rPr>
          <w:szCs w:val="24"/>
          <w:lang w:eastAsia="fr-FR" w:bidi="fr-FR"/>
        </w:rPr>
        <w:t>i</w:t>
      </w:r>
      <w:r w:rsidRPr="00D35EBC">
        <w:rPr>
          <w:szCs w:val="24"/>
          <w:lang w:eastAsia="fr-FR" w:bidi="fr-FR"/>
        </w:rPr>
        <w:t>tifs institutionnels agissant comme relais de l'influence polit</w:t>
      </w:r>
      <w:r w:rsidRPr="00D35EBC">
        <w:rPr>
          <w:szCs w:val="24"/>
          <w:lang w:eastAsia="fr-FR" w:bidi="fr-FR"/>
        </w:rPr>
        <w:t>i</w:t>
      </w:r>
      <w:r w:rsidRPr="00D35EBC">
        <w:rPr>
          <w:szCs w:val="24"/>
          <w:lang w:eastAsia="fr-FR" w:bidi="fr-FR"/>
        </w:rPr>
        <w:t>que dans la société.</w:t>
      </w:r>
    </w:p>
    <w:p w14:paraId="169DF7FB" w14:textId="77777777" w:rsidR="007B2A2B" w:rsidRPr="00D35EBC" w:rsidRDefault="007B2A2B" w:rsidP="007B2A2B">
      <w:pPr>
        <w:spacing w:before="120" w:after="120"/>
        <w:jc w:val="both"/>
      </w:pPr>
      <w:r w:rsidRPr="00D35EBC">
        <w:rPr>
          <w:szCs w:val="24"/>
          <w:lang w:eastAsia="fr-FR" w:bidi="fr-FR"/>
        </w:rPr>
        <w:t>L'expérience des Conseils régionaux de dévelo</w:t>
      </w:r>
      <w:r w:rsidRPr="00D35EBC">
        <w:rPr>
          <w:szCs w:val="24"/>
          <w:lang w:eastAsia="fr-FR" w:bidi="fr-FR"/>
        </w:rPr>
        <w:t>p</w:t>
      </w:r>
      <w:r w:rsidRPr="00D35EBC">
        <w:rPr>
          <w:szCs w:val="24"/>
          <w:lang w:eastAsia="fr-FR" w:bidi="fr-FR"/>
        </w:rPr>
        <w:t>pement (CRD) constitue un bon exemple de création d'un tel dispositif. Vers la fin des années soixante, la plupart des dix régions administratives inst</w:t>
      </w:r>
      <w:r w:rsidRPr="00D35EBC">
        <w:rPr>
          <w:szCs w:val="24"/>
          <w:lang w:eastAsia="fr-FR" w:bidi="fr-FR"/>
        </w:rPr>
        <w:t>i</w:t>
      </w:r>
      <w:r w:rsidRPr="00D35EBC">
        <w:rPr>
          <w:szCs w:val="24"/>
          <w:lang w:eastAsia="fr-FR" w:bidi="fr-FR"/>
        </w:rPr>
        <w:t>tuées en 1966 par le gouvernement québécois sont dotées d'un CRD. Les CRD devaient initialement jouer un rôle dans le processus de pl</w:t>
      </w:r>
      <w:r w:rsidRPr="00D35EBC">
        <w:rPr>
          <w:szCs w:val="24"/>
          <w:lang w:eastAsia="fr-FR" w:bidi="fr-FR"/>
        </w:rPr>
        <w:t>a</w:t>
      </w:r>
      <w:r w:rsidRPr="00D35EBC">
        <w:rPr>
          <w:szCs w:val="24"/>
          <w:lang w:eastAsia="fr-FR" w:bidi="fr-FR"/>
        </w:rPr>
        <w:t>nification dont la nouvelle technocratie issue de la Révolution tra</w:t>
      </w:r>
      <w:r w:rsidRPr="00D35EBC">
        <w:rPr>
          <w:szCs w:val="24"/>
          <w:lang w:eastAsia="fr-FR" w:bidi="fr-FR"/>
        </w:rPr>
        <w:t>n</w:t>
      </w:r>
      <w:r w:rsidRPr="00D35EBC">
        <w:rPr>
          <w:szCs w:val="24"/>
          <w:lang w:eastAsia="fr-FR" w:bidi="fr-FR"/>
        </w:rPr>
        <w:t>quille faisait la promotion. La confection de quelques plans, dont celui que le Bureau d'aménagement de Test du Québec (BAEQ) avait él</w:t>
      </w:r>
      <w:r w:rsidRPr="00D35EBC">
        <w:rPr>
          <w:szCs w:val="24"/>
          <w:lang w:eastAsia="fr-FR" w:bidi="fr-FR"/>
        </w:rPr>
        <w:t>a</w:t>
      </w:r>
      <w:r w:rsidRPr="00D35EBC">
        <w:rPr>
          <w:szCs w:val="24"/>
          <w:lang w:eastAsia="fr-FR" w:bidi="fr-FR"/>
        </w:rPr>
        <w:t>boré pour le Bas-Saint-Laurent-Gaspésie entre 1963 et 1966, prépare le terrain et su</w:t>
      </w:r>
      <w:r w:rsidRPr="00D35EBC">
        <w:rPr>
          <w:szCs w:val="24"/>
          <w:lang w:eastAsia="fr-FR" w:bidi="fr-FR"/>
        </w:rPr>
        <w:t>s</w:t>
      </w:r>
      <w:r w:rsidRPr="00D35EBC">
        <w:rPr>
          <w:szCs w:val="24"/>
          <w:lang w:eastAsia="fr-FR" w:bidi="fr-FR"/>
        </w:rPr>
        <w:t>cite des attentes. Une fois produits, les premiers plans ne sont suivis que partiellement. Au total, la planif</w:t>
      </w:r>
      <w:r w:rsidRPr="00D35EBC">
        <w:rPr>
          <w:szCs w:val="24"/>
          <w:lang w:eastAsia="fr-FR" w:bidi="fr-FR"/>
        </w:rPr>
        <w:t>i</w:t>
      </w:r>
      <w:r w:rsidRPr="00D35EBC">
        <w:rPr>
          <w:szCs w:val="24"/>
          <w:lang w:eastAsia="fr-FR" w:bidi="fr-FR"/>
        </w:rPr>
        <w:t>cation ne donne pas les résultats escomptés, car l'e</w:t>
      </w:r>
      <w:r w:rsidRPr="00D35EBC">
        <w:rPr>
          <w:szCs w:val="24"/>
          <w:lang w:eastAsia="fr-FR" w:bidi="fr-FR"/>
        </w:rPr>
        <w:t>s</w:t>
      </w:r>
      <w:r w:rsidRPr="00D35EBC">
        <w:rPr>
          <w:szCs w:val="24"/>
          <w:lang w:eastAsia="fr-FR" w:bidi="fr-FR"/>
        </w:rPr>
        <w:t>sentiel de l'initiative économique relève toujours d'agents privés qui, malgré certaines concertations, continuent de prendre leurs décisions indépenda</w:t>
      </w:r>
      <w:r w:rsidRPr="00D35EBC">
        <w:rPr>
          <w:szCs w:val="24"/>
          <w:lang w:eastAsia="fr-FR" w:bidi="fr-FR"/>
        </w:rPr>
        <w:t>m</w:t>
      </w:r>
      <w:r w:rsidRPr="00D35EBC">
        <w:rPr>
          <w:szCs w:val="24"/>
          <w:lang w:eastAsia="fr-FR" w:bidi="fr-FR"/>
        </w:rPr>
        <w:t>ment les uns des autres. Devant ce demi-échec de la planification, les CRD voient leur mandat se limiter à la consultation et à l'animation, agissant comme tribune officiellement consacrée où sont représentés</w:t>
      </w:r>
      <w:r>
        <w:rPr>
          <w:szCs w:val="24"/>
          <w:lang w:eastAsia="fr-FR" w:bidi="fr-FR"/>
        </w:rPr>
        <w:t xml:space="preserve"> </w:t>
      </w:r>
      <w:r w:rsidRPr="00D35EBC">
        <w:t>[178]</w:t>
      </w:r>
      <w:r>
        <w:t xml:space="preserve"> </w:t>
      </w:r>
      <w:r w:rsidRPr="00D35EBC">
        <w:rPr>
          <w:szCs w:val="24"/>
          <w:lang w:eastAsia="fr-FR" w:bidi="fr-FR"/>
        </w:rPr>
        <w:t>divers int</w:t>
      </w:r>
      <w:r w:rsidRPr="00D35EBC">
        <w:rPr>
          <w:szCs w:val="24"/>
          <w:lang w:eastAsia="fr-FR" w:bidi="fr-FR"/>
        </w:rPr>
        <w:t>é</w:t>
      </w:r>
      <w:r w:rsidRPr="00D35EBC">
        <w:rPr>
          <w:szCs w:val="24"/>
          <w:lang w:eastAsia="fr-FR" w:bidi="fr-FR"/>
        </w:rPr>
        <w:t>rêts. Par leur composition, les CRD regroupent aussi bien les déte</w:t>
      </w:r>
      <w:r w:rsidRPr="00D35EBC">
        <w:rPr>
          <w:szCs w:val="24"/>
          <w:lang w:eastAsia="fr-FR" w:bidi="fr-FR"/>
        </w:rPr>
        <w:t>n</w:t>
      </w:r>
      <w:r w:rsidRPr="00D35EBC">
        <w:rPr>
          <w:szCs w:val="24"/>
          <w:lang w:eastAsia="fr-FR" w:bidi="fr-FR"/>
        </w:rPr>
        <w:t>teurs traditionnels de l'influence locale, maires, petits hommes d'affa</w:t>
      </w:r>
      <w:r w:rsidRPr="00D35EBC">
        <w:rPr>
          <w:szCs w:val="24"/>
          <w:lang w:eastAsia="fr-FR" w:bidi="fr-FR"/>
        </w:rPr>
        <w:t>i</w:t>
      </w:r>
      <w:r w:rsidRPr="00D35EBC">
        <w:rPr>
          <w:szCs w:val="24"/>
          <w:lang w:eastAsia="fr-FR" w:bidi="fr-FR"/>
        </w:rPr>
        <w:t>res, membres en vue des professions libérales, que des représentants de nouvelles catégories sociales, tels que syndicalistes, gens du milieu de l'enseignement, responsables d'organismes. Rejoi</w:t>
      </w:r>
      <w:r w:rsidRPr="00D35EBC">
        <w:rPr>
          <w:szCs w:val="24"/>
          <w:lang w:eastAsia="fr-FR" w:bidi="fr-FR"/>
        </w:rPr>
        <w:t>n</w:t>
      </w:r>
      <w:r w:rsidRPr="00D35EBC">
        <w:rPr>
          <w:szCs w:val="24"/>
          <w:lang w:eastAsia="fr-FR" w:bidi="fr-FR"/>
        </w:rPr>
        <w:t xml:space="preserve">dre de nouveaux leaders régionaux, à la mentalité plus </w:t>
      </w:r>
      <w:r w:rsidRPr="00D35EBC">
        <w:t>« </w:t>
      </w:r>
      <w:r w:rsidRPr="00D35EBC">
        <w:rPr>
          <w:szCs w:val="24"/>
          <w:lang w:eastAsia="fr-FR" w:bidi="fr-FR"/>
        </w:rPr>
        <w:t>moderne</w:t>
      </w:r>
      <w:r w:rsidRPr="00D35EBC">
        <w:t> »</w:t>
      </w:r>
      <w:r w:rsidRPr="00D35EBC">
        <w:rPr>
          <w:szCs w:val="24"/>
          <w:lang w:eastAsia="fr-FR" w:bidi="fr-FR"/>
        </w:rPr>
        <w:t>, et les intégrer au forum régional devient une fonction importante des CRD. Cela const</w:t>
      </w:r>
      <w:r w:rsidRPr="00D35EBC">
        <w:rPr>
          <w:szCs w:val="24"/>
          <w:lang w:eastAsia="fr-FR" w:bidi="fr-FR"/>
        </w:rPr>
        <w:t>i</w:t>
      </w:r>
      <w:r w:rsidRPr="00D35EBC">
        <w:rPr>
          <w:szCs w:val="24"/>
          <w:lang w:eastAsia="fr-FR" w:bidi="fr-FR"/>
        </w:rPr>
        <w:t>tue une façon pour les éléments dirigeants de l'État québécois de r</w:t>
      </w:r>
      <w:r w:rsidRPr="00D35EBC">
        <w:rPr>
          <w:szCs w:val="24"/>
          <w:lang w:eastAsia="fr-FR" w:bidi="fr-FR"/>
        </w:rPr>
        <w:t>e</w:t>
      </w:r>
      <w:r w:rsidRPr="00D35EBC">
        <w:rPr>
          <w:szCs w:val="24"/>
          <w:lang w:eastAsia="fr-FR" w:bidi="fr-FR"/>
        </w:rPr>
        <w:t>nouveler leurs alliances à l'échelle locale et de se tro</w:t>
      </w:r>
      <w:r w:rsidRPr="00D35EBC">
        <w:rPr>
          <w:szCs w:val="24"/>
          <w:lang w:eastAsia="fr-FR" w:bidi="fr-FR"/>
        </w:rPr>
        <w:t>u</w:t>
      </w:r>
      <w:r w:rsidRPr="00D35EBC">
        <w:rPr>
          <w:szCs w:val="24"/>
          <w:lang w:eastAsia="fr-FR" w:bidi="fr-FR"/>
        </w:rPr>
        <w:t>ver de nouvelles sources de légitimité. Lieu d'un tripa</w:t>
      </w:r>
      <w:r w:rsidRPr="00D35EBC">
        <w:rPr>
          <w:szCs w:val="24"/>
          <w:lang w:eastAsia="fr-FR" w:bidi="fr-FR"/>
        </w:rPr>
        <w:t>r</w:t>
      </w:r>
      <w:r w:rsidRPr="00D35EBC">
        <w:rPr>
          <w:szCs w:val="24"/>
          <w:lang w:eastAsia="fr-FR" w:bidi="fr-FR"/>
        </w:rPr>
        <w:t>tisme social sans le nom, les CRD, sauf une ou deux exceptions, véhiculent surtout les intérêts des gens d'affaires et de l'État. Les classes populaires n'y trouvent pas une tribune efficace pour l'expression de leurs revendic</w:t>
      </w:r>
      <w:r w:rsidRPr="00D35EBC">
        <w:rPr>
          <w:szCs w:val="24"/>
          <w:lang w:eastAsia="fr-FR" w:bidi="fr-FR"/>
        </w:rPr>
        <w:t>a</w:t>
      </w:r>
      <w:r w:rsidRPr="00D35EBC">
        <w:rPr>
          <w:szCs w:val="24"/>
          <w:lang w:eastAsia="fr-FR" w:bidi="fr-FR"/>
        </w:rPr>
        <w:t>tions et de leurs besoins (Côté et A</w:t>
      </w:r>
      <w:r w:rsidRPr="00D35EBC">
        <w:rPr>
          <w:szCs w:val="24"/>
          <w:lang w:eastAsia="fr-FR" w:bidi="fr-FR"/>
        </w:rPr>
        <w:t>l</w:t>
      </w:r>
      <w:r w:rsidRPr="00D35EBC">
        <w:rPr>
          <w:szCs w:val="24"/>
          <w:lang w:eastAsia="fr-FR" w:bidi="fr-FR"/>
        </w:rPr>
        <w:t>lain, 1984).</w:t>
      </w:r>
    </w:p>
    <w:p w14:paraId="453F22D0" w14:textId="77777777" w:rsidR="007B2A2B" w:rsidRPr="00D35EBC" w:rsidRDefault="007B2A2B" w:rsidP="007B2A2B">
      <w:pPr>
        <w:spacing w:before="120" w:after="120"/>
        <w:jc w:val="both"/>
      </w:pPr>
      <w:r w:rsidRPr="00D35EBC">
        <w:rPr>
          <w:szCs w:val="24"/>
          <w:lang w:eastAsia="fr-FR" w:bidi="fr-FR"/>
        </w:rPr>
        <w:t>La conjoncture plus récente offre d'autres exe</w:t>
      </w:r>
      <w:r w:rsidRPr="00D35EBC">
        <w:rPr>
          <w:szCs w:val="24"/>
          <w:lang w:eastAsia="fr-FR" w:bidi="fr-FR"/>
        </w:rPr>
        <w:t>m</w:t>
      </w:r>
      <w:r w:rsidRPr="00D35EBC">
        <w:rPr>
          <w:szCs w:val="24"/>
          <w:lang w:eastAsia="fr-FR" w:bidi="fr-FR"/>
        </w:rPr>
        <w:t>ples d'instauration de nouveaux dispositifs instit</w:t>
      </w:r>
      <w:r w:rsidRPr="00D35EBC">
        <w:rPr>
          <w:szCs w:val="24"/>
          <w:lang w:eastAsia="fr-FR" w:bidi="fr-FR"/>
        </w:rPr>
        <w:t>u</w:t>
      </w:r>
      <w:r w:rsidRPr="00D35EBC">
        <w:rPr>
          <w:szCs w:val="24"/>
          <w:lang w:eastAsia="fr-FR" w:bidi="fr-FR"/>
        </w:rPr>
        <w:t>tionnels du pouvoir. Dans le sillage de la Loi sur l'aménagement et l'urbanisme (1979), on procède à la cré</w:t>
      </w:r>
      <w:r w:rsidRPr="00D35EBC">
        <w:rPr>
          <w:szCs w:val="24"/>
          <w:lang w:eastAsia="fr-FR" w:bidi="fr-FR"/>
        </w:rPr>
        <w:t>a</w:t>
      </w:r>
      <w:r w:rsidRPr="00D35EBC">
        <w:rPr>
          <w:szCs w:val="24"/>
          <w:lang w:eastAsia="fr-FR" w:bidi="fr-FR"/>
        </w:rPr>
        <w:t>tion de 96 municipalités régionales de comté (MRC). Leur apparition équivaut à un nouveau qu</w:t>
      </w:r>
      <w:r w:rsidRPr="00D35EBC">
        <w:rPr>
          <w:szCs w:val="24"/>
          <w:lang w:eastAsia="fr-FR" w:bidi="fr-FR"/>
        </w:rPr>
        <w:t>a</w:t>
      </w:r>
      <w:r w:rsidRPr="00D35EBC">
        <w:rPr>
          <w:szCs w:val="24"/>
          <w:lang w:eastAsia="fr-FR" w:bidi="fr-FR"/>
        </w:rPr>
        <w:t xml:space="preserve">drillage du territoire québécois sur la base d'unités plus petites que les régions administratives. Dans le langage de l'État, les MRC sont appelées à jouer le rôle de </w:t>
      </w:r>
      <w:r w:rsidRPr="00D35EBC">
        <w:t>« </w:t>
      </w:r>
      <w:r w:rsidRPr="00D35EBC">
        <w:rPr>
          <w:szCs w:val="24"/>
          <w:lang w:eastAsia="fr-FR" w:bidi="fr-FR"/>
        </w:rPr>
        <w:t>régions d'appart</w:t>
      </w:r>
      <w:r w:rsidRPr="00D35EBC">
        <w:rPr>
          <w:szCs w:val="24"/>
          <w:lang w:eastAsia="fr-FR" w:bidi="fr-FR"/>
        </w:rPr>
        <w:t>e</w:t>
      </w:r>
      <w:r w:rsidRPr="00D35EBC">
        <w:rPr>
          <w:szCs w:val="24"/>
          <w:lang w:eastAsia="fr-FR" w:bidi="fr-FR"/>
        </w:rPr>
        <w:t>nance</w:t>
      </w:r>
      <w:r w:rsidRPr="00D35EBC">
        <w:t> »</w:t>
      </w:r>
      <w:r w:rsidRPr="00D35EBC">
        <w:rPr>
          <w:szCs w:val="24"/>
          <w:lang w:eastAsia="fr-FR" w:bidi="fr-FR"/>
        </w:rPr>
        <w:t>, tandis que les r</w:t>
      </w:r>
      <w:r w:rsidRPr="00D35EBC">
        <w:rPr>
          <w:szCs w:val="24"/>
          <w:lang w:eastAsia="fr-FR" w:bidi="fr-FR"/>
        </w:rPr>
        <w:t>é</w:t>
      </w:r>
      <w:r w:rsidRPr="00D35EBC">
        <w:rPr>
          <w:szCs w:val="24"/>
          <w:lang w:eastAsia="fr-FR" w:bidi="fr-FR"/>
        </w:rPr>
        <w:t>gions administratives, dont le nombre passe à 16 en 1987, à la suite d'un redécoupage de certaines r</w:t>
      </w:r>
      <w:r w:rsidRPr="00D35EBC">
        <w:rPr>
          <w:szCs w:val="24"/>
          <w:lang w:eastAsia="fr-FR" w:bidi="fr-FR"/>
        </w:rPr>
        <w:t>é</w:t>
      </w:r>
      <w:r w:rsidRPr="00D35EBC">
        <w:rPr>
          <w:szCs w:val="24"/>
          <w:lang w:eastAsia="fr-FR" w:bidi="fr-FR"/>
        </w:rPr>
        <w:t xml:space="preserve">gions, sont promues au rang de </w:t>
      </w:r>
      <w:r w:rsidRPr="00D35EBC">
        <w:t>« </w:t>
      </w:r>
      <w:r w:rsidRPr="00D35EBC">
        <w:rPr>
          <w:szCs w:val="24"/>
          <w:lang w:eastAsia="fr-FR" w:bidi="fr-FR"/>
        </w:rPr>
        <w:t>régions de concert</w:t>
      </w:r>
      <w:r w:rsidRPr="00D35EBC">
        <w:rPr>
          <w:szCs w:val="24"/>
          <w:lang w:eastAsia="fr-FR" w:bidi="fr-FR"/>
        </w:rPr>
        <w:t>a</w:t>
      </w:r>
      <w:r w:rsidRPr="00D35EBC">
        <w:rPr>
          <w:szCs w:val="24"/>
          <w:lang w:eastAsia="fr-FR" w:bidi="fr-FR"/>
        </w:rPr>
        <w:t>tion</w:t>
      </w:r>
      <w:r w:rsidRPr="00D35EBC">
        <w:t> »</w:t>
      </w:r>
      <w:r w:rsidRPr="00D35EBC">
        <w:rPr>
          <w:szCs w:val="24"/>
          <w:lang w:eastAsia="fr-FR" w:bidi="fr-FR"/>
        </w:rPr>
        <w:t>. Rassemblement de municipalités locales, les MRC ont à réglementer l'utilisation du terr</w:t>
      </w:r>
      <w:r w:rsidRPr="00D35EBC">
        <w:rPr>
          <w:szCs w:val="24"/>
          <w:lang w:eastAsia="fr-FR" w:bidi="fr-FR"/>
        </w:rPr>
        <w:t>i</w:t>
      </w:r>
      <w:r w:rsidRPr="00D35EBC">
        <w:rPr>
          <w:szCs w:val="24"/>
          <w:lang w:eastAsia="fr-FR" w:bidi="fr-FR"/>
        </w:rPr>
        <w:t xml:space="preserve">toire. Le processus de confection des plans d'aménagement contribue au remplacement du personnel politique. D'une part, il faut embaucher des salariés rompus aux façons de faire </w:t>
      </w:r>
      <w:r w:rsidRPr="00D35EBC">
        <w:t>« </w:t>
      </w:r>
      <w:r w:rsidRPr="00D35EBC">
        <w:rPr>
          <w:szCs w:val="24"/>
          <w:lang w:eastAsia="fr-FR" w:bidi="fr-FR"/>
        </w:rPr>
        <w:t>modernes</w:t>
      </w:r>
      <w:r w:rsidRPr="00D35EBC">
        <w:t> »</w:t>
      </w:r>
      <w:r w:rsidRPr="00D35EBC">
        <w:rPr>
          <w:szCs w:val="24"/>
          <w:lang w:eastAsia="fr-FR" w:bidi="fr-FR"/>
        </w:rPr>
        <w:t>. D'autre part, certains élus, dépassés par l'évolution, sont contraints de céder leur place, alors que ceux qui restent doivent assim</w:t>
      </w:r>
      <w:r w:rsidRPr="00D35EBC">
        <w:rPr>
          <w:szCs w:val="24"/>
          <w:lang w:eastAsia="fr-FR" w:bidi="fr-FR"/>
        </w:rPr>
        <w:t>i</w:t>
      </w:r>
      <w:r w:rsidRPr="00D35EBC">
        <w:rPr>
          <w:szCs w:val="24"/>
          <w:lang w:eastAsia="fr-FR" w:bidi="fr-FR"/>
        </w:rPr>
        <w:t>ler le nouveau langage de l'aménagement.</w:t>
      </w:r>
    </w:p>
    <w:p w14:paraId="22275C1B" w14:textId="77777777" w:rsidR="007B2A2B" w:rsidRPr="00D35EBC" w:rsidRDefault="007B2A2B" w:rsidP="007B2A2B">
      <w:pPr>
        <w:spacing w:before="120" w:after="120"/>
        <w:jc w:val="both"/>
      </w:pPr>
      <w:r w:rsidRPr="00D35EBC">
        <w:rPr>
          <w:szCs w:val="24"/>
          <w:lang w:eastAsia="fr-FR" w:bidi="fr-FR"/>
        </w:rPr>
        <w:t>C'est aussi au cours des années quatre-vingt qu'est adoptée la fo</w:t>
      </w:r>
      <w:r w:rsidRPr="00D35EBC">
        <w:rPr>
          <w:szCs w:val="24"/>
          <w:lang w:eastAsia="fr-FR" w:bidi="fr-FR"/>
        </w:rPr>
        <w:t>r</w:t>
      </w:r>
      <w:r w:rsidRPr="00D35EBC">
        <w:rPr>
          <w:szCs w:val="24"/>
          <w:lang w:eastAsia="fr-FR" w:bidi="fr-FR"/>
        </w:rPr>
        <w:t>mule des sommets économiques selon une mécanique assez semblabl</w:t>
      </w:r>
      <w:r>
        <w:rPr>
          <w:szCs w:val="24"/>
          <w:lang w:eastAsia="fr-FR" w:bidi="fr-FR"/>
        </w:rPr>
        <w:t>e dans chaque région administra</w:t>
      </w:r>
      <w:r w:rsidRPr="00D35EBC">
        <w:rPr>
          <w:szCs w:val="24"/>
          <w:lang w:eastAsia="fr-FR" w:bidi="fr-FR"/>
        </w:rPr>
        <w:t>tive</w:t>
      </w:r>
      <w:r w:rsidRPr="00D35EBC">
        <w:t> :</w:t>
      </w:r>
      <w:r>
        <w:t xml:space="preserve"> </w:t>
      </w:r>
      <w:r w:rsidRPr="00D35EBC">
        <w:t>[179]</w:t>
      </w:r>
      <w:r w:rsidRPr="00D35EBC">
        <w:rPr>
          <w:szCs w:val="24"/>
          <w:lang w:eastAsia="fr-FR" w:bidi="fr-FR"/>
        </w:rPr>
        <w:t xml:space="preserve"> un organisme régional de concertation et de dévelo</w:t>
      </w:r>
      <w:r w:rsidRPr="00D35EBC">
        <w:rPr>
          <w:szCs w:val="24"/>
          <w:lang w:eastAsia="fr-FR" w:bidi="fr-FR"/>
        </w:rPr>
        <w:t>p</w:t>
      </w:r>
      <w:r w:rsidRPr="00D35EBC">
        <w:rPr>
          <w:szCs w:val="24"/>
          <w:lang w:eastAsia="fr-FR" w:bidi="fr-FR"/>
        </w:rPr>
        <w:t>pement (ORCD) qui assure l'intendance et qui regroupe, selon l'e</w:t>
      </w:r>
      <w:r w:rsidRPr="00D35EBC">
        <w:rPr>
          <w:szCs w:val="24"/>
          <w:lang w:eastAsia="fr-FR" w:bidi="fr-FR"/>
        </w:rPr>
        <w:t>x</w:t>
      </w:r>
      <w:r w:rsidRPr="00D35EBC">
        <w:rPr>
          <w:szCs w:val="24"/>
          <w:lang w:eastAsia="fr-FR" w:bidi="fr-FR"/>
        </w:rPr>
        <w:t xml:space="preserve">pression consacrée, les </w:t>
      </w:r>
      <w:r w:rsidRPr="00D35EBC">
        <w:t>« </w:t>
      </w:r>
      <w:r w:rsidRPr="00D35EBC">
        <w:rPr>
          <w:szCs w:val="24"/>
          <w:lang w:eastAsia="fr-FR" w:bidi="fr-FR"/>
        </w:rPr>
        <w:t>forces vives</w:t>
      </w:r>
      <w:r w:rsidRPr="00D35EBC">
        <w:t> »</w:t>
      </w:r>
      <w:r w:rsidRPr="00D35EBC">
        <w:rPr>
          <w:szCs w:val="24"/>
          <w:lang w:eastAsia="fr-FR" w:bidi="fr-FR"/>
        </w:rPr>
        <w:t xml:space="preserve"> de la région</w:t>
      </w:r>
      <w:r w:rsidRPr="00D35EBC">
        <w:t> ;</w:t>
      </w:r>
      <w:r w:rsidRPr="00D35EBC">
        <w:rPr>
          <w:szCs w:val="24"/>
          <w:lang w:eastAsia="fr-FR" w:bidi="fr-FR"/>
        </w:rPr>
        <w:t xml:space="preserve"> des tables sect</w:t>
      </w:r>
      <w:r w:rsidRPr="00D35EBC">
        <w:rPr>
          <w:szCs w:val="24"/>
          <w:lang w:eastAsia="fr-FR" w:bidi="fr-FR"/>
        </w:rPr>
        <w:t>o</w:t>
      </w:r>
      <w:r w:rsidRPr="00D35EBC">
        <w:rPr>
          <w:szCs w:val="24"/>
          <w:lang w:eastAsia="fr-FR" w:bidi="fr-FR"/>
        </w:rPr>
        <w:t>rielles</w:t>
      </w:r>
      <w:r w:rsidRPr="00D35EBC">
        <w:t> ;</w:t>
      </w:r>
      <w:r w:rsidRPr="00D35EBC">
        <w:rPr>
          <w:szCs w:val="24"/>
          <w:lang w:eastAsia="fr-FR" w:bidi="fr-FR"/>
        </w:rPr>
        <w:t xml:space="preserve"> un forum préparatoire</w:t>
      </w:r>
      <w:r w:rsidRPr="00D35EBC">
        <w:t> ;</w:t>
      </w:r>
      <w:r w:rsidRPr="00D35EBC">
        <w:rPr>
          <w:szCs w:val="24"/>
          <w:lang w:eastAsia="fr-FR" w:bidi="fr-FR"/>
        </w:rPr>
        <w:t xml:space="preserve"> la tenue aux quatre ans du so</w:t>
      </w:r>
      <w:r w:rsidRPr="00D35EBC">
        <w:rPr>
          <w:szCs w:val="24"/>
          <w:lang w:eastAsia="fr-FR" w:bidi="fr-FR"/>
        </w:rPr>
        <w:t>m</w:t>
      </w:r>
      <w:r w:rsidRPr="00D35EBC">
        <w:rPr>
          <w:szCs w:val="24"/>
          <w:lang w:eastAsia="fr-FR" w:bidi="fr-FR"/>
        </w:rPr>
        <w:t>met</w:t>
      </w:r>
      <w:r w:rsidRPr="00D35EBC">
        <w:t> ;</w:t>
      </w:r>
      <w:r w:rsidRPr="00D35EBC">
        <w:rPr>
          <w:szCs w:val="24"/>
          <w:lang w:eastAsia="fr-FR" w:bidi="fr-FR"/>
        </w:rPr>
        <w:t xml:space="preserve"> enfin, des mesures de suivi. Le dernier livre blanc de l'État québécois en matière de développement régional (Go</w:t>
      </w:r>
      <w:r w:rsidRPr="00D35EBC">
        <w:rPr>
          <w:szCs w:val="24"/>
          <w:lang w:eastAsia="fr-FR" w:bidi="fr-FR"/>
        </w:rPr>
        <w:t>u</w:t>
      </w:r>
      <w:r w:rsidRPr="00D35EBC">
        <w:rPr>
          <w:szCs w:val="24"/>
          <w:lang w:eastAsia="fr-FR" w:bidi="fr-FR"/>
        </w:rPr>
        <w:t>vernement du Québec, 1992) a conduit à l'abandon de la mécanique des sommets et au remplacement des ORCD par des Conseils régi</w:t>
      </w:r>
      <w:r w:rsidRPr="00D35EBC">
        <w:rPr>
          <w:szCs w:val="24"/>
          <w:lang w:eastAsia="fr-FR" w:bidi="fr-FR"/>
        </w:rPr>
        <w:t>o</w:t>
      </w:r>
      <w:r w:rsidRPr="00D35EBC">
        <w:rPr>
          <w:szCs w:val="24"/>
          <w:lang w:eastAsia="fr-FR" w:bidi="fr-FR"/>
        </w:rPr>
        <w:t>naux de concertation et de développement (CRCD) chargés de prép</w:t>
      </w:r>
      <w:r w:rsidRPr="00D35EBC">
        <w:rPr>
          <w:szCs w:val="24"/>
          <w:lang w:eastAsia="fr-FR" w:bidi="fr-FR"/>
        </w:rPr>
        <w:t>a</w:t>
      </w:r>
      <w:r w:rsidRPr="00D35EBC">
        <w:rPr>
          <w:szCs w:val="24"/>
          <w:lang w:eastAsia="fr-FR" w:bidi="fr-FR"/>
        </w:rPr>
        <w:t>rer pour chaque région administrative un plan stratégique de dévelo</w:t>
      </w:r>
      <w:r w:rsidRPr="00D35EBC">
        <w:rPr>
          <w:szCs w:val="24"/>
          <w:lang w:eastAsia="fr-FR" w:bidi="fr-FR"/>
        </w:rPr>
        <w:t>p</w:t>
      </w:r>
      <w:r w:rsidRPr="00D35EBC">
        <w:rPr>
          <w:szCs w:val="24"/>
          <w:lang w:eastAsia="fr-FR" w:bidi="fr-FR"/>
        </w:rPr>
        <w:t>pement. Malgré les remodelages fréquents que subissent les mécani</w:t>
      </w:r>
      <w:r w:rsidRPr="00D35EBC">
        <w:rPr>
          <w:szCs w:val="24"/>
          <w:lang w:eastAsia="fr-FR" w:bidi="fr-FR"/>
        </w:rPr>
        <w:t>s</w:t>
      </w:r>
      <w:r w:rsidRPr="00D35EBC">
        <w:rPr>
          <w:szCs w:val="24"/>
          <w:lang w:eastAsia="fr-FR" w:bidi="fr-FR"/>
        </w:rPr>
        <w:t>mes institutionnels, les objectifs que poursuivent les catégories dir</w:t>
      </w:r>
      <w:r w:rsidRPr="00D35EBC">
        <w:rPr>
          <w:szCs w:val="24"/>
          <w:lang w:eastAsia="fr-FR" w:bidi="fr-FR"/>
        </w:rPr>
        <w:t>i</w:t>
      </w:r>
      <w:r w:rsidRPr="00D35EBC">
        <w:rPr>
          <w:szCs w:val="24"/>
          <w:lang w:eastAsia="fr-FR" w:bidi="fr-FR"/>
        </w:rPr>
        <w:t>geantes de l'État deme</w:t>
      </w:r>
      <w:r w:rsidRPr="00D35EBC">
        <w:rPr>
          <w:szCs w:val="24"/>
          <w:lang w:eastAsia="fr-FR" w:bidi="fr-FR"/>
        </w:rPr>
        <w:t>u</w:t>
      </w:r>
      <w:r w:rsidRPr="00D35EBC">
        <w:rPr>
          <w:szCs w:val="24"/>
          <w:lang w:eastAsia="fr-FR" w:bidi="fr-FR"/>
        </w:rPr>
        <w:t>rent toujours la recherche de légitimité et la volonté de nouer des a</w:t>
      </w:r>
      <w:r w:rsidRPr="00D35EBC">
        <w:rPr>
          <w:szCs w:val="24"/>
          <w:lang w:eastAsia="fr-FR" w:bidi="fr-FR"/>
        </w:rPr>
        <w:t>l</w:t>
      </w:r>
      <w:r w:rsidRPr="00D35EBC">
        <w:rPr>
          <w:szCs w:val="24"/>
          <w:lang w:eastAsia="fr-FR" w:bidi="fr-FR"/>
        </w:rPr>
        <w:t>liances à l'échelle locale.</w:t>
      </w:r>
    </w:p>
    <w:p w14:paraId="5B0549C7" w14:textId="77777777" w:rsidR="007B2A2B" w:rsidRPr="00D35EBC" w:rsidRDefault="007B2A2B" w:rsidP="007B2A2B">
      <w:pPr>
        <w:spacing w:before="120" w:after="120"/>
        <w:jc w:val="both"/>
      </w:pPr>
      <w:r w:rsidRPr="00D35EBC">
        <w:rPr>
          <w:szCs w:val="24"/>
          <w:lang w:eastAsia="fr-FR" w:bidi="fr-FR"/>
        </w:rPr>
        <w:t>Le fait qu'une activité politique parfois intense se déroule dans le cadre des régions définies par l'État indique bien que les territoires découpés par les aut</w:t>
      </w:r>
      <w:r w:rsidRPr="00D35EBC">
        <w:rPr>
          <w:szCs w:val="24"/>
          <w:lang w:eastAsia="fr-FR" w:bidi="fr-FR"/>
        </w:rPr>
        <w:t>o</w:t>
      </w:r>
      <w:r w:rsidRPr="00D35EBC">
        <w:rPr>
          <w:szCs w:val="24"/>
          <w:lang w:eastAsia="fr-FR" w:bidi="fr-FR"/>
        </w:rPr>
        <w:t>rités ne sont pas des lieux socialement inertes. Pour autant, la question régionale ne peut être confondue avec les i</w:t>
      </w:r>
      <w:r w:rsidRPr="00D35EBC">
        <w:rPr>
          <w:szCs w:val="24"/>
          <w:lang w:eastAsia="fr-FR" w:bidi="fr-FR"/>
        </w:rPr>
        <w:t>m</w:t>
      </w:r>
      <w:r w:rsidRPr="00D35EBC">
        <w:rPr>
          <w:szCs w:val="24"/>
          <w:lang w:eastAsia="fr-FR" w:bidi="fr-FR"/>
        </w:rPr>
        <w:t>pératifs administratifs ni même avec les stratégies qui visent l'intégr</w:t>
      </w:r>
      <w:r w:rsidRPr="00D35EBC">
        <w:rPr>
          <w:szCs w:val="24"/>
          <w:lang w:eastAsia="fr-FR" w:bidi="fr-FR"/>
        </w:rPr>
        <w:t>a</w:t>
      </w:r>
      <w:r w:rsidRPr="00D35EBC">
        <w:rPr>
          <w:szCs w:val="24"/>
          <w:lang w:eastAsia="fr-FR" w:bidi="fr-FR"/>
        </w:rPr>
        <w:t>tion politique. Cepe</w:t>
      </w:r>
      <w:r w:rsidRPr="00D35EBC">
        <w:rPr>
          <w:szCs w:val="24"/>
          <w:lang w:eastAsia="fr-FR" w:bidi="fr-FR"/>
        </w:rPr>
        <w:t>n</w:t>
      </w:r>
      <w:r w:rsidRPr="00D35EBC">
        <w:rPr>
          <w:szCs w:val="24"/>
          <w:lang w:eastAsia="fr-FR" w:bidi="fr-FR"/>
        </w:rPr>
        <w:t>dant, dans la mesure où, à travers les rapports de pouvoir et les péripéties de la vie publique, émergent des enjeux a</w:t>
      </w:r>
      <w:r w:rsidRPr="00D35EBC">
        <w:rPr>
          <w:szCs w:val="24"/>
          <w:lang w:eastAsia="fr-FR" w:bidi="fr-FR"/>
        </w:rPr>
        <w:t>u</w:t>
      </w:r>
      <w:r w:rsidRPr="00D35EBC">
        <w:rPr>
          <w:szCs w:val="24"/>
          <w:lang w:eastAsia="fr-FR" w:bidi="fr-FR"/>
        </w:rPr>
        <w:t>tour desquels se mobilisent des acteurs ancrés dans des espaces part</w:t>
      </w:r>
      <w:r w:rsidRPr="00D35EBC">
        <w:rPr>
          <w:szCs w:val="24"/>
          <w:lang w:eastAsia="fr-FR" w:bidi="fr-FR"/>
        </w:rPr>
        <w:t>i</w:t>
      </w:r>
      <w:r w:rsidRPr="00D35EBC">
        <w:rPr>
          <w:szCs w:val="24"/>
          <w:lang w:eastAsia="fr-FR" w:bidi="fr-FR"/>
        </w:rPr>
        <w:t>culiers, dans cette mesure précisément, la question régionale est su</w:t>
      </w:r>
      <w:r w:rsidRPr="00D35EBC">
        <w:rPr>
          <w:szCs w:val="24"/>
          <w:lang w:eastAsia="fr-FR" w:bidi="fr-FR"/>
        </w:rPr>
        <w:t>s</w:t>
      </w:r>
      <w:r w:rsidRPr="00D35EBC">
        <w:rPr>
          <w:szCs w:val="24"/>
          <w:lang w:eastAsia="fr-FR" w:bidi="fr-FR"/>
        </w:rPr>
        <w:t>ceptible de connaître une expression politique. Aussi bien dans le champ politique que dans les autres champs, ce sont les revendic</w:t>
      </w:r>
      <w:r w:rsidRPr="00D35EBC">
        <w:rPr>
          <w:szCs w:val="24"/>
          <w:lang w:eastAsia="fr-FR" w:bidi="fr-FR"/>
        </w:rPr>
        <w:t>a</w:t>
      </w:r>
      <w:r w:rsidRPr="00D35EBC">
        <w:rPr>
          <w:szCs w:val="24"/>
          <w:lang w:eastAsia="fr-FR" w:bidi="fr-FR"/>
        </w:rPr>
        <w:t>tions, les mouvements et les luttes qui donnent naissance à la question régionale.</w:t>
      </w:r>
    </w:p>
    <w:p w14:paraId="74EC4C8E" w14:textId="77777777" w:rsidR="007B2A2B" w:rsidRPr="00D35EBC" w:rsidRDefault="007B2A2B" w:rsidP="007B2A2B">
      <w:pPr>
        <w:spacing w:before="120" w:after="120"/>
        <w:jc w:val="both"/>
      </w:pPr>
      <w:r w:rsidRPr="00D35EBC">
        <w:rPr>
          <w:szCs w:val="24"/>
          <w:lang w:eastAsia="fr-FR" w:bidi="fr-FR"/>
        </w:rPr>
        <w:t>La question régionale est constamment réactivée, attisée par les inégalités qui prennent place dans l'e</w:t>
      </w:r>
      <w:r w:rsidRPr="00D35EBC">
        <w:rPr>
          <w:szCs w:val="24"/>
          <w:lang w:eastAsia="fr-FR" w:bidi="fr-FR"/>
        </w:rPr>
        <w:t>s</w:t>
      </w:r>
      <w:r w:rsidRPr="00D35EBC">
        <w:rPr>
          <w:szCs w:val="24"/>
          <w:lang w:eastAsia="fr-FR" w:bidi="fr-FR"/>
        </w:rPr>
        <w:t>pace. Comme les contours de l'hétérogénéité spatiale peuvent changer dans le temps, le contenu ai</w:t>
      </w:r>
      <w:r w:rsidRPr="00D35EBC">
        <w:rPr>
          <w:szCs w:val="24"/>
          <w:lang w:eastAsia="fr-FR" w:bidi="fr-FR"/>
        </w:rPr>
        <w:t>n</w:t>
      </w:r>
      <w:r w:rsidRPr="00D35EBC">
        <w:rPr>
          <w:szCs w:val="24"/>
          <w:lang w:eastAsia="fr-FR" w:bidi="fr-FR"/>
        </w:rPr>
        <w:t>si que les modalités et l'intensité des manifestations de la question r</w:t>
      </w:r>
      <w:r w:rsidRPr="00D35EBC">
        <w:rPr>
          <w:szCs w:val="24"/>
          <w:lang w:eastAsia="fr-FR" w:bidi="fr-FR"/>
        </w:rPr>
        <w:t>é</w:t>
      </w:r>
      <w:r w:rsidRPr="00D35EBC">
        <w:rPr>
          <w:szCs w:val="24"/>
          <w:lang w:eastAsia="fr-FR" w:bidi="fr-FR"/>
        </w:rPr>
        <w:t>gionale sont appelés à se modifier selon les lieux et les époques. Les agents économiques, sociaux et politiques, dans les rapports qu'ils e</w:t>
      </w:r>
      <w:r w:rsidRPr="00D35EBC">
        <w:rPr>
          <w:szCs w:val="24"/>
          <w:lang w:eastAsia="fr-FR" w:bidi="fr-FR"/>
        </w:rPr>
        <w:t>n</w:t>
      </w:r>
      <w:r w:rsidRPr="00D35EBC">
        <w:rPr>
          <w:szCs w:val="24"/>
          <w:lang w:eastAsia="fr-FR" w:bidi="fr-FR"/>
        </w:rPr>
        <w:t xml:space="preserve">tretiennent entre eux, </w:t>
      </w:r>
      <w:r w:rsidRPr="00D35EBC">
        <w:t>« </w:t>
      </w:r>
      <w:r w:rsidRPr="00D35EBC">
        <w:rPr>
          <w:szCs w:val="24"/>
          <w:lang w:eastAsia="fr-FR" w:bidi="fr-FR"/>
        </w:rPr>
        <w:t>produisent</w:t>
      </w:r>
      <w:r w:rsidRPr="00D35EBC">
        <w:t> »</w:t>
      </w:r>
      <w:r w:rsidRPr="00D35EBC">
        <w:rPr>
          <w:szCs w:val="24"/>
          <w:lang w:eastAsia="fr-FR" w:bidi="fr-FR"/>
        </w:rPr>
        <w:t xml:space="preserve"> en quelque sorte l'esp</w:t>
      </w:r>
      <w:r w:rsidRPr="00D35EBC">
        <w:rPr>
          <w:szCs w:val="24"/>
          <w:lang w:eastAsia="fr-FR" w:bidi="fr-FR"/>
        </w:rPr>
        <w:t>a</w:t>
      </w:r>
      <w:r w:rsidRPr="00D35EBC">
        <w:rPr>
          <w:szCs w:val="24"/>
          <w:lang w:eastAsia="fr-FR" w:bidi="fr-FR"/>
        </w:rPr>
        <w:t>ce et créent les décalages qui le marquent.</w:t>
      </w:r>
    </w:p>
    <w:p w14:paraId="2841C7B1" w14:textId="77777777" w:rsidR="007B2A2B" w:rsidRPr="00D35EBC" w:rsidRDefault="007B2A2B" w:rsidP="007B2A2B">
      <w:pPr>
        <w:spacing w:before="120" w:after="120"/>
        <w:jc w:val="both"/>
      </w:pPr>
      <w:r w:rsidRPr="00D35EBC">
        <w:t>[180]</w:t>
      </w:r>
    </w:p>
    <w:p w14:paraId="7E969E8C" w14:textId="77777777" w:rsidR="007B2A2B" w:rsidRPr="00D35EBC" w:rsidRDefault="007B2A2B" w:rsidP="007B2A2B">
      <w:pPr>
        <w:spacing w:before="120" w:after="120"/>
        <w:jc w:val="both"/>
      </w:pPr>
    </w:p>
    <w:p w14:paraId="734D6B79" w14:textId="77777777" w:rsidR="007B2A2B" w:rsidRPr="00D35EBC" w:rsidRDefault="007B2A2B" w:rsidP="007B2A2B">
      <w:pPr>
        <w:pStyle w:val="planche"/>
      </w:pPr>
      <w:r w:rsidRPr="00D35EBC">
        <w:rPr>
          <w:lang w:eastAsia="fr-FR" w:bidi="fr-FR"/>
        </w:rPr>
        <w:t>Espace et inégalités au Québec</w:t>
      </w:r>
    </w:p>
    <w:p w14:paraId="7C2102A8" w14:textId="77777777" w:rsidR="007B2A2B" w:rsidRPr="00D35EBC" w:rsidRDefault="007B2A2B" w:rsidP="007B2A2B">
      <w:pPr>
        <w:spacing w:before="120" w:after="120"/>
        <w:jc w:val="both"/>
        <w:rPr>
          <w:szCs w:val="24"/>
          <w:lang w:eastAsia="fr-FR" w:bidi="fr-FR"/>
        </w:rPr>
      </w:pPr>
    </w:p>
    <w:p w14:paraId="196FD10F" w14:textId="77777777" w:rsidR="007B2A2B" w:rsidRPr="00D35EBC" w:rsidRDefault="007B2A2B" w:rsidP="007B2A2B">
      <w:pPr>
        <w:spacing w:before="120" w:after="120"/>
        <w:jc w:val="both"/>
      </w:pPr>
      <w:r w:rsidRPr="00D35EBC">
        <w:rPr>
          <w:szCs w:val="24"/>
          <w:lang w:eastAsia="fr-FR" w:bidi="fr-FR"/>
        </w:rPr>
        <w:t>Même si les découpages régionaux réalisés par les autorités ne constituent pas toujours un cadre propice pour appréhender les luttes et les mouvements qui nourrissent la question régionale, les analystes qui s'intéressent à la mesure des inégalités spatiales y sont inévitabl</w:t>
      </w:r>
      <w:r w:rsidRPr="00D35EBC">
        <w:rPr>
          <w:szCs w:val="24"/>
          <w:lang w:eastAsia="fr-FR" w:bidi="fr-FR"/>
        </w:rPr>
        <w:t>e</w:t>
      </w:r>
      <w:r w:rsidRPr="00D35EBC">
        <w:rPr>
          <w:szCs w:val="24"/>
          <w:lang w:eastAsia="fr-FR" w:bidi="fr-FR"/>
        </w:rPr>
        <w:t>ment renvoyés, un grand nombre des données disponibles étant co</w:t>
      </w:r>
      <w:r w:rsidRPr="00D35EBC">
        <w:rPr>
          <w:szCs w:val="24"/>
          <w:lang w:eastAsia="fr-FR" w:bidi="fr-FR"/>
        </w:rPr>
        <w:t>m</w:t>
      </w:r>
      <w:r w:rsidRPr="00D35EBC">
        <w:rPr>
          <w:szCs w:val="24"/>
          <w:lang w:eastAsia="fr-FR" w:bidi="fr-FR"/>
        </w:rPr>
        <w:t>pilées sur la base des MRC ou des régions administratives. Les po</w:t>
      </w:r>
      <w:r w:rsidRPr="00D35EBC">
        <w:rPr>
          <w:szCs w:val="24"/>
          <w:lang w:eastAsia="fr-FR" w:bidi="fr-FR"/>
        </w:rPr>
        <w:t>r</w:t>
      </w:r>
      <w:r w:rsidRPr="00D35EBC">
        <w:rPr>
          <w:szCs w:val="24"/>
          <w:lang w:eastAsia="fr-FR" w:bidi="fr-FR"/>
        </w:rPr>
        <w:t>traits statistiques ainsi obtenus aboutissent souvent à des simplific</w:t>
      </w:r>
      <w:r w:rsidRPr="00D35EBC">
        <w:rPr>
          <w:szCs w:val="24"/>
          <w:lang w:eastAsia="fr-FR" w:bidi="fr-FR"/>
        </w:rPr>
        <w:t>a</w:t>
      </w:r>
      <w:r w:rsidRPr="00D35EBC">
        <w:rPr>
          <w:szCs w:val="24"/>
          <w:lang w:eastAsia="fr-FR" w:bidi="fr-FR"/>
        </w:rPr>
        <w:t>tions et à des généralisations, car ils ne re</w:t>
      </w:r>
      <w:r w:rsidRPr="00D35EBC">
        <w:rPr>
          <w:szCs w:val="24"/>
          <w:lang w:eastAsia="fr-FR" w:bidi="fr-FR"/>
        </w:rPr>
        <w:t>n</w:t>
      </w:r>
      <w:r w:rsidRPr="00D35EBC">
        <w:rPr>
          <w:szCs w:val="24"/>
          <w:lang w:eastAsia="fr-FR" w:bidi="fr-FR"/>
        </w:rPr>
        <w:t>dent pas compte des écarts parfois considérables exi</w:t>
      </w:r>
      <w:r w:rsidRPr="00D35EBC">
        <w:rPr>
          <w:szCs w:val="24"/>
          <w:lang w:eastAsia="fr-FR" w:bidi="fr-FR"/>
        </w:rPr>
        <w:t>s</w:t>
      </w:r>
      <w:r w:rsidRPr="00D35EBC">
        <w:rPr>
          <w:szCs w:val="24"/>
          <w:lang w:eastAsia="fr-FR" w:bidi="fr-FR"/>
        </w:rPr>
        <w:t>tant à l'intérieur même de chaque territoire. Malgré tout, ces renseignements gardent une certaine utilité en tant que paramètres descriptifs. Les données qui suivent fourniront que</w:t>
      </w:r>
      <w:r w:rsidRPr="00D35EBC">
        <w:rPr>
          <w:szCs w:val="24"/>
          <w:lang w:eastAsia="fr-FR" w:bidi="fr-FR"/>
        </w:rPr>
        <w:t>l</w:t>
      </w:r>
      <w:r w:rsidRPr="00D35EBC">
        <w:rPr>
          <w:szCs w:val="24"/>
          <w:lang w:eastAsia="fr-FR" w:bidi="fr-FR"/>
        </w:rPr>
        <w:t>ques repères sur l'ampleur des décalages spatiaux au Québec, mais elles serviront surtout à illustrer différentes représentations qui se sont formées relativement aux inégalités affectant le territoire québécois.</w:t>
      </w:r>
    </w:p>
    <w:p w14:paraId="71B3E0D2" w14:textId="77777777" w:rsidR="007B2A2B" w:rsidRPr="00D35EBC" w:rsidRDefault="007B2A2B" w:rsidP="007B2A2B">
      <w:pPr>
        <w:spacing w:before="120" w:after="120"/>
        <w:jc w:val="both"/>
      </w:pPr>
      <w:r w:rsidRPr="00D35EBC">
        <w:rPr>
          <w:szCs w:val="24"/>
          <w:lang w:eastAsia="fr-FR" w:bidi="fr-FR"/>
        </w:rPr>
        <w:t xml:space="preserve">Les indicateurs usuels — taux d'activité, taux de chômage, revenus </w:t>
      </w:r>
      <w:r w:rsidRPr="00D35EBC">
        <w:t>per capita</w:t>
      </w:r>
      <w:r w:rsidRPr="00D35EBC">
        <w:rPr>
          <w:szCs w:val="24"/>
          <w:lang w:eastAsia="fr-FR" w:bidi="fr-FR"/>
        </w:rPr>
        <w:t xml:space="preserve"> par exemple — révèlent tous des contrastes importants e</w:t>
      </w:r>
      <w:r w:rsidRPr="00D35EBC">
        <w:rPr>
          <w:szCs w:val="24"/>
          <w:lang w:eastAsia="fr-FR" w:bidi="fr-FR"/>
        </w:rPr>
        <w:t>n</w:t>
      </w:r>
      <w:r w:rsidRPr="00D35EBC">
        <w:rPr>
          <w:szCs w:val="24"/>
          <w:lang w:eastAsia="fr-FR" w:bidi="fr-FR"/>
        </w:rPr>
        <w:t>tre les différents points du territoire. Au cours des trois ou quatre de</w:t>
      </w:r>
      <w:r w:rsidRPr="00D35EBC">
        <w:rPr>
          <w:szCs w:val="24"/>
          <w:lang w:eastAsia="fr-FR" w:bidi="fr-FR"/>
        </w:rPr>
        <w:t>r</w:t>
      </w:r>
      <w:r w:rsidRPr="00D35EBC">
        <w:rPr>
          <w:szCs w:val="24"/>
          <w:lang w:eastAsia="fr-FR" w:bidi="fr-FR"/>
        </w:rPr>
        <w:t>nières décennies, on a assisté à une certaine atténuation de l'hétérog</w:t>
      </w:r>
      <w:r w:rsidRPr="00D35EBC">
        <w:rPr>
          <w:szCs w:val="24"/>
          <w:lang w:eastAsia="fr-FR" w:bidi="fr-FR"/>
        </w:rPr>
        <w:t>é</w:t>
      </w:r>
      <w:r w:rsidRPr="00D35EBC">
        <w:rPr>
          <w:szCs w:val="24"/>
          <w:lang w:eastAsia="fr-FR" w:bidi="fr-FR"/>
        </w:rPr>
        <w:t>néité. Mesuré à partir de la moyenne s'appliquant à l'ensemble du Québec (indice 100), l'écart dans le revenu personnel disponible entre la région de Montréal et celle du Bas-Saint-Laurent-Gaspésie couvrait 61,3 points d'indice en 1951 (écart de 118,6 à 57,3) et n'était plus que de 36,0 points en 1983 (écart de 107,8 à 71,8) [OPDQ, 1988]. Malgré cette diminution, les inégalités sont encore bien loin d'avoir été niv</w:t>
      </w:r>
      <w:r w:rsidRPr="00D35EBC">
        <w:rPr>
          <w:szCs w:val="24"/>
          <w:lang w:eastAsia="fr-FR" w:bidi="fr-FR"/>
        </w:rPr>
        <w:t>e</w:t>
      </w:r>
      <w:r w:rsidRPr="00D35EBC">
        <w:rPr>
          <w:szCs w:val="24"/>
          <w:lang w:eastAsia="fr-FR" w:bidi="fr-FR"/>
        </w:rPr>
        <w:t>lées. Ces disparités persistantes, dans la manière dont elles sont pr</w:t>
      </w:r>
      <w:r w:rsidRPr="00D35EBC">
        <w:rPr>
          <w:szCs w:val="24"/>
          <w:lang w:eastAsia="fr-FR" w:bidi="fr-FR"/>
        </w:rPr>
        <w:t>é</w:t>
      </w:r>
      <w:r w:rsidRPr="00D35EBC">
        <w:rPr>
          <w:szCs w:val="24"/>
          <w:lang w:eastAsia="fr-FR" w:bidi="fr-FR"/>
        </w:rPr>
        <w:t>sentées, projettent l'image d'un Québec émietté. Plusieurs figures de cette division ont été élaborées</w:t>
      </w:r>
      <w:r w:rsidRPr="00D35EBC">
        <w:t> ;</w:t>
      </w:r>
      <w:r w:rsidRPr="00D35EBC">
        <w:rPr>
          <w:szCs w:val="24"/>
          <w:lang w:eastAsia="fr-FR" w:bidi="fr-FR"/>
        </w:rPr>
        <w:t xml:space="preserve"> cinq parmi les plus co</w:t>
      </w:r>
      <w:r w:rsidRPr="00D35EBC">
        <w:rPr>
          <w:szCs w:val="24"/>
          <w:lang w:eastAsia="fr-FR" w:bidi="fr-FR"/>
        </w:rPr>
        <w:t>u</w:t>
      </w:r>
      <w:r w:rsidRPr="00D35EBC">
        <w:rPr>
          <w:szCs w:val="24"/>
          <w:lang w:eastAsia="fr-FR" w:bidi="fr-FR"/>
        </w:rPr>
        <w:t>rantes seront ici examinées.</w:t>
      </w:r>
    </w:p>
    <w:p w14:paraId="1CC4D738" w14:textId="77777777" w:rsidR="007B2A2B" w:rsidRDefault="007B2A2B" w:rsidP="007B2A2B">
      <w:pPr>
        <w:spacing w:before="120" w:after="120"/>
        <w:jc w:val="both"/>
        <w:rPr>
          <w:szCs w:val="24"/>
          <w:lang w:eastAsia="fr-FR" w:bidi="fr-FR"/>
        </w:rPr>
      </w:pPr>
    </w:p>
    <w:p w14:paraId="46814DCB" w14:textId="77777777" w:rsidR="007B2A2B" w:rsidRPr="00D35EBC" w:rsidRDefault="007B2A2B" w:rsidP="007B2A2B">
      <w:pPr>
        <w:spacing w:before="120" w:after="120"/>
        <w:jc w:val="both"/>
      </w:pPr>
      <w:r w:rsidRPr="00D35EBC">
        <w:rPr>
          <w:szCs w:val="24"/>
          <w:lang w:eastAsia="fr-FR" w:bidi="fr-FR"/>
        </w:rPr>
        <w:t>La première classe les régions en deux catégories</w:t>
      </w:r>
      <w:r w:rsidRPr="00D35EBC">
        <w:t> :</w:t>
      </w:r>
      <w:r w:rsidRPr="00D35EBC">
        <w:rPr>
          <w:szCs w:val="24"/>
          <w:lang w:eastAsia="fr-FR" w:bidi="fr-FR"/>
        </w:rPr>
        <w:t xml:space="preserve"> Montréal et les autres régions. Montréal arrive en tête pour le revenu disponible par personne et pour le taux d'activité. Ses</w:t>
      </w:r>
      <w:r>
        <w:rPr>
          <w:szCs w:val="24"/>
          <w:lang w:eastAsia="fr-FR" w:bidi="fr-FR"/>
        </w:rPr>
        <w:t xml:space="preserve"> </w:t>
      </w:r>
      <w:r w:rsidRPr="00D35EBC">
        <w:t>[181]</w:t>
      </w:r>
      <w:r>
        <w:t xml:space="preserve"> </w:t>
      </w:r>
      <w:r w:rsidRPr="00D35EBC">
        <w:rPr>
          <w:szCs w:val="24"/>
          <w:lang w:eastAsia="fr-FR" w:bidi="fr-FR"/>
        </w:rPr>
        <w:t>hauts scores paraissent reposer sur le fait que l'essentiel (de 60 à 75%) des activités industrie</w:t>
      </w:r>
      <w:r w:rsidRPr="00D35EBC">
        <w:rPr>
          <w:szCs w:val="24"/>
          <w:lang w:eastAsia="fr-FR" w:bidi="fr-FR"/>
        </w:rPr>
        <w:t>l</w:t>
      </w:r>
      <w:r w:rsidRPr="00D35EBC">
        <w:rPr>
          <w:szCs w:val="24"/>
          <w:lang w:eastAsia="fr-FR" w:bidi="fr-FR"/>
        </w:rPr>
        <w:t>les, financières, administratives, éducat</w:t>
      </w:r>
      <w:r w:rsidRPr="00D35EBC">
        <w:rPr>
          <w:szCs w:val="24"/>
          <w:lang w:eastAsia="fr-FR" w:bidi="fr-FR"/>
        </w:rPr>
        <w:t>i</w:t>
      </w:r>
      <w:r w:rsidRPr="00D35EBC">
        <w:rPr>
          <w:szCs w:val="24"/>
          <w:lang w:eastAsia="fr-FR" w:bidi="fr-FR"/>
        </w:rPr>
        <w:t xml:space="preserve">ves et scientifiques du Québec est concentré sur ce territoire. Une deuxième figure, binaire celle-là aussi, met l'accent sur les </w:t>
      </w:r>
      <w:r w:rsidRPr="00D35EBC">
        <w:t>« </w:t>
      </w:r>
      <w:r w:rsidRPr="00D35EBC">
        <w:rPr>
          <w:szCs w:val="24"/>
          <w:lang w:eastAsia="fr-FR" w:bidi="fr-FR"/>
        </w:rPr>
        <w:t>grands centres</w:t>
      </w:r>
      <w:r w:rsidRPr="00D35EBC">
        <w:t> »</w:t>
      </w:r>
      <w:r w:rsidRPr="00D35EBC">
        <w:rPr>
          <w:szCs w:val="24"/>
          <w:lang w:eastAsia="fr-FR" w:bidi="fr-FR"/>
        </w:rPr>
        <w:t>, soit les régions de Mo</w:t>
      </w:r>
      <w:r w:rsidRPr="00D35EBC">
        <w:rPr>
          <w:szCs w:val="24"/>
          <w:lang w:eastAsia="fr-FR" w:bidi="fr-FR"/>
        </w:rPr>
        <w:t>n</w:t>
      </w:r>
      <w:r w:rsidRPr="00D35EBC">
        <w:rPr>
          <w:szCs w:val="24"/>
          <w:lang w:eastAsia="fr-FR" w:bidi="fr-FR"/>
        </w:rPr>
        <w:t>tréal et de Québec considérées ensemble, et les opp</w:t>
      </w:r>
      <w:r w:rsidRPr="00D35EBC">
        <w:rPr>
          <w:szCs w:val="24"/>
          <w:lang w:eastAsia="fr-FR" w:bidi="fr-FR"/>
        </w:rPr>
        <w:t>o</w:t>
      </w:r>
      <w:r w:rsidRPr="00D35EBC">
        <w:rPr>
          <w:szCs w:val="24"/>
          <w:lang w:eastAsia="fr-FR" w:bidi="fr-FR"/>
        </w:rPr>
        <w:t xml:space="preserve">se au </w:t>
      </w:r>
      <w:r w:rsidRPr="00D35EBC">
        <w:t>« </w:t>
      </w:r>
      <w:r w:rsidRPr="00D35EBC">
        <w:rPr>
          <w:szCs w:val="24"/>
          <w:lang w:eastAsia="fr-FR" w:bidi="fr-FR"/>
        </w:rPr>
        <w:t>reste</w:t>
      </w:r>
      <w:r w:rsidRPr="00D35EBC">
        <w:t> »</w:t>
      </w:r>
      <w:r w:rsidRPr="00D35EBC">
        <w:rPr>
          <w:szCs w:val="24"/>
          <w:lang w:eastAsia="fr-FR" w:bidi="fr-FR"/>
        </w:rPr>
        <w:t xml:space="preserve"> </w:t>
      </w:r>
      <w:r w:rsidRPr="00D35EBC">
        <w:t>(sic)</w:t>
      </w:r>
      <w:r w:rsidRPr="00D35EBC">
        <w:rPr>
          <w:szCs w:val="24"/>
          <w:lang w:eastAsia="fr-FR" w:bidi="fr-FR"/>
        </w:rPr>
        <w:t xml:space="preserve"> du Québec (tableau I). On a là une représentation du Québec u</w:t>
      </w:r>
      <w:r w:rsidRPr="00D35EBC">
        <w:rPr>
          <w:szCs w:val="24"/>
          <w:lang w:eastAsia="fr-FR" w:bidi="fr-FR"/>
        </w:rPr>
        <w:t>r</w:t>
      </w:r>
      <w:r w:rsidRPr="00D35EBC">
        <w:rPr>
          <w:szCs w:val="24"/>
          <w:lang w:eastAsia="fr-FR" w:bidi="fr-FR"/>
        </w:rPr>
        <w:t>bain opposé au Québec rural. Le premier devance le second par ra</w:t>
      </w:r>
      <w:r w:rsidRPr="00D35EBC">
        <w:rPr>
          <w:szCs w:val="24"/>
          <w:lang w:eastAsia="fr-FR" w:bidi="fr-FR"/>
        </w:rPr>
        <w:t>p</w:t>
      </w:r>
      <w:r w:rsidRPr="00D35EBC">
        <w:rPr>
          <w:szCs w:val="24"/>
          <w:lang w:eastAsia="fr-FR" w:bidi="fr-FR"/>
        </w:rPr>
        <w:t>port à tous les indicateurs. La concentration d'activités y atteint des niveaux encore plus élevés (de 70 à 80%) que ce n'était le cas pour la seule région de Montréal dans la première figure. En particulier, le Québec urbain concentre l'administration publique à un très haut d</w:t>
      </w:r>
      <w:r w:rsidRPr="00D35EBC">
        <w:rPr>
          <w:szCs w:val="24"/>
          <w:lang w:eastAsia="fr-FR" w:bidi="fr-FR"/>
        </w:rPr>
        <w:t>e</w:t>
      </w:r>
      <w:r w:rsidRPr="00D35EBC">
        <w:rPr>
          <w:szCs w:val="24"/>
          <w:lang w:eastAsia="fr-FR" w:bidi="fr-FR"/>
        </w:rPr>
        <w:t>gré (90%) dans les échelons supérieurs. Ces deux premiers cas de f</w:t>
      </w:r>
      <w:r w:rsidRPr="00D35EBC">
        <w:rPr>
          <w:szCs w:val="24"/>
          <w:lang w:eastAsia="fr-FR" w:bidi="fr-FR"/>
        </w:rPr>
        <w:t>i</w:t>
      </w:r>
      <w:r w:rsidRPr="00D35EBC">
        <w:rPr>
          <w:szCs w:val="24"/>
          <w:lang w:eastAsia="fr-FR" w:bidi="fr-FR"/>
        </w:rPr>
        <w:t xml:space="preserve">gure ne sont pas sans rappeler l'image percutante du désert, forgée à propos de la France. </w:t>
      </w:r>
      <w:r w:rsidRPr="00D35EBC">
        <w:t>« </w:t>
      </w:r>
      <w:r w:rsidRPr="00D35EBC">
        <w:rPr>
          <w:szCs w:val="24"/>
          <w:lang w:eastAsia="fr-FR" w:bidi="fr-FR"/>
        </w:rPr>
        <w:t>Paris et le désert français</w:t>
      </w:r>
      <w:r w:rsidRPr="00D35EBC">
        <w:t> »</w:t>
      </w:r>
      <w:r w:rsidRPr="00D35EBC">
        <w:rPr>
          <w:szCs w:val="24"/>
          <w:lang w:eastAsia="fr-FR" w:bidi="fr-FR"/>
        </w:rPr>
        <w:t xml:space="preserve"> (Gravier, 1958) est une expression qui a fait fortune.</w:t>
      </w:r>
    </w:p>
    <w:p w14:paraId="69924567" w14:textId="77777777" w:rsidR="007B2A2B" w:rsidRDefault="007B2A2B" w:rsidP="007B2A2B">
      <w:pPr>
        <w:spacing w:before="120" w:after="120"/>
        <w:jc w:val="both"/>
      </w:pPr>
      <w:r>
        <w:rPr>
          <w:lang w:eastAsia="fr-FR" w:bidi="fr-FR"/>
        </w:rPr>
        <w:br w:type="page"/>
      </w:r>
      <w:r w:rsidRPr="00D35EBC">
        <w:rPr>
          <w:lang w:eastAsia="fr-FR" w:bidi="fr-FR"/>
        </w:rPr>
        <w:t>La troisième figure, très répandue, offre un peu plus de nuances si on la compare aux deux premières, car elle classe les régions en trois catégories</w:t>
      </w:r>
      <w:r w:rsidRPr="00D35EBC">
        <w:t> :</w:t>
      </w:r>
      <w:r w:rsidRPr="00D35EBC">
        <w:rPr>
          <w:lang w:eastAsia="fr-FR" w:bidi="fr-FR"/>
        </w:rPr>
        <w:t xml:space="preserve"> la r</w:t>
      </w:r>
      <w:r w:rsidRPr="00D35EBC">
        <w:rPr>
          <w:lang w:eastAsia="fr-FR" w:bidi="fr-FR"/>
        </w:rPr>
        <w:t>é</w:t>
      </w:r>
      <w:r w:rsidRPr="00D35EBC">
        <w:rPr>
          <w:lang w:eastAsia="fr-FR" w:bidi="fr-FR"/>
        </w:rPr>
        <w:t>gion de Montréal, les régions centrales et les régions ressources </w:t>
      </w:r>
      <w:r w:rsidRPr="00D35EBC">
        <w:rPr>
          <w:rStyle w:val="Appelnotedebasdep"/>
          <w:szCs w:val="24"/>
          <w:lang w:eastAsia="fr-FR" w:bidi="fr-FR"/>
        </w:rPr>
        <w:footnoteReference w:id="20"/>
      </w:r>
      <w:r w:rsidRPr="00D35EBC">
        <w:rPr>
          <w:lang w:eastAsia="fr-FR" w:bidi="fr-FR"/>
        </w:rPr>
        <w:t xml:space="preserve"> (tableau II). Le portrait qui s'en dégage est nettement hiérarchisé. La région montréalaise est en avance pour tous les indic</w:t>
      </w:r>
      <w:r w:rsidRPr="00D35EBC">
        <w:rPr>
          <w:lang w:eastAsia="fr-FR" w:bidi="fr-FR"/>
        </w:rPr>
        <w:t>a</w:t>
      </w:r>
      <w:r w:rsidRPr="00D35EBC">
        <w:rPr>
          <w:lang w:eastAsia="fr-FR" w:bidi="fr-FR"/>
        </w:rPr>
        <w:t>teurs, suivie des régions centrales. Enfin, les régions ressources tra</w:t>
      </w:r>
      <w:r w:rsidRPr="00D35EBC">
        <w:rPr>
          <w:lang w:eastAsia="fr-FR" w:bidi="fr-FR"/>
        </w:rPr>
        <w:t>î</w:t>
      </w:r>
      <w:r w:rsidRPr="00D35EBC">
        <w:rPr>
          <w:lang w:eastAsia="fr-FR" w:bidi="fr-FR"/>
        </w:rPr>
        <w:t>nent à la queue. Dans ces dernières, sauf en ce qui a trait à ce</w:t>
      </w:r>
      <w:r w:rsidRPr="00D35EBC">
        <w:rPr>
          <w:lang w:eastAsia="fr-FR" w:bidi="fr-FR"/>
        </w:rPr>
        <w:t>r</w:t>
      </w:r>
      <w:r w:rsidRPr="00D35EBC">
        <w:rPr>
          <w:lang w:eastAsia="fr-FR" w:bidi="fr-FR"/>
        </w:rPr>
        <w:t>taines activités industrielles qui constituent des sp</w:t>
      </w:r>
      <w:r w:rsidRPr="00D35EBC">
        <w:rPr>
          <w:lang w:eastAsia="fr-FR" w:bidi="fr-FR"/>
        </w:rPr>
        <w:t>é</w:t>
      </w:r>
      <w:r w:rsidRPr="00D35EBC">
        <w:rPr>
          <w:lang w:eastAsia="fr-FR" w:bidi="fr-FR"/>
        </w:rPr>
        <w:t>cialités liées au territoire — les ressources précisément —, les agents économiques se retro</w:t>
      </w:r>
      <w:r w:rsidRPr="00D35EBC">
        <w:rPr>
          <w:lang w:eastAsia="fr-FR" w:bidi="fr-FR"/>
        </w:rPr>
        <w:t>u</w:t>
      </w:r>
      <w:r w:rsidRPr="00D35EBC">
        <w:rPr>
          <w:lang w:eastAsia="fr-FR" w:bidi="fr-FR"/>
        </w:rPr>
        <w:t>vent dans une situation nettement moins bonne que dans les a</w:t>
      </w:r>
      <w:r w:rsidRPr="00D35EBC">
        <w:rPr>
          <w:lang w:eastAsia="fr-FR" w:bidi="fr-FR"/>
        </w:rPr>
        <w:t>u</w:t>
      </w:r>
      <w:r w:rsidRPr="00D35EBC">
        <w:rPr>
          <w:lang w:eastAsia="fr-FR" w:bidi="fr-FR"/>
        </w:rPr>
        <w:t>tres régions. Les régions ressources apparaissent de plus comme une peau de chagrin, car leur poids d</w:t>
      </w:r>
      <w:r w:rsidRPr="00D35EBC">
        <w:rPr>
          <w:lang w:eastAsia="fr-FR" w:bidi="fr-FR"/>
        </w:rPr>
        <w:t>é</w:t>
      </w:r>
      <w:r w:rsidRPr="00D35EBC">
        <w:rPr>
          <w:lang w:eastAsia="fr-FR" w:bidi="fr-FR"/>
        </w:rPr>
        <w:t>mographique se réduit progressivement au fil des décennies</w:t>
      </w:r>
      <w:r w:rsidRPr="00D35EBC">
        <w:t> :</w:t>
      </w:r>
      <w:r w:rsidRPr="00D35EBC">
        <w:rPr>
          <w:lang w:eastAsia="fr-FR" w:bidi="fr-FR"/>
        </w:rPr>
        <w:t xml:space="preserve"> en 1951, 14,7% de la population du Québec v</w:t>
      </w:r>
      <w:r w:rsidRPr="00D35EBC">
        <w:rPr>
          <w:lang w:eastAsia="fr-FR" w:bidi="fr-FR"/>
        </w:rPr>
        <w:t>i</w:t>
      </w:r>
      <w:r w:rsidRPr="00D35EBC">
        <w:rPr>
          <w:lang w:eastAsia="fr-FR" w:bidi="fr-FR"/>
        </w:rPr>
        <w:t>vait</w:t>
      </w:r>
      <w:r>
        <w:rPr>
          <w:lang w:eastAsia="fr-FR" w:bidi="fr-FR"/>
        </w:rPr>
        <w:t xml:space="preserve"> </w:t>
      </w:r>
      <w:r w:rsidRPr="00D35EBC">
        <w:t>[182]</w:t>
      </w:r>
    </w:p>
    <w:p w14:paraId="2B7D6666" w14:textId="77777777" w:rsidR="007B2A2B" w:rsidRDefault="007B2A2B" w:rsidP="007B2A2B">
      <w:pPr>
        <w:pStyle w:val="p"/>
      </w:pPr>
      <w:r>
        <w:br w:type="page"/>
        <w:t>[182]</w:t>
      </w:r>
    </w:p>
    <w:p w14:paraId="04CE12B4" w14:textId="77777777" w:rsidR="007B2A2B" w:rsidRPr="00D35EBC" w:rsidRDefault="007B2A2B" w:rsidP="007B2A2B">
      <w:pPr>
        <w:pStyle w:val="p"/>
      </w:pPr>
    </w:p>
    <w:p w14:paraId="70B026FB" w14:textId="77777777" w:rsidR="007B2A2B" w:rsidRPr="00D35EBC" w:rsidRDefault="007B2A2B" w:rsidP="007B2A2B">
      <w:pPr>
        <w:pStyle w:val="figtitre"/>
      </w:pPr>
      <w:r w:rsidRPr="00D35EBC">
        <w:t>Tableau 1.</w:t>
      </w:r>
    </w:p>
    <w:p w14:paraId="30D44FBD" w14:textId="77777777" w:rsidR="007B2A2B" w:rsidRPr="00D35EBC" w:rsidRDefault="007B2A2B" w:rsidP="007B2A2B">
      <w:pPr>
        <w:pStyle w:val="figtitrest"/>
      </w:pPr>
      <w:r w:rsidRPr="00D35EBC">
        <w:t>Le Québec en deux morceaux</w:t>
      </w:r>
    </w:p>
    <w:tbl>
      <w:tblPr>
        <w:tblOverlap w:val="never"/>
        <w:tblW w:w="9183" w:type="dxa"/>
        <w:tblInd w:w="-1250" w:type="dxa"/>
        <w:tblLayout w:type="fixed"/>
        <w:tblCellMar>
          <w:left w:w="10" w:type="dxa"/>
          <w:right w:w="10" w:type="dxa"/>
        </w:tblCellMar>
        <w:tblLook w:val="04A0" w:firstRow="1" w:lastRow="0" w:firstColumn="1" w:lastColumn="0" w:noHBand="0" w:noVBand="1"/>
      </w:tblPr>
      <w:tblGrid>
        <w:gridCol w:w="3663"/>
        <w:gridCol w:w="1380"/>
        <w:gridCol w:w="1380"/>
        <w:gridCol w:w="1380"/>
        <w:gridCol w:w="1380"/>
      </w:tblGrid>
      <w:tr w:rsidR="007B2A2B" w:rsidRPr="00D35EBC" w14:paraId="539700C4" w14:textId="77777777">
        <w:tblPrEx>
          <w:tblCellMar>
            <w:top w:w="0" w:type="dxa"/>
            <w:bottom w:w="0" w:type="dxa"/>
          </w:tblCellMar>
        </w:tblPrEx>
        <w:tc>
          <w:tcPr>
            <w:tcW w:w="3663" w:type="dxa"/>
            <w:tcBorders>
              <w:top w:val="single" w:sz="4" w:space="0" w:color="auto"/>
              <w:bottom w:val="single" w:sz="4" w:space="0" w:color="auto"/>
            </w:tcBorders>
            <w:shd w:val="clear" w:color="auto" w:fill="EEECE1"/>
          </w:tcPr>
          <w:p w14:paraId="5C03D682" w14:textId="77777777" w:rsidR="007B2A2B" w:rsidRPr="00D35EBC" w:rsidRDefault="007B2A2B" w:rsidP="007B2A2B">
            <w:pPr>
              <w:spacing w:before="60" w:after="60"/>
              <w:ind w:left="80" w:right="88" w:firstLine="0"/>
              <w:jc w:val="both"/>
              <w:rPr>
                <w:sz w:val="20"/>
              </w:rPr>
            </w:pPr>
          </w:p>
        </w:tc>
        <w:tc>
          <w:tcPr>
            <w:tcW w:w="2760" w:type="dxa"/>
            <w:gridSpan w:val="2"/>
            <w:tcBorders>
              <w:top w:val="single" w:sz="4" w:space="0" w:color="auto"/>
              <w:bottom w:val="single" w:sz="4" w:space="0" w:color="auto"/>
            </w:tcBorders>
            <w:shd w:val="clear" w:color="auto" w:fill="EEECE1"/>
            <w:vAlign w:val="bottom"/>
          </w:tcPr>
          <w:p w14:paraId="1A4912B2" w14:textId="77777777" w:rsidR="007B2A2B" w:rsidRPr="00D35EBC" w:rsidRDefault="007B2A2B" w:rsidP="007B2A2B">
            <w:pPr>
              <w:spacing w:before="60" w:after="60"/>
              <w:ind w:left="80" w:right="88" w:firstLine="0"/>
              <w:jc w:val="center"/>
              <w:rPr>
                <w:sz w:val="20"/>
              </w:rPr>
            </w:pPr>
            <w:r w:rsidRPr="00D35EBC">
              <w:rPr>
                <w:sz w:val="20"/>
              </w:rPr>
              <w:t>Cas de figure 1</w:t>
            </w:r>
          </w:p>
        </w:tc>
        <w:tc>
          <w:tcPr>
            <w:tcW w:w="2760" w:type="dxa"/>
            <w:gridSpan w:val="2"/>
            <w:tcBorders>
              <w:top w:val="single" w:sz="4" w:space="0" w:color="auto"/>
              <w:left w:val="single" w:sz="4" w:space="0" w:color="auto"/>
              <w:bottom w:val="single" w:sz="4" w:space="0" w:color="auto"/>
            </w:tcBorders>
            <w:shd w:val="clear" w:color="auto" w:fill="EEECE1"/>
            <w:vAlign w:val="bottom"/>
          </w:tcPr>
          <w:p w14:paraId="005EE580" w14:textId="77777777" w:rsidR="007B2A2B" w:rsidRPr="00D35EBC" w:rsidRDefault="007B2A2B" w:rsidP="007B2A2B">
            <w:pPr>
              <w:spacing w:before="60" w:after="60"/>
              <w:ind w:left="80" w:right="88" w:firstLine="0"/>
              <w:jc w:val="center"/>
              <w:rPr>
                <w:sz w:val="20"/>
              </w:rPr>
            </w:pPr>
            <w:r w:rsidRPr="00D35EBC">
              <w:rPr>
                <w:sz w:val="20"/>
              </w:rPr>
              <w:t>Cas de fig</w:t>
            </w:r>
            <w:r w:rsidRPr="00D35EBC">
              <w:rPr>
                <w:sz w:val="20"/>
              </w:rPr>
              <w:t>u</w:t>
            </w:r>
            <w:r w:rsidRPr="00D35EBC">
              <w:rPr>
                <w:sz w:val="20"/>
              </w:rPr>
              <w:t>re 2</w:t>
            </w:r>
          </w:p>
        </w:tc>
      </w:tr>
      <w:tr w:rsidR="007B2A2B" w:rsidRPr="00D35EBC" w14:paraId="4CD023F9" w14:textId="77777777">
        <w:tblPrEx>
          <w:tblCellMar>
            <w:top w:w="0" w:type="dxa"/>
            <w:bottom w:w="0" w:type="dxa"/>
          </w:tblCellMar>
        </w:tblPrEx>
        <w:tc>
          <w:tcPr>
            <w:tcW w:w="3663" w:type="dxa"/>
            <w:tcBorders>
              <w:top w:val="single" w:sz="4" w:space="0" w:color="auto"/>
              <w:bottom w:val="single" w:sz="12" w:space="0" w:color="auto"/>
            </w:tcBorders>
            <w:shd w:val="clear" w:color="auto" w:fill="EEECE1"/>
          </w:tcPr>
          <w:p w14:paraId="630551EB" w14:textId="77777777" w:rsidR="007B2A2B" w:rsidRPr="00D35EBC" w:rsidRDefault="007B2A2B" w:rsidP="007B2A2B">
            <w:pPr>
              <w:spacing w:before="60" w:after="60"/>
              <w:ind w:left="80" w:right="88" w:firstLine="0"/>
              <w:jc w:val="center"/>
              <w:rPr>
                <w:sz w:val="20"/>
                <w:szCs w:val="10"/>
              </w:rPr>
            </w:pPr>
          </w:p>
        </w:tc>
        <w:tc>
          <w:tcPr>
            <w:tcW w:w="1380" w:type="dxa"/>
            <w:tcBorders>
              <w:top w:val="single" w:sz="4" w:space="0" w:color="auto"/>
              <w:bottom w:val="single" w:sz="12" w:space="0" w:color="auto"/>
            </w:tcBorders>
            <w:shd w:val="clear" w:color="auto" w:fill="EEECE1"/>
          </w:tcPr>
          <w:p w14:paraId="5E24901E" w14:textId="77777777" w:rsidR="007B2A2B" w:rsidRPr="00D35EBC" w:rsidRDefault="007B2A2B" w:rsidP="007B2A2B">
            <w:pPr>
              <w:spacing w:before="60" w:after="60"/>
              <w:ind w:left="80" w:right="88" w:firstLine="0"/>
              <w:jc w:val="center"/>
              <w:rPr>
                <w:sz w:val="20"/>
              </w:rPr>
            </w:pPr>
            <w:r w:rsidRPr="00D35EBC">
              <w:rPr>
                <w:sz w:val="20"/>
              </w:rPr>
              <w:t>Région</w:t>
            </w:r>
            <w:r w:rsidRPr="00D35EBC">
              <w:rPr>
                <w:sz w:val="20"/>
              </w:rPr>
              <w:br/>
              <w:t>de Mo</w:t>
            </w:r>
            <w:r w:rsidRPr="00D35EBC">
              <w:rPr>
                <w:sz w:val="20"/>
              </w:rPr>
              <w:t>n</w:t>
            </w:r>
            <w:r w:rsidRPr="00D35EBC">
              <w:rPr>
                <w:sz w:val="20"/>
              </w:rPr>
              <w:t>tréal*</w:t>
            </w:r>
          </w:p>
        </w:tc>
        <w:tc>
          <w:tcPr>
            <w:tcW w:w="1380" w:type="dxa"/>
            <w:tcBorders>
              <w:top w:val="single" w:sz="4" w:space="0" w:color="auto"/>
              <w:bottom w:val="single" w:sz="12" w:space="0" w:color="auto"/>
            </w:tcBorders>
            <w:shd w:val="clear" w:color="auto" w:fill="EEECE1"/>
          </w:tcPr>
          <w:p w14:paraId="3BB9B061" w14:textId="77777777" w:rsidR="007B2A2B" w:rsidRPr="00D35EBC" w:rsidRDefault="007B2A2B" w:rsidP="007B2A2B">
            <w:pPr>
              <w:spacing w:before="60" w:after="60"/>
              <w:ind w:left="80" w:right="88" w:firstLine="0"/>
              <w:jc w:val="center"/>
              <w:rPr>
                <w:sz w:val="20"/>
              </w:rPr>
            </w:pPr>
            <w:r w:rsidRPr="00D35EBC">
              <w:rPr>
                <w:sz w:val="20"/>
              </w:rPr>
              <w:t>Autres</w:t>
            </w:r>
            <w:r w:rsidRPr="00D35EBC">
              <w:rPr>
                <w:sz w:val="20"/>
              </w:rPr>
              <w:br/>
              <w:t>r</w:t>
            </w:r>
            <w:r w:rsidRPr="00D35EBC">
              <w:rPr>
                <w:sz w:val="20"/>
              </w:rPr>
              <w:t>é</w:t>
            </w:r>
            <w:r w:rsidRPr="00D35EBC">
              <w:rPr>
                <w:sz w:val="20"/>
              </w:rPr>
              <w:t>gions</w:t>
            </w:r>
          </w:p>
        </w:tc>
        <w:tc>
          <w:tcPr>
            <w:tcW w:w="1380" w:type="dxa"/>
            <w:tcBorders>
              <w:top w:val="single" w:sz="4" w:space="0" w:color="auto"/>
              <w:left w:val="single" w:sz="4" w:space="0" w:color="auto"/>
              <w:bottom w:val="single" w:sz="12" w:space="0" w:color="auto"/>
            </w:tcBorders>
            <w:shd w:val="clear" w:color="auto" w:fill="EEECE1"/>
          </w:tcPr>
          <w:p w14:paraId="5DB05F24" w14:textId="77777777" w:rsidR="007B2A2B" w:rsidRPr="00D35EBC" w:rsidRDefault="007B2A2B" w:rsidP="007B2A2B">
            <w:pPr>
              <w:spacing w:before="60" w:after="60"/>
              <w:ind w:left="80" w:right="88" w:firstLine="0"/>
              <w:jc w:val="center"/>
              <w:rPr>
                <w:sz w:val="20"/>
              </w:rPr>
            </w:pPr>
            <w:r w:rsidRPr="00D35EBC">
              <w:rPr>
                <w:sz w:val="20"/>
              </w:rPr>
              <w:t>Régions de Mo</w:t>
            </w:r>
            <w:r w:rsidRPr="00D35EBC">
              <w:rPr>
                <w:sz w:val="20"/>
              </w:rPr>
              <w:t>n</w:t>
            </w:r>
            <w:r w:rsidRPr="00D35EBC">
              <w:rPr>
                <w:sz w:val="20"/>
              </w:rPr>
              <w:t>tréal</w:t>
            </w:r>
            <w:r w:rsidRPr="00D35EBC">
              <w:rPr>
                <w:sz w:val="20"/>
              </w:rPr>
              <w:br/>
              <w:t>et de Qu</w:t>
            </w:r>
            <w:r w:rsidRPr="00D35EBC">
              <w:rPr>
                <w:sz w:val="20"/>
              </w:rPr>
              <w:t>é</w:t>
            </w:r>
            <w:r w:rsidRPr="00D35EBC">
              <w:rPr>
                <w:sz w:val="20"/>
              </w:rPr>
              <w:t>bec*</w:t>
            </w:r>
          </w:p>
        </w:tc>
        <w:tc>
          <w:tcPr>
            <w:tcW w:w="1380" w:type="dxa"/>
            <w:tcBorders>
              <w:top w:val="single" w:sz="4" w:space="0" w:color="auto"/>
              <w:bottom w:val="single" w:sz="12" w:space="0" w:color="auto"/>
            </w:tcBorders>
            <w:shd w:val="clear" w:color="auto" w:fill="EEECE1"/>
          </w:tcPr>
          <w:p w14:paraId="523EC31D" w14:textId="77777777" w:rsidR="007B2A2B" w:rsidRPr="00D35EBC" w:rsidRDefault="007B2A2B" w:rsidP="007B2A2B">
            <w:pPr>
              <w:spacing w:before="60" w:after="60"/>
              <w:ind w:left="80" w:right="88" w:firstLine="0"/>
              <w:jc w:val="center"/>
              <w:rPr>
                <w:sz w:val="20"/>
              </w:rPr>
            </w:pPr>
            <w:r w:rsidRPr="00D35EBC">
              <w:rPr>
                <w:sz w:val="20"/>
              </w:rPr>
              <w:t>Reste</w:t>
            </w:r>
            <w:r w:rsidRPr="00D35EBC">
              <w:rPr>
                <w:sz w:val="20"/>
              </w:rPr>
              <w:br/>
              <w:t>du Qu</w:t>
            </w:r>
            <w:r w:rsidRPr="00D35EBC">
              <w:rPr>
                <w:sz w:val="20"/>
              </w:rPr>
              <w:t>é</w:t>
            </w:r>
            <w:r w:rsidRPr="00D35EBC">
              <w:rPr>
                <w:sz w:val="20"/>
              </w:rPr>
              <w:t>bec</w:t>
            </w:r>
          </w:p>
        </w:tc>
      </w:tr>
      <w:tr w:rsidR="007B2A2B" w:rsidRPr="00D35EBC" w14:paraId="40686974" w14:textId="77777777">
        <w:tblPrEx>
          <w:tblCellMar>
            <w:top w:w="0" w:type="dxa"/>
            <w:bottom w:w="0" w:type="dxa"/>
          </w:tblCellMar>
        </w:tblPrEx>
        <w:tc>
          <w:tcPr>
            <w:tcW w:w="3663" w:type="dxa"/>
            <w:tcBorders>
              <w:top w:val="single" w:sz="12" w:space="0" w:color="auto"/>
            </w:tcBorders>
            <w:shd w:val="clear" w:color="auto" w:fill="FFFFFF"/>
            <w:vAlign w:val="center"/>
          </w:tcPr>
          <w:p w14:paraId="6800EBA2" w14:textId="77777777" w:rsidR="007B2A2B" w:rsidRPr="00D35EBC" w:rsidRDefault="007B2A2B" w:rsidP="007B2A2B">
            <w:pPr>
              <w:spacing w:before="60" w:after="60"/>
              <w:ind w:left="80" w:right="88" w:firstLine="0"/>
              <w:rPr>
                <w:sz w:val="20"/>
              </w:rPr>
            </w:pPr>
            <w:r w:rsidRPr="00D35EBC">
              <w:rPr>
                <w:sz w:val="20"/>
              </w:rPr>
              <w:t>Poids démograph</w:t>
            </w:r>
            <w:r w:rsidRPr="00D35EBC">
              <w:rPr>
                <w:sz w:val="20"/>
              </w:rPr>
              <w:t>i</w:t>
            </w:r>
            <w:r w:rsidRPr="00D35EBC">
              <w:rPr>
                <w:sz w:val="20"/>
              </w:rPr>
              <w:t>que (%) 1981</w:t>
            </w:r>
          </w:p>
        </w:tc>
        <w:tc>
          <w:tcPr>
            <w:tcW w:w="1380" w:type="dxa"/>
            <w:tcBorders>
              <w:top w:val="single" w:sz="12" w:space="0" w:color="auto"/>
            </w:tcBorders>
            <w:shd w:val="clear" w:color="auto" w:fill="FFFFFF"/>
            <w:vAlign w:val="center"/>
          </w:tcPr>
          <w:p w14:paraId="065CA070" w14:textId="77777777" w:rsidR="007B2A2B" w:rsidRPr="00D35EBC" w:rsidRDefault="007B2A2B" w:rsidP="007B2A2B">
            <w:pPr>
              <w:tabs>
                <w:tab w:val="decimal" w:pos="783"/>
              </w:tabs>
              <w:spacing w:before="60" w:after="60"/>
              <w:ind w:left="80" w:right="88" w:firstLine="0"/>
              <w:jc w:val="both"/>
              <w:rPr>
                <w:sz w:val="20"/>
              </w:rPr>
            </w:pPr>
            <w:r w:rsidRPr="00D35EBC">
              <w:rPr>
                <w:sz w:val="20"/>
              </w:rPr>
              <w:t>56,4</w:t>
            </w:r>
          </w:p>
        </w:tc>
        <w:tc>
          <w:tcPr>
            <w:tcW w:w="1380" w:type="dxa"/>
            <w:tcBorders>
              <w:top w:val="single" w:sz="12" w:space="0" w:color="auto"/>
            </w:tcBorders>
            <w:shd w:val="clear" w:color="auto" w:fill="FFFFFF"/>
            <w:vAlign w:val="center"/>
          </w:tcPr>
          <w:p w14:paraId="2A83A275" w14:textId="77777777" w:rsidR="007B2A2B" w:rsidRPr="00D35EBC" w:rsidRDefault="007B2A2B" w:rsidP="007B2A2B">
            <w:pPr>
              <w:tabs>
                <w:tab w:val="decimal" w:pos="783"/>
              </w:tabs>
              <w:spacing w:before="60" w:after="60"/>
              <w:ind w:left="80" w:right="88" w:firstLine="0"/>
              <w:jc w:val="both"/>
              <w:rPr>
                <w:sz w:val="20"/>
              </w:rPr>
            </w:pPr>
            <w:r w:rsidRPr="00D35EBC">
              <w:rPr>
                <w:sz w:val="20"/>
              </w:rPr>
              <w:t>43,6</w:t>
            </w:r>
          </w:p>
        </w:tc>
        <w:tc>
          <w:tcPr>
            <w:tcW w:w="1380" w:type="dxa"/>
            <w:tcBorders>
              <w:top w:val="single" w:sz="12" w:space="0" w:color="auto"/>
              <w:left w:val="single" w:sz="4" w:space="0" w:color="auto"/>
            </w:tcBorders>
            <w:shd w:val="clear" w:color="auto" w:fill="FFFFFF"/>
            <w:vAlign w:val="center"/>
          </w:tcPr>
          <w:p w14:paraId="16FC3E12" w14:textId="77777777" w:rsidR="007B2A2B" w:rsidRPr="00D35EBC" w:rsidRDefault="007B2A2B" w:rsidP="007B2A2B">
            <w:pPr>
              <w:tabs>
                <w:tab w:val="decimal" w:pos="783"/>
              </w:tabs>
              <w:spacing w:before="60" w:after="60"/>
              <w:ind w:left="80" w:right="88" w:firstLine="0"/>
              <w:jc w:val="both"/>
              <w:rPr>
                <w:sz w:val="20"/>
              </w:rPr>
            </w:pPr>
            <w:r w:rsidRPr="00D35EBC">
              <w:rPr>
                <w:sz w:val="20"/>
              </w:rPr>
              <w:t>72,4</w:t>
            </w:r>
          </w:p>
        </w:tc>
        <w:tc>
          <w:tcPr>
            <w:tcW w:w="1380" w:type="dxa"/>
            <w:tcBorders>
              <w:top w:val="single" w:sz="12" w:space="0" w:color="auto"/>
            </w:tcBorders>
            <w:shd w:val="clear" w:color="auto" w:fill="FFFFFF"/>
            <w:vAlign w:val="center"/>
          </w:tcPr>
          <w:p w14:paraId="65E5EAAA" w14:textId="77777777" w:rsidR="007B2A2B" w:rsidRPr="00D35EBC" w:rsidRDefault="007B2A2B" w:rsidP="007B2A2B">
            <w:pPr>
              <w:tabs>
                <w:tab w:val="decimal" w:pos="783"/>
              </w:tabs>
              <w:spacing w:before="60" w:after="60"/>
              <w:ind w:left="80" w:right="88" w:firstLine="0"/>
              <w:jc w:val="both"/>
              <w:rPr>
                <w:sz w:val="20"/>
              </w:rPr>
            </w:pPr>
            <w:r w:rsidRPr="00D35EBC">
              <w:rPr>
                <w:sz w:val="20"/>
              </w:rPr>
              <w:t>27,6</w:t>
            </w:r>
          </w:p>
        </w:tc>
      </w:tr>
      <w:tr w:rsidR="007B2A2B" w:rsidRPr="00D35EBC" w14:paraId="4D29BA2C" w14:textId="77777777">
        <w:tblPrEx>
          <w:tblCellMar>
            <w:top w:w="0" w:type="dxa"/>
            <w:bottom w:w="0" w:type="dxa"/>
          </w:tblCellMar>
        </w:tblPrEx>
        <w:tc>
          <w:tcPr>
            <w:tcW w:w="3663" w:type="dxa"/>
            <w:shd w:val="clear" w:color="auto" w:fill="FFFFFF"/>
            <w:vAlign w:val="bottom"/>
          </w:tcPr>
          <w:p w14:paraId="00A25DFD" w14:textId="77777777" w:rsidR="007B2A2B" w:rsidRPr="00D35EBC" w:rsidRDefault="007B2A2B" w:rsidP="007B2A2B">
            <w:pPr>
              <w:spacing w:before="60" w:after="60"/>
              <w:ind w:left="80" w:right="88" w:firstLine="0"/>
              <w:rPr>
                <w:sz w:val="20"/>
              </w:rPr>
            </w:pPr>
            <w:r w:rsidRPr="00D35EBC">
              <w:rPr>
                <w:sz w:val="20"/>
              </w:rPr>
              <w:t>Revenu disponible par pe</w:t>
            </w:r>
            <w:r w:rsidRPr="00D35EBC">
              <w:rPr>
                <w:sz w:val="20"/>
              </w:rPr>
              <w:t>r</w:t>
            </w:r>
            <w:r w:rsidRPr="00D35EBC">
              <w:rPr>
                <w:sz w:val="20"/>
              </w:rPr>
              <w:t>sonne</w:t>
            </w:r>
          </w:p>
        </w:tc>
        <w:tc>
          <w:tcPr>
            <w:tcW w:w="1380" w:type="dxa"/>
            <w:shd w:val="clear" w:color="auto" w:fill="FFFFFF"/>
          </w:tcPr>
          <w:p w14:paraId="6FFC5407" w14:textId="77777777" w:rsidR="007B2A2B" w:rsidRPr="00D35EBC" w:rsidRDefault="007B2A2B" w:rsidP="007B2A2B">
            <w:pPr>
              <w:tabs>
                <w:tab w:val="decimal" w:pos="783"/>
              </w:tabs>
              <w:spacing w:before="60" w:after="60"/>
              <w:ind w:left="80" w:right="88" w:firstLine="0"/>
              <w:jc w:val="both"/>
              <w:rPr>
                <w:sz w:val="20"/>
                <w:szCs w:val="10"/>
              </w:rPr>
            </w:pPr>
          </w:p>
        </w:tc>
        <w:tc>
          <w:tcPr>
            <w:tcW w:w="1380" w:type="dxa"/>
            <w:shd w:val="clear" w:color="auto" w:fill="FFFFFF"/>
          </w:tcPr>
          <w:p w14:paraId="3E307553" w14:textId="77777777" w:rsidR="007B2A2B" w:rsidRPr="00D35EBC" w:rsidRDefault="007B2A2B" w:rsidP="007B2A2B">
            <w:pPr>
              <w:tabs>
                <w:tab w:val="decimal" w:pos="783"/>
              </w:tabs>
              <w:spacing w:before="60" w:after="60"/>
              <w:ind w:left="80" w:right="88" w:firstLine="0"/>
              <w:jc w:val="both"/>
              <w:rPr>
                <w:sz w:val="20"/>
                <w:szCs w:val="10"/>
              </w:rPr>
            </w:pPr>
          </w:p>
        </w:tc>
        <w:tc>
          <w:tcPr>
            <w:tcW w:w="1380" w:type="dxa"/>
            <w:tcBorders>
              <w:left w:val="single" w:sz="4" w:space="0" w:color="auto"/>
            </w:tcBorders>
            <w:shd w:val="clear" w:color="auto" w:fill="FFFFFF"/>
          </w:tcPr>
          <w:p w14:paraId="6411BC01" w14:textId="77777777" w:rsidR="007B2A2B" w:rsidRPr="00D35EBC" w:rsidRDefault="007B2A2B" w:rsidP="007B2A2B">
            <w:pPr>
              <w:tabs>
                <w:tab w:val="decimal" w:pos="783"/>
              </w:tabs>
              <w:spacing w:before="60" w:after="60"/>
              <w:ind w:left="80" w:right="88" w:firstLine="0"/>
              <w:jc w:val="both"/>
              <w:rPr>
                <w:sz w:val="20"/>
                <w:szCs w:val="10"/>
              </w:rPr>
            </w:pPr>
          </w:p>
        </w:tc>
        <w:tc>
          <w:tcPr>
            <w:tcW w:w="1380" w:type="dxa"/>
            <w:shd w:val="clear" w:color="auto" w:fill="FFFFFF"/>
          </w:tcPr>
          <w:p w14:paraId="17665DD0" w14:textId="77777777" w:rsidR="007B2A2B" w:rsidRPr="00D35EBC" w:rsidRDefault="007B2A2B" w:rsidP="007B2A2B">
            <w:pPr>
              <w:tabs>
                <w:tab w:val="decimal" w:pos="783"/>
              </w:tabs>
              <w:spacing w:before="60" w:after="60"/>
              <w:ind w:left="80" w:right="88" w:firstLine="0"/>
              <w:jc w:val="both"/>
              <w:rPr>
                <w:sz w:val="20"/>
                <w:szCs w:val="10"/>
              </w:rPr>
            </w:pPr>
          </w:p>
        </w:tc>
      </w:tr>
      <w:tr w:rsidR="007B2A2B" w:rsidRPr="00D35EBC" w14:paraId="08CBEA42" w14:textId="77777777">
        <w:tblPrEx>
          <w:tblCellMar>
            <w:top w:w="0" w:type="dxa"/>
            <w:bottom w:w="0" w:type="dxa"/>
          </w:tblCellMar>
        </w:tblPrEx>
        <w:tc>
          <w:tcPr>
            <w:tcW w:w="3663" w:type="dxa"/>
            <w:shd w:val="clear" w:color="auto" w:fill="FFFFFF"/>
          </w:tcPr>
          <w:p w14:paraId="54D7FA02" w14:textId="77777777" w:rsidR="007B2A2B" w:rsidRPr="00D35EBC" w:rsidRDefault="007B2A2B" w:rsidP="007B2A2B">
            <w:pPr>
              <w:spacing w:before="60" w:after="60"/>
              <w:ind w:left="80" w:right="88" w:firstLine="0"/>
              <w:rPr>
                <w:sz w:val="20"/>
              </w:rPr>
            </w:pPr>
            <w:r w:rsidRPr="00D35EBC">
              <w:rPr>
                <w:sz w:val="20"/>
              </w:rPr>
              <w:t>(Ensemble du Qu</w:t>
            </w:r>
            <w:r w:rsidRPr="00D35EBC">
              <w:rPr>
                <w:sz w:val="20"/>
              </w:rPr>
              <w:t>é</w:t>
            </w:r>
            <w:r w:rsidRPr="00D35EBC">
              <w:rPr>
                <w:sz w:val="20"/>
              </w:rPr>
              <w:t>bec = 100) 1983</w:t>
            </w:r>
          </w:p>
        </w:tc>
        <w:tc>
          <w:tcPr>
            <w:tcW w:w="1380" w:type="dxa"/>
            <w:shd w:val="clear" w:color="auto" w:fill="FFFFFF"/>
          </w:tcPr>
          <w:p w14:paraId="7C9EF843" w14:textId="77777777" w:rsidR="007B2A2B" w:rsidRPr="00D35EBC" w:rsidRDefault="007B2A2B" w:rsidP="007B2A2B">
            <w:pPr>
              <w:tabs>
                <w:tab w:val="decimal" w:pos="783"/>
              </w:tabs>
              <w:spacing w:before="60" w:after="60"/>
              <w:ind w:left="80" w:right="88" w:firstLine="0"/>
              <w:jc w:val="both"/>
              <w:rPr>
                <w:sz w:val="20"/>
              </w:rPr>
            </w:pPr>
            <w:r w:rsidRPr="00D35EBC">
              <w:rPr>
                <w:sz w:val="20"/>
              </w:rPr>
              <w:t>107,8</w:t>
            </w:r>
          </w:p>
        </w:tc>
        <w:tc>
          <w:tcPr>
            <w:tcW w:w="1380" w:type="dxa"/>
            <w:shd w:val="clear" w:color="auto" w:fill="FFFFFF"/>
          </w:tcPr>
          <w:p w14:paraId="79A724DD" w14:textId="77777777" w:rsidR="007B2A2B" w:rsidRPr="00D35EBC" w:rsidRDefault="007B2A2B" w:rsidP="007B2A2B">
            <w:pPr>
              <w:tabs>
                <w:tab w:val="decimal" w:pos="783"/>
              </w:tabs>
              <w:spacing w:before="60" w:after="60"/>
              <w:ind w:left="80" w:right="88" w:firstLine="0"/>
              <w:jc w:val="both"/>
              <w:rPr>
                <w:sz w:val="20"/>
              </w:rPr>
            </w:pPr>
            <w:r w:rsidRPr="00D35EBC">
              <w:rPr>
                <w:sz w:val="20"/>
              </w:rPr>
              <w:t>90,0</w:t>
            </w:r>
          </w:p>
        </w:tc>
        <w:tc>
          <w:tcPr>
            <w:tcW w:w="1380" w:type="dxa"/>
            <w:tcBorders>
              <w:left w:val="single" w:sz="4" w:space="0" w:color="auto"/>
            </w:tcBorders>
            <w:shd w:val="clear" w:color="auto" w:fill="FFFFFF"/>
          </w:tcPr>
          <w:p w14:paraId="1C3E1C50" w14:textId="77777777" w:rsidR="007B2A2B" w:rsidRPr="00D35EBC" w:rsidRDefault="007B2A2B" w:rsidP="007B2A2B">
            <w:pPr>
              <w:tabs>
                <w:tab w:val="decimal" w:pos="783"/>
              </w:tabs>
              <w:spacing w:before="60" w:after="60"/>
              <w:ind w:left="80" w:right="88" w:firstLine="0"/>
              <w:jc w:val="both"/>
              <w:rPr>
                <w:sz w:val="20"/>
              </w:rPr>
            </w:pPr>
            <w:r w:rsidRPr="00D35EBC">
              <w:rPr>
                <w:sz w:val="20"/>
              </w:rPr>
              <w:t>104,5</w:t>
            </w:r>
          </w:p>
        </w:tc>
        <w:tc>
          <w:tcPr>
            <w:tcW w:w="1380" w:type="dxa"/>
            <w:shd w:val="clear" w:color="auto" w:fill="FFFFFF"/>
          </w:tcPr>
          <w:p w14:paraId="15D0DD71" w14:textId="77777777" w:rsidR="007B2A2B" w:rsidRPr="00D35EBC" w:rsidRDefault="007B2A2B" w:rsidP="007B2A2B">
            <w:pPr>
              <w:tabs>
                <w:tab w:val="decimal" w:pos="783"/>
              </w:tabs>
              <w:spacing w:before="60" w:after="60"/>
              <w:ind w:left="80" w:right="88" w:firstLine="0"/>
              <w:jc w:val="both"/>
              <w:rPr>
                <w:sz w:val="20"/>
              </w:rPr>
            </w:pPr>
            <w:r w:rsidRPr="00D35EBC">
              <w:rPr>
                <w:sz w:val="20"/>
              </w:rPr>
              <w:t>85,1</w:t>
            </w:r>
          </w:p>
        </w:tc>
      </w:tr>
      <w:tr w:rsidR="007B2A2B" w:rsidRPr="00D35EBC" w14:paraId="7BDCF5CD" w14:textId="77777777">
        <w:tblPrEx>
          <w:tblCellMar>
            <w:top w:w="0" w:type="dxa"/>
            <w:bottom w:w="0" w:type="dxa"/>
          </w:tblCellMar>
        </w:tblPrEx>
        <w:tc>
          <w:tcPr>
            <w:tcW w:w="3663" w:type="dxa"/>
            <w:shd w:val="clear" w:color="auto" w:fill="FFFFFF"/>
            <w:vAlign w:val="center"/>
          </w:tcPr>
          <w:p w14:paraId="11E68DEB" w14:textId="77777777" w:rsidR="007B2A2B" w:rsidRPr="00D35EBC" w:rsidRDefault="007B2A2B" w:rsidP="007B2A2B">
            <w:pPr>
              <w:spacing w:before="60" w:after="60"/>
              <w:ind w:left="80" w:right="88" w:firstLine="0"/>
              <w:rPr>
                <w:sz w:val="20"/>
              </w:rPr>
            </w:pPr>
            <w:r w:rsidRPr="00D35EBC">
              <w:rPr>
                <w:sz w:val="20"/>
              </w:rPr>
              <w:t>Taux d'activité (%) 1985</w:t>
            </w:r>
          </w:p>
        </w:tc>
        <w:tc>
          <w:tcPr>
            <w:tcW w:w="1380" w:type="dxa"/>
            <w:shd w:val="clear" w:color="auto" w:fill="FFFFFF"/>
            <w:vAlign w:val="center"/>
          </w:tcPr>
          <w:p w14:paraId="54DF1CBA" w14:textId="77777777" w:rsidR="007B2A2B" w:rsidRPr="00D35EBC" w:rsidRDefault="007B2A2B" w:rsidP="007B2A2B">
            <w:pPr>
              <w:tabs>
                <w:tab w:val="decimal" w:pos="783"/>
              </w:tabs>
              <w:spacing w:before="60" w:after="60"/>
              <w:ind w:left="80" w:right="88" w:firstLine="0"/>
              <w:jc w:val="both"/>
              <w:rPr>
                <w:sz w:val="20"/>
              </w:rPr>
            </w:pPr>
            <w:r w:rsidRPr="00D35EBC">
              <w:rPr>
                <w:sz w:val="20"/>
              </w:rPr>
              <w:t>63,9</w:t>
            </w:r>
          </w:p>
        </w:tc>
        <w:tc>
          <w:tcPr>
            <w:tcW w:w="1380" w:type="dxa"/>
            <w:shd w:val="clear" w:color="auto" w:fill="FFFFFF"/>
            <w:vAlign w:val="center"/>
          </w:tcPr>
          <w:p w14:paraId="0E5DF9CB" w14:textId="77777777" w:rsidR="007B2A2B" w:rsidRPr="00D35EBC" w:rsidRDefault="007B2A2B" w:rsidP="007B2A2B">
            <w:pPr>
              <w:tabs>
                <w:tab w:val="decimal" w:pos="783"/>
              </w:tabs>
              <w:spacing w:before="60" w:after="60"/>
              <w:ind w:left="80" w:right="88" w:firstLine="0"/>
              <w:jc w:val="both"/>
              <w:rPr>
                <w:sz w:val="20"/>
              </w:rPr>
            </w:pPr>
            <w:r w:rsidRPr="00D35EBC">
              <w:rPr>
                <w:sz w:val="20"/>
              </w:rPr>
              <w:t>59,7</w:t>
            </w:r>
          </w:p>
        </w:tc>
        <w:tc>
          <w:tcPr>
            <w:tcW w:w="1380" w:type="dxa"/>
            <w:tcBorders>
              <w:left w:val="single" w:sz="4" w:space="0" w:color="auto"/>
            </w:tcBorders>
            <w:shd w:val="clear" w:color="auto" w:fill="FFFFFF"/>
            <w:vAlign w:val="center"/>
          </w:tcPr>
          <w:p w14:paraId="46449BA4" w14:textId="77777777" w:rsidR="007B2A2B" w:rsidRPr="00D35EBC" w:rsidRDefault="007B2A2B" w:rsidP="007B2A2B">
            <w:pPr>
              <w:tabs>
                <w:tab w:val="decimal" w:pos="783"/>
              </w:tabs>
              <w:spacing w:before="60" w:after="60"/>
              <w:ind w:left="80" w:right="88" w:firstLine="0"/>
              <w:jc w:val="both"/>
              <w:rPr>
                <w:sz w:val="20"/>
              </w:rPr>
            </w:pPr>
            <w:r w:rsidRPr="00D35EBC">
              <w:rPr>
                <w:sz w:val="20"/>
              </w:rPr>
              <w:t>63,2</w:t>
            </w:r>
          </w:p>
        </w:tc>
        <w:tc>
          <w:tcPr>
            <w:tcW w:w="1380" w:type="dxa"/>
            <w:shd w:val="clear" w:color="auto" w:fill="FFFFFF"/>
            <w:vAlign w:val="center"/>
          </w:tcPr>
          <w:p w14:paraId="5113B393" w14:textId="77777777" w:rsidR="007B2A2B" w:rsidRPr="00D35EBC" w:rsidRDefault="007B2A2B" w:rsidP="007B2A2B">
            <w:pPr>
              <w:tabs>
                <w:tab w:val="decimal" w:pos="783"/>
              </w:tabs>
              <w:spacing w:before="60" w:after="60"/>
              <w:ind w:left="80" w:right="88" w:firstLine="0"/>
              <w:jc w:val="both"/>
              <w:rPr>
                <w:sz w:val="20"/>
              </w:rPr>
            </w:pPr>
            <w:r w:rsidRPr="00D35EBC">
              <w:rPr>
                <w:sz w:val="20"/>
              </w:rPr>
              <w:t>59,3</w:t>
            </w:r>
          </w:p>
        </w:tc>
      </w:tr>
      <w:tr w:rsidR="007B2A2B" w:rsidRPr="00D35EBC" w14:paraId="5D9DA97F" w14:textId="77777777">
        <w:tblPrEx>
          <w:tblCellMar>
            <w:top w:w="0" w:type="dxa"/>
            <w:bottom w:w="0" w:type="dxa"/>
          </w:tblCellMar>
        </w:tblPrEx>
        <w:tc>
          <w:tcPr>
            <w:tcW w:w="3663" w:type="dxa"/>
            <w:shd w:val="clear" w:color="auto" w:fill="FFFFFF"/>
            <w:vAlign w:val="center"/>
          </w:tcPr>
          <w:p w14:paraId="66CEACC9" w14:textId="77777777" w:rsidR="007B2A2B" w:rsidRPr="00D35EBC" w:rsidRDefault="007B2A2B" w:rsidP="007B2A2B">
            <w:pPr>
              <w:spacing w:before="60" w:after="60"/>
              <w:ind w:left="80" w:right="88" w:firstLine="0"/>
              <w:rPr>
                <w:sz w:val="20"/>
              </w:rPr>
            </w:pPr>
            <w:r w:rsidRPr="00D35EBC">
              <w:rPr>
                <w:sz w:val="20"/>
              </w:rPr>
              <w:t>Taux de chômage (%) 1985</w:t>
            </w:r>
          </w:p>
        </w:tc>
        <w:tc>
          <w:tcPr>
            <w:tcW w:w="1380" w:type="dxa"/>
            <w:shd w:val="clear" w:color="auto" w:fill="FFFFFF"/>
            <w:vAlign w:val="center"/>
          </w:tcPr>
          <w:p w14:paraId="21C789D7" w14:textId="77777777" w:rsidR="007B2A2B" w:rsidRPr="00D35EBC" w:rsidRDefault="007B2A2B" w:rsidP="007B2A2B">
            <w:pPr>
              <w:tabs>
                <w:tab w:val="decimal" w:pos="783"/>
              </w:tabs>
              <w:spacing w:before="60" w:after="60"/>
              <w:ind w:left="80" w:right="88" w:firstLine="0"/>
              <w:jc w:val="both"/>
              <w:rPr>
                <w:sz w:val="20"/>
              </w:rPr>
            </w:pPr>
            <w:r w:rsidRPr="00D35EBC">
              <w:rPr>
                <w:sz w:val="20"/>
              </w:rPr>
              <w:t>11,7</w:t>
            </w:r>
          </w:p>
        </w:tc>
        <w:tc>
          <w:tcPr>
            <w:tcW w:w="1380" w:type="dxa"/>
            <w:shd w:val="clear" w:color="auto" w:fill="FFFFFF"/>
            <w:vAlign w:val="center"/>
          </w:tcPr>
          <w:p w14:paraId="7EFFC961" w14:textId="77777777" w:rsidR="007B2A2B" w:rsidRPr="00D35EBC" w:rsidRDefault="007B2A2B" w:rsidP="007B2A2B">
            <w:pPr>
              <w:tabs>
                <w:tab w:val="decimal" w:pos="783"/>
              </w:tabs>
              <w:spacing w:before="60" w:after="60"/>
              <w:ind w:left="80" w:right="88" w:firstLine="0"/>
              <w:jc w:val="both"/>
              <w:rPr>
                <w:sz w:val="20"/>
              </w:rPr>
            </w:pPr>
            <w:r w:rsidRPr="00D35EBC">
              <w:rPr>
                <w:sz w:val="20"/>
              </w:rPr>
              <w:t>12,1</w:t>
            </w:r>
          </w:p>
        </w:tc>
        <w:tc>
          <w:tcPr>
            <w:tcW w:w="1380" w:type="dxa"/>
            <w:tcBorders>
              <w:left w:val="single" w:sz="4" w:space="0" w:color="auto"/>
            </w:tcBorders>
            <w:shd w:val="clear" w:color="auto" w:fill="FFFFFF"/>
            <w:vAlign w:val="center"/>
          </w:tcPr>
          <w:p w14:paraId="35DD8AFF" w14:textId="77777777" w:rsidR="007B2A2B" w:rsidRPr="00D35EBC" w:rsidRDefault="007B2A2B" w:rsidP="007B2A2B">
            <w:pPr>
              <w:tabs>
                <w:tab w:val="decimal" w:pos="783"/>
              </w:tabs>
              <w:spacing w:before="60" w:after="60"/>
              <w:ind w:left="80" w:right="88" w:firstLine="0"/>
              <w:jc w:val="both"/>
              <w:rPr>
                <w:sz w:val="20"/>
              </w:rPr>
            </w:pPr>
            <w:r w:rsidRPr="00D35EBC">
              <w:rPr>
                <w:sz w:val="20"/>
              </w:rPr>
              <w:t>11,2</w:t>
            </w:r>
          </w:p>
        </w:tc>
        <w:tc>
          <w:tcPr>
            <w:tcW w:w="1380" w:type="dxa"/>
            <w:shd w:val="clear" w:color="auto" w:fill="FFFFFF"/>
            <w:vAlign w:val="center"/>
          </w:tcPr>
          <w:p w14:paraId="0F2A1CC0" w14:textId="77777777" w:rsidR="007B2A2B" w:rsidRPr="00D35EBC" w:rsidRDefault="007B2A2B" w:rsidP="007B2A2B">
            <w:pPr>
              <w:tabs>
                <w:tab w:val="decimal" w:pos="783"/>
              </w:tabs>
              <w:spacing w:before="60" w:after="60"/>
              <w:ind w:left="80" w:right="88" w:firstLine="0"/>
              <w:jc w:val="both"/>
              <w:rPr>
                <w:sz w:val="20"/>
              </w:rPr>
            </w:pPr>
            <w:r w:rsidRPr="00D35EBC">
              <w:rPr>
                <w:sz w:val="20"/>
              </w:rPr>
              <w:t>13,7</w:t>
            </w:r>
          </w:p>
        </w:tc>
      </w:tr>
      <w:tr w:rsidR="007B2A2B" w:rsidRPr="00D35EBC" w14:paraId="5D3813B6" w14:textId="77777777">
        <w:tblPrEx>
          <w:tblCellMar>
            <w:top w:w="0" w:type="dxa"/>
            <w:bottom w:w="0" w:type="dxa"/>
          </w:tblCellMar>
        </w:tblPrEx>
        <w:tc>
          <w:tcPr>
            <w:tcW w:w="3663" w:type="dxa"/>
            <w:shd w:val="clear" w:color="auto" w:fill="FFFFFF"/>
          </w:tcPr>
          <w:p w14:paraId="047C4C60" w14:textId="77777777" w:rsidR="007B2A2B" w:rsidRPr="00D35EBC" w:rsidRDefault="007B2A2B" w:rsidP="007B2A2B">
            <w:pPr>
              <w:spacing w:before="60" w:after="60"/>
              <w:ind w:left="80" w:right="88" w:firstLine="0"/>
              <w:rPr>
                <w:sz w:val="20"/>
              </w:rPr>
            </w:pPr>
            <w:r w:rsidRPr="00D35EBC">
              <w:rPr>
                <w:sz w:val="20"/>
              </w:rPr>
              <w:t>Établissements manufacturiers (%) 1982</w:t>
            </w:r>
          </w:p>
        </w:tc>
        <w:tc>
          <w:tcPr>
            <w:tcW w:w="1380" w:type="dxa"/>
            <w:shd w:val="clear" w:color="auto" w:fill="FFFFFF"/>
          </w:tcPr>
          <w:p w14:paraId="2F8AAD2F" w14:textId="77777777" w:rsidR="007B2A2B" w:rsidRPr="00D35EBC" w:rsidRDefault="007B2A2B" w:rsidP="007B2A2B">
            <w:pPr>
              <w:tabs>
                <w:tab w:val="decimal" w:pos="783"/>
              </w:tabs>
              <w:spacing w:before="60" w:after="60"/>
              <w:ind w:left="80" w:right="88" w:firstLine="0"/>
              <w:jc w:val="both"/>
              <w:rPr>
                <w:sz w:val="20"/>
              </w:rPr>
            </w:pPr>
            <w:r w:rsidRPr="00D35EBC">
              <w:rPr>
                <w:sz w:val="20"/>
              </w:rPr>
              <w:t>67,2</w:t>
            </w:r>
          </w:p>
        </w:tc>
        <w:tc>
          <w:tcPr>
            <w:tcW w:w="1380" w:type="dxa"/>
            <w:shd w:val="clear" w:color="auto" w:fill="FFFFFF"/>
          </w:tcPr>
          <w:p w14:paraId="7622A14A" w14:textId="77777777" w:rsidR="007B2A2B" w:rsidRPr="00D35EBC" w:rsidRDefault="007B2A2B" w:rsidP="007B2A2B">
            <w:pPr>
              <w:tabs>
                <w:tab w:val="decimal" w:pos="783"/>
              </w:tabs>
              <w:spacing w:before="60" w:after="60"/>
              <w:ind w:left="80" w:right="88" w:firstLine="0"/>
              <w:jc w:val="both"/>
              <w:rPr>
                <w:sz w:val="20"/>
              </w:rPr>
            </w:pPr>
            <w:r w:rsidRPr="00D35EBC">
              <w:rPr>
                <w:sz w:val="20"/>
              </w:rPr>
              <w:t>32,8</w:t>
            </w:r>
          </w:p>
        </w:tc>
        <w:tc>
          <w:tcPr>
            <w:tcW w:w="1380" w:type="dxa"/>
            <w:tcBorders>
              <w:left w:val="single" w:sz="4" w:space="0" w:color="auto"/>
            </w:tcBorders>
            <w:shd w:val="clear" w:color="auto" w:fill="FFFFFF"/>
          </w:tcPr>
          <w:p w14:paraId="29927D15" w14:textId="77777777" w:rsidR="007B2A2B" w:rsidRPr="00D35EBC" w:rsidRDefault="007B2A2B" w:rsidP="007B2A2B">
            <w:pPr>
              <w:tabs>
                <w:tab w:val="decimal" w:pos="783"/>
              </w:tabs>
              <w:spacing w:before="60" w:after="60"/>
              <w:ind w:left="80" w:right="88" w:firstLine="0"/>
              <w:jc w:val="both"/>
              <w:rPr>
                <w:sz w:val="20"/>
              </w:rPr>
            </w:pPr>
            <w:r w:rsidRPr="00D35EBC">
              <w:rPr>
                <w:sz w:val="20"/>
              </w:rPr>
              <w:t>80,3</w:t>
            </w:r>
          </w:p>
        </w:tc>
        <w:tc>
          <w:tcPr>
            <w:tcW w:w="1380" w:type="dxa"/>
            <w:shd w:val="clear" w:color="auto" w:fill="FFFFFF"/>
          </w:tcPr>
          <w:p w14:paraId="73D5695D" w14:textId="77777777" w:rsidR="007B2A2B" w:rsidRPr="00D35EBC" w:rsidRDefault="007B2A2B" w:rsidP="007B2A2B">
            <w:pPr>
              <w:tabs>
                <w:tab w:val="decimal" w:pos="783"/>
              </w:tabs>
              <w:spacing w:before="60" w:after="60"/>
              <w:ind w:left="80" w:right="88" w:firstLine="0"/>
              <w:jc w:val="both"/>
              <w:rPr>
                <w:sz w:val="20"/>
              </w:rPr>
            </w:pPr>
            <w:r w:rsidRPr="00D35EBC">
              <w:rPr>
                <w:sz w:val="20"/>
              </w:rPr>
              <w:t>19,7</w:t>
            </w:r>
          </w:p>
        </w:tc>
      </w:tr>
      <w:tr w:rsidR="007B2A2B" w:rsidRPr="00D35EBC" w14:paraId="3F376824" w14:textId="77777777">
        <w:tblPrEx>
          <w:tblCellMar>
            <w:top w:w="0" w:type="dxa"/>
            <w:bottom w:w="0" w:type="dxa"/>
          </w:tblCellMar>
        </w:tblPrEx>
        <w:tc>
          <w:tcPr>
            <w:tcW w:w="3663" w:type="dxa"/>
            <w:shd w:val="clear" w:color="auto" w:fill="FFFFFF"/>
            <w:vAlign w:val="bottom"/>
          </w:tcPr>
          <w:p w14:paraId="4B5921EE" w14:textId="77777777" w:rsidR="007B2A2B" w:rsidRPr="00D35EBC" w:rsidRDefault="007B2A2B" w:rsidP="007B2A2B">
            <w:pPr>
              <w:spacing w:before="60" w:after="60"/>
              <w:ind w:left="80" w:right="88" w:firstLine="0"/>
              <w:rPr>
                <w:sz w:val="20"/>
              </w:rPr>
            </w:pPr>
            <w:r w:rsidRPr="00D35EBC">
              <w:rPr>
                <w:sz w:val="20"/>
              </w:rPr>
              <w:t>Répartition des entr</w:t>
            </w:r>
            <w:r w:rsidRPr="00D35EBC">
              <w:rPr>
                <w:sz w:val="20"/>
              </w:rPr>
              <w:t>e</w:t>
            </w:r>
            <w:r w:rsidRPr="00D35EBC">
              <w:rPr>
                <w:sz w:val="20"/>
              </w:rPr>
              <w:t>prises québécoises avec actif</w:t>
            </w:r>
          </w:p>
        </w:tc>
        <w:tc>
          <w:tcPr>
            <w:tcW w:w="1380" w:type="dxa"/>
            <w:shd w:val="clear" w:color="auto" w:fill="FFFFFF"/>
          </w:tcPr>
          <w:p w14:paraId="3577881F" w14:textId="77777777" w:rsidR="007B2A2B" w:rsidRPr="00D35EBC" w:rsidRDefault="007B2A2B" w:rsidP="007B2A2B">
            <w:pPr>
              <w:tabs>
                <w:tab w:val="decimal" w:pos="783"/>
              </w:tabs>
              <w:spacing w:before="60" w:after="60"/>
              <w:ind w:left="80" w:right="88" w:firstLine="0"/>
              <w:jc w:val="both"/>
              <w:rPr>
                <w:sz w:val="20"/>
                <w:szCs w:val="10"/>
              </w:rPr>
            </w:pPr>
          </w:p>
        </w:tc>
        <w:tc>
          <w:tcPr>
            <w:tcW w:w="1380" w:type="dxa"/>
            <w:shd w:val="clear" w:color="auto" w:fill="FFFFFF"/>
          </w:tcPr>
          <w:p w14:paraId="45ADCCE0" w14:textId="77777777" w:rsidR="007B2A2B" w:rsidRPr="00D35EBC" w:rsidRDefault="007B2A2B" w:rsidP="007B2A2B">
            <w:pPr>
              <w:tabs>
                <w:tab w:val="decimal" w:pos="783"/>
              </w:tabs>
              <w:spacing w:before="60" w:after="60"/>
              <w:ind w:left="80" w:right="88" w:firstLine="0"/>
              <w:jc w:val="both"/>
              <w:rPr>
                <w:sz w:val="20"/>
                <w:szCs w:val="10"/>
              </w:rPr>
            </w:pPr>
          </w:p>
        </w:tc>
        <w:tc>
          <w:tcPr>
            <w:tcW w:w="1380" w:type="dxa"/>
            <w:tcBorders>
              <w:left w:val="single" w:sz="4" w:space="0" w:color="auto"/>
            </w:tcBorders>
            <w:shd w:val="clear" w:color="auto" w:fill="FFFFFF"/>
          </w:tcPr>
          <w:p w14:paraId="37998F62" w14:textId="77777777" w:rsidR="007B2A2B" w:rsidRPr="00D35EBC" w:rsidRDefault="007B2A2B" w:rsidP="007B2A2B">
            <w:pPr>
              <w:tabs>
                <w:tab w:val="decimal" w:pos="783"/>
              </w:tabs>
              <w:spacing w:before="60" w:after="60"/>
              <w:ind w:left="80" w:right="88" w:firstLine="0"/>
              <w:jc w:val="both"/>
              <w:rPr>
                <w:sz w:val="20"/>
                <w:szCs w:val="10"/>
              </w:rPr>
            </w:pPr>
          </w:p>
        </w:tc>
        <w:tc>
          <w:tcPr>
            <w:tcW w:w="1380" w:type="dxa"/>
            <w:shd w:val="clear" w:color="auto" w:fill="FFFFFF"/>
          </w:tcPr>
          <w:p w14:paraId="191E6C8F" w14:textId="77777777" w:rsidR="007B2A2B" w:rsidRPr="00D35EBC" w:rsidRDefault="007B2A2B" w:rsidP="007B2A2B">
            <w:pPr>
              <w:tabs>
                <w:tab w:val="decimal" w:pos="783"/>
              </w:tabs>
              <w:spacing w:before="60" w:after="60"/>
              <w:ind w:left="80" w:right="88" w:firstLine="0"/>
              <w:jc w:val="both"/>
              <w:rPr>
                <w:sz w:val="20"/>
                <w:szCs w:val="10"/>
              </w:rPr>
            </w:pPr>
          </w:p>
        </w:tc>
      </w:tr>
      <w:tr w:rsidR="007B2A2B" w:rsidRPr="00D35EBC" w14:paraId="7A5C0DF9" w14:textId="77777777">
        <w:tblPrEx>
          <w:tblCellMar>
            <w:top w:w="0" w:type="dxa"/>
            <w:bottom w:w="0" w:type="dxa"/>
          </w:tblCellMar>
        </w:tblPrEx>
        <w:tc>
          <w:tcPr>
            <w:tcW w:w="3663" w:type="dxa"/>
            <w:shd w:val="clear" w:color="auto" w:fill="FFFFFF"/>
          </w:tcPr>
          <w:p w14:paraId="4BA2FDC7" w14:textId="77777777" w:rsidR="007B2A2B" w:rsidRPr="00D35EBC" w:rsidRDefault="007B2A2B" w:rsidP="007B2A2B">
            <w:pPr>
              <w:spacing w:before="60" w:after="60"/>
              <w:ind w:left="350" w:right="88" w:firstLine="0"/>
              <w:rPr>
                <w:sz w:val="20"/>
              </w:rPr>
            </w:pPr>
            <w:r w:rsidRPr="00D35EBC">
              <w:rPr>
                <w:sz w:val="20"/>
              </w:rPr>
              <w:t>- supérieur à 50M $ (%) 1986</w:t>
            </w:r>
          </w:p>
        </w:tc>
        <w:tc>
          <w:tcPr>
            <w:tcW w:w="1380" w:type="dxa"/>
            <w:shd w:val="clear" w:color="auto" w:fill="FFFFFF"/>
          </w:tcPr>
          <w:p w14:paraId="46EE86D2" w14:textId="77777777" w:rsidR="007B2A2B" w:rsidRPr="00D35EBC" w:rsidRDefault="007B2A2B" w:rsidP="007B2A2B">
            <w:pPr>
              <w:tabs>
                <w:tab w:val="decimal" w:pos="783"/>
              </w:tabs>
              <w:spacing w:before="60" w:after="60"/>
              <w:ind w:left="80" w:right="88" w:firstLine="0"/>
              <w:jc w:val="both"/>
              <w:rPr>
                <w:sz w:val="20"/>
              </w:rPr>
            </w:pPr>
            <w:r w:rsidRPr="00D35EBC">
              <w:rPr>
                <w:sz w:val="20"/>
              </w:rPr>
              <w:t>73,6</w:t>
            </w:r>
          </w:p>
        </w:tc>
        <w:tc>
          <w:tcPr>
            <w:tcW w:w="1380" w:type="dxa"/>
            <w:shd w:val="clear" w:color="auto" w:fill="FFFFFF"/>
          </w:tcPr>
          <w:p w14:paraId="47B703B9" w14:textId="77777777" w:rsidR="007B2A2B" w:rsidRPr="00D35EBC" w:rsidRDefault="007B2A2B" w:rsidP="007B2A2B">
            <w:pPr>
              <w:tabs>
                <w:tab w:val="decimal" w:pos="783"/>
              </w:tabs>
              <w:spacing w:before="60" w:after="60"/>
              <w:ind w:left="80" w:right="88" w:firstLine="0"/>
              <w:jc w:val="both"/>
              <w:rPr>
                <w:sz w:val="20"/>
              </w:rPr>
            </w:pPr>
            <w:r w:rsidRPr="00D35EBC">
              <w:rPr>
                <w:sz w:val="20"/>
              </w:rPr>
              <w:t>26,4</w:t>
            </w:r>
          </w:p>
        </w:tc>
        <w:tc>
          <w:tcPr>
            <w:tcW w:w="1380" w:type="dxa"/>
            <w:tcBorders>
              <w:left w:val="single" w:sz="4" w:space="0" w:color="auto"/>
            </w:tcBorders>
            <w:shd w:val="clear" w:color="auto" w:fill="FFFFFF"/>
          </w:tcPr>
          <w:p w14:paraId="5316BD74" w14:textId="77777777" w:rsidR="007B2A2B" w:rsidRPr="00D35EBC" w:rsidRDefault="007B2A2B" w:rsidP="007B2A2B">
            <w:pPr>
              <w:tabs>
                <w:tab w:val="decimal" w:pos="783"/>
              </w:tabs>
              <w:spacing w:before="60" w:after="60"/>
              <w:ind w:left="80" w:right="88" w:firstLine="0"/>
              <w:jc w:val="both"/>
              <w:rPr>
                <w:sz w:val="20"/>
              </w:rPr>
            </w:pPr>
            <w:r w:rsidRPr="00D35EBC">
              <w:rPr>
                <w:sz w:val="20"/>
              </w:rPr>
              <w:t>85,4</w:t>
            </w:r>
          </w:p>
        </w:tc>
        <w:tc>
          <w:tcPr>
            <w:tcW w:w="1380" w:type="dxa"/>
            <w:shd w:val="clear" w:color="auto" w:fill="FFFFFF"/>
          </w:tcPr>
          <w:p w14:paraId="2A6EDE8A" w14:textId="77777777" w:rsidR="007B2A2B" w:rsidRPr="00D35EBC" w:rsidRDefault="007B2A2B" w:rsidP="007B2A2B">
            <w:pPr>
              <w:tabs>
                <w:tab w:val="decimal" w:pos="783"/>
              </w:tabs>
              <w:spacing w:before="60" w:after="60"/>
              <w:ind w:left="80" w:right="88" w:firstLine="0"/>
              <w:jc w:val="both"/>
              <w:rPr>
                <w:sz w:val="20"/>
              </w:rPr>
            </w:pPr>
            <w:r w:rsidRPr="00D35EBC">
              <w:rPr>
                <w:sz w:val="20"/>
              </w:rPr>
              <w:t>14,6</w:t>
            </w:r>
          </w:p>
        </w:tc>
      </w:tr>
      <w:tr w:rsidR="007B2A2B" w:rsidRPr="00D35EBC" w14:paraId="0D8F2AFB" w14:textId="77777777">
        <w:tblPrEx>
          <w:tblCellMar>
            <w:top w:w="0" w:type="dxa"/>
            <w:bottom w:w="0" w:type="dxa"/>
          </w:tblCellMar>
        </w:tblPrEx>
        <w:tc>
          <w:tcPr>
            <w:tcW w:w="3663" w:type="dxa"/>
            <w:shd w:val="clear" w:color="auto" w:fill="FFFFFF"/>
          </w:tcPr>
          <w:p w14:paraId="3891125A" w14:textId="77777777" w:rsidR="007B2A2B" w:rsidRPr="00D35EBC" w:rsidRDefault="007B2A2B" w:rsidP="007B2A2B">
            <w:pPr>
              <w:spacing w:before="60" w:after="60"/>
              <w:ind w:left="350" w:right="88" w:firstLine="0"/>
              <w:rPr>
                <w:sz w:val="20"/>
              </w:rPr>
            </w:pPr>
            <w:r w:rsidRPr="00D35EBC">
              <w:rPr>
                <w:sz w:val="20"/>
              </w:rPr>
              <w:t>- de 10M $ à 50M $ (%) 1986</w:t>
            </w:r>
          </w:p>
        </w:tc>
        <w:tc>
          <w:tcPr>
            <w:tcW w:w="1380" w:type="dxa"/>
            <w:shd w:val="clear" w:color="auto" w:fill="FFFFFF"/>
          </w:tcPr>
          <w:p w14:paraId="3079DB24" w14:textId="77777777" w:rsidR="007B2A2B" w:rsidRPr="00D35EBC" w:rsidRDefault="007B2A2B" w:rsidP="007B2A2B">
            <w:pPr>
              <w:tabs>
                <w:tab w:val="decimal" w:pos="783"/>
              </w:tabs>
              <w:spacing w:before="60" w:after="60"/>
              <w:ind w:left="80" w:right="88" w:firstLine="0"/>
              <w:jc w:val="both"/>
              <w:rPr>
                <w:sz w:val="20"/>
              </w:rPr>
            </w:pPr>
            <w:r w:rsidRPr="00D35EBC">
              <w:rPr>
                <w:sz w:val="20"/>
              </w:rPr>
              <w:t>54,2</w:t>
            </w:r>
          </w:p>
        </w:tc>
        <w:tc>
          <w:tcPr>
            <w:tcW w:w="1380" w:type="dxa"/>
            <w:shd w:val="clear" w:color="auto" w:fill="FFFFFF"/>
          </w:tcPr>
          <w:p w14:paraId="4DD8C2C1" w14:textId="77777777" w:rsidR="007B2A2B" w:rsidRPr="00D35EBC" w:rsidRDefault="007B2A2B" w:rsidP="007B2A2B">
            <w:pPr>
              <w:tabs>
                <w:tab w:val="decimal" w:pos="783"/>
              </w:tabs>
              <w:spacing w:before="60" w:after="60"/>
              <w:ind w:left="80" w:right="88" w:firstLine="0"/>
              <w:jc w:val="both"/>
              <w:rPr>
                <w:sz w:val="20"/>
              </w:rPr>
            </w:pPr>
            <w:r w:rsidRPr="00D35EBC">
              <w:rPr>
                <w:sz w:val="20"/>
              </w:rPr>
              <w:t>45,8</w:t>
            </w:r>
          </w:p>
        </w:tc>
        <w:tc>
          <w:tcPr>
            <w:tcW w:w="1380" w:type="dxa"/>
            <w:tcBorders>
              <w:left w:val="single" w:sz="4" w:space="0" w:color="auto"/>
            </w:tcBorders>
            <w:shd w:val="clear" w:color="auto" w:fill="FFFFFF"/>
          </w:tcPr>
          <w:p w14:paraId="0FB43551" w14:textId="77777777" w:rsidR="007B2A2B" w:rsidRPr="00D35EBC" w:rsidRDefault="007B2A2B" w:rsidP="007B2A2B">
            <w:pPr>
              <w:tabs>
                <w:tab w:val="decimal" w:pos="783"/>
              </w:tabs>
              <w:spacing w:before="60" w:after="60"/>
              <w:ind w:left="80" w:right="88" w:firstLine="0"/>
              <w:jc w:val="both"/>
              <w:rPr>
                <w:sz w:val="20"/>
              </w:rPr>
            </w:pPr>
            <w:r w:rsidRPr="00D35EBC">
              <w:rPr>
                <w:sz w:val="20"/>
              </w:rPr>
              <w:t>57,6</w:t>
            </w:r>
          </w:p>
        </w:tc>
        <w:tc>
          <w:tcPr>
            <w:tcW w:w="1380" w:type="dxa"/>
            <w:shd w:val="clear" w:color="auto" w:fill="FFFFFF"/>
          </w:tcPr>
          <w:p w14:paraId="0F6E17AE" w14:textId="77777777" w:rsidR="007B2A2B" w:rsidRPr="00D35EBC" w:rsidRDefault="007B2A2B" w:rsidP="007B2A2B">
            <w:pPr>
              <w:tabs>
                <w:tab w:val="decimal" w:pos="783"/>
              </w:tabs>
              <w:spacing w:before="60" w:after="60"/>
              <w:ind w:left="80" w:right="88" w:firstLine="0"/>
              <w:jc w:val="both"/>
              <w:rPr>
                <w:sz w:val="20"/>
              </w:rPr>
            </w:pPr>
            <w:r w:rsidRPr="00D35EBC">
              <w:rPr>
                <w:sz w:val="20"/>
              </w:rPr>
              <w:t>42,4</w:t>
            </w:r>
          </w:p>
        </w:tc>
      </w:tr>
      <w:tr w:rsidR="007B2A2B" w:rsidRPr="00D35EBC" w14:paraId="28A96596" w14:textId="77777777">
        <w:tblPrEx>
          <w:tblCellMar>
            <w:top w:w="0" w:type="dxa"/>
            <w:bottom w:w="0" w:type="dxa"/>
          </w:tblCellMar>
        </w:tblPrEx>
        <w:tc>
          <w:tcPr>
            <w:tcW w:w="3663" w:type="dxa"/>
            <w:shd w:val="clear" w:color="auto" w:fill="FFFFFF"/>
            <w:vAlign w:val="bottom"/>
          </w:tcPr>
          <w:p w14:paraId="48709E93" w14:textId="77777777" w:rsidR="007B2A2B" w:rsidRPr="00D35EBC" w:rsidRDefault="007B2A2B" w:rsidP="007B2A2B">
            <w:pPr>
              <w:spacing w:before="60" w:after="60"/>
              <w:ind w:left="80" w:right="88" w:firstLine="0"/>
              <w:rPr>
                <w:sz w:val="20"/>
              </w:rPr>
            </w:pPr>
            <w:r w:rsidRPr="00D35EBC">
              <w:rPr>
                <w:sz w:val="20"/>
              </w:rPr>
              <w:t>Fonction publique québ</w:t>
            </w:r>
            <w:r w:rsidRPr="00D35EBC">
              <w:rPr>
                <w:sz w:val="20"/>
              </w:rPr>
              <w:t>é</w:t>
            </w:r>
            <w:r w:rsidRPr="00D35EBC">
              <w:rPr>
                <w:sz w:val="20"/>
              </w:rPr>
              <w:t>coise</w:t>
            </w:r>
          </w:p>
        </w:tc>
        <w:tc>
          <w:tcPr>
            <w:tcW w:w="1380" w:type="dxa"/>
            <w:shd w:val="clear" w:color="auto" w:fill="FFFFFF"/>
          </w:tcPr>
          <w:p w14:paraId="23803A81" w14:textId="77777777" w:rsidR="007B2A2B" w:rsidRPr="00D35EBC" w:rsidRDefault="007B2A2B" w:rsidP="007B2A2B">
            <w:pPr>
              <w:tabs>
                <w:tab w:val="decimal" w:pos="783"/>
              </w:tabs>
              <w:spacing w:before="60" w:after="60"/>
              <w:ind w:left="80" w:right="88" w:firstLine="0"/>
              <w:jc w:val="both"/>
              <w:rPr>
                <w:sz w:val="20"/>
                <w:szCs w:val="10"/>
              </w:rPr>
            </w:pPr>
          </w:p>
        </w:tc>
        <w:tc>
          <w:tcPr>
            <w:tcW w:w="1380" w:type="dxa"/>
            <w:shd w:val="clear" w:color="auto" w:fill="FFFFFF"/>
          </w:tcPr>
          <w:p w14:paraId="09513D2F" w14:textId="77777777" w:rsidR="007B2A2B" w:rsidRPr="00D35EBC" w:rsidRDefault="007B2A2B" w:rsidP="007B2A2B">
            <w:pPr>
              <w:tabs>
                <w:tab w:val="decimal" w:pos="783"/>
              </w:tabs>
              <w:spacing w:before="60" w:after="60"/>
              <w:ind w:left="80" w:right="88" w:firstLine="0"/>
              <w:jc w:val="both"/>
              <w:rPr>
                <w:sz w:val="20"/>
                <w:szCs w:val="10"/>
              </w:rPr>
            </w:pPr>
          </w:p>
        </w:tc>
        <w:tc>
          <w:tcPr>
            <w:tcW w:w="1380" w:type="dxa"/>
            <w:tcBorders>
              <w:left w:val="single" w:sz="4" w:space="0" w:color="auto"/>
            </w:tcBorders>
            <w:shd w:val="clear" w:color="auto" w:fill="FFFFFF"/>
          </w:tcPr>
          <w:p w14:paraId="0CA4F125" w14:textId="77777777" w:rsidR="007B2A2B" w:rsidRPr="00D35EBC" w:rsidRDefault="007B2A2B" w:rsidP="007B2A2B">
            <w:pPr>
              <w:tabs>
                <w:tab w:val="decimal" w:pos="783"/>
              </w:tabs>
              <w:spacing w:before="60" w:after="60"/>
              <w:ind w:left="80" w:right="88" w:firstLine="0"/>
              <w:jc w:val="both"/>
              <w:rPr>
                <w:sz w:val="20"/>
                <w:szCs w:val="10"/>
              </w:rPr>
            </w:pPr>
          </w:p>
        </w:tc>
        <w:tc>
          <w:tcPr>
            <w:tcW w:w="1380" w:type="dxa"/>
            <w:shd w:val="clear" w:color="auto" w:fill="FFFFFF"/>
          </w:tcPr>
          <w:p w14:paraId="2EC3CD58" w14:textId="77777777" w:rsidR="007B2A2B" w:rsidRPr="00D35EBC" w:rsidRDefault="007B2A2B" w:rsidP="007B2A2B">
            <w:pPr>
              <w:tabs>
                <w:tab w:val="decimal" w:pos="783"/>
              </w:tabs>
              <w:spacing w:before="60" w:after="60"/>
              <w:ind w:left="80" w:right="88" w:firstLine="0"/>
              <w:jc w:val="both"/>
              <w:rPr>
                <w:sz w:val="20"/>
                <w:szCs w:val="10"/>
              </w:rPr>
            </w:pPr>
          </w:p>
        </w:tc>
      </w:tr>
      <w:tr w:rsidR="007B2A2B" w:rsidRPr="00D35EBC" w14:paraId="46974239" w14:textId="77777777">
        <w:tblPrEx>
          <w:tblCellMar>
            <w:top w:w="0" w:type="dxa"/>
            <w:bottom w:w="0" w:type="dxa"/>
          </w:tblCellMar>
        </w:tblPrEx>
        <w:tc>
          <w:tcPr>
            <w:tcW w:w="3663" w:type="dxa"/>
            <w:shd w:val="clear" w:color="auto" w:fill="FFFFFF"/>
          </w:tcPr>
          <w:p w14:paraId="05AB0350" w14:textId="77777777" w:rsidR="007B2A2B" w:rsidRPr="00D35EBC" w:rsidRDefault="007B2A2B" w:rsidP="007B2A2B">
            <w:pPr>
              <w:spacing w:before="60" w:after="60"/>
              <w:ind w:left="350" w:right="88" w:firstLine="0"/>
              <w:rPr>
                <w:sz w:val="20"/>
              </w:rPr>
            </w:pPr>
            <w:r w:rsidRPr="00D35EBC">
              <w:rPr>
                <w:sz w:val="20"/>
              </w:rPr>
              <w:t>- effectifs totaux (%) 1984</w:t>
            </w:r>
          </w:p>
        </w:tc>
        <w:tc>
          <w:tcPr>
            <w:tcW w:w="1380" w:type="dxa"/>
            <w:shd w:val="clear" w:color="auto" w:fill="FFFFFF"/>
          </w:tcPr>
          <w:p w14:paraId="0CAAC30C" w14:textId="77777777" w:rsidR="007B2A2B" w:rsidRPr="00D35EBC" w:rsidRDefault="007B2A2B" w:rsidP="007B2A2B">
            <w:pPr>
              <w:tabs>
                <w:tab w:val="decimal" w:pos="783"/>
              </w:tabs>
              <w:spacing w:before="60" w:after="60"/>
              <w:ind w:left="80" w:right="88" w:firstLine="0"/>
              <w:jc w:val="both"/>
              <w:rPr>
                <w:sz w:val="20"/>
              </w:rPr>
            </w:pPr>
            <w:r w:rsidRPr="00D35EBC">
              <w:rPr>
                <w:sz w:val="20"/>
              </w:rPr>
              <w:t>30,8</w:t>
            </w:r>
          </w:p>
        </w:tc>
        <w:tc>
          <w:tcPr>
            <w:tcW w:w="1380" w:type="dxa"/>
            <w:shd w:val="clear" w:color="auto" w:fill="FFFFFF"/>
          </w:tcPr>
          <w:p w14:paraId="0E095291" w14:textId="77777777" w:rsidR="007B2A2B" w:rsidRPr="00D35EBC" w:rsidRDefault="007B2A2B" w:rsidP="007B2A2B">
            <w:pPr>
              <w:tabs>
                <w:tab w:val="decimal" w:pos="783"/>
              </w:tabs>
              <w:spacing w:before="60" w:after="60"/>
              <w:ind w:left="80" w:right="88" w:firstLine="0"/>
              <w:jc w:val="both"/>
              <w:rPr>
                <w:sz w:val="20"/>
              </w:rPr>
            </w:pPr>
            <w:r w:rsidRPr="00D35EBC">
              <w:rPr>
                <w:sz w:val="20"/>
              </w:rPr>
              <w:t>69,2</w:t>
            </w:r>
          </w:p>
        </w:tc>
        <w:tc>
          <w:tcPr>
            <w:tcW w:w="1380" w:type="dxa"/>
            <w:tcBorders>
              <w:left w:val="single" w:sz="4" w:space="0" w:color="auto"/>
            </w:tcBorders>
            <w:shd w:val="clear" w:color="auto" w:fill="FFFFFF"/>
          </w:tcPr>
          <w:p w14:paraId="16B148CA" w14:textId="77777777" w:rsidR="007B2A2B" w:rsidRPr="00D35EBC" w:rsidRDefault="007B2A2B" w:rsidP="007B2A2B">
            <w:pPr>
              <w:tabs>
                <w:tab w:val="decimal" w:pos="783"/>
              </w:tabs>
              <w:spacing w:before="60" w:after="60"/>
              <w:ind w:left="80" w:right="88" w:firstLine="0"/>
              <w:jc w:val="both"/>
              <w:rPr>
                <w:sz w:val="20"/>
              </w:rPr>
            </w:pPr>
            <w:r w:rsidRPr="00D35EBC">
              <w:rPr>
                <w:sz w:val="20"/>
              </w:rPr>
              <w:t>81,9</w:t>
            </w:r>
          </w:p>
        </w:tc>
        <w:tc>
          <w:tcPr>
            <w:tcW w:w="1380" w:type="dxa"/>
            <w:shd w:val="clear" w:color="auto" w:fill="FFFFFF"/>
            <w:vAlign w:val="bottom"/>
          </w:tcPr>
          <w:p w14:paraId="2A422522" w14:textId="77777777" w:rsidR="007B2A2B" w:rsidRPr="00D35EBC" w:rsidRDefault="007B2A2B" w:rsidP="007B2A2B">
            <w:pPr>
              <w:tabs>
                <w:tab w:val="decimal" w:pos="783"/>
              </w:tabs>
              <w:spacing w:before="60" w:after="60"/>
              <w:ind w:left="80" w:right="88" w:firstLine="0"/>
              <w:jc w:val="both"/>
              <w:rPr>
                <w:sz w:val="20"/>
              </w:rPr>
            </w:pPr>
            <w:r w:rsidRPr="00D35EBC">
              <w:rPr>
                <w:sz w:val="20"/>
              </w:rPr>
              <w:t>18,1</w:t>
            </w:r>
          </w:p>
        </w:tc>
      </w:tr>
      <w:tr w:rsidR="007B2A2B" w:rsidRPr="00D35EBC" w14:paraId="19FE4412" w14:textId="77777777">
        <w:tblPrEx>
          <w:tblCellMar>
            <w:top w:w="0" w:type="dxa"/>
            <w:bottom w:w="0" w:type="dxa"/>
          </w:tblCellMar>
        </w:tblPrEx>
        <w:tc>
          <w:tcPr>
            <w:tcW w:w="3663" w:type="dxa"/>
            <w:shd w:val="clear" w:color="auto" w:fill="FFFFFF"/>
          </w:tcPr>
          <w:p w14:paraId="33D45961" w14:textId="77777777" w:rsidR="007B2A2B" w:rsidRPr="00D35EBC" w:rsidRDefault="007B2A2B" w:rsidP="007B2A2B">
            <w:pPr>
              <w:spacing w:before="60" w:after="60"/>
              <w:ind w:left="350" w:right="88" w:firstLine="0"/>
              <w:rPr>
                <w:sz w:val="20"/>
              </w:rPr>
            </w:pPr>
            <w:r w:rsidRPr="00D35EBC">
              <w:rPr>
                <w:sz w:val="20"/>
              </w:rPr>
              <w:t>- cadres et professio</w:t>
            </w:r>
            <w:r w:rsidRPr="00D35EBC">
              <w:rPr>
                <w:sz w:val="20"/>
              </w:rPr>
              <w:t>n</w:t>
            </w:r>
            <w:r w:rsidRPr="00D35EBC">
              <w:rPr>
                <w:sz w:val="20"/>
              </w:rPr>
              <w:t>nels (%) 1984</w:t>
            </w:r>
          </w:p>
        </w:tc>
        <w:tc>
          <w:tcPr>
            <w:tcW w:w="1380" w:type="dxa"/>
            <w:shd w:val="clear" w:color="auto" w:fill="FFFFFF"/>
          </w:tcPr>
          <w:p w14:paraId="74759B74" w14:textId="77777777" w:rsidR="007B2A2B" w:rsidRPr="00D35EBC" w:rsidRDefault="007B2A2B" w:rsidP="007B2A2B">
            <w:pPr>
              <w:tabs>
                <w:tab w:val="decimal" w:pos="783"/>
              </w:tabs>
              <w:spacing w:before="60" w:after="60"/>
              <w:ind w:left="80" w:right="88" w:firstLine="0"/>
              <w:jc w:val="both"/>
              <w:rPr>
                <w:sz w:val="20"/>
              </w:rPr>
            </w:pPr>
            <w:r w:rsidRPr="00D35EBC">
              <w:rPr>
                <w:sz w:val="20"/>
              </w:rPr>
              <w:t>25,4</w:t>
            </w:r>
          </w:p>
        </w:tc>
        <w:tc>
          <w:tcPr>
            <w:tcW w:w="1380" w:type="dxa"/>
            <w:shd w:val="clear" w:color="auto" w:fill="FFFFFF"/>
          </w:tcPr>
          <w:p w14:paraId="5ED99A57" w14:textId="77777777" w:rsidR="007B2A2B" w:rsidRPr="00D35EBC" w:rsidRDefault="007B2A2B" w:rsidP="007B2A2B">
            <w:pPr>
              <w:tabs>
                <w:tab w:val="decimal" w:pos="783"/>
              </w:tabs>
              <w:spacing w:before="60" w:after="60"/>
              <w:ind w:left="80" w:right="88" w:firstLine="0"/>
              <w:jc w:val="both"/>
              <w:rPr>
                <w:sz w:val="20"/>
              </w:rPr>
            </w:pPr>
            <w:r w:rsidRPr="00D35EBC">
              <w:rPr>
                <w:sz w:val="20"/>
              </w:rPr>
              <w:t>74,6</w:t>
            </w:r>
          </w:p>
        </w:tc>
        <w:tc>
          <w:tcPr>
            <w:tcW w:w="1380" w:type="dxa"/>
            <w:tcBorders>
              <w:left w:val="single" w:sz="4" w:space="0" w:color="auto"/>
            </w:tcBorders>
            <w:shd w:val="clear" w:color="auto" w:fill="FFFFFF"/>
          </w:tcPr>
          <w:p w14:paraId="5D02D658" w14:textId="77777777" w:rsidR="007B2A2B" w:rsidRPr="00D35EBC" w:rsidRDefault="007B2A2B" w:rsidP="007B2A2B">
            <w:pPr>
              <w:tabs>
                <w:tab w:val="decimal" w:pos="783"/>
              </w:tabs>
              <w:spacing w:before="60" w:after="60"/>
              <w:ind w:left="80" w:right="88" w:firstLine="0"/>
              <w:jc w:val="both"/>
              <w:rPr>
                <w:sz w:val="20"/>
              </w:rPr>
            </w:pPr>
            <w:r w:rsidRPr="00D35EBC">
              <w:rPr>
                <w:sz w:val="20"/>
              </w:rPr>
              <w:t>90,4</w:t>
            </w:r>
          </w:p>
        </w:tc>
        <w:tc>
          <w:tcPr>
            <w:tcW w:w="1380" w:type="dxa"/>
            <w:shd w:val="clear" w:color="auto" w:fill="FFFFFF"/>
          </w:tcPr>
          <w:p w14:paraId="50E5C689" w14:textId="77777777" w:rsidR="007B2A2B" w:rsidRPr="00D35EBC" w:rsidRDefault="007B2A2B" w:rsidP="007B2A2B">
            <w:pPr>
              <w:tabs>
                <w:tab w:val="decimal" w:pos="783"/>
              </w:tabs>
              <w:spacing w:before="60" w:after="60"/>
              <w:ind w:left="80" w:right="88" w:firstLine="0"/>
              <w:jc w:val="both"/>
              <w:rPr>
                <w:sz w:val="20"/>
              </w:rPr>
            </w:pPr>
            <w:r w:rsidRPr="00D35EBC">
              <w:rPr>
                <w:sz w:val="20"/>
              </w:rPr>
              <w:t>9,6</w:t>
            </w:r>
          </w:p>
        </w:tc>
      </w:tr>
      <w:tr w:rsidR="007B2A2B" w:rsidRPr="00D35EBC" w14:paraId="77EAD690" w14:textId="77777777">
        <w:tblPrEx>
          <w:tblCellMar>
            <w:top w:w="0" w:type="dxa"/>
            <w:bottom w:w="0" w:type="dxa"/>
          </w:tblCellMar>
        </w:tblPrEx>
        <w:tc>
          <w:tcPr>
            <w:tcW w:w="3663" w:type="dxa"/>
            <w:shd w:val="clear" w:color="auto" w:fill="FFFFFF"/>
            <w:vAlign w:val="bottom"/>
          </w:tcPr>
          <w:p w14:paraId="4A863942" w14:textId="77777777" w:rsidR="007B2A2B" w:rsidRPr="00D35EBC" w:rsidRDefault="007B2A2B" w:rsidP="007B2A2B">
            <w:pPr>
              <w:tabs>
                <w:tab w:val="left" w:pos="1070"/>
              </w:tabs>
              <w:spacing w:before="60" w:after="60"/>
              <w:ind w:left="80" w:right="88" w:firstLine="0"/>
              <w:rPr>
                <w:sz w:val="20"/>
              </w:rPr>
            </w:pPr>
            <w:r w:rsidRPr="00D35EBC">
              <w:rPr>
                <w:sz w:val="20"/>
              </w:rPr>
              <w:t>Diplômes</w:t>
            </w:r>
            <w:r w:rsidRPr="00D35EBC">
              <w:rPr>
                <w:sz w:val="20"/>
              </w:rPr>
              <w:tab/>
              <w:t>- de do</w:t>
            </w:r>
            <w:r w:rsidRPr="00D35EBC">
              <w:rPr>
                <w:sz w:val="20"/>
              </w:rPr>
              <w:t>c</w:t>
            </w:r>
            <w:r w:rsidRPr="00D35EBC">
              <w:rPr>
                <w:sz w:val="20"/>
              </w:rPr>
              <w:t>torat (%) 1983</w:t>
            </w:r>
          </w:p>
        </w:tc>
        <w:tc>
          <w:tcPr>
            <w:tcW w:w="1380" w:type="dxa"/>
            <w:shd w:val="clear" w:color="auto" w:fill="FFFFFF"/>
            <w:vAlign w:val="bottom"/>
          </w:tcPr>
          <w:p w14:paraId="1A4F8733" w14:textId="77777777" w:rsidR="007B2A2B" w:rsidRPr="00D35EBC" w:rsidRDefault="007B2A2B" w:rsidP="007B2A2B">
            <w:pPr>
              <w:tabs>
                <w:tab w:val="decimal" w:pos="783"/>
              </w:tabs>
              <w:spacing w:before="60" w:after="60"/>
              <w:ind w:left="80" w:right="88" w:firstLine="0"/>
              <w:jc w:val="both"/>
              <w:rPr>
                <w:sz w:val="20"/>
              </w:rPr>
            </w:pPr>
            <w:r w:rsidRPr="00D35EBC">
              <w:rPr>
                <w:sz w:val="20"/>
              </w:rPr>
              <w:t>75,2</w:t>
            </w:r>
          </w:p>
        </w:tc>
        <w:tc>
          <w:tcPr>
            <w:tcW w:w="1380" w:type="dxa"/>
            <w:shd w:val="clear" w:color="auto" w:fill="FFFFFF"/>
            <w:vAlign w:val="bottom"/>
          </w:tcPr>
          <w:p w14:paraId="78026A6B" w14:textId="77777777" w:rsidR="007B2A2B" w:rsidRPr="00D35EBC" w:rsidRDefault="007B2A2B" w:rsidP="007B2A2B">
            <w:pPr>
              <w:tabs>
                <w:tab w:val="decimal" w:pos="783"/>
              </w:tabs>
              <w:spacing w:before="60" w:after="60"/>
              <w:ind w:left="80" w:right="88" w:firstLine="0"/>
              <w:jc w:val="both"/>
              <w:rPr>
                <w:sz w:val="20"/>
              </w:rPr>
            </w:pPr>
            <w:r w:rsidRPr="00D35EBC">
              <w:rPr>
                <w:sz w:val="20"/>
              </w:rPr>
              <w:t>24,8</w:t>
            </w:r>
          </w:p>
        </w:tc>
        <w:tc>
          <w:tcPr>
            <w:tcW w:w="1380" w:type="dxa"/>
            <w:tcBorders>
              <w:left w:val="single" w:sz="4" w:space="0" w:color="auto"/>
            </w:tcBorders>
            <w:shd w:val="clear" w:color="auto" w:fill="FFFFFF"/>
            <w:vAlign w:val="bottom"/>
          </w:tcPr>
          <w:p w14:paraId="0FB9823C" w14:textId="77777777" w:rsidR="007B2A2B" w:rsidRPr="00D35EBC" w:rsidRDefault="007B2A2B" w:rsidP="007B2A2B">
            <w:pPr>
              <w:tabs>
                <w:tab w:val="decimal" w:pos="783"/>
              </w:tabs>
              <w:spacing w:before="60" w:after="60"/>
              <w:ind w:left="80" w:right="88" w:firstLine="0"/>
              <w:jc w:val="both"/>
              <w:rPr>
                <w:sz w:val="20"/>
              </w:rPr>
            </w:pPr>
            <w:r w:rsidRPr="00D35EBC">
              <w:rPr>
                <w:sz w:val="20"/>
              </w:rPr>
              <w:t>95,7</w:t>
            </w:r>
          </w:p>
        </w:tc>
        <w:tc>
          <w:tcPr>
            <w:tcW w:w="1380" w:type="dxa"/>
            <w:shd w:val="clear" w:color="auto" w:fill="FFFFFF"/>
            <w:vAlign w:val="bottom"/>
          </w:tcPr>
          <w:p w14:paraId="5AC5F8E9" w14:textId="77777777" w:rsidR="007B2A2B" w:rsidRPr="00D35EBC" w:rsidRDefault="007B2A2B" w:rsidP="007B2A2B">
            <w:pPr>
              <w:tabs>
                <w:tab w:val="decimal" w:pos="783"/>
              </w:tabs>
              <w:spacing w:before="60" w:after="60"/>
              <w:ind w:left="80" w:right="88" w:firstLine="0"/>
              <w:jc w:val="both"/>
              <w:rPr>
                <w:sz w:val="20"/>
              </w:rPr>
            </w:pPr>
            <w:r w:rsidRPr="00D35EBC">
              <w:rPr>
                <w:sz w:val="20"/>
              </w:rPr>
              <w:t>4,3</w:t>
            </w:r>
          </w:p>
        </w:tc>
      </w:tr>
      <w:tr w:rsidR="007B2A2B" w:rsidRPr="00D35EBC" w14:paraId="1C8CDB86" w14:textId="77777777">
        <w:tblPrEx>
          <w:tblCellMar>
            <w:top w:w="0" w:type="dxa"/>
            <w:bottom w:w="0" w:type="dxa"/>
          </w:tblCellMar>
        </w:tblPrEx>
        <w:tc>
          <w:tcPr>
            <w:tcW w:w="3663" w:type="dxa"/>
            <w:shd w:val="clear" w:color="auto" w:fill="FFFFFF"/>
          </w:tcPr>
          <w:p w14:paraId="07363CF0" w14:textId="77777777" w:rsidR="007B2A2B" w:rsidRPr="00D35EBC" w:rsidRDefault="007B2A2B" w:rsidP="007B2A2B">
            <w:pPr>
              <w:tabs>
                <w:tab w:val="left" w:pos="1070"/>
              </w:tabs>
              <w:spacing w:before="60" w:after="60"/>
              <w:ind w:left="80" w:right="88" w:firstLine="0"/>
              <w:rPr>
                <w:sz w:val="20"/>
              </w:rPr>
            </w:pPr>
            <w:r w:rsidRPr="00D35EBC">
              <w:rPr>
                <w:sz w:val="20"/>
              </w:rPr>
              <w:tab/>
              <w:t>- de maîtrise (%) 1983</w:t>
            </w:r>
          </w:p>
        </w:tc>
        <w:tc>
          <w:tcPr>
            <w:tcW w:w="1380" w:type="dxa"/>
            <w:shd w:val="clear" w:color="auto" w:fill="FFFFFF"/>
          </w:tcPr>
          <w:p w14:paraId="46CC88F2" w14:textId="77777777" w:rsidR="007B2A2B" w:rsidRPr="00D35EBC" w:rsidRDefault="007B2A2B" w:rsidP="007B2A2B">
            <w:pPr>
              <w:tabs>
                <w:tab w:val="decimal" w:pos="783"/>
              </w:tabs>
              <w:spacing w:before="60" w:after="60"/>
              <w:ind w:left="80" w:right="88" w:firstLine="0"/>
              <w:jc w:val="both"/>
              <w:rPr>
                <w:sz w:val="20"/>
              </w:rPr>
            </w:pPr>
            <w:r w:rsidRPr="00D35EBC">
              <w:rPr>
                <w:sz w:val="20"/>
              </w:rPr>
              <w:t>70,6</w:t>
            </w:r>
          </w:p>
        </w:tc>
        <w:tc>
          <w:tcPr>
            <w:tcW w:w="1380" w:type="dxa"/>
            <w:shd w:val="clear" w:color="auto" w:fill="FFFFFF"/>
          </w:tcPr>
          <w:p w14:paraId="2FAE89E0" w14:textId="77777777" w:rsidR="007B2A2B" w:rsidRPr="00D35EBC" w:rsidRDefault="007B2A2B" w:rsidP="007B2A2B">
            <w:pPr>
              <w:tabs>
                <w:tab w:val="decimal" w:pos="783"/>
              </w:tabs>
              <w:spacing w:before="60" w:after="60"/>
              <w:ind w:left="80" w:right="88" w:firstLine="0"/>
              <w:jc w:val="both"/>
              <w:rPr>
                <w:sz w:val="20"/>
              </w:rPr>
            </w:pPr>
            <w:r w:rsidRPr="00D35EBC">
              <w:rPr>
                <w:sz w:val="20"/>
              </w:rPr>
              <w:t>29,4</w:t>
            </w:r>
          </w:p>
        </w:tc>
        <w:tc>
          <w:tcPr>
            <w:tcW w:w="1380" w:type="dxa"/>
            <w:tcBorders>
              <w:left w:val="single" w:sz="4" w:space="0" w:color="auto"/>
            </w:tcBorders>
            <w:shd w:val="clear" w:color="auto" w:fill="FFFFFF"/>
          </w:tcPr>
          <w:p w14:paraId="55EC27AC" w14:textId="77777777" w:rsidR="007B2A2B" w:rsidRPr="00D35EBC" w:rsidRDefault="007B2A2B" w:rsidP="007B2A2B">
            <w:pPr>
              <w:tabs>
                <w:tab w:val="decimal" w:pos="783"/>
              </w:tabs>
              <w:spacing w:before="60" w:after="60"/>
              <w:ind w:left="80" w:right="88" w:firstLine="0"/>
              <w:jc w:val="both"/>
              <w:rPr>
                <w:sz w:val="20"/>
              </w:rPr>
            </w:pPr>
            <w:r w:rsidRPr="00D35EBC">
              <w:rPr>
                <w:sz w:val="20"/>
              </w:rPr>
              <w:t>89,3</w:t>
            </w:r>
          </w:p>
        </w:tc>
        <w:tc>
          <w:tcPr>
            <w:tcW w:w="1380" w:type="dxa"/>
            <w:shd w:val="clear" w:color="auto" w:fill="FFFFFF"/>
          </w:tcPr>
          <w:p w14:paraId="5FBACE65" w14:textId="77777777" w:rsidR="007B2A2B" w:rsidRPr="00D35EBC" w:rsidRDefault="007B2A2B" w:rsidP="007B2A2B">
            <w:pPr>
              <w:tabs>
                <w:tab w:val="decimal" w:pos="783"/>
              </w:tabs>
              <w:spacing w:before="60" w:after="60"/>
              <w:ind w:left="80" w:right="88" w:firstLine="0"/>
              <w:jc w:val="both"/>
              <w:rPr>
                <w:sz w:val="20"/>
              </w:rPr>
            </w:pPr>
            <w:r w:rsidRPr="00D35EBC">
              <w:rPr>
                <w:sz w:val="20"/>
              </w:rPr>
              <w:t>10,7</w:t>
            </w:r>
          </w:p>
        </w:tc>
      </w:tr>
      <w:tr w:rsidR="007B2A2B" w:rsidRPr="00D35EBC" w14:paraId="53042A10" w14:textId="77777777">
        <w:tblPrEx>
          <w:tblCellMar>
            <w:top w:w="0" w:type="dxa"/>
            <w:bottom w:w="0" w:type="dxa"/>
          </w:tblCellMar>
        </w:tblPrEx>
        <w:tc>
          <w:tcPr>
            <w:tcW w:w="3663" w:type="dxa"/>
            <w:tcBorders>
              <w:bottom w:val="single" w:sz="4" w:space="0" w:color="auto"/>
            </w:tcBorders>
            <w:shd w:val="clear" w:color="auto" w:fill="FFFFFF"/>
            <w:vAlign w:val="bottom"/>
          </w:tcPr>
          <w:p w14:paraId="62CE6D8F" w14:textId="77777777" w:rsidR="007B2A2B" w:rsidRPr="00D35EBC" w:rsidRDefault="007B2A2B" w:rsidP="007B2A2B">
            <w:pPr>
              <w:spacing w:before="60" w:after="60"/>
              <w:ind w:left="80" w:right="88" w:firstLine="0"/>
              <w:rPr>
                <w:sz w:val="20"/>
              </w:rPr>
            </w:pPr>
            <w:r w:rsidRPr="00D35EBC">
              <w:rPr>
                <w:sz w:val="20"/>
              </w:rPr>
              <w:t>Centres de reche</w:t>
            </w:r>
            <w:r w:rsidRPr="00D35EBC">
              <w:rPr>
                <w:sz w:val="20"/>
              </w:rPr>
              <w:t>r</w:t>
            </w:r>
            <w:r w:rsidRPr="00D35EBC">
              <w:rPr>
                <w:sz w:val="20"/>
              </w:rPr>
              <w:t>che (%) 1986</w:t>
            </w:r>
          </w:p>
        </w:tc>
        <w:tc>
          <w:tcPr>
            <w:tcW w:w="1380" w:type="dxa"/>
            <w:tcBorders>
              <w:bottom w:val="single" w:sz="4" w:space="0" w:color="auto"/>
            </w:tcBorders>
            <w:shd w:val="clear" w:color="auto" w:fill="FFFFFF"/>
            <w:vAlign w:val="bottom"/>
          </w:tcPr>
          <w:p w14:paraId="244DE489" w14:textId="77777777" w:rsidR="007B2A2B" w:rsidRPr="00D35EBC" w:rsidRDefault="007B2A2B" w:rsidP="007B2A2B">
            <w:pPr>
              <w:tabs>
                <w:tab w:val="decimal" w:pos="783"/>
              </w:tabs>
              <w:spacing w:before="60" w:after="60"/>
              <w:ind w:left="80" w:right="88" w:firstLine="0"/>
              <w:jc w:val="both"/>
              <w:rPr>
                <w:sz w:val="20"/>
              </w:rPr>
            </w:pPr>
            <w:r w:rsidRPr="00D35EBC">
              <w:rPr>
                <w:sz w:val="20"/>
              </w:rPr>
              <w:t>72,1</w:t>
            </w:r>
          </w:p>
        </w:tc>
        <w:tc>
          <w:tcPr>
            <w:tcW w:w="1380" w:type="dxa"/>
            <w:tcBorders>
              <w:bottom w:val="single" w:sz="4" w:space="0" w:color="auto"/>
            </w:tcBorders>
            <w:shd w:val="clear" w:color="auto" w:fill="FFFFFF"/>
            <w:vAlign w:val="bottom"/>
          </w:tcPr>
          <w:p w14:paraId="5B453096" w14:textId="77777777" w:rsidR="007B2A2B" w:rsidRPr="00D35EBC" w:rsidRDefault="007B2A2B" w:rsidP="007B2A2B">
            <w:pPr>
              <w:tabs>
                <w:tab w:val="decimal" w:pos="783"/>
              </w:tabs>
              <w:spacing w:before="60" w:after="60"/>
              <w:ind w:left="80" w:right="88" w:firstLine="0"/>
              <w:jc w:val="both"/>
              <w:rPr>
                <w:sz w:val="20"/>
              </w:rPr>
            </w:pPr>
            <w:r w:rsidRPr="00D35EBC">
              <w:rPr>
                <w:sz w:val="20"/>
              </w:rPr>
              <w:t>27,9</w:t>
            </w:r>
          </w:p>
        </w:tc>
        <w:tc>
          <w:tcPr>
            <w:tcW w:w="1380" w:type="dxa"/>
            <w:tcBorders>
              <w:left w:val="single" w:sz="4" w:space="0" w:color="auto"/>
              <w:bottom w:val="single" w:sz="4" w:space="0" w:color="auto"/>
            </w:tcBorders>
            <w:shd w:val="clear" w:color="auto" w:fill="FFFFFF"/>
            <w:vAlign w:val="bottom"/>
          </w:tcPr>
          <w:p w14:paraId="0865DC03" w14:textId="77777777" w:rsidR="007B2A2B" w:rsidRPr="00D35EBC" w:rsidRDefault="007B2A2B" w:rsidP="007B2A2B">
            <w:pPr>
              <w:tabs>
                <w:tab w:val="decimal" w:pos="783"/>
              </w:tabs>
              <w:spacing w:before="60" w:after="60"/>
              <w:ind w:left="80" w:right="88" w:firstLine="0"/>
              <w:jc w:val="both"/>
              <w:rPr>
                <w:sz w:val="20"/>
              </w:rPr>
            </w:pPr>
            <w:r w:rsidRPr="00D35EBC">
              <w:rPr>
                <w:sz w:val="20"/>
              </w:rPr>
              <w:t>80,4</w:t>
            </w:r>
          </w:p>
        </w:tc>
        <w:tc>
          <w:tcPr>
            <w:tcW w:w="1380" w:type="dxa"/>
            <w:tcBorders>
              <w:bottom w:val="single" w:sz="4" w:space="0" w:color="auto"/>
            </w:tcBorders>
            <w:shd w:val="clear" w:color="auto" w:fill="FFFFFF"/>
            <w:vAlign w:val="bottom"/>
          </w:tcPr>
          <w:p w14:paraId="46B619AF" w14:textId="77777777" w:rsidR="007B2A2B" w:rsidRPr="00D35EBC" w:rsidRDefault="007B2A2B" w:rsidP="007B2A2B">
            <w:pPr>
              <w:tabs>
                <w:tab w:val="decimal" w:pos="783"/>
              </w:tabs>
              <w:spacing w:before="60" w:after="60"/>
              <w:ind w:left="80" w:right="88" w:firstLine="0"/>
              <w:jc w:val="both"/>
              <w:rPr>
                <w:sz w:val="20"/>
              </w:rPr>
            </w:pPr>
            <w:r w:rsidRPr="00D35EBC">
              <w:rPr>
                <w:sz w:val="20"/>
              </w:rPr>
              <w:t>19,6</w:t>
            </w:r>
          </w:p>
        </w:tc>
      </w:tr>
    </w:tbl>
    <w:p w14:paraId="61CE7955" w14:textId="77777777" w:rsidR="007B2A2B" w:rsidRPr="00D35EBC" w:rsidRDefault="007B2A2B" w:rsidP="007B2A2B">
      <w:pPr>
        <w:pStyle w:val="Notedebasdepage20"/>
        <w:shd w:val="clear" w:color="auto" w:fill="auto"/>
        <w:spacing w:before="120" w:line="240" w:lineRule="auto"/>
        <w:ind w:firstLine="43"/>
        <w:rPr>
          <w:sz w:val="24"/>
          <w:lang w:val="fr-CA"/>
        </w:rPr>
      </w:pPr>
      <w:r w:rsidRPr="00D35EBC">
        <w:rPr>
          <w:rStyle w:val="Notedebasdepage29ptItalique"/>
          <w:sz w:val="24"/>
          <w:lang w:val="fr-CA"/>
        </w:rPr>
        <w:t>Source</w:t>
      </w:r>
      <w:r w:rsidRPr="00D35EBC">
        <w:rPr>
          <w:sz w:val="24"/>
          <w:lang w:val="fr-CA"/>
        </w:rPr>
        <w:t> :</w:t>
      </w:r>
      <w:r w:rsidRPr="00D35EBC">
        <w:rPr>
          <w:color w:val="000000"/>
          <w:sz w:val="24"/>
          <w:lang w:val="fr-CA" w:bidi="fr-FR"/>
        </w:rPr>
        <w:t xml:space="preserve"> Tableau composé à partir de diverses données compilées par le Secrét</w:t>
      </w:r>
      <w:r w:rsidRPr="00D35EBC">
        <w:rPr>
          <w:color w:val="000000"/>
          <w:sz w:val="24"/>
          <w:lang w:val="fr-CA" w:bidi="fr-FR"/>
        </w:rPr>
        <w:t>a</w:t>
      </w:r>
      <w:r w:rsidRPr="00D35EBC">
        <w:rPr>
          <w:color w:val="000000"/>
          <w:sz w:val="24"/>
          <w:lang w:val="fr-CA" w:bidi="fr-FR"/>
        </w:rPr>
        <w:t>riat à l'aménagement et à la décentralisation du gouvernement du Québec et pr</w:t>
      </w:r>
      <w:r w:rsidRPr="00D35EBC">
        <w:rPr>
          <w:color w:val="000000"/>
          <w:sz w:val="24"/>
          <w:lang w:val="fr-CA" w:bidi="fr-FR"/>
        </w:rPr>
        <w:t>é</w:t>
      </w:r>
      <w:r w:rsidRPr="00D35EBC">
        <w:rPr>
          <w:color w:val="000000"/>
          <w:sz w:val="24"/>
          <w:lang w:val="fr-CA" w:bidi="fr-FR"/>
        </w:rPr>
        <w:t xml:space="preserve">sentées dans Desrosiers </w:t>
      </w:r>
      <w:r w:rsidRPr="00D35EBC">
        <w:rPr>
          <w:rStyle w:val="Notedebasdepage29ptItalique"/>
          <w:sz w:val="24"/>
          <w:lang w:val="fr-CA"/>
        </w:rPr>
        <w:t>et al.,</w:t>
      </w:r>
      <w:r w:rsidRPr="00D35EBC">
        <w:rPr>
          <w:color w:val="000000"/>
          <w:sz w:val="24"/>
          <w:lang w:val="fr-CA" w:bidi="fr-FR"/>
        </w:rPr>
        <w:t xml:space="preserve"> 1988.</w:t>
      </w:r>
    </w:p>
    <w:p w14:paraId="4911A3B2" w14:textId="77777777" w:rsidR="007B2A2B" w:rsidRPr="00D35EBC" w:rsidRDefault="007B2A2B" w:rsidP="007B2A2B">
      <w:pPr>
        <w:spacing w:before="120" w:after="120"/>
        <w:jc w:val="both"/>
        <w:rPr>
          <w:szCs w:val="2"/>
        </w:rPr>
      </w:pPr>
      <w:r w:rsidRPr="00D35EBC">
        <w:rPr>
          <w:color w:val="000000"/>
          <w:sz w:val="24"/>
          <w:lang w:eastAsia="fr-FR" w:bidi="fr-FR"/>
        </w:rPr>
        <w:t xml:space="preserve">* La </w:t>
      </w:r>
      <w:r w:rsidRPr="00D35EBC">
        <w:rPr>
          <w:sz w:val="24"/>
        </w:rPr>
        <w:t>« </w:t>
      </w:r>
      <w:r w:rsidRPr="00D35EBC">
        <w:rPr>
          <w:color w:val="000000"/>
          <w:sz w:val="24"/>
          <w:lang w:eastAsia="fr-FR" w:bidi="fr-FR"/>
        </w:rPr>
        <w:t>région de Montréal</w:t>
      </w:r>
      <w:r w:rsidRPr="00D35EBC">
        <w:rPr>
          <w:sz w:val="24"/>
        </w:rPr>
        <w:t> »</w:t>
      </w:r>
      <w:r w:rsidRPr="00D35EBC">
        <w:rPr>
          <w:color w:val="000000"/>
          <w:sz w:val="24"/>
          <w:lang w:eastAsia="fr-FR" w:bidi="fr-FR"/>
        </w:rPr>
        <w:t xml:space="preserve"> regroupe les actuelles régions administratives de Montréal, de Laval, des Laurentides, de Lanaudière et de la Montérégie. La </w:t>
      </w:r>
      <w:r w:rsidRPr="00D35EBC">
        <w:rPr>
          <w:sz w:val="24"/>
        </w:rPr>
        <w:t>« </w:t>
      </w:r>
      <w:r w:rsidRPr="00D35EBC">
        <w:rPr>
          <w:color w:val="000000"/>
          <w:sz w:val="24"/>
          <w:lang w:eastAsia="fr-FR" w:bidi="fr-FR"/>
        </w:rPr>
        <w:t>région de Québec</w:t>
      </w:r>
      <w:r w:rsidRPr="00D35EBC">
        <w:rPr>
          <w:sz w:val="24"/>
        </w:rPr>
        <w:t> »</w:t>
      </w:r>
      <w:r w:rsidRPr="00D35EBC">
        <w:rPr>
          <w:color w:val="000000"/>
          <w:sz w:val="24"/>
          <w:lang w:eastAsia="fr-FR" w:bidi="fr-FR"/>
        </w:rPr>
        <w:t xml:space="preserve"> i</w:t>
      </w:r>
      <w:r w:rsidRPr="00D35EBC">
        <w:rPr>
          <w:color w:val="000000"/>
          <w:sz w:val="24"/>
          <w:lang w:eastAsia="fr-FR" w:bidi="fr-FR"/>
        </w:rPr>
        <w:t>n</w:t>
      </w:r>
      <w:r w:rsidRPr="00D35EBC">
        <w:rPr>
          <w:color w:val="000000"/>
          <w:sz w:val="24"/>
          <w:lang w:eastAsia="fr-FR" w:bidi="fr-FR"/>
        </w:rPr>
        <w:t>clut les actuelles régions administratives de Québec et de Chaudière-Appalaches.</w:t>
      </w:r>
    </w:p>
    <w:p w14:paraId="44C1BA22" w14:textId="77777777" w:rsidR="007B2A2B" w:rsidRPr="00D35EBC" w:rsidRDefault="007B2A2B" w:rsidP="007B2A2B">
      <w:pPr>
        <w:pStyle w:val="p"/>
      </w:pPr>
      <w:r w:rsidRPr="00D35EBC">
        <w:br w:type="page"/>
        <w:t>[183]</w:t>
      </w:r>
    </w:p>
    <w:p w14:paraId="570E755B" w14:textId="77777777" w:rsidR="007B2A2B" w:rsidRPr="00D35EBC" w:rsidRDefault="007B2A2B" w:rsidP="007B2A2B">
      <w:pPr>
        <w:pStyle w:val="p"/>
      </w:pPr>
    </w:p>
    <w:p w14:paraId="60B8F714" w14:textId="77777777" w:rsidR="007B2A2B" w:rsidRPr="00D35EBC" w:rsidRDefault="007B2A2B" w:rsidP="007B2A2B">
      <w:pPr>
        <w:pStyle w:val="figtitre"/>
      </w:pPr>
      <w:r w:rsidRPr="00D35EBC">
        <w:rPr>
          <w:lang w:eastAsia="fr-FR" w:bidi="fr-FR"/>
        </w:rPr>
        <w:t>Tableau II</w:t>
      </w:r>
    </w:p>
    <w:p w14:paraId="32EB9DFF" w14:textId="77777777" w:rsidR="007B2A2B" w:rsidRPr="00D35EBC" w:rsidRDefault="007B2A2B" w:rsidP="007B2A2B">
      <w:pPr>
        <w:pStyle w:val="figtitrest"/>
      </w:pPr>
      <w:r w:rsidRPr="00D35EBC">
        <w:rPr>
          <w:lang w:eastAsia="fr-FR" w:bidi="fr-FR"/>
        </w:rPr>
        <w:t>Le Québec en trois morceaux (cas de figure 3)</w:t>
      </w:r>
    </w:p>
    <w:tbl>
      <w:tblPr>
        <w:tblOverlap w:val="never"/>
        <w:tblW w:w="0" w:type="auto"/>
        <w:tblInd w:w="-1160" w:type="dxa"/>
        <w:tblLayout w:type="fixed"/>
        <w:tblCellMar>
          <w:left w:w="10" w:type="dxa"/>
          <w:right w:w="10" w:type="dxa"/>
        </w:tblCellMar>
        <w:tblLook w:val="04A0" w:firstRow="1" w:lastRow="0" w:firstColumn="1" w:lastColumn="0" w:noHBand="0" w:noVBand="1"/>
      </w:tblPr>
      <w:tblGrid>
        <w:gridCol w:w="4080"/>
        <w:gridCol w:w="177"/>
        <w:gridCol w:w="1493"/>
        <w:gridCol w:w="118"/>
        <w:gridCol w:w="1552"/>
        <w:gridCol w:w="59"/>
        <w:gridCol w:w="1611"/>
      </w:tblGrid>
      <w:tr w:rsidR="007B2A2B" w:rsidRPr="00D35EBC" w14:paraId="5C4C65A6" w14:textId="77777777">
        <w:tblPrEx>
          <w:tblCellMar>
            <w:top w:w="0" w:type="dxa"/>
            <w:bottom w:w="0" w:type="dxa"/>
          </w:tblCellMar>
        </w:tblPrEx>
        <w:tc>
          <w:tcPr>
            <w:tcW w:w="4257" w:type="dxa"/>
            <w:gridSpan w:val="2"/>
            <w:tcBorders>
              <w:top w:val="single" w:sz="4" w:space="0" w:color="auto"/>
            </w:tcBorders>
            <w:shd w:val="clear" w:color="auto" w:fill="EEECE1"/>
          </w:tcPr>
          <w:p w14:paraId="1419106A" w14:textId="77777777" w:rsidR="007B2A2B" w:rsidRPr="00D35EBC" w:rsidRDefault="007B2A2B" w:rsidP="007B2A2B">
            <w:pPr>
              <w:spacing w:before="60" w:after="60"/>
              <w:ind w:left="80" w:right="110" w:firstLine="0"/>
              <w:rPr>
                <w:sz w:val="24"/>
                <w:szCs w:val="10"/>
              </w:rPr>
            </w:pPr>
          </w:p>
        </w:tc>
        <w:tc>
          <w:tcPr>
            <w:tcW w:w="1611" w:type="dxa"/>
            <w:gridSpan w:val="2"/>
            <w:tcBorders>
              <w:top w:val="single" w:sz="4" w:space="0" w:color="auto"/>
            </w:tcBorders>
            <w:shd w:val="clear" w:color="auto" w:fill="EEECE1"/>
            <w:vAlign w:val="center"/>
          </w:tcPr>
          <w:p w14:paraId="20975EA5" w14:textId="77777777" w:rsidR="007B2A2B" w:rsidRPr="00D35EBC" w:rsidRDefault="007B2A2B" w:rsidP="007B2A2B">
            <w:pPr>
              <w:spacing w:before="60" w:after="60"/>
              <w:ind w:left="80" w:right="110" w:firstLine="0"/>
              <w:jc w:val="center"/>
              <w:rPr>
                <w:sz w:val="24"/>
              </w:rPr>
            </w:pPr>
            <w:r w:rsidRPr="00D35EBC">
              <w:rPr>
                <w:sz w:val="24"/>
              </w:rPr>
              <w:t>Région</w:t>
            </w:r>
            <w:r w:rsidRPr="00D35EBC">
              <w:rPr>
                <w:sz w:val="24"/>
              </w:rPr>
              <w:br/>
              <w:t>de Mo</w:t>
            </w:r>
            <w:r w:rsidRPr="00D35EBC">
              <w:rPr>
                <w:sz w:val="24"/>
              </w:rPr>
              <w:t>n</w:t>
            </w:r>
            <w:r w:rsidRPr="00D35EBC">
              <w:rPr>
                <w:sz w:val="24"/>
              </w:rPr>
              <w:t>tréal*</w:t>
            </w:r>
          </w:p>
        </w:tc>
        <w:tc>
          <w:tcPr>
            <w:tcW w:w="1611" w:type="dxa"/>
            <w:gridSpan w:val="2"/>
            <w:tcBorders>
              <w:top w:val="single" w:sz="4" w:space="0" w:color="auto"/>
            </w:tcBorders>
            <w:shd w:val="clear" w:color="auto" w:fill="EEECE1"/>
            <w:vAlign w:val="center"/>
          </w:tcPr>
          <w:p w14:paraId="6A1692E4" w14:textId="77777777" w:rsidR="007B2A2B" w:rsidRPr="00D35EBC" w:rsidRDefault="007B2A2B" w:rsidP="007B2A2B">
            <w:pPr>
              <w:spacing w:before="60" w:after="60"/>
              <w:ind w:left="80" w:right="110" w:firstLine="0"/>
              <w:jc w:val="center"/>
              <w:rPr>
                <w:sz w:val="24"/>
              </w:rPr>
            </w:pPr>
            <w:r w:rsidRPr="00D35EBC">
              <w:rPr>
                <w:sz w:val="24"/>
              </w:rPr>
              <w:t>R</w:t>
            </w:r>
            <w:r w:rsidRPr="00D35EBC">
              <w:rPr>
                <w:sz w:val="24"/>
              </w:rPr>
              <w:t>é</w:t>
            </w:r>
            <w:r w:rsidRPr="00D35EBC">
              <w:rPr>
                <w:sz w:val="24"/>
              </w:rPr>
              <w:t>gions</w:t>
            </w:r>
            <w:r w:rsidRPr="00D35EBC">
              <w:rPr>
                <w:sz w:val="24"/>
              </w:rPr>
              <w:br/>
              <w:t>centr</w:t>
            </w:r>
            <w:r w:rsidRPr="00D35EBC">
              <w:rPr>
                <w:sz w:val="24"/>
              </w:rPr>
              <w:t>a</w:t>
            </w:r>
            <w:r w:rsidRPr="00D35EBC">
              <w:rPr>
                <w:sz w:val="24"/>
              </w:rPr>
              <w:t>les*</w:t>
            </w:r>
          </w:p>
        </w:tc>
        <w:tc>
          <w:tcPr>
            <w:tcW w:w="1611" w:type="dxa"/>
            <w:tcBorders>
              <w:top w:val="single" w:sz="4" w:space="0" w:color="auto"/>
            </w:tcBorders>
            <w:shd w:val="clear" w:color="auto" w:fill="EEECE1"/>
            <w:vAlign w:val="center"/>
          </w:tcPr>
          <w:p w14:paraId="7F0E2272" w14:textId="77777777" w:rsidR="007B2A2B" w:rsidRPr="00D35EBC" w:rsidRDefault="007B2A2B" w:rsidP="007B2A2B">
            <w:pPr>
              <w:spacing w:before="60" w:after="60"/>
              <w:ind w:left="80" w:right="110" w:firstLine="0"/>
              <w:jc w:val="center"/>
              <w:rPr>
                <w:sz w:val="24"/>
              </w:rPr>
            </w:pPr>
            <w:r w:rsidRPr="00D35EBC">
              <w:rPr>
                <w:sz w:val="24"/>
              </w:rPr>
              <w:t>R</w:t>
            </w:r>
            <w:r w:rsidRPr="00D35EBC">
              <w:rPr>
                <w:sz w:val="24"/>
              </w:rPr>
              <w:t>é</w:t>
            </w:r>
            <w:r w:rsidRPr="00D35EBC">
              <w:rPr>
                <w:sz w:val="24"/>
              </w:rPr>
              <w:t>gions</w:t>
            </w:r>
            <w:r w:rsidRPr="00D35EBC">
              <w:rPr>
                <w:sz w:val="24"/>
              </w:rPr>
              <w:br/>
              <w:t>ressou</w:t>
            </w:r>
            <w:r w:rsidRPr="00D35EBC">
              <w:rPr>
                <w:sz w:val="24"/>
              </w:rPr>
              <w:t>r</w:t>
            </w:r>
            <w:r w:rsidRPr="00D35EBC">
              <w:rPr>
                <w:sz w:val="24"/>
              </w:rPr>
              <w:t>ces*</w:t>
            </w:r>
          </w:p>
        </w:tc>
      </w:tr>
      <w:tr w:rsidR="007B2A2B" w:rsidRPr="00D35EBC" w14:paraId="3A29123E" w14:textId="77777777">
        <w:tblPrEx>
          <w:tblCellMar>
            <w:top w:w="0" w:type="dxa"/>
            <w:bottom w:w="0" w:type="dxa"/>
          </w:tblCellMar>
        </w:tblPrEx>
        <w:tc>
          <w:tcPr>
            <w:tcW w:w="4257" w:type="dxa"/>
            <w:gridSpan w:val="2"/>
            <w:tcBorders>
              <w:top w:val="single" w:sz="4" w:space="0" w:color="auto"/>
            </w:tcBorders>
            <w:shd w:val="clear" w:color="auto" w:fill="FFFFFF"/>
            <w:vAlign w:val="center"/>
          </w:tcPr>
          <w:p w14:paraId="79E4836B" w14:textId="77777777" w:rsidR="007B2A2B" w:rsidRPr="00D35EBC" w:rsidRDefault="007B2A2B" w:rsidP="007B2A2B">
            <w:pPr>
              <w:spacing w:before="60" w:after="60"/>
              <w:ind w:left="80" w:right="110" w:firstLine="0"/>
              <w:rPr>
                <w:sz w:val="24"/>
              </w:rPr>
            </w:pPr>
            <w:r w:rsidRPr="00D35EBC">
              <w:rPr>
                <w:sz w:val="24"/>
              </w:rPr>
              <w:t>Poids démographique (%) 1981</w:t>
            </w:r>
          </w:p>
        </w:tc>
        <w:tc>
          <w:tcPr>
            <w:tcW w:w="1611" w:type="dxa"/>
            <w:gridSpan w:val="2"/>
            <w:tcBorders>
              <w:top w:val="single" w:sz="4" w:space="0" w:color="auto"/>
            </w:tcBorders>
            <w:shd w:val="clear" w:color="auto" w:fill="FFFFFF"/>
            <w:vAlign w:val="center"/>
          </w:tcPr>
          <w:p w14:paraId="4E929236" w14:textId="77777777" w:rsidR="007B2A2B" w:rsidRPr="00D35EBC" w:rsidRDefault="007B2A2B" w:rsidP="007B2A2B">
            <w:pPr>
              <w:tabs>
                <w:tab w:val="decimal" w:pos="860"/>
              </w:tabs>
              <w:spacing w:before="60" w:after="60"/>
              <w:ind w:left="80" w:right="110" w:firstLine="0"/>
              <w:jc w:val="both"/>
              <w:rPr>
                <w:sz w:val="24"/>
              </w:rPr>
            </w:pPr>
            <w:r w:rsidRPr="00D35EBC">
              <w:rPr>
                <w:sz w:val="24"/>
              </w:rPr>
              <w:t>56,4</w:t>
            </w:r>
          </w:p>
        </w:tc>
        <w:tc>
          <w:tcPr>
            <w:tcW w:w="1611" w:type="dxa"/>
            <w:gridSpan w:val="2"/>
            <w:tcBorders>
              <w:top w:val="single" w:sz="4" w:space="0" w:color="auto"/>
            </w:tcBorders>
            <w:shd w:val="clear" w:color="auto" w:fill="FFFFFF"/>
            <w:vAlign w:val="center"/>
          </w:tcPr>
          <w:p w14:paraId="680002A6" w14:textId="77777777" w:rsidR="007B2A2B" w:rsidRPr="00D35EBC" w:rsidRDefault="007B2A2B" w:rsidP="007B2A2B">
            <w:pPr>
              <w:tabs>
                <w:tab w:val="decimal" w:pos="860"/>
              </w:tabs>
              <w:spacing w:before="60" w:after="60"/>
              <w:ind w:left="80" w:right="110" w:firstLine="0"/>
              <w:jc w:val="both"/>
              <w:rPr>
                <w:sz w:val="24"/>
              </w:rPr>
            </w:pPr>
            <w:r w:rsidRPr="00D35EBC">
              <w:rPr>
                <w:sz w:val="24"/>
              </w:rPr>
              <w:t>30,3</w:t>
            </w:r>
          </w:p>
        </w:tc>
        <w:tc>
          <w:tcPr>
            <w:tcW w:w="1611" w:type="dxa"/>
            <w:tcBorders>
              <w:top w:val="single" w:sz="4" w:space="0" w:color="auto"/>
            </w:tcBorders>
            <w:shd w:val="clear" w:color="auto" w:fill="FFFFFF"/>
            <w:vAlign w:val="center"/>
          </w:tcPr>
          <w:p w14:paraId="63727CC2" w14:textId="77777777" w:rsidR="007B2A2B" w:rsidRPr="00D35EBC" w:rsidRDefault="007B2A2B" w:rsidP="007B2A2B">
            <w:pPr>
              <w:tabs>
                <w:tab w:val="decimal" w:pos="860"/>
              </w:tabs>
              <w:spacing w:before="60" w:after="60"/>
              <w:ind w:left="80" w:right="110" w:firstLine="0"/>
              <w:jc w:val="both"/>
              <w:rPr>
                <w:sz w:val="24"/>
              </w:rPr>
            </w:pPr>
            <w:r w:rsidRPr="00D35EBC">
              <w:rPr>
                <w:sz w:val="24"/>
              </w:rPr>
              <w:t>12,8</w:t>
            </w:r>
          </w:p>
        </w:tc>
      </w:tr>
      <w:tr w:rsidR="007B2A2B" w:rsidRPr="00D35EBC" w14:paraId="7DE9C19E" w14:textId="77777777">
        <w:tblPrEx>
          <w:tblCellMar>
            <w:top w:w="0" w:type="dxa"/>
            <w:bottom w:w="0" w:type="dxa"/>
          </w:tblCellMar>
        </w:tblPrEx>
        <w:tc>
          <w:tcPr>
            <w:tcW w:w="4257" w:type="dxa"/>
            <w:gridSpan w:val="2"/>
            <w:shd w:val="clear" w:color="auto" w:fill="FFFFFF"/>
          </w:tcPr>
          <w:p w14:paraId="54ADA05A" w14:textId="77777777" w:rsidR="007B2A2B" w:rsidRPr="00D35EBC" w:rsidRDefault="007B2A2B" w:rsidP="007B2A2B">
            <w:pPr>
              <w:spacing w:before="60" w:after="60"/>
              <w:ind w:left="80" w:right="110" w:firstLine="0"/>
              <w:rPr>
                <w:sz w:val="24"/>
              </w:rPr>
            </w:pPr>
            <w:r w:rsidRPr="00D35EBC">
              <w:rPr>
                <w:sz w:val="24"/>
              </w:rPr>
              <w:t>Revenu disponible par personne</w:t>
            </w:r>
            <w:r w:rsidRPr="00D35EBC">
              <w:rPr>
                <w:sz w:val="24"/>
              </w:rPr>
              <w:br/>
              <w:t>(Ensemble du Québec = 100) 1983</w:t>
            </w:r>
          </w:p>
        </w:tc>
        <w:tc>
          <w:tcPr>
            <w:tcW w:w="1611" w:type="dxa"/>
            <w:gridSpan w:val="2"/>
            <w:shd w:val="clear" w:color="auto" w:fill="FFFFFF"/>
            <w:vAlign w:val="center"/>
          </w:tcPr>
          <w:p w14:paraId="23ED6FA5" w14:textId="77777777" w:rsidR="007B2A2B" w:rsidRPr="00D35EBC" w:rsidRDefault="007B2A2B" w:rsidP="007B2A2B">
            <w:pPr>
              <w:tabs>
                <w:tab w:val="decimal" w:pos="860"/>
              </w:tabs>
              <w:spacing w:before="60" w:after="60"/>
              <w:ind w:left="80" w:right="110" w:firstLine="0"/>
              <w:rPr>
                <w:sz w:val="24"/>
              </w:rPr>
            </w:pPr>
            <w:r w:rsidRPr="00D35EBC">
              <w:rPr>
                <w:sz w:val="24"/>
              </w:rPr>
              <w:t>107,8</w:t>
            </w:r>
          </w:p>
        </w:tc>
        <w:tc>
          <w:tcPr>
            <w:tcW w:w="1611" w:type="dxa"/>
            <w:gridSpan w:val="2"/>
            <w:shd w:val="clear" w:color="auto" w:fill="FFFFFF"/>
            <w:vAlign w:val="center"/>
          </w:tcPr>
          <w:p w14:paraId="66E0C356" w14:textId="77777777" w:rsidR="007B2A2B" w:rsidRPr="00D35EBC" w:rsidRDefault="007B2A2B" w:rsidP="007B2A2B">
            <w:pPr>
              <w:tabs>
                <w:tab w:val="decimal" w:pos="860"/>
              </w:tabs>
              <w:spacing w:before="60" w:after="60"/>
              <w:ind w:left="80" w:right="110" w:firstLine="0"/>
              <w:rPr>
                <w:sz w:val="24"/>
              </w:rPr>
            </w:pPr>
            <w:r w:rsidRPr="00D35EBC">
              <w:rPr>
                <w:sz w:val="24"/>
              </w:rPr>
              <w:t>91,3</w:t>
            </w:r>
          </w:p>
        </w:tc>
        <w:tc>
          <w:tcPr>
            <w:tcW w:w="1611" w:type="dxa"/>
            <w:shd w:val="clear" w:color="auto" w:fill="FFFFFF"/>
            <w:vAlign w:val="center"/>
          </w:tcPr>
          <w:p w14:paraId="57B2B580" w14:textId="77777777" w:rsidR="007B2A2B" w:rsidRPr="00D35EBC" w:rsidRDefault="007B2A2B" w:rsidP="007B2A2B">
            <w:pPr>
              <w:tabs>
                <w:tab w:val="decimal" w:pos="860"/>
              </w:tabs>
              <w:spacing w:before="60" w:after="60"/>
              <w:ind w:left="80" w:right="110" w:firstLine="0"/>
              <w:rPr>
                <w:sz w:val="24"/>
              </w:rPr>
            </w:pPr>
            <w:r w:rsidRPr="00D35EBC">
              <w:rPr>
                <w:sz w:val="24"/>
              </w:rPr>
              <w:t>86,7</w:t>
            </w:r>
          </w:p>
        </w:tc>
      </w:tr>
      <w:tr w:rsidR="007B2A2B" w:rsidRPr="00D35EBC" w14:paraId="70F0A362" w14:textId="77777777">
        <w:tblPrEx>
          <w:tblCellMar>
            <w:top w:w="0" w:type="dxa"/>
            <w:bottom w:w="0" w:type="dxa"/>
          </w:tblCellMar>
        </w:tblPrEx>
        <w:tc>
          <w:tcPr>
            <w:tcW w:w="4257" w:type="dxa"/>
            <w:gridSpan w:val="2"/>
            <w:shd w:val="clear" w:color="auto" w:fill="FFFFFF"/>
            <w:vAlign w:val="center"/>
          </w:tcPr>
          <w:p w14:paraId="0BB5CD9A" w14:textId="77777777" w:rsidR="007B2A2B" w:rsidRPr="00D35EBC" w:rsidRDefault="007B2A2B" w:rsidP="007B2A2B">
            <w:pPr>
              <w:spacing w:before="60" w:after="60"/>
              <w:ind w:left="80" w:right="110" w:firstLine="0"/>
              <w:rPr>
                <w:sz w:val="24"/>
              </w:rPr>
            </w:pPr>
            <w:r w:rsidRPr="00D35EBC">
              <w:rPr>
                <w:sz w:val="24"/>
              </w:rPr>
              <w:t>Taux d'activité (%) 1985</w:t>
            </w:r>
          </w:p>
        </w:tc>
        <w:tc>
          <w:tcPr>
            <w:tcW w:w="1611" w:type="dxa"/>
            <w:gridSpan w:val="2"/>
            <w:shd w:val="clear" w:color="auto" w:fill="FFFFFF"/>
            <w:vAlign w:val="center"/>
          </w:tcPr>
          <w:p w14:paraId="589D4285" w14:textId="77777777" w:rsidR="007B2A2B" w:rsidRPr="00D35EBC" w:rsidRDefault="007B2A2B" w:rsidP="007B2A2B">
            <w:pPr>
              <w:tabs>
                <w:tab w:val="decimal" w:pos="860"/>
              </w:tabs>
              <w:spacing w:before="60" w:after="60"/>
              <w:ind w:left="80" w:right="110" w:firstLine="0"/>
              <w:jc w:val="both"/>
              <w:rPr>
                <w:sz w:val="24"/>
              </w:rPr>
            </w:pPr>
            <w:r w:rsidRPr="00D35EBC">
              <w:rPr>
                <w:sz w:val="24"/>
              </w:rPr>
              <w:t>63,9</w:t>
            </w:r>
          </w:p>
        </w:tc>
        <w:tc>
          <w:tcPr>
            <w:tcW w:w="1611" w:type="dxa"/>
            <w:gridSpan w:val="2"/>
            <w:shd w:val="clear" w:color="auto" w:fill="FFFFFF"/>
            <w:vAlign w:val="center"/>
          </w:tcPr>
          <w:p w14:paraId="240DBD4A" w14:textId="77777777" w:rsidR="007B2A2B" w:rsidRPr="00D35EBC" w:rsidRDefault="007B2A2B" w:rsidP="007B2A2B">
            <w:pPr>
              <w:tabs>
                <w:tab w:val="decimal" w:pos="860"/>
              </w:tabs>
              <w:spacing w:before="60" w:after="60"/>
              <w:ind w:left="80" w:right="110" w:firstLine="0"/>
              <w:jc w:val="both"/>
              <w:rPr>
                <w:sz w:val="24"/>
              </w:rPr>
            </w:pPr>
            <w:r w:rsidRPr="00D35EBC">
              <w:rPr>
                <w:sz w:val="24"/>
              </w:rPr>
              <w:t>61,1</w:t>
            </w:r>
          </w:p>
        </w:tc>
        <w:tc>
          <w:tcPr>
            <w:tcW w:w="1611" w:type="dxa"/>
            <w:shd w:val="clear" w:color="auto" w:fill="FFFFFF"/>
            <w:vAlign w:val="center"/>
          </w:tcPr>
          <w:p w14:paraId="3E23729C" w14:textId="77777777" w:rsidR="007B2A2B" w:rsidRPr="00D35EBC" w:rsidRDefault="007B2A2B" w:rsidP="007B2A2B">
            <w:pPr>
              <w:tabs>
                <w:tab w:val="decimal" w:pos="860"/>
              </w:tabs>
              <w:spacing w:before="60" w:after="60"/>
              <w:ind w:left="80" w:right="110" w:firstLine="0"/>
              <w:jc w:val="both"/>
              <w:rPr>
                <w:sz w:val="24"/>
              </w:rPr>
            </w:pPr>
            <w:r w:rsidRPr="00D35EBC">
              <w:rPr>
                <w:sz w:val="24"/>
              </w:rPr>
              <w:t>56,9</w:t>
            </w:r>
          </w:p>
        </w:tc>
      </w:tr>
      <w:tr w:rsidR="007B2A2B" w:rsidRPr="00D35EBC" w14:paraId="7E4CF1E3" w14:textId="77777777">
        <w:tblPrEx>
          <w:tblCellMar>
            <w:top w:w="0" w:type="dxa"/>
            <w:bottom w:w="0" w:type="dxa"/>
          </w:tblCellMar>
        </w:tblPrEx>
        <w:tc>
          <w:tcPr>
            <w:tcW w:w="4257" w:type="dxa"/>
            <w:gridSpan w:val="2"/>
            <w:shd w:val="clear" w:color="auto" w:fill="FFFFFF"/>
            <w:vAlign w:val="center"/>
          </w:tcPr>
          <w:p w14:paraId="5AB8E933" w14:textId="77777777" w:rsidR="007B2A2B" w:rsidRPr="00D35EBC" w:rsidRDefault="007B2A2B" w:rsidP="007B2A2B">
            <w:pPr>
              <w:spacing w:before="60" w:after="60"/>
              <w:ind w:left="80" w:right="110" w:firstLine="0"/>
              <w:rPr>
                <w:sz w:val="24"/>
              </w:rPr>
            </w:pPr>
            <w:r w:rsidRPr="00D35EBC">
              <w:rPr>
                <w:sz w:val="24"/>
              </w:rPr>
              <w:t>Taux de chômage (%) 1985</w:t>
            </w:r>
          </w:p>
        </w:tc>
        <w:tc>
          <w:tcPr>
            <w:tcW w:w="1611" w:type="dxa"/>
            <w:gridSpan w:val="2"/>
            <w:shd w:val="clear" w:color="auto" w:fill="FFFFFF"/>
            <w:vAlign w:val="center"/>
          </w:tcPr>
          <w:p w14:paraId="02D73A73" w14:textId="77777777" w:rsidR="007B2A2B" w:rsidRPr="00D35EBC" w:rsidRDefault="007B2A2B" w:rsidP="007B2A2B">
            <w:pPr>
              <w:tabs>
                <w:tab w:val="decimal" w:pos="860"/>
              </w:tabs>
              <w:spacing w:before="60" w:after="60"/>
              <w:ind w:left="80" w:right="110" w:firstLine="0"/>
              <w:jc w:val="both"/>
              <w:rPr>
                <w:sz w:val="24"/>
              </w:rPr>
            </w:pPr>
            <w:r w:rsidRPr="00D35EBC">
              <w:rPr>
                <w:sz w:val="24"/>
              </w:rPr>
              <w:t>11,7</w:t>
            </w:r>
          </w:p>
        </w:tc>
        <w:tc>
          <w:tcPr>
            <w:tcW w:w="1611" w:type="dxa"/>
            <w:gridSpan w:val="2"/>
            <w:shd w:val="clear" w:color="auto" w:fill="FFFFFF"/>
            <w:vAlign w:val="center"/>
          </w:tcPr>
          <w:p w14:paraId="15E9F6FE" w14:textId="77777777" w:rsidR="007B2A2B" w:rsidRPr="00D35EBC" w:rsidRDefault="007B2A2B" w:rsidP="007B2A2B">
            <w:pPr>
              <w:tabs>
                <w:tab w:val="decimal" w:pos="860"/>
              </w:tabs>
              <w:spacing w:before="60" w:after="60"/>
              <w:ind w:left="80" w:right="110" w:firstLine="0"/>
              <w:jc w:val="both"/>
              <w:rPr>
                <w:sz w:val="24"/>
              </w:rPr>
            </w:pPr>
            <w:r w:rsidRPr="00D35EBC">
              <w:rPr>
                <w:sz w:val="24"/>
              </w:rPr>
              <w:t>10,7</w:t>
            </w:r>
          </w:p>
        </w:tc>
        <w:tc>
          <w:tcPr>
            <w:tcW w:w="1611" w:type="dxa"/>
            <w:shd w:val="clear" w:color="auto" w:fill="FFFFFF"/>
            <w:vAlign w:val="center"/>
          </w:tcPr>
          <w:p w14:paraId="4BB51E01" w14:textId="77777777" w:rsidR="007B2A2B" w:rsidRPr="00D35EBC" w:rsidRDefault="007B2A2B" w:rsidP="007B2A2B">
            <w:pPr>
              <w:tabs>
                <w:tab w:val="decimal" w:pos="860"/>
              </w:tabs>
              <w:spacing w:before="60" w:after="60"/>
              <w:ind w:left="80" w:right="110" w:firstLine="0"/>
              <w:jc w:val="both"/>
              <w:rPr>
                <w:sz w:val="24"/>
              </w:rPr>
            </w:pPr>
            <w:r w:rsidRPr="00D35EBC">
              <w:rPr>
                <w:sz w:val="24"/>
              </w:rPr>
              <w:t>15,6</w:t>
            </w:r>
          </w:p>
        </w:tc>
      </w:tr>
      <w:tr w:rsidR="007B2A2B" w:rsidRPr="00D35EBC" w14:paraId="13DCA8F5" w14:textId="77777777">
        <w:tblPrEx>
          <w:tblCellMar>
            <w:top w:w="0" w:type="dxa"/>
            <w:bottom w:w="0" w:type="dxa"/>
          </w:tblCellMar>
        </w:tblPrEx>
        <w:tc>
          <w:tcPr>
            <w:tcW w:w="4257" w:type="dxa"/>
            <w:gridSpan w:val="2"/>
            <w:shd w:val="clear" w:color="auto" w:fill="FFFFFF"/>
          </w:tcPr>
          <w:p w14:paraId="68E89663" w14:textId="77777777" w:rsidR="007B2A2B" w:rsidRPr="00D35EBC" w:rsidRDefault="007B2A2B" w:rsidP="007B2A2B">
            <w:pPr>
              <w:spacing w:before="60" w:after="60"/>
              <w:ind w:left="80" w:right="110" w:firstLine="0"/>
              <w:rPr>
                <w:sz w:val="24"/>
              </w:rPr>
            </w:pPr>
            <w:r w:rsidRPr="00D35EBC">
              <w:rPr>
                <w:sz w:val="24"/>
              </w:rPr>
              <w:t>Établissements manufacturiers (%) 1982</w:t>
            </w:r>
          </w:p>
        </w:tc>
        <w:tc>
          <w:tcPr>
            <w:tcW w:w="1611" w:type="dxa"/>
            <w:gridSpan w:val="2"/>
            <w:shd w:val="clear" w:color="auto" w:fill="FFFFFF"/>
          </w:tcPr>
          <w:p w14:paraId="3DDE36CC" w14:textId="77777777" w:rsidR="007B2A2B" w:rsidRPr="00D35EBC" w:rsidRDefault="007B2A2B" w:rsidP="007B2A2B">
            <w:pPr>
              <w:tabs>
                <w:tab w:val="decimal" w:pos="860"/>
              </w:tabs>
              <w:spacing w:before="60" w:after="60"/>
              <w:ind w:left="80" w:right="110" w:firstLine="0"/>
              <w:jc w:val="both"/>
              <w:rPr>
                <w:sz w:val="24"/>
              </w:rPr>
            </w:pPr>
            <w:r w:rsidRPr="00D35EBC">
              <w:rPr>
                <w:sz w:val="24"/>
              </w:rPr>
              <w:t>67,2</w:t>
            </w:r>
          </w:p>
        </w:tc>
        <w:tc>
          <w:tcPr>
            <w:tcW w:w="1611" w:type="dxa"/>
            <w:gridSpan w:val="2"/>
            <w:shd w:val="clear" w:color="auto" w:fill="FFFFFF"/>
          </w:tcPr>
          <w:p w14:paraId="10E8F9FE" w14:textId="77777777" w:rsidR="007B2A2B" w:rsidRPr="00D35EBC" w:rsidRDefault="007B2A2B" w:rsidP="007B2A2B">
            <w:pPr>
              <w:tabs>
                <w:tab w:val="decimal" w:pos="860"/>
              </w:tabs>
              <w:spacing w:before="60" w:after="60"/>
              <w:ind w:left="80" w:right="110" w:firstLine="0"/>
              <w:jc w:val="both"/>
              <w:rPr>
                <w:sz w:val="24"/>
              </w:rPr>
            </w:pPr>
            <w:r w:rsidRPr="00D35EBC">
              <w:rPr>
                <w:sz w:val="24"/>
              </w:rPr>
              <w:t>26,5</w:t>
            </w:r>
          </w:p>
        </w:tc>
        <w:tc>
          <w:tcPr>
            <w:tcW w:w="1611" w:type="dxa"/>
            <w:shd w:val="clear" w:color="auto" w:fill="FFFFFF"/>
          </w:tcPr>
          <w:p w14:paraId="54CB3C7F" w14:textId="77777777" w:rsidR="007B2A2B" w:rsidRPr="00D35EBC" w:rsidRDefault="007B2A2B" w:rsidP="007B2A2B">
            <w:pPr>
              <w:tabs>
                <w:tab w:val="decimal" w:pos="860"/>
              </w:tabs>
              <w:spacing w:before="60" w:after="60"/>
              <w:ind w:left="80" w:right="110" w:firstLine="0"/>
              <w:jc w:val="both"/>
              <w:rPr>
                <w:sz w:val="24"/>
              </w:rPr>
            </w:pPr>
            <w:r w:rsidRPr="00D35EBC">
              <w:rPr>
                <w:sz w:val="24"/>
              </w:rPr>
              <w:t>6,3</w:t>
            </w:r>
          </w:p>
        </w:tc>
      </w:tr>
      <w:tr w:rsidR="007B2A2B" w:rsidRPr="00D35EBC" w14:paraId="17951AB9" w14:textId="77777777">
        <w:tblPrEx>
          <w:tblCellMar>
            <w:top w:w="0" w:type="dxa"/>
            <w:bottom w:w="0" w:type="dxa"/>
          </w:tblCellMar>
        </w:tblPrEx>
        <w:tc>
          <w:tcPr>
            <w:tcW w:w="4257" w:type="dxa"/>
            <w:gridSpan w:val="2"/>
            <w:shd w:val="clear" w:color="auto" w:fill="FFFFFF"/>
            <w:vAlign w:val="bottom"/>
          </w:tcPr>
          <w:p w14:paraId="134A8A29" w14:textId="77777777" w:rsidR="007B2A2B" w:rsidRPr="00D35EBC" w:rsidRDefault="007B2A2B" w:rsidP="007B2A2B">
            <w:pPr>
              <w:spacing w:before="60" w:after="60"/>
              <w:ind w:left="80" w:right="110" w:firstLine="0"/>
              <w:rPr>
                <w:sz w:val="24"/>
              </w:rPr>
            </w:pPr>
            <w:r w:rsidRPr="00D35EBC">
              <w:rPr>
                <w:sz w:val="24"/>
              </w:rPr>
              <w:t>Répartition des entrepr</w:t>
            </w:r>
            <w:r w:rsidRPr="00D35EBC">
              <w:rPr>
                <w:sz w:val="24"/>
              </w:rPr>
              <w:t>i</w:t>
            </w:r>
            <w:r w:rsidRPr="00D35EBC">
              <w:rPr>
                <w:sz w:val="24"/>
              </w:rPr>
              <w:t xml:space="preserve">ses québécoises avec actif </w:t>
            </w:r>
          </w:p>
        </w:tc>
        <w:tc>
          <w:tcPr>
            <w:tcW w:w="1611" w:type="dxa"/>
            <w:gridSpan w:val="2"/>
            <w:shd w:val="clear" w:color="auto" w:fill="FFFFFF"/>
            <w:vAlign w:val="bottom"/>
          </w:tcPr>
          <w:p w14:paraId="2DA3017D" w14:textId="77777777" w:rsidR="007B2A2B" w:rsidRPr="00D35EBC" w:rsidRDefault="007B2A2B" w:rsidP="007B2A2B">
            <w:pPr>
              <w:tabs>
                <w:tab w:val="decimal" w:pos="860"/>
              </w:tabs>
              <w:spacing w:before="60" w:after="60"/>
              <w:ind w:left="80" w:right="110" w:firstLine="0"/>
              <w:jc w:val="both"/>
              <w:rPr>
                <w:sz w:val="24"/>
              </w:rPr>
            </w:pPr>
          </w:p>
        </w:tc>
        <w:tc>
          <w:tcPr>
            <w:tcW w:w="1611" w:type="dxa"/>
            <w:gridSpan w:val="2"/>
            <w:shd w:val="clear" w:color="auto" w:fill="FFFFFF"/>
            <w:vAlign w:val="bottom"/>
          </w:tcPr>
          <w:p w14:paraId="617CF3E5" w14:textId="77777777" w:rsidR="007B2A2B" w:rsidRPr="00D35EBC" w:rsidRDefault="007B2A2B" w:rsidP="007B2A2B">
            <w:pPr>
              <w:tabs>
                <w:tab w:val="decimal" w:pos="860"/>
              </w:tabs>
              <w:spacing w:before="60" w:after="60"/>
              <w:ind w:left="80" w:right="110" w:firstLine="0"/>
              <w:jc w:val="both"/>
              <w:rPr>
                <w:sz w:val="24"/>
              </w:rPr>
            </w:pPr>
          </w:p>
        </w:tc>
        <w:tc>
          <w:tcPr>
            <w:tcW w:w="1611" w:type="dxa"/>
            <w:shd w:val="clear" w:color="auto" w:fill="FFFFFF"/>
            <w:vAlign w:val="bottom"/>
          </w:tcPr>
          <w:p w14:paraId="11A59014" w14:textId="77777777" w:rsidR="007B2A2B" w:rsidRPr="00D35EBC" w:rsidRDefault="007B2A2B" w:rsidP="007B2A2B">
            <w:pPr>
              <w:tabs>
                <w:tab w:val="decimal" w:pos="860"/>
              </w:tabs>
              <w:spacing w:before="60" w:after="60"/>
              <w:ind w:left="80" w:right="110" w:firstLine="0"/>
              <w:jc w:val="both"/>
              <w:rPr>
                <w:sz w:val="24"/>
              </w:rPr>
            </w:pPr>
          </w:p>
        </w:tc>
      </w:tr>
      <w:tr w:rsidR="007B2A2B" w:rsidRPr="00D35EBC" w14:paraId="3B4AA8F7" w14:textId="77777777">
        <w:tblPrEx>
          <w:tblCellMar>
            <w:top w:w="0" w:type="dxa"/>
            <w:bottom w:w="0" w:type="dxa"/>
          </w:tblCellMar>
        </w:tblPrEx>
        <w:tc>
          <w:tcPr>
            <w:tcW w:w="4257" w:type="dxa"/>
            <w:gridSpan w:val="2"/>
            <w:shd w:val="clear" w:color="auto" w:fill="FFFFFF"/>
            <w:vAlign w:val="bottom"/>
          </w:tcPr>
          <w:p w14:paraId="4E2EDB4F" w14:textId="77777777" w:rsidR="007B2A2B" w:rsidRPr="00D35EBC" w:rsidRDefault="007B2A2B" w:rsidP="007B2A2B">
            <w:pPr>
              <w:spacing w:before="60" w:after="60"/>
              <w:ind w:left="440" w:right="110" w:firstLine="0"/>
              <w:rPr>
                <w:sz w:val="24"/>
              </w:rPr>
            </w:pPr>
            <w:r w:rsidRPr="00D35EBC">
              <w:rPr>
                <w:sz w:val="24"/>
              </w:rPr>
              <w:t>- sup</w:t>
            </w:r>
            <w:r w:rsidRPr="00D35EBC">
              <w:rPr>
                <w:sz w:val="24"/>
              </w:rPr>
              <w:t>é</w:t>
            </w:r>
            <w:r w:rsidRPr="00D35EBC">
              <w:rPr>
                <w:sz w:val="24"/>
              </w:rPr>
              <w:t>rieur à 50M $ (%) 1986</w:t>
            </w:r>
          </w:p>
        </w:tc>
        <w:tc>
          <w:tcPr>
            <w:tcW w:w="1611" w:type="dxa"/>
            <w:gridSpan w:val="2"/>
            <w:shd w:val="clear" w:color="auto" w:fill="FFFFFF"/>
            <w:vAlign w:val="bottom"/>
          </w:tcPr>
          <w:p w14:paraId="76A05710" w14:textId="77777777" w:rsidR="007B2A2B" w:rsidRPr="00D35EBC" w:rsidRDefault="007B2A2B" w:rsidP="007B2A2B">
            <w:pPr>
              <w:tabs>
                <w:tab w:val="decimal" w:pos="860"/>
              </w:tabs>
              <w:spacing w:before="60" w:after="60"/>
              <w:ind w:left="80" w:right="110" w:firstLine="0"/>
              <w:jc w:val="both"/>
              <w:rPr>
                <w:sz w:val="24"/>
              </w:rPr>
            </w:pPr>
            <w:r w:rsidRPr="00D35EBC">
              <w:rPr>
                <w:sz w:val="24"/>
              </w:rPr>
              <w:t>73,6</w:t>
            </w:r>
          </w:p>
        </w:tc>
        <w:tc>
          <w:tcPr>
            <w:tcW w:w="1611" w:type="dxa"/>
            <w:gridSpan w:val="2"/>
            <w:shd w:val="clear" w:color="auto" w:fill="FFFFFF"/>
            <w:vAlign w:val="bottom"/>
          </w:tcPr>
          <w:p w14:paraId="0038FA33" w14:textId="77777777" w:rsidR="007B2A2B" w:rsidRPr="00D35EBC" w:rsidRDefault="007B2A2B" w:rsidP="007B2A2B">
            <w:pPr>
              <w:tabs>
                <w:tab w:val="decimal" w:pos="860"/>
              </w:tabs>
              <w:spacing w:before="60" w:after="60"/>
              <w:ind w:left="80" w:right="110" w:firstLine="0"/>
              <w:jc w:val="both"/>
              <w:rPr>
                <w:sz w:val="24"/>
              </w:rPr>
            </w:pPr>
            <w:r w:rsidRPr="00D35EBC">
              <w:rPr>
                <w:sz w:val="24"/>
              </w:rPr>
              <w:t>20,1</w:t>
            </w:r>
          </w:p>
        </w:tc>
        <w:tc>
          <w:tcPr>
            <w:tcW w:w="1611" w:type="dxa"/>
            <w:shd w:val="clear" w:color="auto" w:fill="FFFFFF"/>
            <w:vAlign w:val="bottom"/>
          </w:tcPr>
          <w:p w14:paraId="24E333E5" w14:textId="77777777" w:rsidR="007B2A2B" w:rsidRPr="00D35EBC" w:rsidRDefault="007B2A2B" w:rsidP="007B2A2B">
            <w:pPr>
              <w:tabs>
                <w:tab w:val="decimal" w:pos="860"/>
              </w:tabs>
              <w:spacing w:before="60" w:after="60"/>
              <w:ind w:left="80" w:right="110" w:firstLine="0"/>
              <w:jc w:val="both"/>
              <w:rPr>
                <w:sz w:val="24"/>
              </w:rPr>
            </w:pPr>
            <w:r w:rsidRPr="00D35EBC">
              <w:rPr>
                <w:sz w:val="24"/>
              </w:rPr>
              <w:t>6,3</w:t>
            </w:r>
          </w:p>
        </w:tc>
      </w:tr>
      <w:tr w:rsidR="007B2A2B" w:rsidRPr="00D35EBC" w14:paraId="65FC8D94" w14:textId="77777777">
        <w:tblPrEx>
          <w:tblCellMar>
            <w:top w:w="0" w:type="dxa"/>
            <w:bottom w:w="0" w:type="dxa"/>
          </w:tblCellMar>
        </w:tblPrEx>
        <w:tc>
          <w:tcPr>
            <w:tcW w:w="4257" w:type="dxa"/>
            <w:gridSpan w:val="2"/>
            <w:shd w:val="clear" w:color="auto" w:fill="FFFFFF"/>
          </w:tcPr>
          <w:p w14:paraId="3A40EC9D" w14:textId="77777777" w:rsidR="007B2A2B" w:rsidRPr="00D35EBC" w:rsidRDefault="007B2A2B" w:rsidP="007B2A2B">
            <w:pPr>
              <w:spacing w:before="60" w:after="60"/>
              <w:ind w:left="440" w:right="110" w:firstLine="0"/>
              <w:rPr>
                <w:sz w:val="24"/>
              </w:rPr>
            </w:pPr>
            <w:r w:rsidRPr="00D35EBC">
              <w:rPr>
                <w:sz w:val="24"/>
              </w:rPr>
              <w:t>- de 10M $ à 50M $ (%) 1986</w:t>
            </w:r>
          </w:p>
        </w:tc>
        <w:tc>
          <w:tcPr>
            <w:tcW w:w="1611" w:type="dxa"/>
            <w:gridSpan w:val="2"/>
            <w:shd w:val="clear" w:color="auto" w:fill="FFFFFF"/>
          </w:tcPr>
          <w:p w14:paraId="67C2178D" w14:textId="77777777" w:rsidR="007B2A2B" w:rsidRPr="00D35EBC" w:rsidRDefault="007B2A2B" w:rsidP="007B2A2B">
            <w:pPr>
              <w:tabs>
                <w:tab w:val="decimal" w:pos="860"/>
              </w:tabs>
              <w:spacing w:before="60" w:after="60"/>
              <w:ind w:left="80" w:right="110" w:firstLine="0"/>
              <w:jc w:val="both"/>
              <w:rPr>
                <w:sz w:val="24"/>
              </w:rPr>
            </w:pPr>
            <w:r w:rsidRPr="00D35EBC">
              <w:rPr>
                <w:sz w:val="24"/>
              </w:rPr>
              <w:t>56,6</w:t>
            </w:r>
          </w:p>
        </w:tc>
        <w:tc>
          <w:tcPr>
            <w:tcW w:w="1611" w:type="dxa"/>
            <w:gridSpan w:val="2"/>
            <w:shd w:val="clear" w:color="auto" w:fill="FFFFFF"/>
          </w:tcPr>
          <w:p w14:paraId="1C0E783B" w14:textId="77777777" w:rsidR="007B2A2B" w:rsidRPr="00D35EBC" w:rsidRDefault="007B2A2B" w:rsidP="007B2A2B">
            <w:pPr>
              <w:tabs>
                <w:tab w:val="decimal" w:pos="860"/>
              </w:tabs>
              <w:spacing w:before="60" w:after="60"/>
              <w:ind w:left="80" w:right="110" w:firstLine="0"/>
              <w:jc w:val="both"/>
              <w:rPr>
                <w:sz w:val="24"/>
              </w:rPr>
            </w:pPr>
            <w:r w:rsidRPr="00D35EBC">
              <w:rPr>
                <w:sz w:val="24"/>
              </w:rPr>
              <w:t>35,3</w:t>
            </w:r>
          </w:p>
        </w:tc>
        <w:tc>
          <w:tcPr>
            <w:tcW w:w="1611" w:type="dxa"/>
            <w:shd w:val="clear" w:color="auto" w:fill="FFFFFF"/>
            <w:vAlign w:val="center"/>
          </w:tcPr>
          <w:p w14:paraId="72273A82" w14:textId="77777777" w:rsidR="007B2A2B" w:rsidRPr="00D35EBC" w:rsidRDefault="007B2A2B" w:rsidP="007B2A2B">
            <w:pPr>
              <w:tabs>
                <w:tab w:val="decimal" w:pos="860"/>
              </w:tabs>
              <w:spacing w:before="60" w:after="60"/>
              <w:ind w:left="80" w:right="110" w:firstLine="0"/>
              <w:jc w:val="both"/>
              <w:rPr>
                <w:sz w:val="24"/>
              </w:rPr>
            </w:pPr>
            <w:r w:rsidRPr="00D35EBC">
              <w:rPr>
                <w:sz w:val="24"/>
              </w:rPr>
              <w:t>8,1</w:t>
            </w:r>
          </w:p>
        </w:tc>
      </w:tr>
      <w:tr w:rsidR="007B2A2B" w:rsidRPr="00D35EBC" w14:paraId="652B81E4" w14:textId="77777777">
        <w:tblPrEx>
          <w:tblCellMar>
            <w:top w:w="0" w:type="dxa"/>
            <w:bottom w:w="0" w:type="dxa"/>
          </w:tblCellMar>
        </w:tblPrEx>
        <w:tc>
          <w:tcPr>
            <w:tcW w:w="9090" w:type="dxa"/>
            <w:gridSpan w:val="7"/>
            <w:shd w:val="clear" w:color="auto" w:fill="FFFFFF"/>
            <w:vAlign w:val="bottom"/>
          </w:tcPr>
          <w:p w14:paraId="24D04673" w14:textId="77777777" w:rsidR="007B2A2B" w:rsidRPr="00D35EBC" w:rsidRDefault="007B2A2B" w:rsidP="007B2A2B">
            <w:pPr>
              <w:tabs>
                <w:tab w:val="decimal" w:pos="860"/>
              </w:tabs>
              <w:spacing w:before="60" w:after="60"/>
              <w:ind w:left="80" w:right="110" w:firstLine="0"/>
              <w:rPr>
                <w:sz w:val="24"/>
              </w:rPr>
            </w:pPr>
            <w:r w:rsidRPr="00D35EBC">
              <w:rPr>
                <w:sz w:val="24"/>
              </w:rPr>
              <w:t>Fonction publique québécoise</w:t>
            </w:r>
          </w:p>
        </w:tc>
      </w:tr>
      <w:tr w:rsidR="007B2A2B" w:rsidRPr="00D35EBC" w14:paraId="0D80D36F" w14:textId="77777777">
        <w:tblPrEx>
          <w:tblCellMar>
            <w:top w:w="0" w:type="dxa"/>
            <w:bottom w:w="0" w:type="dxa"/>
          </w:tblCellMar>
        </w:tblPrEx>
        <w:tc>
          <w:tcPr>
            <w:tcW w:w="4080" w:type="dxa"/>
            <w:shd w:val="clear" w:color="auto" w:fill="FFFFFF"/>
            <w:vAlign w:val="bottom"/>
          </w:tcPr>
          <w:p w14:paraId="5122F90B" w14:textId="77777777" w:rsidR="007B2A2B" w:rsidRPr="00D35EBC" w:rsidRDefault="007B2A2B" w:rsidP="007B2A2B">
            <w:pPr>
              <w:spacing w:before="60" w:after="60"/>
              <w:ind w:left="440" w:right="110" w:firstLine="0"/>
              <w:rPr>
                <w:sz w:val="24"/>
              </w:rPr>
            </w:pPr>
            <w:r w:rsidRPr="00D35EBC">
              <w:rPr>
                <w:sz w:val="24"/>
              </w:rPr>
              <w:t>- effectifs totaux (%) 1984</w:t>
            </w:r>
          </w:p>
        </w:tc>
        <w:tc>
          <w:tcPr>
            <w:tcW w:w="1670" w:type="dxa"/>
            <w:gridSpan w:val="2"/>
            <w:shd w:val="clear" w:color="auto" w:fill="FFFFFF"/>
            <w:vAlign w:val="bottom"/>
          </w:tcPr>
          <w:p w14:paraId="45B90671" w14:textId="77777777" w:rsidR="007B2A2B" w:rsidRPr="00D35EBC" w:rsidRDefault="007B2A2B" w:rsidP="007B2A2B">
            <w:pPr>
              <w:tabs>
                <w:tab w:val="decimal" w:pos="860"/>
              </w:tabs>
              <w:spacing w:before="60" w:after="60"/>
              <w:ind w:left="80" w:right="110" w:firstLine="0"/>
              <w:jc w:val="both"/>
              <w:rPr>
                <w:sz w:val="24"/>
              </w:rPr>
            </w:pPr>
            <w:r w:rsidRPr="00D35EBC">
              <w:rPr>
                <w:sz w:val="24"/>
              </w:rPr>
              <w:t>30,8</w:t>
            </w:r>
          </w:p>
        </w:tc>
        <w:tc>
          <w:tcPr>
            <w:tcW w:w="1670" w:type="dxa"/>
            <w:gridSpan w:val="2"/>
            <w:shd w:val="clear" w:color="auto" w:fill="FFFFFF"/>
            <w:vAlign w:val="bottom"/>
          </w:tcPr>
          <w:p w14:paraId="66390905" w14:textId="77777777" w:rsidR="007B2A2B" w:rsidRPr="00D35EBC" w:rsidRDefault="007B2A2B" w:rsidP="007B2A2B">
            <w:pPr>
              <w:tabs>
                <w:tab w:val="decimal" w:pos="860"/>
              </w:tabs>
              <w:spacing w:before="60" w:after="60"/>
              <w:ind w:left="80" w:right="110" w:firstLine="0"/>
              <w:jc w:val="both"/>
              <w:rPr>
                <w:sz w:val="24"/>
              </w:rPr>
            </w:pPr>
            <w:r w:rsidRPr="00D35EBC">
              <w:rPr>
                <w:sz w:val="24"/>
              </w:rPr>
              <w:t>59,5</w:t>
            </w:r>
          </w:p>
        </w:tc>
        <w:tc>
          <w:tcPr>
            <w:tcW w:w="1670" w:type="dxa"/>
            <w:gridSpan w:val="2"/>
            <w:shd w:val="clear" w:color="auto" w:fill="FFFFFF"/>
            <w:vAlign w:val="bottom"/>
          </w:tcPr>
          <w:p w14:paraId="351BFB34" w14:textId="77777777" w:rsidR="007B2A2B" w:rsidRPr="00D35EBC" w:rsidRDefault="007B2A2B" w:rsidP="007B2A2B">
            <w:pPr>
              <w:tabs>
                <w:tab w:val="decimal" w:pos="860"/>
              </w:tabs>
              <w:spacing w:before="60" w:after="60"/>
              <w:ind w:left="80" w:right="110" w:firstLine="0"/>
              <w:jc w:val="both"/>
              <w:rPr>
                <w:sz w:val="24"/>
              </w:rPr>
            </w:pPr>
            <w:r w:rsidRPr="00D35EBC">
              <w:rPr>
                <w:sz w:val="24"/>
              </w:rPr>
              <w:t>9,7</w:t>
            </w:r>
          </w:p>
        </w:tc>
      </w:tr>
      <w:tr w:rsidR="007B2A2B" w:rsidRPr="00D35EBC" w14:paraId="3B9E4193" w14:textId="77777777">
        <w:tblPrEx>
          <w:tblCellMar>
            <w:top w:w="0" w:type="dxa"/>
            <w:bottom w:w="0" w:type="dxa"/>
          </w:tblCellMar>
        </w:tblPrEx>
        <w:tc>
          <w:tcPr>
            <w:tcW w:w="4080" w:type="dxa"/>
            <w:shd w:val="clear" w:color="auto" w:fill="FFFFFF"/>
          </w:tcPr>
          <w:p w14:paraId="223BFF20" w14:textId="77777777" w:rsidR="007B2A2B" w:rsidRPr="00D35EBC" w:rsidRDefault="007B2A2B" w:rsidP="007B2A2B">
            <w:pPr>
              <w:spacing w:before="60" w:after="60"/>
              <w:ind w:left="440" w:right="110" w:firstLine="0"/>
              <w:rPr>
                <w:sz w:val="24"/>
              </w:rPr>
            </w:pPr>
            <w:r w:rsidRPr="00D35EBC">
              <w:rPr>
                <w:sz w:val="24"/>
              </w:rPr>
              <w:t>- cadres et professio</w:t>
            </w:r>
            <w:r w:rsidRPr="00D35EBC">
              <w:rPr>
                <w:sz w:val="24"/>
              </w:rPr>
              <w:t>n</w:t>
            </w:r>
            <w:r w:rsidRPr="00D35EBC">
              <w:rPr>
                <w:sz w:val="24"/>
              </w:rPr>
              <w:t>nels (%) 1984</w:t>
            </w:r>
          </w:p>
        </w:tc>
        <w:tc>
          <w:tcPr>
            <w:tcW w:w="1670" w:type="dxa"/>
            <w:gridSpan w:val="2"/>
            <w:shd w:val="clear" w:color="auto" w:fill="FFFFFF"/>
          </w:tcPr>
          <w:p w14:paraId="72B73222" w14:textId="77777777" w:rsidR="007B2A2B" w:rsidRPr="00D35EBC" w:rsidRDefault="007B2A2B" w:rsidP="007B2A2B">
            <w:pPr>
              <w:tabs>
                <w:tab w:val="decimal" w:pos="860"/>
              </w:tabs>
              <w:spacing w:before="60" w:after="60"/>
              <w:ind w:left="80" w:right="110" w:firstLine="0"/>
              <w:jc w:val="both"/>
              <w:rPr>
                <w:sz w:val="24"/>
              </w:rPr>
            </w:pPr>
            <w:r w:rsidRPr="00D35EBC">
              <w:rPr>
                <w:sz w:val="24"/>
              </w:rPr>
              <w:t>25,4</w:t>
            </w:r>
          </w:p>
        </w:tc>
        <w:tc>
          <w:tcPr>
            <w:tcW w:w="1670" w:type="dxa"/>
            <w:gridSpan w:val="2"/>
            <w:shd w:val="clear" w:color="auto" w:fill="FFFFFF"/>
          </w:tcPr>
          <w:p w14:paraId="790B3570" w14:textId="77777777" w:rsidR="007B2A2B" w:rsidRPr="00D35EBC" w:rsidRDefault="007B2A2B" w:rsidP="007B2A2B">
            <w:pPr>
              <w:tabs>
                <w:tab w:val="decimal" w:pos="860"/>
              </w:tabs>
              <w:spacing w:before="60" w:after="60"/>
              <w:ind w:left="80" w:right="110" w:firstLine="0"/>
              <w:jc w:val="both"/>
              <w:rPr>
                <w:sz w:val="24"/>
              </w:rPr>
            </w:pPr>
            <w:r w:rsidRPr="00D35EBC">
              <w:rPr>
                <w:sz w:val="24"/>
              </w:rPr>
              <w:t>70,0</w:t>
            </w:r>
          </w:p>
        </w:tc>
        <w:tc>
          <w:tcPr>
            <w:tcW w:w="1670" w:type="dxa"/>
            <w:gridSpan w:val="2"/>
            <w:shd w:val="clear" w:color="auto" w:fill="FFFFFF"/>
          </w:tcPr>
          <w:p w14:paraId="3E0E09E4" w14:textId="77777777" w:rsidR="007B2A2B" w:rsidRPr="00D35EBC" w:rsidRDefault="007B2A2B" w:rsidP="007B2A2B">
            <w:pPr>
              <w:tabs>
                <w:tab w:val="decimal" w:pos="860"/>
              </w:tabs>
              <w:spacing w:before="60" w:after="60"/>
              <w:ind w:left="80" w:right="110" w:firstLine="0"/>
              <w:jc w:val="both"/>
              <w:rPr>
                <w:sz w:val="24"/>
              </w:rPr>
            </w:pPr>
            <w:r w:rsidRPr="00D35EBC">
              <w:rPr>
                <w:sz w:val="24"/>
              </w:rPr>
              <w:t>4,6</w:t>
            </w:r>
          </w:p>
        </w:tc>
      </w:tr>
      <w:tr w:rsidR="007B2A2B" w:rsidRPr="00D35EBC" w14:paraId="3F15826B" w14:textId="77777777">
        <w:tblPrEx>
          <w:tblCellMar>
            <w:top w:w="0" w:type="dxa"/>
            <w:bottom w:w="0" w:type="dxa"/>
          </w:tblCellMar>
        </w:tblPrEx>
        <w:tc>
          <w:tcPr>
            <w:tcW w:w="4080" w:type="dxa"/>
            <w:shd w:val="clear" w:color="auto" w:fill="FFFFFF"/>
            <w:vAlign w:val="bottom"/>
          </w:tcPr>
          <w:p w14:paraId="414684C3" w14:textId="77777777" w:rsidR="007B2A2B" w:rsidRPr="00D35EBC" w:rsidRDefault="007B2A2B" w:rsidP="007B2A2B">
            <w:pPr>
              <w:tabs>
                <w:tab w:val="left" w:pos="1430"/>
              </w:tabs>
              <w:spacing w:before="60" w:after="60"/>
              <w:ind w:left="80" w:right="110" w:firstLine="0"/>
              <w:rPr>
                <w:sz w:val="24"/>
              </w:rPr>
            </w:pPr>
            <w:r w:rsidRPr="00D35EBC">
              <w:rPr>
                <w:sz w:val="24"/>
              </w:rPr>
              <w:t>Diplômes</w:t>
            </w:r>
            <w:r w:rsidRPr="00D35EBC">
              <w:rPr>
                <w:sz w:val="24"/>
              </w:rPr>
              <w:tab/>
              <w:t>- de doct</w:t>
            </w:r>
            <w:r w:rsidRPr="00D35EBC">
              <w:rPr>
                <w:sz w:val="24"/>
              </w:rPr>
              <w:t>o</w:t>
            </w:r>
            <w:r w:rsidRPr="00D35EBC">
              <w:rPr>
                <w:sz w:val="24"/>
              </w:rPr>
              <w:t>rat (%) 1983</w:t>
            </w:r>
          </w:p>
        </w:tc>
        <w:tc>
          <w:tcPr>
            <w:tcW w:w="1670" w:type="dxa"/>
            <w:gridSpan w:val="2"/>
            <w:shd w:val="clear" w:color="auto" w:fill="FFFFFF"/>
            <w:vAlign w:val="bottom"/>
          </w:tcPr>
          <w:p w14:paraId="495FF6F2" w14:textId="77777777" w:rsidR="007B2A2B" w:rsidRPr="00D35EBC" w:rsidRDefault="007B2A2B" w:rsidP="007B2A2B">
            <w:pPr>
              <w:tabs>
                <w:tab w:val="decimal" w:pos="860"/>
              </w:tabs>
              <w:spacing w:before="60" w:after="60"/>
              <w:ind w:left="80" w:right="110" w:firstLine="0"/>
              <w:jc w:val="both"/>
              <w:rPr>
                <w:sz w:val="24"/>
              </w:rPr>
            </w:pPr>
            <w:r w:rsidRPr="00D35EBC">
              <w:rPr>
                <w:sz w:val="24"/>
              </w:rPr>
              <w:t>75,2</w:t>
            </w:r>
          </w:p>
        </w:tc>
        <w:tc>
          <w:tcPr>
            <w:tcW w:w="1670" w:type="dxa"/>
            <w:gridSpan w:val="2"/>
            <w:shd w:val="clear" w:color="auto" w:fill="FFFFFF"/>
            <w:vAlign w:val="bottom"/>
          </w:tcPr>
          <w:p w14:paraId="01916E0C" w14:textId="77777777" w:rsidR="007B2A2B" w:rsidRPr="00D35EBC" w:rsidRDefault="007B2A2B" w:rsidP="007B2A2B">
            <w:pPr>
              <w:tabs>
                <w:tab w:val="decimal" w:pos="860"/>
              </w:tabs>
              <w:spacing w:before="60" w:after="60"/>
              <w:ind w:left="80" w:right="110" w:firstLine="0"/>
              <w:jc w:val="both"/>
              <w:rPr>
                <w:sz w:val="24"/>
              </w:rPr>
            </w:pPr>
            <w:r w:rsidRPr="00D35EBC">
              <w:rPr>
                <w:sz w:val="24"/>
              </w:rPr>
              <w:t>24,8</w:t>
            </w:r>
          </w:p>
        </w:tc>
        <w:tc>
          <w:tcPr>
            <w:tcW w:w="1670" w:type="dxa"/>
            <w:gridSpan w:val="2"/>
            <w:shd w:val="clear" w:color="auto" w:fill="FFFFFF"/>
            <w:vAlign w:val="bottom"/>
          </w:tcPr>
          <w:p w14:paraId="43376474" w14:textId="77777777" w:rsidR="007B2A2B" w:rsidRPr="00D35EBC" w:rsidRDefault="007B2A2B" w:rsidP="007B2A2B">
            <w:pPr>
              <w:tabs>
                <w:tab w:val="decimal" w:pos="860"/>
              </w:tabs>
              <w:spacing w:before="60" w:after="60"/>
              <w:ind w:left="80" w:right="110" w:firstLine="0"/>
              <w:jc w:val="both"/>
              <w:rPr>
                <w:sz w:val="24"/>
              </w:rPr>
            </w:pPr>
            <w:r w:rsidRPr="00D35EBC">
              <w:rPr>
                <w:sz w:val="24"/>
              </w:rPr>
              <w:t>0,0</w:t>
            </w:r>
          </w:p>
        </w:tc>
      </w:tr>
      <w:tr w:rsidR="007B2A2B" w:rsidRPr="00D35EBC" w14:paraId="777BFDD7" w14:textId="77777777">
        <w:tblPrEx>
          <w:tblCellMar>
            <w:top w:w="0" w:type="dxa"/>
            <w:bottom w:w="0" w:type="dxa"/>
          </w:tblCellMar>
        </w:tblPrEx>
        <w:tc>
          <w:tcPr>
            <w:tcW w:w="4080" w:type="dxa"/>
            <w:shd w:val="clear" w:color="auto" w:fill="FFFFFF"/>
          </w:tcPr>
          <w:p w14:paraId="373924BA" w14:textId="77777777" w:rsidR="007B2A2B" w:rsidRPr="00D35EBC" w:rsidRDefault="007B2A2B" w:rsidP="007B2A2B">
            <w:pPr>
              <w:tabs>
                <w:tab w:val="left" w:pos="1430"/>
              </w:tabs>
              <w:spacing w:before="60" w:after="60"/>
              <w:ind w:left="80" w:right="110" w:firstLine="0"/>
              <w:rPr>
                <w:sz w:val="24"/>
              </w:rPr>
            </w:pPr>
            <w:r w:rsidRPr="00D35EBC">
              <w:rPr>
                <w:sz w:val="24"/>
              </w:rPr>
              <w:tab/>
              <w:t>- de maîtrise (%) 1983</w:t>
            </w:r>
          </w:p>
        </w:tc>
        <w:tc>
          <w:tcPr>
            <w:tcW w:w="1670" w:type="dxa"/>
            <w:gridSpan w:val="2"/>
            <w:shd w:val="clear" w:color="auto" w:fill="FFFFFF"/>
          </w:tcPr>
          <w:p w14:paraId="2642D5F4" w14:textId="77777777" w:rsidR="007B2A2B" w:rsidRPr="00D35EBC" w:rsidRDefault="007B2A2B" w:rsidP="007B2A2B">
            <w:pPr>
              <w:tabs>
                <w:tab w:val="decimal" w:pos="860"/>
              </w:tabs>
              <w:spacing w:before="60" w:after="60"/>
              <w:ind w:left="80" w:right="110" w:firstLine="0"/>
              <w:jc w:val="both"/>
              <w:rPr>
                <w:sz w:val="24"/>
              </w:rPr>
            </w:pPr>
            <w:r w:rsidRPr="00D35EBC">
              <w:rPr>
                <w:sz w:val="24"/>
              </w:rPr>
              <w:t>70,6</w:t>
            </w:r>
          </w:p>
        </w:tc>
        <w:tc>
          <w:tcPr>
            <w:tcW w:w="1670" w:type="dxa"/>
            <w:gridSpan w:val="2"/>
            <w:shd w:val="clear" w:color="auto" w:fill="FFFFFF"/>
            <w:vAlign w:val="center"/>
          </w:tcPr>
          <w:p w14:paraId="6D16B812" w14:textId="77777777" w:rsidR="007B2A2B" w:rsidRPr="00D35EBC" w:rsidRDefault="007B2A2B" w:rsidP="007B2A2B">
            <w:pPr>
              <w:tabs>
                <w:tab w:val="decimal" w:pos="860"/>
              </w:tabs>
              <w:spacing w:before="60" w:after="60"/>
              <w:ind w:left="80" w:right="110" w:firstLine="0"/>
              <w:jc w:val="both"/>
              <w:rPr>
                <w:sz w:val="24"/>
              </w:rPr>
            </w:pPr>
            <w:r w:rsidRPr="00D35EBC">
              <w:rPr>
                <w:sz w:val="24"/>
              </w:rPr>
              <w:t>28,0</w:t>
            </w:r>
          </w:p>
        </w:tc>
        <w:tc>
          <w:tcPr>
            <w:tcW w:w="1670" w:type="dxa"/>
            <w:gridSpan w:val="2"/>
            <w:shd w:val="clear" w:color="auto" w:fill="FFFFFF"/>
          </w:tcPr>
          <w:p w14:paraId="1BA080DA" w14:textId="77777777" w:rsidR="007B2A2B" w:rsidRPr="00D35EBC" w:rsidRDefault="007B2A2B" w:rsidP="007B2A2B">
            <w:pPr>
              <w:tabs>
                <w:tab w:val="decimal" w:pos="860"/>
              </w:tabs>
              <w:spacing w:before="60" w:after="60"/>
              <w:ind w:left="80" w:right="110" w:firstLine="0"/>
              <w:jc w:val="both"/>
              <w:rPr>
                <w:sz w:val="24"/>
              </w:rPr>
            </w:pPr>
            <w:r w:rsidRPr="00D35EBC">
              <w:rPr>
                <w:sz w:val="24"/>
              </w:rPr>
              <w:t>1,4</w:t>
            </w:r>
          </w:p>
        </w:tc>
      </w:tr>
      <w:tr w:rsidR="007B2A2B" w:rsidRPr="00D35EBC" w14:paraId="12832D9E" w14:textId="77777777">
        <w:tblPrEx>
          <w:tblCellMar>
            <w:top w:w="0" w:type="dxa"/>
            <w:bottom w:w="0" w:type="dxa"/>
          </w:tblCellMar>
        </w:tblPrEx>
        <w:tc>
          <w:tcPr>
            <w:tcW w:w="4080" w:type="dxa"/>
            <w:tcBorders>
              <w:bottom w:val="single" w:sz="4" w:space="0" w:color="auto"/>
            </w:tcBorders>
            <w:shd w:val="clear" w:color="auto" w:fill="FFFFFF"/>
            <w:vAlign w:val="center"/>
          </w:tcPr>
          <w:p w14:paraId="6AC6085B" w14:textId="77777777" w:rsidR="007B2A2B" w:rsidRPr="00D35EBC" w:rsidRDefault="007B2A2B" w:rsidP="007B2A2B">
            <w:pPr>
              <w:spacing w:before="60" w:after="60"/>
              <w:ind w:left="80" w:right="110" w:firstLine="0"/>
              <w:rPr>
                <w:sz w:val="24"/>
              </w:rPr>
            </w:pPr>
            <w:r w:rsidRPr="00D35EBC">
              <w:rPr>
                <w:sz w:val="24"/>
              </w:rPr>
              <w:t>Centres de recherche (%) 1986</w:t>
            </w:r>
          </w:p>
        </w:tc>
        <w:tc>
          <w:tcPr>
            <w:tcW w:w="1670" w:type="dxa"/>
            <w:gridSpan w:val="2"/>
            <w:tcBorders>
              <w:bottom w:val="single" w:sz="4" w:space="0" w:color="auto"/>
            </w:tcBorders>
            <w:shd w:val="clear" w:color="auto" w:fill="FFFFFF"/>
            <w:vAlign w:val="center"/>
          </w:tcPr>
          <w:p w14:paraId="4A3B7096" w14:textId="77777777" w:rsidR="007B2A2B" w:rsidRPr="00D35EBC" w:rsidRDefault="007B2A2B" w:rsidP="007B2A2B">
            <w:pPr>
              <w:tabs>
                <w:tab w:val="decimal" w:pos="860"/>
              </w:tabs>
              <w:spacing w:before="60" w:after="60"/>
              <w:ind w:left="80" w:right="110" w:firstLine="0"/>
              <w:jc w:val="both"/>
              <w:rPr>
                <w:sz w:val="24"/>
              </w:rPr>
            </w:pPr>
            <w:r w:rsidRPr="00D35EBC">
              <w:rPr>
                <w:sz w:val="24"/>
              </w:rPr>
              <w:t>72,1</w:t>
            </w:r>
          </w:p>
        </w:tc>
        <w:tc>
          <w:tcPr>
            <w:tcW w:w="1670" w:type="dxa"/>
            <w:gridSpan w:val="2"/>
            <w:tcBorders>
              <w:bottom w:val="single" w:sz="4" w:space="0" w:color="auto"/>
            </w:tcBorders>
            <w:shd w:val="clear" w:color="auto" w:fill="FFFFFF"/>
            <w:vAlign w:val="center"/>
          </w:tcPr>
          <w:p w14:paraId="655B0920" w14:textId="77777777" w:rsidR="007B2A2B" w:rsidRPr="00D35EBC" w:rsidRDefault="007B2A2B" w:rsidP="007B2A2B">
            <w:pPr>
              <w:tabs>
                <w:tab w:val="decimal" w:pos="860"/>
              </w:tabs>
              <w:spacing w:before="60" w:after="60"/>
              <w:ind w:left="80" w:right="110" w:firstLine="0"/>
              <w:jc w:val="both"/>
              <w:rPr>
                <w:sz w:val="24"/>
              </w:rPr>
            </w:pPr>
            <w:r w:rsidRPr="00D35EBC">
              <w:rPr>
                <w:sz w:val="24"/>
              </w:rPr>
              <w:t>23,6</w:t>
            </w:r>
          </w:p>
        </w:tc>
        <w:tc>
          <w:tcPr>
            <w:tcW w:w="1670" w:type="dxa"/>
            <w:gridSpan w:val="2"/>
            <w:tcBorders>
              <w:bottom w:val="single" w:sz="4" w:space="0" w:color="auto"/>
            </w:tcBorders>
            <w:shd w:val="clear" w:color="auto" w:fill="FFFFFF"/>
            <w:vAlign w:val="center"/>
          </w:tcPr>
          <w:p w14:paraId="7079FA45" w14:textId="77777777" w:rsidR="007B2A2B" w:rsidRPr="00D35EBC" w:rsidRDefault="007B2A2B" w:rsidP="007B2A2B">
            <w:pPr>
              <w:tabs>
                <w:tab w:val="decimal" w:pos="860"/>
              </w:tabs>
              <w:spacing w:before="60" w:after="60"/>
              <w:ind w:left="80" w:right="110" w:firstLine="0"/>
              <w:jc w:val="both"/>
              <w:rPr>
                <w:sz w:val="24"/>
              </w:rPr>
            </w:pPr>
            <w:r w:rsidRPr="00D35EBC">
              <w:rPr>
                <w:sz w:val="24"/>
              </w:rPr>
              <w:t>4,3</w:t>
            </w:r>
          </w:p>
        </w:tc>
      </w:tr>
    </w:tbl>
    <w:p w14:paraId="4D79C650" w14:textId="77777777" w:rsidR="007B2A2B" w:rsidRPr="00D35EBC" w:rsidRDefault="007B2A2B" w:rsidP="007B2A2B">
      <w:pPr>
        <w:spacing w:before="120" w:after="120"/>
        <w:jc w:val="both"/>
        <w:rPr>
          <w:sz w:val="24"/>
        </w:rPr>
      </w:pPr>
      <w:r w:rsidRPr="00D35EBC">
        <w:rPr>
          <w:rStyle w:val="Corpsdutexte59ptItalique"/>
          <w:sz w:val="24"/>
          <w:lang w:val="fr-CA"/>
        </w:rPr>
        <w:t>Source :</w:t>
      </w:r>
      <w:r w:rsidRPr="00D35EBC">
        <w:rPr>
          <w:sz w:val="24"/>
          <w:lang w:eastAsia="fr-FR" w:bidi="fr-FR"/>
        </w:rPr>
        <w:t xml:space="preserve"> Tableau composé à partir de diverses données compilées par le S</w:t>
      </w:r>
      <w:r w:rsidRPr="00D35EBC">
        <w:rPr>
          <w:sz w:val="24"/>
          <w:lang w:eastAsia="fr-FR" w:bidi="fr-FR"/>
        </w:rPr>
        <w:t>e</w:t>
      </w:r>
      <w:r w:rsidRPr="00D35EBC">
        <w:rPr>
          <w:sz w:val="24"/>
          <w:lang w:eastAsia="fr-FR" w:bidi="fr-FR"/>
        </w:rPr>
        <w:t>crétariat à l'aménagement et à la décentralisation du gouve</w:t>
      </w:r>
      <w:r w:rsidRPr="00D35EBC">
        <w:rPr>
          <w:sz w:val="24"/>
          <w:lang w:eastAsia="fr-FR" w:bidi="fr-FR"/>
        </w:rPr>
        <w:t>r</w:t>
      </w:r>
      <w:r w:rsidRPr="00D35EBC">
        <w:rPr>
          <w:sz w:val="24"/>
          <w:lang w:eastAsia="fr-FR" w:bidi="fr-FR"/>
        </w:rPr>
        <w:t xml:space="preserve">nement du Québec et présentées dans le texte de Desrosiers </w:t>
      </w:r>
      <w:r w:rsidRPr="00D35EBC">
        <w:rPr>
          <w:rStyle w:val="Corpsdutexte59ptItalique"/>
          <w:sz w:val="24"/>
          <w:lang w:val="fr-CA"/>
        </w:rPr>
        <w:t>et al.,</w:t>
      </w:r>
      <w:r w:rsidRPr="00D35EBC">
        <w:rPr>
          <w:sz w:val="24"/>
          <w:lang w:eastAsia="fr-FR" w:bidi="fr-FR"/>
        </w:rPr>
        <w:t xml:space="preserve"> 1988.</w:t>
      </w:r>
    </w:p>
    <w:p w14:paraId="53B9C294" w14:textId="77777777" w:rsidR="007B2A2B" w:rsidRPr="00D35EBC" w:rsidRDefault="007B2A2B" w:rsidP="007B2A2B">
      <w:pPr>
        <w:spacing w:before="120" w:after="120"/>
        <w:jc w:val="both"/>
        <w:rPr>
          <w:sz w:val="24"/>
          <w:lang w:eastAsia="fr-FR" w:bidi="fr-FR"/>
        </w:rPr>
      </w:pPr>
      <w:r w:rsidRPr="00D35EBC">
        <w:rPr>
          <w:sz w:val="24"/>
          <w:lang w:eastAsia="fr-FR" w:bidi="fr-FR"/>
        </w:rPr>
        <w:t xml:space="preserve">* La </w:t>
      </w:r>
      <w:r w:rsidRPr="00D35EBC">
        <w:rPr>
          <w:sz w:val="24"/>
        </w:rPr>
        <w:t>« </w:t>
      </w:r>
      <w:r w:rsidRPr="00D35EBC">
        <w:rPr>
          <w:sz w:val="24"/>
          <w:lang w:eastAsia="fr-FR" w:bidi="fr-FR"/>
        </w:rPr>
        <w:t>région de Montréal</w:t>
      </w:r>
      <w:r w:rsidRPr="00D35EBC">
        <w:rPr>
          <w:sz w:val="24"/>
        </w:rPr>
        <w:t> »</w:t>
      </w:r>
      <w:r w:rsidRPr="00D35EBC">
        <w:rPr>
          <w:sz w:val="24"/>
          <w:lang w:eastAsia="fr-FR" w:bidi="fr-FR"/>
        </w:rPr>
        <w:t xml:space="preserve"> regroupe les actuelles régions adm</w:t>
      </w:r>
      <w:r w:rsidRPr="00D35EBC">
        <w:rPr>
          <w:sz w:val="24"/>
          <w:lang w:eastAsia="fr-FR" w:bidi="fr-FR"/>
        </w:rPr>
        <w:t>i</w:t>
      </w:r>
      <w:r w:rsidRPr="00D35EBC">
        <w:rPr>
          <w:sz w:val="24"/>
          <w:lang w:eastAsia="fr-FR" w:bidi="fr-FR"/>
        </w:rPr>
        <w:t xml:space="preserve">nistratives de Montréal, de Laval, des Laurentides, de Lanaudière et de la Montérégie. Les </w:t>
      </w:r>
      <w:r w:rsidRPr="00D35EBC">
        <w:rPr>
          <w:sz w:val="24"/>
        </w:rPr>
        <w:t>« </w:t>
      </w:r>
      <w:r w:rsidRPr="00D35EBC">
        <w:rPr>
          <w:sz w:val="24"/>
          <w:lang w:eastAsia="fr-FR" w:bidi="fr-FR"/>
        </w:rPr>
        <w:t>régions centrales</w:t>
      </w:r>
      <w:r w:rsidRPr="00D35EBC">
        <w:rPr>
          <w:sz w:val="24"/>
        </w:rPr>
        <w:t> »</w:t>
      </w:r>
      <w:r w:rsidRPr="00D35EBC">
        <w:rPr>
          <w:sz w:val="24"/>
          <w:lang w:eastAsia="fr-FR" w:bidi="fr-FR"/>
        </w:rPr>
        <w:t xml:space="preserve"> incluent les actuelles r</w:t>
      </w:r>
      <w:r w:rsidRPr="00D35EBC">
        <w:rPr>
          <w:sz w:val="24"/>
          <w:lang w:eastAsia="fr-FR" w:bidi="fr-FR"/>
        </w:rPr>
        <w:t>é</w:t>
      </w:r>
      <w:r w:rsidRPr="00D35EBC">
        <w:rPr>
          <w:sz w:val="24"/>
          <w:lang w:eastAsia="fr-FR" w:bidi="fr-FR"/>
        </w:rPr>
        <w:t>gions administratives de Québec, de Chaudière-Appalaches, de Ma</w:t>
      </w:r>
      <w:r w:rsidRPr="00D35EBC">
        <w:rPr>
          <w:sz w:val="24"/>
          <w:lang w:eastAsia="fr-FR" w:bidi="fr-FR"/>
        </w:rPr>
        <w:t>u</w:t>
      </w:r>
      <w:r w:rsidRPr="00D35EBC">
        <w:rPr>
          <w:sz w:val="24"/>
          <w:lang w:eastAsia="fr-FR" w:bidi="fr-FR"/>
        </w:rPr>
        <w:t>ricie-Bois-Francs, d'Estrie et d'Outaouais. Les régions ressources comprennent les actuelles régions administratives de Gaspésie-Îles-de-la-Madeleine, du Bas-Saint-Laurent, du Saguenay-Lac-Saint-Jean, d'Ab</w:t>
      </w:r>
      <w:r w:rsidRPr="00D35EBC">
        <w:rPr>
          <w:sz w:val="24"/>
          <w:lang w:eastAsia="fr-FR" w:bidi="fr-FR"/>
        </w:rPr>
        <w:t>i</w:t>
      </w:r>
      <w:r w:rsidRPr="00D35EBC">
        <w:rPr>
          <w:sz w:val="24"/>
          <w:lang w:eastAsia="fr-FR" w:bidi="fr-FR"/>
        </w:rPr>
        <w:t>tibi-Témiscamingue, de la Côte-Nord et du Nord-du-Québec.</w:t>
      </w:r>
    </w:p>
    <w:p w14:paraId="186A879A" w14:textId="77777777" w:rsidR="007B2A2B" w:rsidRPr="00D35EBC" w:rsidRDefault="007B2A2B" w:rsidP="007B2A2B">
      <w:pPr>
        <w:spacing w:before="120" w:after="120"/>
        <w:ind w:firstLine="0"/>
        <w:jc w:val="both"/>
      </w:pPr>
      <w:r w:rsidRPr="00D35EBC">
        <w:br w:type="page"/>
        <w:t>[184]</w:t>
      </w:r>
    </w:p>
    <w:p w14:paraId="49E0DEA2" w14:textId="77777777" w:rsidR="007B2A2B" w:rsidRPr="00D35EBC" w:rsidRDefault="007B2A2B" w:rsidP="007B2A2B">
      <w:pPr>
        <w:spacing w:before="120" w:after="120"/>
        <w:ind w:firstLine="0"/>
        <w:jc w:val="both"/>
      </w:pPr>
      <w:r w:rsidRPr="00D35EBC">
        <w:rPr>
          <w:szCs w:val="24"/>
          <w:lang w:eastAsia="fr-FR" w:bidi="fr-FR"/>
        </w:rPr>
        <w:t>dans ces régions</w:t>
      </w:r>
      <w:r w:rsidRPr="00D35EBC">
        <w:t> ;</w:t>
      </w:r>
      <w:r w:rsidRPr="00D35EBC">
        <w:rPr>
          <w:szCs w:val="24"/>
          <w:lang w:eastAsia="fr-FR" w:bidi="fr-FR"/>
        </w:rPr>
        <w:t xml:space="preserve"> en 1986, la pr</w:t>
      </w:r>
      <w:r w:rsidRPr="00D35EBC">
        <w:rPr>
          <w:szCs w:val="24"/>
          <w:lang w:eastAsia="fr-FR" w:bidi="fr-FR"/>
        </w:rPr>
        <w:t>o</w:t>
      </w:r>
      <w:r w:rsidRPr="00D35EBC">
        <w:rPr>
          <w:szCs w:val="24"/>
          <w:lang w:eastAsia="fr-FR" w:bidi="fr-FR"/>
        </w:rPr>
        <w:t>portion n'y est plus que de 12,3% (OPDQ, 1988, p. 82). Cette troisième figure ajoute à l'image de la concentration celle de la différenciation qualitative du territoire</w:t>
      </w:r>
      <w:r w:rsidRPr="00D35EBC">
        <w:t> :</w:t>
      </w:r>
      <w:r w:rsidRPr="00D35EBC">
        <w:rPr>
          <w:szCs w:val="24"/>
          <w:lang w:eastAsia="fr-FR" w:bidi="fr-FR"/>
        </w:rPr>
        <w:t xml:space="preserve"> au bout métropolitain du spectre, une activité dense, un milieu très urb</w:t>
      </w:r>
      <w:r w:rsidRPr="00D35EBC">
        <w:rPr>
          <w:szCs w:val="24"/>
          <w:lang w:eastAsia="fr-FR" w:bidi="fr-FR"/>
        </w:rPr>
        <w:t>a</w:t>
      </w:r>
      <w:r w:rsidRPr="00D35EBC">
        <w:rPr>
          <w:szCs w:val="24"/>
          <w:lang w:eastAsia="fr-FR" w:bidi="fr-FR"/>
        </w:rPr>
        <w:t>nisé et une économie diversifiée sont associés à un niveau de prospér</w:t>
      </w:r>
      <w:r w:rsidRPr="00D35EBC">
        <w:rPr>
          <w:szCs w:val="24"/>
          <w:lang w:eastAsia="fr-FR" w:bidi="fr-FR"/>
        </w:rPr>
        <w:t>i</w:t>
      </w:r>
      <w:r w:rsidRPr="00D35EBC">
        <w:rPr>
          <w:szCs w:val="24"/>
          <w:lang w:eastAsia="fr-FR" w:bidi="fr-FR"/>
        </w:rPr>
        <w:t>té plus grand et à une population en croissance</w:t>
      </w:r>
      <w:r w:rsidRPr="00D35EBC">
        <w:t> ;</w:t>
      </w:r>
      <w:r w:rsidRPr="00D35EBC">
        <w:rPr>
          <w:szCs w:val="24"/>
          <w:lang w:eastAsia="fr-FR" w:bidi="fr-FR"/>
        </w:rPr>
        <w:t xml:space="preserve"> à l'autre bout, une activité dispersée, un milieu peu urbanisé et une économie de ressou</w:t>
      </w:r>
      <w:r w:rsidRPr="00D35EBC">
        <w:rPr>
          <w:szCs w:val="24"/>
          <w:lang w:eastAsia="fr-FR" w:bidi="fr-FR"/>
        </w:rPr>
        <w:t>r</w:t>
      </w:r>
      <w:r w:rsidRPr="00D35EBC">
        <w:rPr>
          <w:szCs w:val="24"/>
          <w:lang w:eastAsia="fr-FR" w:bidi="fr-FR"/>
        </w:rPr>
        <w:t>ces peu spécialisée sont a</w:t>
      </w:r>
      <w:r w:rsidRPr="00D35EBC">
        <w:rPr>
          <w:szCs w:val="24"/>
          <w:lang w:eastAsia="fr-FR" w:bidi="fr-FR"/>
        </w:rPr>
        <w:t>s</w:t>
      </w:r>
      <w:r w:rsidRPr="00D35EBC">
        <w:rPr>
          <w:szCs w:val="24"/>
          <w:lang w:eastAsia="fr-FR" w:bidi="fr-FR"/>
        </w:rPr>
        <w:t>sociés à un niveau de prospérité plus faible et à une population en déclin</w:t>
      </w:r>
      <w:r w:rsidRPr="00D35EBC">
        <w:t> ;</w:t>
      </w:r>
      <w:r w:rsidRPr="00D35EBC">
        <w:rPr>
          <w:szCs w:val="24"/>
          <w:lang w:eastAsia="fr-FR" w:bidi="fr-FR"/>
        </w:rPr>
        <w:t xml:space="preserve"> entre ces deux extrêmes, les r</w:t>
      </w:r>
      <w:r w:rsidRPr="00D35EBC">
        <w:rPr>
          <w:szCs w:val="24"/>
          <w:lang w:eastAsia="fr-FR" w:bidi="fr-FR"/>
        </w:rPr>
        <w:t>é</w:t>
      </w:r>
      <w:r w:rsidRPr="00D35EBC">
        <w:rPr>
          <w:szCs w:val="24"/>
          <w:lang w:eastAsia="fr-FR" w:bidi="fr-FR"/>
        </w:rPr>
        <w:t>gions centrales partagent un sort intermédiaire.</w:t>
      </w:r>
    </w:p>
    <w:p w14:paraId="52C9D5D3" w14:textId="77777777" w:rsidR="007B2A2B" w:rsidRPr="00D35EBC" w:rsidRDefault="007B2A2B" w:rsidP="007B2A2B">
      <w:pPr>
        <w:spacing w:before="120" w:after="120"/>
        <w:jc w:val="both"/>
      </w:pPr>
      <w:r w:rsidRPr="00D35EBC">
        <w:rPr>
          <w:szCs w:val="24"/>
          <w:lang w:eastAsia="fr-FR" w:bidi="fr-FR"/>
        </w:rPr>
        <w:t>Le quatrième cas de figure donne à voir un Québec en 16 mo</w:t>
      </w:r>
      <w:r w:rsidRPr="00D35EBC">
        <w:rPr>
          <w:szCs w:val="24"/>
          <w:lang w:eastAsia="fr-FR" w:bidi="fr-FR"/>
        </w:rPr>
        <w:t>r</w:t>
      </w:r>
      <w:r w:rsidRPr="00D35EBC">
        <w:rPr>
          <w:szCs w:val="24"/>
          <w:lang w:eastAsia="fr-FR" w:bidi="fr-FR"/>
        </w:rPr>
        <w:t>ceaux, où la situation de chaque région administrative est examinée séparément (tableau III). On constate que le classement des régions n'est pas identique pour tous les indicateurs considérés. On peut, de ce fait, tracer un portrait plus détaillé que ceux obtenus dans les autres cas de figure. Par exe</w:t>
      </w:r>
      <w:r w:rsidRPr="00D35EBC">
        <w:rPr>
          <w:szCs w:val="24"/>
          <w:lang w:eastAsia="fr-FR" w:bidi="fr-FR"/>
        </w:rPr>
        <w:t>m</w:t>
      </w:r>
      <w:r w:rsidRPr="00D35EBC">
        <w:rPr>
          <w:szCs w:val="24"/>
          <w:lang w:eastAsia="fr-FR" w:bidi="fr-FR"/>
        </w:rPr>
        <w:t xml:space="preserve">ple, plusieurs régions dites </w:t>
      </w:r>
      <w:r w:rsidRPr="00D35EBC">
        <w:t>« </w:t>
      </w:r>
      <w:r w:rsidRPr="00D35EBC">
        <w:rPr>
          <w:szCs w:val="24"/>
          <w:lang w:eastAsia="fr-FR" w:bidi="fr-FR"/>
        </w:rPr>
        <w:t>ressources</w:t>
      </w:r>
      <w:r w:rsidRPr="00D35EBC">
        <w:t> »</w:t>
      </w:r>
      <w:r w:rsidRPr="00D35EBC">
        <w:rPr>
          <w:szCs w:val="24"/>
          <w:lang w:eastAsia="fr-FR" w:bidi="fr-FR"/>
        </w:rPr>
        <w:t xml:space="preserve"> ont des n</w:t>
      </w:r>
      <w:r w:rsidRPr="00D35EBC">
        <w:rPr>
          <w:szCs w:val="24"/>
          <w:lang w:eastAsia="fr-FR" w:bidi="fr-FR"/>
        </w:rPr>
        <w:t>i</w:t>
      </w:r>
      <w:r w:rsidRPr="00D35EBC">
        <w:rPr>
          <w:szCs w:val="24"/>
          <w:lang w:eastAsia="fr-FR" w:bidi="fr-FR"/>
        </w:rPr>
        <w:t>veaux de rémunération supérieurs à celui de la grande région métropolitaine. La relation entre un bas taux d'activité et un haut taux de chômage ne se vérifie pas toujours</w:t>
      </w:r>
      <w:r w:rsidRPr="00D35EBC">
        <w:t> :</w:t>
      </w:r>
      <w:r w:rsidRPr="00D35EBC">
        <w:rPr>
          <w:szCs w:val="24"/>
          <w:lang w:eastAsia="fr-FR" w:bidi="fr-FR"/>
        </w:rPr>
        <w:t xml:space="preserve"> ainsi, dans les Laurentides, un fort chômage accompagne un taux d'activité supérieur à la moye</w:t>
      </w:r>
      <w:r w:rsidRPr="00D35EBC">
        <w:rPr>
          <w:szCs w:val="24"/>
          <w:lang w:eastAsia="fr-FR" w:bidi="fr-FR"/>
        </w:rPr>
        <w:t>n</w:t>
      </w:r>
      <w:r w:rsidRPr="00D35EBC">
        <w:rPr>
          <w:szCs w:val="24"/>
          <w:lang w:eastAsia="fr-FR" w:bidi="fr-FR"/>
        </w:rPr>
        <w:t>ne et, en Abitibi-Témiscamingue, un faible chômage va de pair avec un taux d'activité nettement sous la moyenne. Le tableau se diversifie donc. Bien sûr, on observe des convergences. Pour certaines r</w:t>
      </w:r>
      <w:r w:rsidRPr="00D35EBC">
        <w:rPr>
          <w:szCs w:val="24"/>
          <w:lang w:eastAsia="fr-FR" w:bidi="fr-FR"/>
        </w:rPr>
        <w:t>é</w:t>
      </w:r>
      <w:r w:rsidRPr="00D35EBC">
        <w:rPr>
          <w:szCs w:val="24"/>
          <w:lang w:eastAsia="fr-FR" w:bidi="fr-FR"/>
        </w:rPr>
        <w:t>gions, il y a cumul de scores élevés sur plusieurs i</w:t>
      </w:r>
      <w:r w:rsidRPr="00D35EBC">
        <w:rPr>
          <w:szCs w:val="24"/>
          <w:lang w:eastAsia="fr-FR" w:bidi="fr-FR"/>
        </w:rPr>
        <w:t>n</w:t>
      </w:r>
      <w:r w:rsidRPr="00D35EBC">
        <w:rPr>
          <w:szCs w:val="24"/>
          <w:lang w:eastAsia="fr-FR" w:bidi="fr-FR"/>
        </w:rPr>
        <w:t>dicateurs et pour d'autres, cumul de scores faibles. Le portrait toutefois n'est pas en blanc et noir, ce qui laisse supposer une certaine complexité de la réalité régionale et des inégalités qu'elle renferme.</w:t>
      </w:r>
    </w:p>
    <w:p w14:paraId="241CEBDA" w14:textId="77777777" w:rsidR="007B2A2B" w:rsidRPr="00D35EBC" w:rsidRDefault="007B2A2B" w:rsidP="007B2A2B">
      <w:pPr>
        <w:spacing w:before="120" w:after="120"/>
        <w:jc w:val="both"/>
      </w:pPr>
      <w:r w:rsidRPr="00D35EBC">
        <w:rPr>
          <w:szCs w:val="24"/>
          <w:lang w:eastAsia="fr-FR" w:bidi="fr-FR"/>
        </w:rPr>
        <w:t>Cette représentation du Québec en 16 morceaux laisse voir l'hét</w:t>
      </w:r>
      <w:r w:rsidRPr="00D35EBC">
        <w:rPr>
          <w:szCs w:val="24"/>
          <w:lang w:eastAsia="fr-FR" w:bidi="fr-FR"/>
        </w:rPr>
        <w:t>é</w:t>
      </w:r>
      <w:r w:rsidRPr="00D35EBC">
        <w:rPr>
          <w:szCs w:val="24"/>
          <w:lang w:eastAsia="fr-FR" w:bidi="fr-FR"/>
        </w:rPr>
        <w:t xml:space="preserve">rogénéité interne des catégories </w:t>
      </w:r>
      <w:r w:rsidRPr="00D35EBC">
        <w:t>« </w:t>
      </w:r>
      <w:r w:rsidRPr="00D35EBC">
        <w:rPr>
          <w:szCs w:val="24"/>
          <w:lang w:eastAsia="fr-FR" w:bidi="fr-FR"/>
        </w:rPr>
        <w:t>Montréal</w:t>
      </w:r>
      <w:r w:rsidRPr="00D35EBC">
        <w:t> »</w:t>
      </w:r>
      <w:r w:rsidRPr="00D35EBC">
        <w:rPr>
          <w:szCs w:val="24"/>
          <w:lang w:eastAsia="fr-FR" w:bidi="fr-FR"/>
        </w:rPr>
        <w:t xml:space="preserve">, </w:t>
      </w:r>
      <w:r w:rsidRPr="00D35EBC">
        <w:t>« </w:t>
      </w:r>
      <w:r w:rsidRPr="00D35EBC">
        <w:rPr>
          <w:szCs w:val="24"/>
          <w:lang w:eastAsia="fr-FR" w:bidi="fr-FR"/>
        </w:rPr>
        <w:t>régions centrales</w:t>
      </w:r>
      <w:r w:rsidRPr="00D35EBC">
        <w:t> »</w:t>
      </w:r>
      <w:r w:rsidRPr="00D35EBC">
        <w:rPr>
          <w:szCs w:val="24"/>
          <w:lang w:eastAsia="fr-FR" w:bidi="fr-FR"/>
        </w:rPr>
        <w:t xml:space="preserve"> et </w:t>
      </w:r>
      <w:r w:rsidRPr="00D35EBC">
        <w:t>« </w:t>
      </w:r>
      <w:r w:rsidRPr="00D35EBC">
        <w:rPr>
          <w:szCs w:val="24"/>
          <w:lang w:eastAsia="fr-FR" w:bidi="fr-FR"/>
        </w:rPr>
        <w:t>régions re</w:t>
      </w:r>
      <w:r w:rsidRPr="00D35EBC">
        <w:rPr>
          <w:szCs w:val="24"/>
          <w:lang w:eastAsia="fr-FR" w:bidi="fr-FR"/>
        </w:rPr>
        <w:t>s</w:t>
      </w:r>
      <w:r w:rsidRPr="00D35EBC">
        <w:rPr>
          <w:szCs w:val="24"/>
          <w:lang w:eastAsia="fr-FR" w:bidi="fr-FR"/>
        </w:rPr>
        <w:t>sources</w:t>
      </w:r>
      <w:r w:rsidRPr="00D35EBC">
        <w:t> »</w:t>
      </w:r>
      <w:r w:rsidRPr="00D35EBC">
        <w:rPr>
          <w:szCs w:val="24"/>
          <w:lang w:eastAsia="fr-FR" w:bidi="fr-FR"/>
        </w:rPr>
        <w:t xml:space="preserve"> utilisées dans le cas de figure précédent. Tout d'abord, les six </w:t>
      </w:r>
      <w:r w:rsidRPr="00D35EBC">
        <w:t>« </w:t>
      </w:r>
      <w:r w:rsidRPr="00D35EBC">
        <w:rPr>
          <w:szCs w:val="24"/>
          <w:lang w:eastAsia="fr-FR" w:bidi="fr-FR"/>
        </w:rPr>
        <w:t>régions ressources</w:t>
      </w:r>
      <w:r w:rsidRPr="00D35EBC">
        <w:t> »</w:t>
      </w:r>
      <w:r w:rsidRPr="00D35EBC">
        <w:rPr>
          <w:szCs w:val="24"/>
          <w:lang w:eastAsia="fr-FR" w:bidi="fr-FR"/>
        </w:rPr>
        <w:t>, même si on doit leur reconna</w:t>
      </w:r>
      <w:r w:rsidRPr="00D35EBC">
        <w:rPr>
          <w:szCs w:val="24"/>
          <w:lang w:eastAsia="fr-FR" w:bidi="fr-FR"/>
        </w:rPr>
        <w:t>î</w:t>
      </w:r>
      <w:r w:rsidRPr="00D35EBC">
        <w:rPr>
          <w:szCs w:val="24"/>
          <w:lang w:eastAsia="fr-FR" w:bidi="fr-FR"/>
        </w:rPr>
        <w:t>tre certains traits comparables, présentent des différences marquées dans les taux d'activité et les taux de chômage. Côté similitudes, ta</w:t>
      </w:r>
      <w:r w:rsidRPr="00D35EBC">
        <w:rPr>
          <w:szCs w:val="24"/>
          <w:lang w:eastAsia="fr-FR" w:bidi="fr-FR"/>
        </w:rPr>
        <w:t>n</w:t>
      </w:r>
      <w:r w:rsidRPr="00D35EBC">
        <w:rPr>
          <w:szCs w:val="24"/>
          <w:lang w:eastAsia="fr-FR" w:bidi="fr-FR"/>
        </w:rPr>
        <w:t>dis que le niveau de rémunération y est relativ</w:t>
      </w:r>
      <w:r w:rsidRPr="00D35EBC">
        <w:rPr>
          <w:szCs w:val="24"/>
          <w:lang w:eastAsia="fr-FR" w:bidi="fr-FR"/>
        </w:rPr>
        <w:t>e</w:t>
      </w:r>
      <w:r w:rsidRPr="00D35EBC">
        <w:rPr>
          <w:szCs w:val="24"/>
          <w:lang w:eastAsia="fr-FR" w:bidi="fr-FR"/>
        </w:rPr>
        <w:t>ment élevé, le</w:t>
      </w:r>
      <w:r>
        <w:rPr>
          <w:szCs w:val="24"/>
          <w:lang w:eastAsia="fr-FR" w:bidi="fr-FR"/>
        </w:rPr>
        <w:t xml:space="preserve"> </w:t>
      </w:r>
      <w:r w:rsidRPr="00D35EBC">
        <w:t>[185]</w:t>
      </w:r>
      <w:r>
        <w:t xml:space="preserve"> </w:t>
      </w:r>
      <w:r w:rsidRPr="00D35EBC">
        <w:rPr>
          <w:szCs w:val="24"/>
          <w:lang w:eastAsia="fr-FR" w:bidi="fr-FR"/>
        </w:rPr>
        <w:t>niveau de revenu disponible de leurs habitants re</w:t>
      </w:r>
      <w:r w:rsidRPr="00D35EBC">
        <w:rPr>
          <w:szCs w:val="24"/>
          <w:lang w:eastAsia="fr-FR" w:bidi="fr-FR"/>
        </w:rPr>
        <w:t>s</w:t>
      </w:r>
      <w:r w:rsidRPr="00D35EBC">
        <w:rPr>
          <w:szCs w:val="24"/>
          <w:lang w:eastAsia="fr-FR" w:bidi="fr-FR"/>
        </w:rPr>
        <w:t>te dans chacune des régions nettement sous la moyenne québécoise. Cette opposition si caractéristique entre hautes rémunérations et bas revenus dispon</w:t>
      </w:r>
      <w:r w:rsidRPr="00D35EBC">
        <w:rPr>
          <w:szCs w:val="24"/>
          <w:lang w:eastAsia="fr-FR" w:bidi="fr-FR"/>
        </w:rPr>
        <w:t>i</w:t>
      </w:r>
      <w:r w:rsidRPr="00D35EBC">
        <w:rPr>
          <w:szCs w:val="24"/>
          <w:lang w:eastAsia="fr-FR" w:bidi="fr-FR"/>
        </w:rPr>
        <w:t xml:space="preserve">bles indique une limite structurelle des économies de ces régions dites </w:t>
      </w:r>
      <w:r w:rsidRPr="00D35EBC">
        <w:t>« </w:t>
      </w:r>
      <w:r w:rsidRPr="00D35EBC">
        <w:rPr>
          <w:szCs w:val="24"/>
          <w:lang w:eastAsia="fr-FR" w:bidi="fr-FR"/>
        </w:rPr>
        <w:t>ressources</w:t>
      </w:r>
      <w:r w:rsidRPr="00D35EBC">
        <w:t> » :</w:t>
      </w:r>
      <w:r w:rsidRPr="00D35EBC">
        <w:rPr>
          <w:szCs w:val="24"/>
          <w:lang w:eastAsia="fr-FR" w:bidi="fr-FR"/>
        </w:rPr>
        <w:t xml:space="preserve"> le volume des activités y est moins grand qu'ailleurs au Québec, en raison du caractère saisonnier d'une partie de ces activ</w:t>
      </w:r>
      <w:r w:rsidRPr="00D35EBC">
        <w:rPr>
          <w:szCs w:val="24"/>
          <w:lang w:eastAsia="fr-FR" w:bidi="fr-FR"/>
        </w:rPr>
        <w:t>i</w:t>
      </w:r>
      <w:r w:rsidRPr="00D35EBC">
        <w:rPr>
          <w:szCs w:val="24"/>
          <w:lang w:eastAsia="fr-FR" w:bidi="fr-FR"/>
        </w:rPr>
        <w:t>tés (ce qui se traduit par une moindre proportion qu'ailleurs de travail à plein temps durant toute Ta</w:t>
      </w:r>
      <w:r w:rsidRPr="00D35EBC">
        <w:rPr>
          <w:szCs w:val="24"/>
          <w:lang w:eastAsia="fr-FR" w:bidi="fr-FR"/>
        </w:rPr>
        <w:t>n</w:t>
      </w:r>
      <w:r w:rsidRPr="00D35EBC">
        <w:rPr>
          <w:szCs w:val="24"/>
          <w:lang w:eastAsia="fr-FR" w:bidi="fr-FR"/>
        </w:rPr>
        <w:t>née) et en raison d'un manque d'emplois chronique (le taux d'activité est partout inférieur à la moyenne québ</w:t>
      </w:r>
      <w:r w:rsidRPr="00D35EBC">
        <w:rPr>
          <w:szCs w:val="24"/>
          <w:lang w:eastAsia="fr-FR" w:bidi="fr-FR"/>
        </w:rPr>
        <w:t>é</w:t>
      </w:r>
      <w:r w:rsidRPr="00D35EBC">
        <w:rPr>
          <w:szCs w:val="24"/>
          <w:lang w:eastAsia="fr-FR" w:bidi="fr-FR"/>
        </w:rPr>
        <w:t>coise et, dans certains cas, par une marge importa</w:t>
      </w:r>
      <w:r w:rsidRPr="00D35EBC">
        <w:rPr>
          <w:szCs w:val="24"/>
          <w:lang w:eastAsia="fr-FR" w:bidi="fr-FR"/>
        </w:rPr>
        <w:t>n</w:t>
      </w:r>
      <w:r w:rsidRPr="00D35EBC">
        <w:rPr>
          <w:szCs w:val="24"/>
          <w:lang w:eastAsia="fr-FR" w:bidi="fr-FR"/>
        </w:rPr>
        <w:t>te). Au reste, cette insuffisance de l'activité, entre a</w:t>
      </w:r>
      <w:r w:rsidRPr="00D35EBC">
        <w:rPr>
          <w:szCs w:val="24"/>
          <w:lang w:eastAsia="fr-FR" w:bidi="fr-FR"/>
        </w:rPr>
        <w:t>u</w:t>
      </w:r>
      <w:r w:rsidRPr="00D35EBC">
        <w:rPr>
          <w:szCs w:val="24"/>
          <w:lang w:eastAsia="fr-FR" w:bidi="fr-FR"/>
        </w:rPr>
        <w:t>tres facteurs, crée un terrain propice à l'émergence de revendications et de mobilisations dans ces territo</w:t>
      </w:r>
      <w:r w:rsidRPr="00D35EBC">
        <w:rPr>
          <w:szCs w:val="24"/>
          <w:lang w:eastAsia="fr-FR" w:bidi="fr-FR"/>
        </w:rPr>
        <w:t>i</w:t>
      </w:r>
      <w:r w:rsidRPr="00D35EBC">
        <w:rPr>
          <w:szCs w:val="24"/>
          <w:lang w:eastAsia="fr-FR" w:bidi="fr-FR"/>
        </w:rPr>
        <w:t>res.</w:t>
      </w:r>
    </w:p>
    <w:p w14:paraId="0490C8C4" w14:textId="77777777" w:rsidR="007B2A2B" w:rsidRDefault="007B2A2B" w:rsidP="007B2A2B">
      <w:pPr>
        <w:spacing w:before="120" w:after="120"/>
        <w:jc w:val="both"/>
        <w:rPr>
          <w:szCs w:val="24"/>
          <w:lang w:eastAsia="fr-FR" w:bidi="fr-FR"/>
        </w:rPr>
      </w:pPr>
      <w:r w:rsidRPr="00D35EBC">
        <w:rPr>
          <w:szCs w:val="24"/>
          <w:lang w:eastAsia="fr-FR" w:bidi="fr-FR"/>
        </w:rPr>
        <w:t xml:space="preserve">Les cinq </w:t>
      </w:r>
      <w:r w:rsidRPr="00D35EBC">
        <w:t>« </w:t>
      </w:r>
      <w:r w:rsidRPr="00D35EBC">
        <w:rPr>
          <w:szCs w:val="24"/>
          <w:lang w:eastAsia="fr-FR" w:bidi="fr-FR"/>
        </w:rPr>
        <w:t>régions centrales</w:t>
      </w:r>
      <w:r w:rsidRPr="00D35EBC">
        <w:t> »</w:t>
      </w:r>
      <w:r w:rsidRPr="00D35EBC">
        <w:rPr>
          <w:szCs w:val="24"/>
          <w:lang w:eastAsia="fr-FR" w:bidi="fr-FR"/>
        </w:rPr>
        <w:t>, de leur côté, sont loin d'avoir des profils semblables. Dans la région de Québec et dans l’Outaouais, où la main-d'œuvre rel</w:t>
      </w:r>
      <w:r w:rsidRPr="00D35EBC">
        <w:rPr>
          <w:szCs w:val="24"/>
          <w:lang w:eastAsia="fr-FR" w:bidi="fr-FR"/>
        </w:rPr>
        <w:t>e</w:t>
      </w:r>
      <w:r w:rsidRPr="00D35EBC">
        <w:rPr>
          <w:szCs w:val="24"/>
          <w:lang w:eastAsia="fr-FR" w:bidi="fr-FR"/>
        </w:rPr>
        <w:t xml:space="preserve">vant du secteur public est abondante, on remarque une proportion plus élevée que dans les autres régions </w:t>
      </w:r>
      <w:r w:rsidRPr="00D35EBC">
        <w:t>« </w:t>
      </w:r>
      <w:r w:rsidRPr="00D35EBC">
        <w:rPr>
          <w:szCs w:val="24"/>
          <w:lang w:eastAsia="fr-FR" w:bidi="fr-FR"/>
        </w:rPr>
        <w:t>centrales</w:t>
      </w:r>
      <w:r w:rsidRPr="00D35EBC">
        <w:t> »</w:t>
      </w:r>
      <w:r w:rsidRPr="00D35EBC">
        <w:rPr>
          <w:szCs w:val="24"/>
          <w:lang w:eastAsia="fr-FR" w:bidi="fr-FR"/>
        </w:rPr>
        <w:t xml:space="preserve"> de travail à plein temps durant toute Tannée et, conséquence de cette plus grande stabilité d'emploi, une part moins grande des revenus prov</w:t>
      </w:r>
      <w:r w:rsidRPr="00D35EBC">
        <w:rPr>
          <w:szCs w:val="24"/>
          <w:lang w:eastAsia="fr-FR" w:bidi="fr-FR"/>
        </w:rPr>
        <w:t>e</w:t>
      </w:r>
      <w:r w:rsidRPr="00D35EBC">
        <w:rPr>
          <w:szCs w:val="24"/>
          <w:lang w:eastAsia="fr-FR" w:bidi="fr-FR"/>
        </w:rPr>
        <w:t xml:space="preserve">nant de paiements de transfert. Enfin, à </w:t>
      </w:r>
      <w:r w:rsidRPr="00D35EBC">
        <w:t>« </w:t>
      </w:r>
      <w:r w:rsidRPr="00D35EBC">
        <w:rPr>
          <w:szCs w:val="24"/>
          <w:lang w:eastAsia="fr-FR" w:bidi="fr-FR"/>
        </w:rPr>
        <w:t>Montréal</w:t>
      </w:r>
      <w:r w:rsidRPr="00D35EBC">
        <w:t> »</w:t>
      </w:r>
      <w:r w:rsidRPr="00D35EBC">
        <w:rPr>
          <w:szCs w:val="24"/>
          <w:lang w:eastAsia="fr-FR" w:bidi="fr-FR"/>
        </w:rPr>
        <w:t>, au lieu d'une seule entité, on est maintenant en présence de cinq territoires cons</w:t>
      </w:r>
      <w:r w:rsidRPr="00D35EBC">
        <w:rPr>
          <w:szCs w:val="24"/>
          <w:lang w:eastAsia="fr-FR" w:bidi="fr-FR"/>
        </w:rPr>
        <w:t>a</w:t>
      </w:r>
      <w:r w:rsidRPr="00D35EBC">
        <w:rPr>
          <w:szCs w:val="24"/>
          <w:lang w:eastAsia="fr-FR" w:bidi="fr-FR"/>
        </w:rPr>
        <w:t>crés par le redécoupage officiel de 1987. Les indicateurs du revenu et du taux de chômage, entre autres, mettent en lumière des di</w:t>
      </w:r>
      <w:r w:rsidRPr="00D35EBC">
        <w:rPr>
          <w:szCs w:val="24"/>
          <w:lang w:eastAsia="fr-FR" w:bidi="fr-FR"/>
        </w:rPr>
        <w:t>f</w:t>
      </w:r>
      <w:r w:rsidRPr="00D35EBC">
        <w:rPr>
          <w:szCs w:val="24"/>
          <w:lang w:eastAsia="fr-FR" w:bidi="fr-FR"/>
        </w:rPr>
        <w:t>férences importantes entre ces territoires. En somme, le fait de découper le Québec en un plus grand no</w:t>
      </w:r>
      <w:r w:rsidRPr="00D35EBC">
        <w:rPr>
          <w:szCs w:val="24"/>
          <w:lang w:eastAsia="fr-FR" w:bidi="fr-FR"/>
        </w:rPr>
        <w:t>m</w:t>
      </w:r>
      <w:r w:rsidRPr="00D35EBC">
        <w:rPr>
          <w:szCs w:val="24"/>
          <w:lang w:eastAsia="fr-FR" w:bidi="fr-FR"/>
        </w:rPr>
        <w:t>bre de morceaux, tout en laissant intacte la question de l'existence et de l'ampleur des inégalités qui s'y man</w:t>
      </w:r>
      <w:r w:rsidRPr="00D35EBC">
        <w:rPr>
          <w:szCs w:val="24"/>
          <w:lang w:eastAsia="fr-FR" w:bidi="fr-FR"/>
        </w:rPr>
        <w:t>i</w:t>
      </w:r>
      <w:r w:rsidRPr="00D35EBC">
        <w:rPr>
          <w:szCs w:val="24"/>
          <w:lang w:eastAsia="fr-FR" w:bidi="fr-FR"/>
        </w:rPr>
        <w:t>festent, conduit à une représentation plus co</w:t>
      </w:r>
      <w:r w:rsidRPr="00D35EBC">
        <w:rPr>
          <w:szCs w:val="24"/>
          <w:lang w:eastAsia="fr-FR" w:bidi="fr-FR"/>
        </w:rPr>
        <w:t>m</w:t>
      </w:r>
      <w:r w:rsidRPr="00D35EBC">
        <w:rPr>
          <w:szCs w:val="24"/>
          <w:lang w:eastAsia="fr-FR" w:bidi="fr-FR"/>
        </w:rPr>
        <w:t>plexe des phénomènes en cause. Pour autant, qu'il s'agisse de 2, de 3 ou de 16 morceaux, les divers cas de figure qui viennent d'être examinés ne tiennent pas compte du fait que, à l'intérieur même de chacune des régions, des inégalités considérables peuvent être constatées. C'est pourquoi il est maintenant nécessaire d'aborder une cinquième et dernière fig</w:t>
      </w:r>
      <w:r w:rsidRPr="00D35EBC">
        <w:rPr>
          <w:szCs w:val="24"/>
          <w:lang w:eastAsia="fr-FR" w:bidi="fr-FR"/>
        </w:rPr>
        <w:t>u</w:t>
      </w:r>
      <w:r w:rsidRPr="00D35EBC">
        <w:rPr>
          <w:szCs w:val="24"/>
          <w:lang w:eastAsia="fr-FR" w:bidi="fr-FR"/>
        </w:rPr>
        <w:t>re.</w:t>
      </w:r>
    </w:p>
    <w:p w14:paraId="4172AE04" w14:textId="77777777" w:rsidR="007B2A2B" w:rsidRPr="00D35EBC" w:rsidRDefault="007B2A2B" w:rsidP="007B2A2B">
      <w:pPr>
        <w:spacing w:before="120" w:after="120"/>
        <w:jc w:val="both"/>
        <w:rPr>
          <w:szCs w:val="24"/>
          <w:lang w:eastAsia="fr-FR" w:bidi="fr-FR"/>
        </w:rPr>
      </w:pPr>
    </w:p>
    <w:p w14:paraId="678AACBD" w14:textId="77777777" w:rsidR="007B2A2B" w:rsidRDefault="007B2A2B" w:rsidP="007B2A2B">
      <w:pPr>
        <w:spacing w:before="120" w:after="120"/>
        <w:jc w:val="both"/>
        <w:rPr>
          <w:szCs w:val="24"/>
          <w:lang w:eastAsia="fr-FR" w:bidi="fr-FR"/>
        </w:rPr>
        <w:sectPr w:rsidR="007B2A2B">
          <w:headerReference w:type="default" r:id="rId23"/>
          <w:pgSz w:w="12240" w:h="15840"/>
          <w:pgMar w:top="1800" w:right="1440" w:bottom="1440" w:left="2160" w:header="720" w:footer="720" w:gutter="720"/>
          <w:cols w:space="720"/>
          <w:titlePg/>
        </w:sectPr>
      </w:pPr>
    </w:p>
    <w:p w14:paraId="4E11ADF8" w14:textId="77777777" w:rsidR="007B2A2B" w:rsidRDefault="007B2A2B" w:rsidP="007B2A2B">
      <w:pPr>
        <w:pStyle w:val="p"/>
        <w:rPr>
          <w:lang w:eastAsia="fr-FR" w:bidi="fr-FR"/>
        </w:rPr>
      </w:pPr>
      <w:r w:rsidRPr="00D35EBC">
        <w:rPr>
          <w:lang w:eastAsia="fr-FR" w:bidi="fr-FR"/>
        </w:rPr>
        <w:t>[186] [187]</w:t>
      </w:r>
    </w:p>
    <w:p w14:paraId="174BDEBC" w14:textId="77777777" w:rsidR="007B2A2B" w:rsidRDefault="007B2A2B" w:rsidP="007B2A2B">
      <w:pPr>
        <w:pStyle w:val="p"/>
        <w:rPr>
          <w:lang w:eastAsia="fr-FR" w:bidi="fr-FR"/>
        </w:rPr>
      </w:pPr>
    </w:p>
    <w:p w14:paraId="54AC8B64" w14:textId="77777777" w:rsidR="007B2A2B" w:rsidRPr="00D35EBC" w:rsidRDefault="007B2A2B" w:rsidP="007B2A2B">
      <w:pPr>
        <w:pStyle w:val="figtitre"/>
        <w:rPr>
          <w:lang w:eastAsia="fr-FR" w:bidi="fr-FR"/>
        </w:rPr>
      </w:pPr>
      <w:r w:rsidRPr="00D35EBC">
        <w:rPr>
          <w:lang w:eastAsia="fr-FR" w:bidi="fr-FR"/>
        </w:rPr>
        <w:t>Tableau III</w:t>
      </w:r>
    </w:p>
    <w:p w14:paraId="7A6C64E6" w14:textId="77777777" w:rsidR="007B2A2B" w:rsidRDefault="007B2A2B" w:rsidP="007B2A2B">
      <w:pPr>
        <w:pStyle w:val="figtitrest"/>
        <w:rPr>
          <w:lang w:eastAsia="fr-FR" w:bidi="fr-FR"/>
        </w:rPr>
      </w:pPr>
      <w:r w:rsidRPr="00D35EBC">
        <w:rPr>
          <w:lang w:eastAsia="fr-FR" w:bidi="fr-FR"/>
        </w:rPr>
        <w:t>Le Québec en 16 morceaux (cas de figure 4)</w:t>
      </w:r>
    </w:p>
    <w:tbl>
      <w:tblPr>
        <w:tblW w:w="0" w:type="auto"/>
        <w:tblLayout w:type="fixed"/>
        <w:tblLook w:val="00BF" w:firstRow="1" w:lastRow="0" w:firstColumn="1" w:lastColumn="0" w:noHBand="0" w:noVBand="0"/>
      </w:tblPr>
      <w:tblGrid>
        <w:gridCol w:w="1029"/>
        <w:gridCol w:w="1029"/>
        <w:gridCol w:w="1029"/>
        <w:gridCol w:w="1029"/>
        <w:gridCol w:w="1029"/>
        <w:gridCol w:w="1030"/>
        <w:gridCol w:w="1029"/>
        <w:gridCol w:w="1029"/>
        <w:gridCol w:w="1029"/>
        <w:gridCol w:w="1029"/>
        <w:gridCol w:w="1029"/>
        <w:gridCol w:w="1030"/>
        <w:gridCol w:w="1029"/>
        <w:gridCol w:w="1029"/>
        <w:gridCol w:w="1029"/>
        <w:gridCol w:w="1029"/>
        <w:gridCol w:w="1030"/>
      </w:tblGrid>
      <w:tr w:rsidR="007B2A2B" w14:paraId="68B65E31" w14:textId="77777777">
        <w:trPr>
          <w:tblHeader/>
        </w:trPr>
        <w:tc>
          <w:tcPr>
            <w:tcW w:w="1029" w:type="dxa"/>
            <w:tcBorders>
              <w:top w:val="single" w:sz="12" w:space="0" w:color="auto"/>
              <w:bottom w:val="single" w:sz="12" w:space="0" w:color="auto"/>
            </w:tcBorders>
            <w:shd w:val="clear" w:color="auto" w:fill="EEECE1"/>
          </w:tcPr>
          <w:p w14:paraId="2B67C923" w14:textId="77777777" w:rsidR="007B2A2B" w:rsidRPr="006D1091" w:rsidRDefault="007B2A2B" w:rsidP="007B2A2B">
            <w:pPr>
              <w:spacing w:before="60" w:after="60"/>
              <w:ind w:firstLine="0"/>
              <w:jc w:val="center"/>
              <w:rPr>
                <w:rFonts w:eastAsia="Times"/>
                <w:sz w:val="24"/>
                <w:lang w:val="fr-FR" w:eastAsia="fr-FR" w:bidi="fr-FR"/>
              </w:rPr>
            </w:pPr>
            <w:r w:rsidRPr="006D1091">
              <w:rPr>
                <w:rFonts w:eastAsia="Times"/>
                <w:sz w:val="24"/>
                <w:lang w:val="fr-FR" w:eastAsia="fr-FR" w:bidi="fr-FR"/>
              </w:rPr>
              <w:t>GIM</w:t>
            </w:r>
          </w:p>
        </w:tc>
        <w:tc>
          <w:tcPr>
            <w:tcW w:w="1029" w:type="dxa"/>
            <w:tcBorders>
              <w:top w:val="single" w:sz="12" w:space="0" w:color="auto"/>
              <w:bottom w:val="single" w:sz="12" w:space="0" w:color="auto"/>
            </w:tcBorders>
            <w:shd w:val="clear" w:color="auto" w:fill="EEECE1"/>
          </w:tcPr>
          <w:p w14:paraId="479C07AD" w14:textId="77777777" w:rsidR="007B2A2B" w:rsidRPr="006D1091" w:rsidRDefault="007B2A2B" w:rsidP="007B2A2B">
            <w:pPr>
              <w:spacing w:before="60" w:after="60"/>
              <w:ind w:firstLine="0"/>
              <w:jc w:val="center"/>
              <w:rPr>
                <w:rFonts w:eastAsia="Times"/>
                <w:sz w:val="24"/>
                <w:lang w:val="fr-FR" w:eastAsia="fr-FR" w:bidi="fr-FR"/>
              </w:rPr>
            </w:pPr>
            <w:r w:rsidRPr="006D1091">
              <w:rPr>
                <w:rFonts w:eastAsia="Times"/>
                <w:sz w:val="24"/>
                <w:lang w:val="fr-FR" w:eastAsia="fr-FR" w:bidi="fr-FR"/>
              </w:rPr>
              <w:t>BSL</w:t>
            </w:r>
          </w:p>
        </w:tc>
        <w:tc>
          <w:tcPr>
            <w:tcW w:w="1029" w:type="dxa"/>
            <w:tcBorders>
              <w:top w:val="single" w:sz="12" w:space="0" w:color="auto"/>
              <w:bottom w:val="single" w:sz="12" w:space="0" w:color="auto"/>
            </w:tcBorders>
            <w:shd w:val="clear" w:color="auto" w:fill="EEECE1"/>
          </w:tcPr>
          <w:p w14:paraId="47DF4805" w14:textId="77777777" w:rsidR="007B2A2B" w:rsidRPr="006D1091" w:rsidRDefault="007B2A2B" w:rsidP="007B2A2B">
            <w:pPr>
              <w:spacing w:before="60" w:after="60"/>
              <w:ind w:firstLine="0"/>
              <w:jc w:val="center"/>
              <w:rPr>
                <w:rFonts w:eastAsia="Times"/>
                <w:sz w:val="24"/>
                <w:lang w:val="fr-FR" w:eastAsia="fr-FR" w:bidi="fr-FR"/>
              </w:rPr>
            </w:pPr>
            <w:r w:rsidRPr="006D1091">
              <w:rPr>
                <w:rFonts w:eastAsia="Times"/>
                <w:sz w:val="24"/>
                <w:lang w:val="fr-FR" w:eastAsia="fr-FR" w:bidi="fr-FR"/>
              </w:rPr>
              <w:t>SLSJ</w:t>
            </w:r>
          </w:p>
        </w:tc>
        <w:tc>
          <w:tcPr>
            <w:tcW w:w="1029" w:type="dxa"/>
            <w:tcBorders>
              <w:top w:val="single" w:sz="12" w:space="0" w:color="auto"/>
              <w:bottom w:val="single" w:sz="12" w:space="0" w:color="auto"/>
            </w:tcBorders>
            <w:shd w:val="clear" w:color="auto" w:fill="EEECE1"/>
          </w:tcPr>
          <w:p w14:paraId="5BDACF4A" w14:textId="77777777" w:rsidR="007B2A2B" w:rsidRPr="006D1091" w:rsidRDefault="007B2A2B" w:rsidP="007B2A2B">
            <w:pPr>
              <w:spacing w:before="60" w:after="60"/>
              <w:ind w:firstLine="0"/>
              <w:jc w:val="center"/>
              <w:rPr>
                <w:rFonts w:eastAsia="Times"/>
                <w:sz w:val="24"/>
                <w:lang w:val="fr-FR" w:eastAsia="fr-FR" w:bidi="fr-FR"/>
              </w:rPr>
            </w:pPr>
            <w:r w:rsidRPr="006D1091">
              <w:rPr>
                <w:rFonts w:eastAsia="Times"/>
                <w:sz w:val="24"/>
                <w:lang w:val="fr-FR" w:eastAsia="fr-FR" w:bidi="fr-FR"/>
              </w:rPr>
              <w:t>QUÉ</w:t>
            </w:r>
          </w:p>
        </w:tc>
        <w:tc>
          <w:tcPr>
            <w:tcW w:w="1029" w:type="dxa"/>
            <w:tcBorders>
              <w:top w:val="single" w:sz="12" w:space="0" w:color="auto"/>
              <w:bottom w:val="single" w:sz="12" w:space="0" w:color="auto"/>
            </w:tcBorders>
            <w:shd w:val="clear" w:color="auto" w:fill="EEECE1"/>
          </w:tcPr>
          <w:p w14:paraId="744F442A" w14:textId="77777777" w:rsidR="007B2A2B" w:rsidRPr="006D1091" w:rsidRDefault="007B2A2B" w:rsidP="007B2A2B">
            <w:pPr>
              <w:spacing w:before="60" w:after="60"/>
              <w:ind w:firstLine="0"/>
              <w:jc w:val="center"/>
              <w:rPr>
                <w:rFonts w:eastAsia="Times"/>
                <w:sz w:val="24"/>
                <w:lang w:val="fr-FR" w:eastAsia="fr-FR" w:bidi="fr-FR"/>
              </w:rPr>
            </w:pPr>
            <w:r w:rsidRPr="006D1091">
              <w:rPr>
                <w:rFonts w:eastAsia="Times"/>
                <w:sz w:val="24"/>
                <w:lang w:val="fr-FR" w:eastAsia="fr-FR" w:bidi="fr-FR"/>
              </w:rPr>
              <w:t>CHAP</w:t>
            </w:r>
          </w:p>
        </w:tc>
        <w:tc>
          <w:tcPr>
            <w:tcW w:w="1030" w:type="dxa"/>
            <w:tcBorders>
              <w:top w:val="single" w:sz="12" w:space="0" w:color="auto"/>
              <w:bottom w:val="single" w:sz="12" w:space="0" w:color="auto"/>
            </w:tcBorders>
            <w:shd w:val="clear" w:color="auto" w:fill="EEECE1"/>
          </w:tcPr>
          <w:p w14:paraId="1FF6E9E2" w14:textId="77777777" w:rsidR="007B2A2B" w:rsidRPr="006D1091" w:rsidRDefault="007B2A2B" w:rsidP="007B2A2B">
            <w:pPr>
              <w:spacing w:before="60" w:after="60"/>
              <w:ind w:firstLine="0"/>
              <w:jc w:val="center"/>
              <w:rPr>
                <w:rFonts w:eastAsia="Times"/>
                <w:sz w:val="24"/>
                <w:lang w:val="fr-FR" w:eastAsia="fr-FR" w:bidi="fr-FR"/>
              </w:rPr>
            </w:pPr>
            <w:r w:rsidRPr="006D1091">
              <w:rPr>
                <w:rFonts w:eastAsia="Times"/>
                <w:sz w:val="24"/>
                <w:lang w:val="fr-FR" w:eastAsia="fr-FR" w:bidi="fr-FR"/>
              </w:rPr>
              <w:t>MBF</w:t>
            </w:r>
          </w:p>
        </w:tc>
        <w:tc>
          <w:tcPr>
            <w:tcW w:w="1029" w:type="dxa"/>
            <w:tcBorders>
              <w:top w:val="single" w:sz="12" w:space="0" w:color="auto"/>
              <w:bottom w:val="single" w:sz="12" w:space="0" w:color="auto"/>
            </w:tcBorders>
            <w:shd w:val="clear" w:color="auto" w:fill="EEECE1"/>
          </w:tcPr>
          <w:p w14:paraId="5E7748DC" w14:textId="77777777" w:rsidR="007B2A2B" w:rsidRPr="006D1091" w:rsidRDefault="007B2A2B" w:rsidP="007B2A2B">
            <w:pPr>
              <w:spacing w:before="60" w:after="60"/>
              <w:ind w:firstLine="0"/>
              <w:jc w:val="center"/>
              <w:rPr>
                <w:rFonts w:eastAsia="Times"/>
                <w:sz w:val="24"/>
                <w:lang w:val="fr-FR" w:eastAsia="fr-FR" w:bidi="fr-FR"/>
              </w:rPr>
            </w:pPr>
            <w:r w:rsidRPr="006D1091">
              <w:rPr>
                <w:rFonts w:eastAsia="Times"/>
                <w:sz w:val="24"/>
                <w:lang w:val="fr-FR" w:eastAsia="fr-FR" w:bidi="fr-FR"/>
              </w:rPr>
              <w:t>ESTR</w:t>
            </w:r>
          </w:p>
        </w:tc>
        <w:tc>
          <w:tcPr>
            <w:tcW w:w="1029" w:type="dxa"/>
            <w:tcBorders>
              <w:top w:val="single" w:sz="12" w:space="0" w:color="auto"/>
              <w:bottom w:val="single" w:sz="12" w:space="0" w:color="auto"/>
            </w:tcBorders>
            <w:shd w:val="clear" w:color="auto" w:fill="EEECE1"/>
          </w:tcPr>
          <w:p w14:paraId="2132FDE2" w14:textId="77777777" w:rsidR="007B2A2B" w:rsidRPr="006D1091" w:rsidRDefault="007B2A2B" w:rsidP="007B2A2B">
            <w:pPr>
              <w:spacing w:before="60" w:after="60"/>
              <w:ind w:firstLine="0"/>
              <w:jc w:val="center"/>
              <w:rPr>
                <w:rFonts w:eastAsia="Times"/>
                <w:sz w:val="24"/>
                <w:lang w:val="fr-FR" w:eastAsia="fr-FR" w:bidi="fr-FR"/>
              </w:rPr>
            </w:pPr>
            <w:r w:rsidRPr="006D1091">
              <w:rPr>
                <w:rFonts w:eastAsia="Times"/>
                <w:sz w:val="24"/>
                <w:lang w:val="fr-FR" w:eastAsia="fr-FR" w:bidi="fr-FR"/>
              </w:rPr>
              <w:t>MTL</w:t>
            </w:r>
          </w:p>
        </w:tc>
        <w:tc>
          <w:tcPr>
            <w:tcW w:w="1029" w:type="dxa"/>
            <w:tcBorders>
              <w:top w:val="single" w:sz="12" w:space="0" w:color="auto"/>
              <w:bottom w:val="single" w:sz="12" w:space="0" w:color="auto"/>
            </w:tcBorders>
            <w:shd w:val="clear" w:color="auto" w:fill="EEECE1"/>
          </w:tcPr>
          <w:p w14:paraId="3C429866" w14:textId="77777777" w:rsidR="007B2A2B" w:rsidRPr="006D1091" w:rsidRDefault="007B2A2B" w:rsidP="007B2A2B">
            <w:pPr>
              <w:spacing w:before="60" w:after="60"/>
              <w:ind w:firstLine="0"/>
              <w:jc w:val="center"/>
              <w:rPr>
                <w:rFonts w:eastAsia="Times"/>
                <w:sz w:val="24"/>
                <w:lang w:val="fr-FR" w:eastAsia="fr-FR" w:bidi="fr-FR"/>
              </w:rPr>
            </w:pPr>
            <w:r w:rsidRPr="006D1091">
              <w:rPr>
                <w:rFonts w:eastAsia="Times"/>
                <w:sz w:val="24"/>
                <w:lang w:val="fr-FR" w:eastAsia="fr-FR" w:bidi="fr-FR"/>
              </w:rPr>
              <w:t>LAVA</w:t>
            </w:r>
          </w:p>
        </w:tc>
        <w:tc>
          <w:tcPr>
            <w:tcW w:w="1029" w:type="dxa"/>
            <w:tcBorders>
              <w:top w:val="single" w:sz="12" w:space="0" w:color="auto"/>
              <w:bottom w:val="single" w:sz="12" w:space="0" w:color="auto"/>
            </w:tcBorders>
            <w:shd w:val="clear" w:color="auto" w:fill="EEECE1"/>
          </w:tcPr>
          <w:p w14:paraId="61DD5DF7" w14:textId="77777777" w:rsidR="007B2A2B" w:rsidRPr="006D1091" w:rsidRDefault="007B2A2B" w:rsidP="007B2A2B">
            <w:pPr>
              <w:spacing w:before="60" w:after="60"/>
              <w:ind w:firstLine="0"/>
              <w:jc w:val="center"/>
              <w:rPr>
                <w:rFonts w:eastAsia="Times"/>
                <w:sz w:val="24"/>
                <w:lang w:val="fr-FR" w:eastAsia="fr-FR" w:bidi="fr-FR"/>
              </w:rPr>
            </w:pPr>
            <w:r w:rsidRPr="006D1091">
              <w:rPr>
                <w:rFonts w:eastAsia="Times"/>
                <w:sz w:val="24"/>
                <w:lang w:val="fr-FR" w:eastAsia="fr-FR" w:bidi="fr-FR"/>
              </w:rPr>
              <w:t>LAUR</w:t>
            </w:r>
          </w:p>
        </w:tc>
        <w:tc>
          <w:tcPr>
            <w:tcW w:w="1029" w:type="dxa"/>
            <w:tcBorders>
              <w:top w:val="single" w:sz="12" w:space="0" w:color="auto"/>
              <w:bottom w:val="single" w:sz="12" w:space="0" w:color="auto"/>
            </w:tcBorders>
            <w:shd w:val="clear" w:color="auto" w:fill="EEECE1"/>
          </w:tcPr>
          <w:p w14:paraId="046AAF91" w14:textId="77777777" w:rsidR="007B2A2B" w:rsidRPr="006D1091" w:rsidRDefault="007B2A2B" w:rsidP="007B2A2B">
            <w:pPr>
              <w:spacing w:before="60" w:after="60"/>
              <w:ind w:firstLine="0"/>
              <w:jc w:val="center"/>
              <w:rPr>
                <w:rFonts w:eastAsia="Times"/>
                <w:sz w:val="24"/>
                <w:lang w:val="fr-FR" w:eastAsia="fr-FR" w:bidi="fr-FR"/>
              </w:rPr>
            </w:pPr>
            <w:r w:rsidRPr="006D1091">
              <w:rPr>
                <w:rFonts w:eastAsia="Times"/>
                <w:sz w:val="24"/>
                <w:lang w:val="fr-FR" w:eastAsia="fr-FR" w:bidi="fr-FR"/>
              </w:rPr>
              <w:t>MTRG</w:t>
            </w:r>
          </w:p>
        </w:tc>
        <w:tc>
          <w:tcPr>
            <w:tcW w:w="1030" w:type="dxa"/>
            <w:tcBorders>
              <w:top w:val="single" w:sz="12" w:space="0" w:color="auto"/>
              <w:bottom w:val="single" w:sz="12" w:space="0" w:color="auto"/>
            </w:tcBorders>
            <w:shd w:val="clear" w:color="auto" w:fill="EEECE1"/>
          </w:tcPr>
          <w:p w14:paraId="0BDDF132" w14:textId="77777777" w:rsidR="007B2A2B" w:rsidRPr="006D1091" w:rsidRDefault="007B2A2B" w:rsidP="007B2A2B">
            <w:pPr>
              <w:spacing w:before="60" w:after="60"/>
              <w:ind w:firstLine="0"/>
              <w:jc w:val="center"/>
              <w:rPr>
                <w:rFonts w:eastAsia="Times"/>
                <w:sz w:val="24"/>
                <w:lang w:val="fr-FR" w:eastAsia="fr-FR" w:bidi="fr-FR"/>
              </w:rPr>
            </w:pPr>
            <w:r w:rsidRPr="006D1091">
              <w:rPr>
                <w:rFonts w:eastAsia="Times"/>
                <w:sz w:val="24"/>
                <w:lang w:val="fr-FR" w:eastAsia="fr-FR" w:bidi="fr-FR"/>
              </w:rPr>
              <w:t>LANA</w:t>
            </w:r>
          </w:p>
        </w:tc>
        <w:tc>
          <w:tcPr>
            <w:tcW w:w="1029" w:type="dxa"/>
            <w:tcBorders>
              <w:top w:val="single" w:sz="12" w:space="0" w:color="auto"/>
              <w:bottom w:val="single" w:sz="12" w:space="0" w:color="auto"/>
            </w:tcBorders>
            <w:shd w:val="clear" w:color="auto" w:fill="EEECE1"/>
          </w:tcPr>
          <w:p w14:paraId="5C7AC263" w14:textId="77777777" w:rsidR="007B2A2B" w:rsidRPr="006D1091" w:rsidRDefault="007B2A2B" w:rsidP="007B2A2B">
            <w:pPr>
              <w:spacing w:before="60" w:after="60"/>
              <w:ind w:firstLine="0"/>
              <w:jc w:val="center"/>
              <w:rPr>
                <w:rFonts w:eastAsia="Times"/>
                <w:sz w:val="24"/>
                <w:lang w:val="fr-FR" w:eastAsia="fr-FR" w:bidi="fr-FR"/>
              </w:rPr>
            </w:pPr>
            <w:r w:rsidRPr="006D1091">
              <w:rPr>
                <w:rFonts w:eastAsia="Times"/>
                <w:sz w:val="24"/>
                <w:lang w:val="fr-FR" w:eastAsia="fr-FR" w:bidi="fr-FR"/>
              </w:rPr>
              <w:t>OUT</w:t>
            </w:r>
          </w:p>
        </w:tc>
        <w:tc>
          <w:tcPr>
            <w:tcW w:w="1029" w:type="dxa"/>
            <w:tcBorders>
              <w:top w:val="single" w:sz="12" w:space="0" w:color="auto"/>
              <w:bottom w:val="single" w:sz="12" w:space="0" w:color="auto"/>
            </w:tcBorders>
            <w:shd w:val="clear" w:color="auto" w:fill="EEECE1"/>
          </w:tcPr>
          <w:p w14:paraId="6C8024C8" w14:textId="77777777" w:rsidR="007B2A2B" w:rsidRPr="006D1091" w:rsidRDefault="007B2A2B" w:rsidP="007B2A2B">
            <w:pPr>
              <w:spacing w:before="60" w:after="60"/>
              <w:ind w:firstLine="0"/>
              <w:jc w:val="center"/>
              <w:rPr>
                <w:rFonts w:eastAsia="Times"/>
                <w:sz w:val="24"/>
                <w:lang w:val="fr-FR" w:eastAsia="fr-FR" w:bidi="fr-FR"/>
              </w:rPr>
            </w:pPr>
            <w:r w:rsidRPr="006D1091">
              <w:rPr>
                <w:rFonts w:eastAsia="Times"/>
                <w:sz w:val="24"/>
                <w:lang w:val="fr-FR" w:eastAsia="fr-FR" w:bidi="fr-FR"/>
              </w:rPr>
              <w:t>ABTM</w:t>
            </w:r>
          </w:p>
        </w:tc>
        <w:tc>
          <w:tcPr>
            <w:tcW w:w="1029" w:type="dxa"/>
            <w:tcBorders>
              <w:top w:val="single" w:sz="12" w:space="0" w:color="auto"/>
              <w:bottom w:val="single" w:sz="12" w:space="0" w:color="auto"/>
            </w:tcBorders>
            <w:shd w:val="clear" w:color="auto" w:fill="EEECE1"/>
          </w:tcPr>
          <w:p w14:paraId="0B0FFE2D" w14:textId="77777777" w:rsidR="007B2A2B" w:rsidRPr="006D1091" w:rsidRDefault="007B2A2B" w:rsidP="007B2A2B">
            <w:pPr>
              <w:spacing w:before="60" w:after="60"/>
              <w:ind w:firstLine="0"/>
              <w:jc w:val="center"/>
              <w:rPr>
                <w:rFonts w:eastAsia="Times"/>
                <w:sz w:val="24"/>
                <w:lang w:val="fr-FR" w:eastAsia="fr-FR" w:bidi="fr-FR"/>
              </w:rPr>
            </w:pPr>
            <w:r w:rsidRPr="006D1091">
              <w:rPr>
                <w:rFonts w:eastAsia="Times"/>
                <w:sz w:val="24"/>
                <w:lang w:val="fr-FR" w:eastAsia="fr-FR" w:bidi="fr-FR"/>
              </w:rPr>
              <w:t>CN</w:t>
            </w:r>
          </w:p>
        </w:tc>
        <w:tc>
          <w:tcPr>
            <w:tcW w:w="1029" w:type="dxa"/>
            <w:tcBorders>
              <w:top w:val="single" w:sz="12" w:space="0" w:color="auto"/>
              <w:bottom w:val="single" w:sz="12" w:space="0" w:color="auto"/>
            </w:tcBorders>
            <w:shd w:val="clear" w:color="auto" w:fill="EEECE1"/>
          </w:tcPr>
          <w:p w14:paraId="7F96BF03" w14:textId="77777777" w:rsidR="007B2A2B" w:rsidRPr="006D1091" w:rsidRDefault="007B2A2B" w:rsidP="007B2A2B">
            <w:pPr>
              <w:spacing w:before="60" w:after="60"/>
              <w:ind w:firstLine="0"/>
              <w:jc w:val="center"/>
              <w:rPr>
                <w:rFonts w:eastAsia="Times"/>
                <w:sz w:val="24"/>
                <w:lang w:val="fr-FR" w:eastAsia="fr-FR" w:bidi="fr-FR"/>
              </w:rPr>
            </w:pPr>
            <w:r w:rsidRPr="006D1091">
              <w:rPr>
                <w:rFonts w:eastAsia="Times"/>
                <w:sz w:val="24"/>
                <w:lang w:val="fr-FR" w:eastAsia="fr-FR" w:bidi="fr-FR"/>
              </w:rPr>
              <w:t>NDQ</w:t>
            </w:r>
          </w:p>
        </w:tc>
        <w:tc>
          <w:tcPr>
            <w:tcW w:w="1030" w:type="dxa"/>
            <w:tcBorders>
              <w:top w:val="single" w:sz="12" w:space="0" w:color="auto"/>
              <w:bottom w:val="single" w:sz="12" w:space="0" w:color="auto"/>
            </w:tcBorders>
            <w:shd w:val="clear" w:color="auto" w:fill="EEECE1"/>
          </w:tcPr>
          <w:p w14:paraId="552ADEE8" w14:textId="77777777" w:rsidR="007B2A2B" w:rsidRPr="006D1091" w:rsidRDefault="007B2A2B" w:rsidP="007B2A2B">
            <w:pPr>
              <w:spacing w:before="60" w:after="60"/>
              <w:ind w:firstLine="0"/>
              <w:jc w:val="center"/>
              <w:rPr>
                <w:rFonts w:eastAsia="Times"/>
                <w:sz w:val="24"/>
                <w:lang w:val="fr-FR" w:eastAsia="fr-FR" w:bidi="fr-FR"/>
              </w:rPr>
            </w:pPr>
          </w:p>
        </w:tc>
      </w:tr>
      <w:tr w:rsidR="007B2A2B" w:rsidRPr="006D1091" w14:paraId="7313DE29" w14:textId="77777777">
        <w:tc>
          <w:tcPr>
            <w:tcW w:w="17496" w:type="dxa"/>
            <w:gridSpan w:val="17"/>
            <w:tcBorders>
              <w:top w:val="single" w:sz="12" w:space="0" w:color="auto"/>
            </w:tcBorders>
          </w:tcPr>
          <w:p w14:paraId="37487DEE" w14:textId="77777777" w:rsidR="007B2A2B" w:rsidRPr="00C034ED" w:rsidRDefault="007B2A2B" w:rsidP="007B2A2B">
            <w:pPr>
              <w:spacing w:before="120" w:after="60"/>
              <w:ind w:firstLine="0"/>
              <w:rPr>
                <w:rFonts w:eastAsia="Times"/>
                <w:color w:val="FF0000"/>
                <w:sz w:val="24"/>
                <w:lang w:val="fr-FR" w:eastAsia="fr-FR"/>
              </w:rPr>
            </w:pPr>
            <w:r w:rsidRPr="00C034ED">
              <w:rPr>
                <w:rFonts w:eastAsia="Times"/>
                <w:color w:val="FF0000"/>
                <w:sz w:val="24"/>
                <w:lang w:val="fr-FR" w:eastAsia="fr-FR" w:bidi="fr-FR"/>
              </w:rPr>
              <w:t xml:space="preserve">Correspondance avec cas de figure 3 </w:t>
            </w:r>
          </w:p>
        </w:tc>
      </w:tr>
      <w:tr w:rsidR="007B2A2B" w:rsidRPr="006D1091" w14:paraId="0B7795E9" w14:textId="77777777">
        <w:tc>
          <w:tcPr>
            <w:tcW w:w="1029" w:type="dxa"/>
          </w:tcPr>
          <w:p w14:paraId="5C3ECEC4" w14:textId="77777777" w:rsidR="007B2A2B" w:rsidRPr="006D1091" w:rsidRDefault="007B2A2B" w:rsidP="007B2A2B">
            <w:pPr>
              <w:spacing w:before="60" w:after="60"/>
              <w:ind w:firstLine="0"/>
              <w:jc w:val="center"/>
              <w:rPr>
                <w:rFonts w:eastAsia="Times"/>
                <w:sz w:val="24"/>
                <w:lang w:val="fr-FR" w:eastAsia="fr-FR"/>
              </w:rPr>
            </w:pPr>
            <w:r w:rsidRPr="006D1091">
              <w:rPr>
                <w:rFonts w:eastAsia="Times"/>
                <w:sz w:val="24"/>
                <w:lang w:val="fr-FR" w:eastAsia="fr-FR"/>
              </w:rPr>
              <w:t>R</w:t>
            </w:r>
          </w:p>
        </w:tc>
        <w:tc>
          <w:tcPr>
            <w:tcW w:w="1029" w:type="dxa"/>
          </w:tcPr>
          <w:p w14:paraId="708F296A" w14:textId="77777777" w:rsidR="007B2A2B" w:rsidRPr="006D1091" w:rsidRDefault="007B2A2B" w:rsidP="007B2A2B">
            <w:pPr>
              <w:spacing w:before="60" w:after="60"/>
              <w:ind w:firstLine="0"/>
              <w:jc w:val="center"/>
              <w:rPr>
                <w:rFonts w:eastAsia="Times"/>
                <w:sz w:val="24"/>
                <w:lang w:val="fr-FR" w:eastAsia="fr-FR"/>
              </w:rPr>
            </w:pPr>
            <w:r w:rsidRPr="006D1091">
              <w:rPr>
                <w:rFonts w:eastAsia="Times"/>
                <w:sz w:val="24"/>
                <w:lang w:val="fr-FR" w:eastAsia="fr-FR"/>
              </w:rPr>
              <w:t>R</w:t>
            </w:r>
          </w:p>
        </w:tc>
        <w:tc>
          <w:tcPr>
            <w:tcW w:w="1029" w:type="dxa"/>
          </w:tcPr>
          <w:p w14:paraId="3F34BD25" w14:textId="77777777" w:rsidR="007B2A2B" w:rsidRPr="006D1091" w:rsidRDefault="007B2A2B" w:rsidP="007B2A2B">
            <w:pPr>
              <w:spacing w:before="60" w:after="60"/>
              <w:ind w:firstLine="0"/>
              <w:jc w:val="center"/>
              <w:rPr>
                <w:rFonts w:eastAsia="Times"/>
                <w:sz w:val="24"/>
                <w:lang w:val="fr-FR" w:eastAsia="fr-FR"/>
              </w:rPr>
            </w:pPr>
            <w:r w:rsidRPr="006D1091">
              <w:rPr>
                <w:rFonts w:eastAsia="Times"/>
                <w:sz w:val="24"/>
                <w:lang w:val="fr-FR" w:eastAsia="fr-FR"/>
              </w:rPr>
              <w:t>R</w:t>
            </w:r>
          </w:p>
        </w:tc>
        <w:tc>
          <w:tcPr>
            <w:tcW w:w="1029" w:type="dxa"/>
          </w:tcPr>
          <w:p w14:paraId="6549152C" w14:textId="77777777" w:rsidR="007B2A2B" w:rsidRPr="006D1091" w:rsidRDefault="007B2A2B" w:rsidP="007B2A2B">
            <w:pPr>
              <w:spacing w:before="60" w:after="60"/>
              <w:ind w:firstLine="0"/>
              <w:jc w:val="center"/>
              <w:rPr>
                <w:rFonts w:eastAsia="Times"/>
                <w:sz w:val="24"/>
                <w:lang w:val="fr-FR" w:eastAsia="fr-FR"/>
              </w:rPr>
            </w:pPr>
            <w:r w:rsidRPr="006D1091">
              <w:rPr>
                <w:rFonts w:eastAsia="Times"/>
                <w:sz w:val="24"/>
                <w:lang w:val="fr-FR" w:eastAsia="fr-FR"/>
              </w:rPr>
              <w:t>C</w:t>
            </w:r>
          </w:p>
        </w:tc>
        <w:tc>
          <w:tcPr>
            <w:tcW w:w="1029" w:type="dxa"/>
          </w:tcPr>
          <w:p w14:paraId="3FBE25EE" w14:textId="77777777" w:rsidR="007B2A2B" w:rsidRPr="006D1091" w:rsidRDefault="007B2A2B" w:rsidP="007B2A2B">
            <w:pPr>
              <w:spacing w:before="60" w:after="60"/>
              <w:ind w:firstLine="0"/>
              <w:jc w:val="center"/>
              <w:rPr>
                <w:rFonts w:eastAsia="Times"/>
                <w:sz w:val="24"/>
                <w:lang w:val="fr-FR" w:eastAsia="fr-FR"/>
              </w:rPr>
            </w:pPr>
            <w:r w:rsidRPr="006D1091">
              <w:rPr>
                <w:rFonts w:eastAsia="Times"/>
                <w:sz w:val="24"/>
                <w:lang w:val="fr-FR" w:eastAsia="fr-FR"/>
              </w:rPr>
              <w:t>C</w:t>
            </w:r>
          </w:p>
        </w:tc>
        <w:tc>
          <w:tcPr>
            <w:tcW w:w="1030" w:type="dxa"/>
          </w:tcPr>
          <w:p w14:paraId="7CC1F958" w14:textId="77777777" w:rsidR="007B2A2B" w:rsidRPr="006D1091" w:rsidRDefault="007B2A2B" w:rsidP="007B2A2B">
            <w:pPr>
              <w:spacing w:before="60" w:after="60"/>
              <w:ind w:firstLine="0"/>
              <w:jc w:val="center"/>
              <w:rPr>
                <w:rFonts w:eastAsia="Times"/>
                <w:sz w:val="24"/>
                <w:lang w:val="fr-FR" w:eastAsia="fr-FR"/>
              </w:rPr>
            </w:pPr>
            <w:r w:rsidRPr="006D1091">
              <w:rPr>
                <w:rFonts w:eastAsia="Times"/>
                <w:sz w:val="24"/>
                <w:lang w:val="fr-FR" w:eastAsia="fr-FR"/>
              </w:rPr>
              <w:t>C</w:t>
            </w:r>
          </w:p>
        </w:tc>
        <w:tc>
          <w:tcPr>
            <w:tcW w:w="1029" w:type="dxa"/>
          </w:tcPr>
          <w:p w14:paraId="388795A9" w14:textId="77777777" w:rsidR="007B2A2B" w:rsidRPr="006D1091" w:rsidRDefault="007B2A2B" w:rsidP="007B2A2B">
            <w:pPr>
              <w:spacing w:before="60" w:after="60"/>
              <w:ind w:firstLine="0"/>
              <w:jc w:val="center"/>
              <w:rPr>
                <w:rFonts w:eastAsia="Times"/>
                <w:sz w:val="24"/>
                <w:lang w:val="fr-FR" w:eastAsia="fr-FR"/>
              </w:rPr>
            </w:pPr>
            <w:r w:rsidRPr="006D1091">
              <w:rPr>
                <w:rFonts w:eastAsia="Times"/>
                <w:sz w:val="24"/>
                <w:lang w:val="fr-FR" w:eastAsia="fr-FR"/>
              </w:rPr>
              <w:t>C</w:t>
            </w:r>
          </w:p>
        </w:tc>
        <w:tc>
          <w:tcPr>
            <w:tcW w:w="1029" w:type="dxa"/>
          </w:tcPr>
          <w:p w14:paraId="4485556D" w14:textId="77777777" w:rsidR="007B2A2B" w:rsidRPr="006D1091" w:rsidRDefault="007B2A2B" w:rsidP="007B2A2B">
            <w:pPr>
              <w:spacing w:before="60" w:after="60"/>
              <w:ind w:firstLine="0"/>
              <w:jc w:val="center"/>
              <w:rPr>
                <w:rFonts w:eastAsia="Times"/>
                <w:sz w:val="24"/>
                <w:lang w:val="fr-FR" w:eastAsia="fr-FR"/>
              </w:rPr>
            </w:pPr>
            <w:r w:rsidRPr="006D1091">
              <w:rPr>
                <w:rFonts w:eastAsia="Times"/>
                <w:sz w:val="24"/>
                <w:lang w:val="fr-FR" w:eastAsia="fr-FR"/>
              </w:rPr>
              <w:t>M</w:t>
            </w:r>
          </w:p>
        </w:tc>
        <w:tc>
          <w:tcPr>
            <w:tcW w:w="1029" w:type="dxa"/>
          </w:tcPr>
          <w:p w14:paraId="4A2B190E" w14:textId="77777777" w:rsidR="007B2A2B" w:rsidRPr="006D1091" w:rsidRDefault="007B2A2B" w:rsidP="007B2A2B">
            <w:pPr>
              <w:spacing w:before="60" w:after="60"/>
              <w:ind w:firstLine="0"/>
              <w:jc w:val="center"/>
              <w:rPr>
                <w:rFonts w:eastAsia="Times"/>
                <w:sz w:val="24"/>
                <w:lang w:val="fr-FR" w:eastAsia="fr-FR"/>
              </w:rPr>
            </w:pPr>
            <w:r w:rsidRPr="006D1091">
              <w:rPr>
                <w:rFonts w:eastAsia="Times"/>
                <w:sz w:val="24"/>
                <w:lang w:val="fr-FR" w:eastAsia="fr-FR"/>
              </w:rPr>
              <w:t>M</w:t>
            </w:r>
          </w:p>
        </w:tc>
        <w:tc>
          <w:tcPr>
            <w:tcW w:w="1029" w:type="dxa"/>
          </w:tcPr>
          <w:p w14:paraId="726CFB7C" w14:textId="77777777" w:rsidR="007B2A2B" w:rsidRPr="006D1091" w:rsidRDefault="007B2A2B" w:rsidP="007B2A2B">
            <w:pPr>
              <w:spacing w:before="60" w:after="60"/>
              <w:ind w:firstLine="0"/>
              <w:jc w:val="center"/>
              <w:rPr>
                <w:rFonts w:eastAsia="Times"/>
                <w:sz w:val="24"/>
                <w:lang w:val="fr-FR" w:eastAsia="fr-FR"/>
              </w:rPr>
            </w:pPr>
            <w:r w:rsidRPr="006D1091">
              <w:rPr>
                <w:rFonts w:eastAsia="Times"/>
                <w:sz w:val="24"/>
                <w:lang w:val="fr-FR" w:eastAsia="fr-FR"/>
              </w:rPr>
              <w:t>M</w:t>
            </w:r>
          </w:p>
        </w:tc>
        <w:tc>
          <w:tcPr>
            <w:tcW w:w="1029" w:type="dxa"/>
          </w:tcPr>
          <w:p w14:paraId="59F8B63D" w14:textId="77777777" w:rsidR="007B2A2B" w:rsidRPr="006D1091" w:rsidRDefault="007B2A2B" w:rsidP="007B2A2B">
            <w:pPr>
              <w:spacing w:before="60" w:after="60"/>
              <w:ind w:firstLine="0"/>
              <w:jc w:val="center"/>
              <w:rPr>
                <w:rFonts w:eastAsia="Times"/>
                <w:sz w:val="24"/>
                <w:lang w:val="fr-FR" w:eastAsia="fr-FR"/>
              </w:rPr>
            </w:pPr>
            <w:r w:rsidRPr="006D1091">
              <w:rPr>
                <w:rFonts w:eastAsia="Times"/>
                <w:sz w:val="24"/>
                <w:lang w:val="fr-FR" w:eastAsia="fr-FR"/>
              </w:rPr>
              <w:t>M</w:t>
            </w:r>
          </w:p>
        </w:tc>
        <w:tc>
          <w:tcPr>
            <w:tcW w:w="1030" w:type="dxa"/>
          </w:tcPr>
          <w:p w14:paraId="3574151B" w14:textId="77777777" w:rsidR="007B2A2B" w:rsidRPr="006D1091" w:rsidRDefault="007B2A2B" w:rsidP="007B2A2B">
            <w:pPr>
              <w:spacing w:before="60" w:after="60"/>
              <w:ind w:firstLine="0"/>
              <w:jc w:val="center"/>
              <w:rPr>
                <w:rFonts w:eastAsia="Times"/>
                <w:sz w:val="24"/>
                <w:lang w:val="fr-FR" w:eastAsia="fr-FR"/>
              </w:rPr>
            </w:pPr>
            <w:r w:rsidRPr="006D1091">
              <w:rPr>
                <w:rFonts w:eastAsia="Times"/>
                <w:sz w:val="24"/>
                <w:lang w:val="fr-FR" w:eastAsia="fr-FR"/>
              </w:rPr>
              <w:t>M</w:t>
            </w:r>
          </w:p>
        </w:tc>
        <w:tc>
          <w:tcPr>
            <w:tcW w:w="1029" w:type="dxa"/>
          </w:tcPr>
          <w:p w14:paraId="415A8992" w14:textId="77777777" w:rsidR="007B2A2B" w:rsidRPr="006D1091" w:rsidRDefault="007B2A2B" w:rsidP="007B2A2B">
            <w:pPr>
              <w:spacing w:before="60" w:after="60"/>
              <w:ind w:firstLine="0"/>
              <w:jc w:val="center"/>
              <w:rPr>
                <w:rFonts w:eastAsia="Times"/>
                <w:sz w:val="24"/>
                <w:lang w:val="fr-FR" w:eastAsia="fr-FR"/>
              </w:rPr>
            </w:pPr>
            <w:r w:rsidRPr="006D1091">
              <w:rPr>
                <w:rFonts w:eastAsia="Times"/>
                <w:sz w:val="24"/>
                <w:lang w:val="fr-FR" w:eastAsia="fr-FR"/>
              </w:rPr>
              <w:t>C</w:t>
            </w:r>
          </w:p>
        </w:tc>
        <w:tc>
          <w:tcPr>
            <w:tcW w:w="1029" w:type="dxa"/>
          </w:tcPr>
          <w:p w14:paraId="495C7AEF" w14:textId="77777777" w:rsidR="007B2A2B" w:rsidRPr="006D1091" w:rsidRDefault="007B2A2B" w:rsidP="007B2A2B">
            <w:pPr>
              <w:spacing w:before="60" w:after="60"/>
              <w:ind w:firstLine="0"/>
              <w:jc w:val="center"/>
              <w:rPr>
                <w:rFonts w:eastAsia="Times"/>
                <w:sz w:val="24"/>
                <w:lang w:val="fr-FR" w:eastAsia="fr-FR"/>
              </w:rPr>
            </w:pPr>
            <w:r w:rsidRPr="006D1091">
              <w:rPr>
                <w:rFonts w:eastAsia="Times"/>
                <w:sz w:val="24"/>
                <w:lang w:val="fr-FR" w:eastAsia="fr-FR"/>
              </w:rPr>
              <w:t>R</w:t>
            </w:r>
          </w:p>
        </w:tc>
        <w:tc>
          <w:tcPr>
            <w:tcW w:w="1029" w:type="dxa"/>
          </w:tcPr>
          <w:p w14:paraId="7BE4F4F1" w14:textId="77777777" w:rsidR="007B2A2B" w:rsidRPr="006D1091" w:rsidRDefault="007B2A2B" w:rsidP="007B2A2B">
            <w:pPr>
              <w:spacing w:before="60" w:after="60"/>
              <w:ind w:firstLine="0"/>
              <w:jc w:val="center"/>
              <w:rPr>
                <w:rFonts w:eastAsia="Times"/>
                <w:sz w:val="24"/>
                <w:lang w:val="fr-FR" w:eastAsia="fr-FR"/>
              </w:rPr>
            </w:pPr>
            <w:r w:rsidRPr="006D1091">
              <w:rPr>
                <w:rFonts w:eastAsia="Times"/>
                <w:sz w:val="24"/>
                <w:lang w:val="fr-FR" w:eastAsia="fr-FR"/>
              </w:rPr>
              <w:t>R</w:t>
            </w:r>
          </w:p>
        </w:tc>
        <w:tc>
          <w:tcPr>
            <w:tcW w:w="1029" w:type="dxa"/>
          </w:tcPr>
          <w:p w14:paraId="1995C4C1" w14:textId="77777777" w:rsidR="007B2A2B" w:rsidRPr="006D1091" w:rsidRDefault="007B2A2B" w:rsidP="007B2A2B">
            <w:pPr>
              <w:spacing w:before="60" w:after="60"/>
              <w:ind w:firstLine="0"/>
              <w:jc w:val="center"/>
              <w:rPr>
                <w:rFonts w:eastAsia="Times"/>
                <w:sz w:val="24"/>
                <w:lang w:val="fr-FR" w:eastAsia="fr-FR"/>
              </w:rPr>
            </w:pPr>
            <w:r w:rsidRPr="006D1091">
              <w:rPr>
                <w:rFonts w:eastAsia="Times"/>
                <w:sz w:val="24"/>
                <w:lang w:val="fr-FR" w:eastAsia="fr-FR"/>
              </w:rPr>
              <w:t>R</w:t>
            </w:r>
          </w:p>
        </w:tc>
        <w:tc>
          <w:tcPr>
            <w:tcW w:w="1030" w:type="dxa"/>
          </w:tcPr>
          <w:p w14:paraId="21A9D5B0" w14:textId="77777777" w:rsidR="007B2A2B" w:rsidRPr="006D1091" w:rsidRDefault="007B2A2B" w:rsidP="007B2A2B">
            <w:pPr>
              <w:spacing w:before="60" w:after="60"/>
              <w:ind w:firstLine="0"/>
              <w:jc w:val="center"/>
              <w:rPr>
                <w:rFonts w:eastAsia="Times"/>
                <w:sz w:val="24"/>
                <w:lang w:val="fr-FR" w:eastAsia="fr-FR"/>
              </w:rPr>
            </w:pPr>
          </w:p>
        </w:tc>
      </w:tr>
      <w:tr w:rsidR="007B2A2B" w:rsidRPr="006D1091" w14:paraId="019A1B3B" w14:textId="77777777">
        <w:tc>
          <w:tcPr>
            <w:tcW w:w="17496" w:type="dxa"/>
            <w:gridSpan w:val="17"/>
          </w:tcPr>
          <w:p w14:paraId="05BEBE60" w14:textId="77777777" w:rsidR="007B2A2B" w:rsidRPr="006D1091" w:rsidRDefault="007B2A2B" w:rsidP="007B2A2B">
            <w:pPr>
              <w:spacing w:before="120" w:after="60"/>
              <w:ind w:firstLine="0"/>
              <w:rPr>
                <w:rFonts w:eastAsia="Times"/>
                <w:color w:val="0000FF"/>
                <w:sz w:val="24"/>
                <w:lang w:val="fr-FR" w:eastAsia="fr-FR"/>
              </w:rPr>
            </w:pPr>
            <w:r w:rsidRPr="006D1091">
              <w:rPr>
                <w:rFonts w:eastAsia="Times"/>
                <w:color w:val="0000FF"/>
                <w:sz w:val="24"/>
                <w:lang w:val="fr-FR" w:eastAsia="fr-FR" w:bidi="fr-FR"/>
              </w:rPr>
              <w:t>a) Poids démographique (%) 1986</w:t>
            </w:r>
          </w:p>
        </w:tc>
      </w:tr>
      <w:tr w:rsidR="007B2A2B" w:rsidRPr="006D1091" w14:paraId="3F6CDCD5" w14:textId="77777777">
        <w:tc>
          <w:tcPr>
            <w:tcW w:w="1029" w:type="dxa"/>
          </w:tcPr>
          <w:p w14:paraId="10135C4F"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1,7</w:t>
            </w:r>
          </w:p>
        </w:tc>
        <w:tc>
          <w:tcPr>
            <w:tcW w:w="1029" w:type="dxa"/>
          </w:tcPr>
          <w:p w14:paraId="51C90D2E"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3,2</w:t>
            </w:r>
          </w:p>
        </w:tc>
        <w:tc>
          <w:tcPr>
            <w:tcW w:w="1029" w:type="dxa"/>
          </w:tcPr>
          <w:p w14:paraId="290B71D2"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4,4</w:t>
            </w:r>
          </w:p>
        </w:tc>
        <w:tc>
          <w:tcPr>
            <w:tcW w:w="1029" w:type="dxa"/>
          </w:tcPr>
          <w:p w14:paraId="371A47D4"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9,0</w:t>
            </w:r>
          </w:p>
        </w:tc>
        <w:tc>
          <w:tcPr>
            <w:tcW w:w="1029" w:type="dxa"/>
          </w:tcPr>
          <w:p w14:paraId="06424EE2"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5,5</w:t>
            </w:r>
          </w:p>
        </w:tc>
        <w:tc>
          <w:tcPr>
            <w:tcW w:w="1030" w:type="dxa"/>
          </w:tcPr>
          <w:p w14:paraId="38D8F6CA"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6,9</w:t>
            </w:r>
          </w:p>
        </w:tc>
        <w:tc>
          <w:tcPr>
            <w:tcW w:w="1029" w:type="dxa"/>
          </w:tcPr>
          <w:p w14:paraId="7680702E"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3,9</w:t>
            </w:r>
          </w:p>
        </w:tc>
        <w:tc>
          <w:tcPr>
            <w:tcW w:w="1029" w:type="dxa"/>
          </w:tcPr>
          <w:p w14:paraId="385C9BE2"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26,8</w:t>
            </w:r>
          </w:p>
        </w:tc>
        <w:tc>
          <w:tcPr>
            <w:tcW w:w="1029" w:type="dxa"/>
          </w:tcPr>
          <w:p w14:paraId="53D4FAA7"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4,4</w:t>
            </w:r>
          </w:p>
        </w:tc>
        <w:tc>
          <w:tcPr>
            <w:tcW w:w="1029" w:type="dxa"/>
          </w:tcPr>
          <w:p w14:paraId="2CA0B26F"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4,9</w:t>
            </w:r>
          </w:p>
        </w:tc>
        <w:tc>
          <w:tcPr>
            <w:tcW w:w="1029" w:type="dxa"/>
          </w:tcPr>
          <w:p w14:paraId="2BEA1707"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16,8</w:t>
            </w:r>
          </w:p>
        </w:tc>
        <w:tc>
          <w:tcPr>
            <w:tcW w:w="1030" w:type="dxa"/>
          </w:tcPr>
          <w:p w14:paraId="4E82450E"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4,3</w:t>
            </w:r>
          </w:p>
        </w:tc>
        <w:tc>
          <w:tcPr>
            <w:tcW w:w="1029" w:type="dxa"/>
          </w:tcPr>
          <w:p w14:paraId="769FF7EF"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3,9</w:t>
            </w:r>
          </w:p>
        </w:tc>
        <w:tc>
          <w:tcPr>
            <w:tcW w:w="1029" w:type="dxa"/>
          </w:tcPr>
          <w:p w14:paraId="71F78175"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2,3</w:t>
            </w:r>
          </w:p>
        </w:tc>
        <w:tc>
          <w:tcPr>
            <w:tcW w:w="1029" w:type="dxa"/>
          </w:tcPr>
          <w:p w14:paraId="3F2E6C9A"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1,6</w:t>
            </w:r>
          </w:p>
        </w:tc>
        <w:tc>
          <w:tcPr>
            <w:tcW w:w="1029" w:type="dxa"/>
          </w:tcPr>
          <w:p w14:paraId="7309169A"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0,6</w:t>
            </w:r>
          </w:p>
        </w:tc>
        <w:tc>
          <w:tcPr>
            <w:tcW w:w="1030" w:type="dxa"/>
          </w:tcPr>
          <w:p w14:paraId="3EB4F6CD"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100,0</w:t>
            </w:r>
          </w:p>
        </w:tc>
      </w:tr>
      <w:tr w:rsidR="007B2A2B" w:rsidRPr="006D1091" w14:paraId="6BF4C01D" w14:textId="77777777">
        <w:tc>
          <w:tcPr>
            <w:tcW w:w="17496" w:type="dxa"/>
            <w:gridSpan w:val="17"/>
          </w:tcPr>
          <w:p w14:paraId="4E60A05C" w14:textId="77777777" w:rsidR="007B2A2B" w:rsidRPr="006D1091" w:rsidRDefault="007B2A2B" w:rsidP="007B2A2B">
            <w:pPr>
              <w:tabs>
                <w:tab w:val="decimal" w:pos="450"/>
              </w:tabs>
              <w:spacing w:before="120" w:after="60"/>
              <w:ind w:firstLine="0"/>
              <w:rPr>
                <w:rFonts w:eastAsia="Times"/>
                <w:color w:val="0000FF"/>
                <w:sz w:val="24"/>
                <w:lang w:val="fr-FR" w:eastAsia="fr-FR"/>
              </w:rPr>
            </w:pPr>
            <w:r w:rsidRPr="006D1091">
              <w:rPr>
                <w:rFonts w:eastAsia="Times"/>
                <w:color w:val="0000FF"/>
                <w:sz w:val="24"/>
                <w:lang w:val="fr-FR" w:eastAsia="fr-FR"/>
              </w:rPr>
              <w:t>b) Revenu disponible par personne (le Québec = 100) 1987</w:t>
            </w:r>
          </w:p>
        </w:tc>
      </w:tr>
      <w:tr w:rsidR="007B2A2B" w:rsidRPr="006D1091" w14:paraId="346F50F1" w14:textId="77777777">
        <w:tc>
          <w:tcPr>
            <w:tcW w:w="1029" w:type="dxa"/>
          </w:tcPr>
          <w:p w14:paraId="277AF872"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79,5</w:t>
            </w:r>
          </w:p>
        </w:tc>
        <w:tc>
          <w:tcPr>
            <w:tcW w:w="1029" w:type="dxa"/>
          </w:tcPr>
          <w:p w14:paraId="3399F413"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83,2</w:t>
            </w:r>
          </w:p>
        </w:tc>
        <w:tc>
          <w:tcPr>
            <w:tcW w:w="1029" w:type="dxa"/>
          </w:tcPr>
          <w:p w14:paraId="34353B65"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84,7</w:t>
            </w:r>
          </w:p>
        </w:tc>
        <w:tc>
          <w:tcPr>
            <w:tcW w:w="1029" w:type="dxa"/>
          </w:tcPr>
          <w:p w14:paraId="793457E5"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102,8</w:t>
            </w:r>
          </w:p>
        </w:tc>
        <w:tc>
          <w:tcPr>
            <w:tcW w:w="1029" w:type="dxa"/>
          </w:tcPr>
          <w:p w14:paraId="681CF3F6"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91,3</w:t>
            </w:r>
          </w:p>
        </w:tc>
        <w:tc>
          <w:tcPr>
            <w:tcW w:w="1030" w:type="dxa"/>
          </w:tcPr>
          <w:p w14:paraId="39C8034D"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92,1</w:t>
            </w:r>
          </w:p>
        </w:tc>
        <w:tc>
          <w:tcPr>
            <w:tcW w:w="1029" w:type="dxa"/>
          </w:tcPr>
          <w:p w14:paraId="49338022"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93,5</w:t>
            </w:r>
          </w:p>
        </w:tc>
        <w:tc>
          <w:tcPr>
            <w:tcW w:w="1029" w:type="dxa"/>
          </w:tcPr>
          <w:p w14:paraId="57C7660D"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109,4</w:t>
            </w:r>
          </w:p>
        </w:tc>
        <w:tc>
          <w:tcPr>
            <w:tcW w:w="1029" w:type="dxa"/>
          </w:tcPr>
          <w:p w14:paraId="17A2E86D"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110,7</w:t>
            </w:r>
          </w:p>
        </w:tc>
        <w:tc>
          <w:tcPr>
            <w:tcW w:w="1029" w:type="dxa"/>
          </w:tcPr>
          <w:p w14:paraId="5FBB600F"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100,1</w:t>
            </w:r>
          </w:p>
        </w:tc>
        <w:tc>
          <w:tcPr>
            <w:tcW w:w="1029" w:type="dxa"/>
          </w:tcPr>
          <w:p w14:paraId="3260FDB6"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102,3</w:t>
            </w:r>
          </w:p>
        </w:tc>
        <w:tc>
          <w:tcPr>
            <w:tcW w:w="1030" w:type="dxa"/>
          </w:tcPr>
          <w:p w14:paraId="4DF1F5ED"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99,7</w:t>
            </w:r>
          </w:p>
        </w:tc>
        <w:tc>
          <w:tcPr>
            <w:tcW w:w="1029" w:type="dxa"/>
          </w:tcPr>
          <w:p w14:paraId="56745186"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93,8</w:t>
            </w:r>
          </w:p>
        </w:tc>
        <w:tc>
          <w:tcPr>
            <w:tcW w:w="1029" w:type="dxa"/>
          </w:tcPr>
          <w:p w14:paraId="47686602"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91,4</w:t>
            </w:r>
          </w:p>
        </w:tc>
        <w:tc>
          <w:tcPr>
            <w:tcW w:w="1029" w:type="dxa"/>
          </w:tcPr>
          <w:p w14:paraId="0B1E3CE3"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87,2</w:t>
            </w:r>
          </w:p>
        </w:tc>
        <w:tc>
          <w:tcPr>
            <w:tcW w:w="1029" w:type="dxa"/>
          </w:tcPr>
          <w:p w14:paraId="221281FF"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69,8</w:t>
            </w:r>
          </w:p>
        </w:tc>
        <w:tc>
          <w:tcPr>
            <w:tcW w:w="1030" w:type="dxa"/>
          </w:tcPr>
          <w:p w14:paraId="3B11C996"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100,0</w:t>
            </w:r>
          </w:p>
        </w:tc>
      </w:tr>
      <w:tr w:rsidR="007B2A2B" w:rsidRPr="006D1091" w14:paraId="46D21DDC" w14:textId="77777777">
        <w:tc>
          <w:tcPr>
            <w:tcW w:w="17496" w:type="dxa"/>
            <w:gridSpan w:val="17"/>
          </w:tcPr>
          <w:p w14:paraId="2D80F209" w14:textId="77777777" w:rsidR="007B2A2B" w:rsidRPr="006D1091" w:rsidRDefault="007B2A2B" w:rsidP="007B2A2B">
            <w:pPr>
              <w:tabs>
                <w:tab w:val="decimal" w:pos="450"/>
              </w:tabs>
              <w:spacing w:before="120" w:after="60"/>
              <w:ind w:firstLine="0"/>
              <w:rPr>
                <w:rFonts w:eastAsia="Times"/>
                <w:color w:val="0000FF"/>
                <w:sz w:val="24"/>
                <w:lang w:val="fr-FR" w:eastAsia="fr-FR"/>
              </w:rPr>
            </w:pPr>
            <w:r w:rsidRPr="006D1091">
              <w:rPr>
                <w:rFonts w:eastAsia="Times"/>
                <w:color w:val="0000FF"/>
                <w:sz w:val="24"/>
                <w:lang w:val="fr-FR" w:eastAsia="fr-FR"/>
              </w:rPr>
              <w:t>c) Part des revenus provenant de transferts (%) 1986</w:t>
            </w:r>
          </w:p>
        </w:tc>
      </w:tr>
      <w:tr w:rsidR="007B2A2B" w:rsidRPr="006D1091" w14:paraId="14107DF2" w14:textId="77777777">
        <w:tc>
          <w:tcPr>
            <w:tcW w:w="1029" w:type="dxa"/>
          </w:tcPr>
          <w:p w14:paraId="05D04B8E"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27,9</w:t>
            </w:r>
          </w:p>
        </w:tc>
        <w:tc>
          <w:tcPr>
            <w:tcW w:w="1029" w:type="dxa"/>
          </w:tcPr>
          <w:p w14:paraId="22EF36C4"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21,2</w:t>
            </w:r>
          </w:p>
        </w:tc>
        <w:tc>
          <w:tcPr>
            <w:tcW w:w="1029" w:type="dxa"/>
          </w:tcPr>
          <w:p w14:paraId="4E14CF2D"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15,5</w:t>
            </w:r>
          </w:p>
        </w:tc>
        <w:tc>
          <w:tcPr>
            <w:tcW w:w="1029" w:type="dxa"/>
          </w:tcPr>
          <w:p w14:paraId="0F5CC040"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12,3</w:t>
            </w:r>
          </w:p>
        </w:tc>
        <w:tc>
          <w:tcPr>
            <w:tcW w:w="1029" w:type="dxa"/>
          </w:tcPr>
          <w:p w14:paraId="744814FD"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15,6</w:t>
            </w:r>
          </w:p>
        </w:tc>
        <w:tc>
          <w:tcPr>
            <w:tcW w:w="1030" w:type="dxa"/>
          </w:tcPr>
          <w:p w14:paraId="0C5A2187"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17,4</w:t>
            </w:r>
          </w:p>
        </w:tc>
        <w:tc>
          <w:tcPr>
            <w:tcW w:w="1029" w:type="dxa"/>
          </w:tcPr>
          <w:p w14:paraId="78C4F601"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16,2</w:t>
            </w:r>
          </w:p>
        </w:tc>
        <w:tc>
          <w:tcPr>
            <w:tcW w:w="1029" w:type="dxa"/>
          </w:tcPr>
          <w:p w14:paraId="371E8CE2"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12,4</w:t>
            </w:r>
          </w:p>
        </w:tc>
        <w:tc>
          <w:tcPr>
            <w:tcW w:w="1029" w:type="dxa"/>
          </w:tcPr>
          <w:p w14:paraId="2A0F9225"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8,6</w:t>
            </w:r>
          </w:p>
        </w:tc>
        <w:tc>
          <w:tcPr>
            <w:tcW w:w="1029" w:type="dxa"/>
          </w:tcPr>
          <w:p w14:paraId="32665954"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13,5</w:t>
            </w:r>
          </w:p>
        </w:tc>
        <w:tc>
          <w:tcPr>
            <w:tcW w:w="1029" w:type="dxa"/>
          </w:tcPr>
          <w:p w14:paraId="1B7DB4B9"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10,9</w:t>
            </w:r>
          </w:p>
        </w:tc>
        <w:tc>
          <w:tcPr>
            <w:tcW w:w="1030" w:type="dxa"/>
          </w:tcPr>
          <w:p w14:paraId="408AE271"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12,7</w:t>
            </w:r>
          </w:p>
        </w:tc>
        <w:tc>
          <w:tcPr>
            <w:tcW w:w="1029" w:type="dxa"/>
          </w:tcPr>
          <w:p w14:paraId="2B1DDC99"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11,6</w:t>
            </w:r>
          </w:p>
        </w:tc>
        <w:tc>
          <w:tcPr>
            <w:tcW w:w="1029" w:type="dxa"/>
          </w:tcPr>
          <w:p w14:paraId="33A4A15D"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16,0</w:t>
            </w:r>
          </w:p>
        </w:tc>
        <w:tc>
          <w:tcPr>
            <w:tcW w:w="1029" w:type="dxa"/>
          </w:tcPr>
          <w:p w14:paraId="4DCF4713"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14,7</w:t>
            </w:r>
          </w:p>
        </w:tc>
        <w:tc>
          <w:tcPr>
            <w:tcW w:w="1029" w:type="dxa"/>
          </w:tcPr>
          <w:p w14:paraId="23E67906"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13,5</w:t>
            </w:r>
          </w:p>
        </w:tc>
        <w:tc>
          <w:tcPr>
            <w:tcW w:w="1030" w:type="dxa"/>
          </w:tcPr>
          <w:p w14:paraId="5BBD9BD7"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13,2</w:t>
            </w:r>
          </w:p>
        </w:tc>
      </w:tr>
      <w:tr w:rsidR="007B2A2B" w:rsidRPr="006D1091" w14:paraId="71436891" w14:textId="77777777">
        <w:tc>
          <w:tcPr>
            <w:tcW w:w="17496" w:type="dxa"/>
            <w:gridSpan w:val="17"/>
          </w:tcPr>
          <w:p w14:paraId="57BC6389" w14:textId="77777777" w:rsidR="007B2A2B" w:rsidRPr="006D1091" w:rsidRDefault="007B2A2B" w:rsidP="007B2A2B">
            <w:pPr>
              <w:tabs>
                <w:tab w:val="decimal" w:pos="450"/>
              </w:tabs>
              <w:spacing w:before="120" w:after="60"/>
              <w:ind w:firstLine="0"/>
              <w:rPr>
                <w:rFonts w:eastAsia="Times"/>
                <w:color w:val="0000FF"/>
                <w:sz w:val="24"/>
                <w:lang w:val="fr-FR" w:eastAsia="fr-FR"/>
              </w:rPr>
            </w:pPr>
            <w:r w:rsidRPr="006D1091">
              <w:rPr>
                <w:rFonts w:eastAsia="Times"/>
                <w:color w:val="0000FF"/>
                <w:sz w:val="24"/>
                <w:lang w:val="fr-FR" w:eastAsia="fr-FR"/>
              </w:rPr>
              <w:t>d) Rémunération hebdomadaire moyenne (le Québec = 100) 1988</w:t>
            </w:r>
          </w:p>
        </w:tc>
      </w:tr>
      <w:tr w:rsidR="007B2A2B" w:rsidRPr="006D1091" w14:paraId="0B8CDA11" w14:textId="77777777">
        <w:tc>
          <w:tcPr>
            <w:tcW w:w="1029" w:type="dxa"/>
          </w:tcPr>
          <w:p w14:paraId="420F6ECC"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96,0</w:t>
            </w:r>
          </w:p>
        </w:tc>
        <w:tc>
          <w:tcPr>
            <w:tcW w:w="1029" w:type="dxa"/>
          </w:tcPr>
          <w:p w14:paraId="651A6624"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w:t>
            </w:r>
          </w:p>
        </w:tc>
        <w:tc>
          <w:tcPr>
            <w:tcW w:w="1029" w:type="dxa"/>
          </w:tcPr>
          <w:p w14:paraId="40CD71B5"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102,9</w:t>
            </w:r>
          </w:p>
        </w:tc>
        <w:tc>
          <w:tcPr>
            <w:tcW w:w="1029" w:type="dxa"/>
          </w:tcPr>
          <w:p w14:paraId="2490058C"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93,2</w:t>
            </w:r>
          </w:p>
        </w:tc>
        <w:tc>
          <w:tcPr>
            <w:tcW w:w="1029" w:type="dxa"/>
          </w:tcPr>
          <w:p w14:paraId="443188B4"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w:t>
            </w:r>
          </w:p>
        </w:tc>
        <w:tc>
          <w:tcPr>
            <w:tcW w:w="1030" w:type="dxa"/>
          </w:tcPr>
          <w:p w14:paraId="3B5627C0"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89,9</w:t>
            </w:r>
          </w:p>
        </w:tc>
        <w:tc>
          <w:tcPr>
            <w:tcW w:w="1029" w:type="dxa"/>
          </w:tcPr>
          <w:p w14:paraId="733FB9BA"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89,2</w:t>
            </w:r>
          </w:p>
        </w:tc>
        <w:tc>
          <w:tcPr>
            <w:tcW w:w="1029" w:type="dxa"/>
          </w:tcPr>
          <w:p w14:paraId="6EC511A0"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99,8</w:t>
            </w:r>
          </w:p>
        </w:tc>
        <w:tc>
          <w:tcPr>
            <w:tcW w:w="1029" w:type="dxa"/>
          </w:tcPr>
          <w:p w14:paraId="1942071C"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w:t>
            </w:r>
          </w:p>
        </w:tc>
        <w:tc>
          <w:tcPr>
            <w:tcW w:w="1029" w:type="dxa"/>
          </w:tcPr>
          <w:p w14:paraId="15178AE0"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w:t>
            </w:r>
          </w:p>
        </w:tc>
        <w:tc>
          <w:tcPr>
            <w:tcW w:w="1029" w:type="dxa"/>
          </w:tcPr>
          <w:p w14:paraId="433774B6"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w:t>
            </w:r>
          </w:p>
        </w:tc>
        <w:tc>
          <w:tcPr>
            <w:tcW w:w="1030" w:type="dxa"/>
          </w:tcPr>
          <w:p w14:paraId="418552F1"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w:t>
            </w:r>
          </w:p>
        </w:tc>
        <w:tc>
          <w:tcPr>
            <w:tcW w:w="1029" w:type="dxa"/>
          </w:tcPr>
          <w:p w14:paraId="32CBC5D0"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109,5</w:t>
            </w:r>
          </w:p>
        </w:tc>
        <w:tc>
          <w:tcPr>
            <w:tcW w:w="1029" w:type="dxa"/>
          </w:tcPr>
          <w:p w14:paraId="4E70835F"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105,5</w:t>
            </w:r>
          </w:p>
        </w:tc>
        <w:tc>
          <w:tcPr>
            <w:tcW w:w="1029" w:type="dxa"/>
          </w:tcPr>
          <w:p w14:paraId="4D6C9FF0"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126,7</w:t>
            </w:r>
          </w:p>
        </w:tc>
        <w:tc>
          <w:tcPr>
            <w:tcW w:w="1029" w:type="dxa"/>
          </w:tcPr>
          <w:p w14:paraId="5B409E84"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135,0</w:t>
            </w:r>
          </w:p>
        </w:tc>
        <w:tc>
          <w:tcPr>
            <w:tcW w:w="1030" w:type="dxa"/>
          </w:tcPr>
          <w:p w14:paraId="590E101C"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100,0</w:t>
            </w:r>
          </w:p>
        </w:tc>
      </w:tr>
      <w:tr w:rsidR="007B2A2B" w:rsidRPr="006D1091" w14:paraId="374F826D" w14:textId="77777777">
        <w:tc>
          <w:tcPr>
            <w:tcW w:w="1029" w:type="dxa"/>
          </w:tcPr>
          <w:p w14:paraId="35967420"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67F1C112"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4088BA63"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5863428D" w14:textId="77777777" w:rsidR="007B2A2B" w:rsidRPr="006D1091" w:rsidRDefault="007B2A2B" w:rsidP="007B2A2B">
            <w:pPr>
              <w:tabs>
                <w:tab w:val="decimal" w:pos="450"/>
              </w:tabs>
              <w:spacing w:before="60" w:after="60"/>
              <w:ind w:firstLine="0"/>
              <w:jc w:val="center"/>
              <w:rPr>
                <w:rFonts w:eastAsia="Times"/>
                <w:sz w:val="24"/>
                <w:lang w:val="fr-FR" w:eastAsia="fr-FR"/>
              </w:rPr>
            </w:pPr>
            <w:r w:rsidRPr="006D1091">
              <w:rPr>
                <w:rFonts w:eastAsia="Times"/>
                <w:sz w:val="24"/>
                <w:lang w:val="fr-FR" w:eastAsia="fr-FR"/>
              </w:rPr>
              <w:t>+</w:t>
            </w:r>
          </w:p>
        </w:tc>
        <w:tc>
          <w:tcPr>
            <w:tcW w:w="1029" w:type="dxa"/>
          </w:tcPr>
          <w:p w14:paraId="72FD0C36"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30" w:type="dxa"/>
          </w:tcPr>
          <w:p w14:paraId="70CA7085"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214B96BA"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6BE23383" w14:textId="77777777" w:rsidR="007B2A2B" w:rsidRPr="006D1091" w:rsidRDefault="007B2A2B" w:rsidP="007B2A2B">
            <w:pPr>
              <w:tabs>
                <w:tab w:val="decimal" w:pos="450"/>
              </w:tabs>
              <w:spacing w:before="60" w:after="60"/>
              <w:ind w:firstLine="0"/>
              <w:jc w:val="center"/>
              <w:rPr>
                <w:rFonts w:eastAsia="Times"/>
                <w:sz w:val="24"/>
                <w:lang w:val="fr-FR" w:eastAsia="fr-FR"/>
              </w:rPr>
            </w:pPr>
            <w:r w:rsidRPr="006D1091">
              <w:rPr>
                <w:rFonts w:eastAsia="Times"/>
                <w:sz w:val="24"/>
                <w:lang w:val="fr-FR" w:eastAsia="fr-FR"/>
              </w:rPr>
              <w:t>@</w:t>
            </w:r>
          </w:p>
        </w:tc>
        <w:tc>
          <w:tcPr>
            <w:tcW w:w="1029" w:type="dxa"/>
          </w:tcPr>
          <w:p w14:paraId="5FDF0F8A"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0B641127"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18F2CDDA"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30" w:type="dxa"/>
          </w:tcPr>
          <w:p w14:paraId="35CFDF04"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02AB667D"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04876836"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59B585D5"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23DC1F47"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30" w:type="dxa"/>
          </w:tcPr>
          <w:p w14:paraId="4EA8A85B" w14:textId="77777777" w:rsidR="007B2A2B" w:rsidRPr="006D1091" w:rsidRDefault="007B2A2B" w:rsidP="007B2A2B">
            <w:pPr>
              <w:tabs>
                <w:tab w:val="decimal" w:pos="450"/>
              </w:tabs>
              <w:spacing w:before="60" w:after="60"/>
              <w:ind w:firstLine="0"/>
              <w:jc w:val="center"/>
              <w:rPr>
                <w:rFonts w:eastAsia="Times"/>
                <w:sz w:val="24"/>
                <w:lang w:val="fr-FR" w:eastAsia="fr-FR"/>
              </w:rPr>
            </w:pPr>
          </w:p>
        </w:tc>
      </w:tr>
      <w:tr w:rsidR="007B2A2B" w:rsidRPr="006D1091" w14:paraId="66E80D11" w14:textId="77777777">
        <w:tc>
          <w:tcPr>
            <w:tcW w:w="17496" w:type="dxa"/>
            <w:gridSpan w:val="17"/>
          </w:tcPr>
          <w:p w14:paraId="004B6180" w14:textId="77777777" w:rsidR="007B2A2B" w:rsidRPr="006D1091" w:rsidRDefault="007B2A2B" w:rsidP="007B2A2B">
            <w:pPr>
              <w:tabs>
                <w:tab w:val="decimal" w:pos="450"/>
              </w:tabs>
              <w:spacing w:before="120" w:after="60"/>
              <w:ind w:firstLine="0"/>
              <w:rPr>
                <w:rFonts w:eastAsia="Times"/>
                <w:color w:val="0000FF"/>
                <w:sz w:val="24"/>
                <w:lang w:val="fr-FR" w:eastAsia="fr-FR"/>
              </w:rPr>
            </w:pPr>
            <w:r w:rsidRPr="006D1091">
              <w:rPr>
                <w:rFonts w:eastAsia="Times"/>
                <w:color w:val="0000FF"/>
                <w:sz w:val="24"/>
                <w:lang w:val="fr-FR" w:eastAsia="fr-FR"/>
              </w:rPr>
              <w:t>e) Main-d'œuvre travaillant à plein temps toute l'année (%) 1986</w:t>
            </w:r>
          </w:p>
        </w:tc>
      </w:tr>
      <w:tr w:rsidR="007B2A2B" w:rsidRPr="006D1091" w14:paraId="542A12F6" w14:textId="77777777">
        <w:tc>
          <w:tcPr>
            <w:tcW w:w="1029" w:type="dxa"/>
          </w:tcPr>
          <w:p w14:paraId="6F4A2D66"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31,0</w:t>
            </w:r>
          </w:p>
        </w:tc>
        <w:tc>
          <w:tcPr>
            <w:tcW w:w="1029" w:type="dxa"/>
          </w:tcPr>
          <w:p w14:paraId="0BBCA3AF"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42,9</w:t>
            </w:r>
          </w:p>
        </w:tc>
        <w:tc>
          <w:tcPr>
            <w:tcW w:w="1029" w:type="dxa"/>
          </w:tcPr>
          <w:p w14:paraId="5EE02D57"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46,7</w:t>
            </w:r>
          </w:p>
        </w:tc>
        <w:tc>
          <w:tcPr>
            <w:tcW w:w="1029" w:type="dxa"/>
          </w:tcPr>
          <w:p w14:paraId="5938485B"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52,1</w:t>
            </w:r>
          </w:p>
        </w:tc>
        <w:tc>
          <w:tcPr>
            <w:tcW w:w="1029" w:type="dxa"/>
          </w:tcPr>
          <w:p w14:paraId="5F3CBE86"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48,4</w:t>
            </w:r>
          </w:p>
        </w:tc>
        <w:tc>
          <w:tcPr>
            <w:tcW w:w="1030" w:type="dxa"/>
          </w:tcPr>
          <w:p w14:paraId="3865F0FF"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47,7</w:t>
            </w:r>
          </w:p>
        </w:tc>
        <w:tc>
          <w:tcPr>
            <w:tcW w:w="1029" w:type="dxa"/>
          </w:tcPr>
          <w:p w14:paraId="39DB4A11"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47,7</w:t>
            </w:r>
          </w:p>
        </w:tc>
        <w:tc>
          <w:tcPr>
            <w:tcW w:w="1029" w:type="dxa"/>
          </w:tcPr>
          <w:p w14:paraId="2CB54971"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53,4</w:t>
            </w:r>
          </w:p>
        </w:tc>
        <w:tc>
          <w:tcPr>
            <w:tcW w:w="1029" w:type="dxa"/>
          </w:tcPr>
          <w:p w14:paraId="41CF30AB"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55,3</w:t>
            </w:r>
          </w:p>
        </w:tc>
        <w:tc>
          <w:tcPr>
            <w:tcW w:w="1029" w:type="dxa"/>
          </w:tcPr>
          <w:p w14:paraId="448AE7F0"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50,3</w:t>
            </w:r>
          </w:p>
        </w:tc>
        <w:tc>
          <w:tcPr>
            <w:tcW w:w="1029" w:type="dxa"/>
          </w:tcPr>
          <w:p w14:paraId="1FF0B788"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54,2</w:t>
            </w:r>
          </w:p>
        </w:tc>
        <w:tc>
          <w:tcPr>
            <w:tcW w:w="1030" w:type="dxa"/>
          </w:tcPr>
          <w:p w14:paraId="70BDB1F9"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52,6</w:t>
            </w:r>
          </w:p>
        </w:tc>
        <w:tc>
          <w:tcPr>
            <w:tcW w:w="1029" w:type="dxa"/>
          </w:tcPr>
          <w:p w14:paraId="386187EE"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54,8</w:t>
            </w:r>
          </w:p>
        </w:tc>
        <w:tc>
          <w:tcPr>
            <w:tcW w:w="1029" w:type="dxa"/>
          </w:tcPr>
          <w:p w14:paraId="10A893A6"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45,9</w:t>
            </w:r>
          </w:p>
        </w:tc>
        <w:tc>
          <w:tcPr>
            <w:tcW w:w="1029" w:type="dxa"/>
          </w:tcPr>
          <w:p w14:paraId="2E350725"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45,3</w:t>
            </w:r>
          </w:p>
        </w:tc>
        <w:tc>
          <w:tcPr>
            <w:tcW w:w="1029" w:type="dxa"/>
          </w:tcPr>
          <w:p w14:paraId="435FE6FD"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42,1</w:t>
            </w:r>
          </w:p>
        </w:tc>
        <w:tc>
          <w:tcPr>
            <w:tcW w:w="1030" w:type="dxa"/>
          </w:tcPr>
          <w:p w14:paraId="512D5BDD"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51,4</w:t>
            </w:r>
          </w:p>
        </w:tc>
      </w:tr>
      <w:tr w:rsidR="007B2A2B" w:rsidRPr="006D1091" w14:paraId="726C1FB9" w14:textId="77777777">
        <w:tc>
          <w:tcPr>
            <w:tcW w:w="17496" w:type="dxa"/>
            <w:gridSpan w:val="17"/>
          </w:tcPr>
          <w:p w14:paraId="6D2653DC" w14:textId="77777777" w:rsidR="007B2A2B" w:rsidRPr="006D1091" w:rsidRDefault="007B2A2B" w:rsidP="007B2A2B">
            <w:pPr>
              <w:tabs>
                <w:tab w:val="decimal" w:pos="450"/>
              </w:tabs>
              <w:spacing w:before="60" w:after="60"/>
              <w:ind w:firstLine="0"/>
              <w:rPr>
                <w:rFonts w:eastAsia="Times"/>
                <w:sz w:val="24"/>
                <w:lang w:val="fr-FR" w:eastAsia="fr-FR"/>
              </w:rPr>
            </w:pPr>
            <w:r w:rsidRPr="006D1091">
              <w:rPr>
                <w:rFonts w:eastAsia="Times"/>
                <w:sz w:val="24"/>
                <w:lang w:val="fr-FR" w:eastAsia="fr-FR"/>
              </w:rPr>
              <w:t>[187]</w:t>
            </w:r>
          </w:p>
        </w:tc>
      </w:tr>
      <w:tr w:rsidR="007B2A2B" w:rsidRPr="006D1091" w14:paraId="4AC9CC12" w14:textId="77777777">
        <w:tc>
          <w:tcPr>
            <w:tcW w:w="17496" w:type="dxa"/>
            <w:gridSpan w:val="17"/>
          </w:tcPr>
          <w:p w14:paraId="3909DF57" w14:textId="77777777" w:rsidR="007B2A2B" w:rsidRPr="006D1091" w:rsidRDefault="007B2A2B" w:rsidP="007B2A2B">
            <w:pPr>
              <w:tabs>
                <w:tab w:val="decimal" w:pos="450"/>
              </w:tabs>
              <w:spacing w:before="120" w:after="60"/>
              <w:ind w:firstLine="0"/>
              <w:rPr>
                <w:rFonts w:eastAsia="Times"/>
                <w:color w:val="0000FF"/>
                <w:sz w:val="24"/>
                <w:lang w:val="fr-FR" w:eastAsia="fr-FR"/>
              </w:rPr>
            </w:pPr>
            <w:r w:rsidRPr="006D1091">
              <w:rPr>
                <w:rFonts w:eastAsia="Times"/>
                <w:color w:val="0000FF"/>
                <w:sz w:val="24"/>
                <w:lang w:val="fr-FR" w:eastAsia="fr-FR"/>
              </w:rPr>
              <w:t>f) Taux d'activité (%) 1987</w:t>
            </w:r>
          </w:p>
        </w:tc>
      </w:tr>
      <w:tr w:rsidR="007B2A2B" w:rsidRPr="006D1091" w14:paraId="2CA08A28" w14:textId="77777777">
        <w:tc>
          <w:tcPr>
            <w:tcW w:w="1029" w:type="dxa"/>
          </w:tcPr>
          <w:p w14:paraId="3AA6A29C"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49,6</w:t>
            </w:r>
          </w:p>
        </w:tc>
        <w:tc>
          <w:tcPr>
            <w:tcW w:w="1029" w:type="dxa"/>
          </w:tcPr>
          <w:p w14:paraId="25B90CDF"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55,5</w:t>
            </w:r>
          </w:p>
        </w:tc>
        <w:tc>
          <w:tcPr>
            <w:tcW w:w="1029" w:type="dxa"/>
          </w:tcPr>
          <w:p w14:paraId="472F8474"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58,6</w:t>
            </w:r>
          </w:p>
        </w:tc>
        <w:tc>
          <w:tcPr>
            <w:tcW w:w="1029" w:type="dxa"/>
          </w:tcPr>
          <w:p w14:paraId="04F92DE3"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61,1</w:t>
            </w:r>
          </w:p>
        </w:tc>
        <w:tc>
          <w:tcPr>
            <w:tcW w:w="1029" w:type="dxa"/>
          </w:tcPr>
          <w:p w14:paraId="66620579"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w:t>
            </w:r>
          </w:p>
        </w:tc>
        <w:tc>
          <w:tcPr>
            <w:tcW w:w="1030" w:type="dxa"/>
          </w:tcPr>
          <w:p w14:paraId="5978F302"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60,7</w:t>
            </w:r>
          </w:p>
        </w:tc>
        <w:tc>
          <w:tcPr>
            <w:tcW w:w="1029" w:type="dxa"/>
          </w:tcPr>
          <w:p w14:paraId="100F7DD4"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61,6</w:t>
            </w:r>
          </w:p>
        </w:tc>
        <w:tc>
          <w:tcPr>
            <w:tcW w:w="1029" w:type="dxa"/>
          </w:tcPr>
          <w:p w14:paraId="3D5AE949"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64,3</w:t>
            </w:r>
          </w:p>
        </w:tc>
        <w:tc>
          <w:tcPr>
            <w:tcW w:w="1029" w:type="dxa"/>
          </w:tcPr>
          <w:p w14:paraId="63B462FE"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w:t>
            </w:r>
          </w:p>
        </w:tc>
        <w:tc>
          <w:tcPr>
            <w:tcW w:w="1029" w:type="dxa"/>
          </w:tcPr>
          <w:p w14:paraId="1A46A36F"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64,8</w:t>
            </w:r>
          </w:p>
        </w:tc>
        <w:tc>
          <w:tcPr>
            <w:tcW w:w="1029" w:type="dxa"/>
          </w:tcPr>
          <w:p w14:paraId="22F8A827"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67,9</w:t>
            </w:r>
          </w:p>
        </w:tc>
        <w:tc>
          <w:tcPr>
            <w:tcW w:w="1030" w:type="dxa"/>
          </w:tcPr>
          <w:p w14:paraId="385796F1"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63,6</w:t>
            </w:r>
          </w:p>
        </w:tc>
        <w:tc>
          <w:tcPr>
            <w:tcW w:w="1029" w:type="dxa"/>
          </w:tcPr>
          <w:p w14:paraId="13466CED"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68,6</w:t>
            </w:r>
          </w:p>
        </w:tc>
        <w:tc>
          <w:tcPr>
            <w:tcW w:w="1029" w:type="dxa"/>
          </w:tcPr>
          <w:p w14:paraId="0FCD7D9E"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58,5</w:t>
            </w:r>
          </w:p>
        </w:tc>
        <w:tc>
          <w:tcPr>
            <w:tcW w:w="1029" w:type="dxa"/>
          </w:tcPr>
          <w:p w14:paraId="5958CEBE"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62,3</w:t>
            </w:r>
          </w:p>
        </w:tc>
        <w:tc>
          <w:tcPr>
            <w:tcW w:w="1029" w:type="dxa"/>
          </w:tcPr>
          <w:p w14:paraId="3F003FA4"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w:t>
            </w:r>
          </w:p>
        </w:tc>
        <w:tc>
          <w:tcPr>
            <w:tcW w:w="1030" w:type="dxa"/>
          </w:tcPr>
          <w:p w14:paraId="079650A5"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63,3</w:t>
            </w:r>
          </w:p>
        </w:tc>
      </w:tr>
      <w:tr w:rsidR="007B2A2B" w:rsidRPr="006D1091" w14:paraId="1B6B79AD" w14:textId="77777777">
        <w:tc>
          <w:tcPr>
            <w:tcW w:w="1029" w:type="dxa"/>
          </w:tcPr>
          <w:p w14:paraId="25E0ED8F"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4106564C"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2B298929"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737FC4C8" w14:textId="77777777" w:rsidR="007B2A2B" w:rsidRPr="006D1091" w:rsidRDefault="007B2A2B" w:rsidP="007B2A2B">
            <w:pPr>
              <w:tabs>
                <w:tab w:val="decimal" w:pos="450"/>
              </w:tabs>
              <w:spacing w:before="60" w:after="60"/>
              <w:ind w:firstLine="0"/>
              <w:jc w:val="center"/>
              <w:rPr>
                <w:rFonts w:eastAsia="Times"/>
                <w:sz w:val="24"/>
                <w:lang w:val="fr-FR" w:eastAsia="fr-FR"/>
              </w:rPr>
            </w:pPr>
            <w:r w:rsidRPr="006D1091">
              <w:rPr>
                <w:rFonts w:eastAsia="Times"/>
                <w:sz w:val="24"/>
                <w:lang w:val="fr-FR" w:eastAsia="fr-FR"/>
              </w:rPr>
              <w:t>+</w:t>
            </w:r>
          </w:p>
        </w:tc>
        <w:tc>
          <w:tcPr>
            <w:tcW w:w="1029" w:type="dxa"/>
          </w:tcPr>
          <w:p w14:paraId="07AD1329"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30" w:type="dxa"/>
          </w:tcPr>
          <w:p w14:paraId="15C4D1F5"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3AB7511D"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25AF865A" w14:textId="77777777" w:rsidR="007B2A2B" w:rsidRPr="006D1091" w:rsidRDefault="007B2A2B" w:rsidP="007B2A2B">
            <w:pPr>
              <w:tabs>
                <w:tab w:val="decimal" w:pos="450"/>
              </w:tabs>
              <w:spacing w:before="60" w:after="60"/>
              <w:ind w:firstLine="0"/>
              <w:jc w:val="center"/>
              <w:rPr>
                <w:rFonts w:eastAsia="Times"/>
                <w:sz w:val="24"/>
                <w:lang w:val="fr-FR" w:eastAsia="fr-FR"/>
              </w:rPr>
            </w:pPr>
            <w:r w:rsidRPr="006D1091">
              <w:rPr>
                <w:rFonts w:eastAsia="Times"/>
                <w:sz w:val="24"/>
                <w:lang w:val="fr-FR" w:eastAsia="fr-FR"/>
              </w:rPr>
              <w:t>∆</w:t>
            </w:r>
          </w:p>
        </w:tc>
        <w:tc>
          <w:tcPr>
            <w:tcW w:w="1029" w:type="dxa"/>
          </w:tcPr>
          <w:p w14:paraId="59C1E2BE"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7E2467C4"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55ADB4C0"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30" w:type="dxa"/>
          </w:tcPr>
          <w:p w14:paraId="03FC0EFB"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77D775DE"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1FD1B8D1"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4BABE472" w14:textId="77777777" w:rsidR="007B2A2B" w:rsidRPr="006D1091" w:rsidRDefault="007B2A2B" w:rsidP="007B2A2B">
            <w:pPr>
              <w:tabs>
                <w:tab w:val="decimal" w:pos="450"/>
              </w:tabs>
              <w:spacing w:before="60" w:after="60"/>
              <w:ind w:firstLine="0"/>
              <w:jc w:val="center"/>
              <w:rPr>
                <w:rFonts w:eastAsia="Times"/>
                <w:sz w:val="24"/>
                <w:lang w:val="fr-FR" w:eastAsia="fr-FR"/>
              </w:rPr>
            </w:pPr>
            <w:r w:rsidRPr="006D1091">
              <w:rPr>
                <w:rFonts w:eastAsia="Times"/>
                <w:sz w:val="24"/>
                <w:lang w:val="fr-FR" w:eastAsia="fr-FR"/>
              </w:rPr>
              <w:t>§</w:t>
            </w:r>
          </w:p>
        </w:tc>
        <w:tc>
          <w:tcPr>
            <w:tcW w:w="1029" w:type="dxa"/>
          </w:tcPr>
          <w:p w14:paraId="1C67BDF0"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30" w:type="dxa"/>
          </w:tcPr>
          <w:p w14:paraId="52EE4F77" w14:textId="77777777" w:rsidR="007B2A2B" w:rsidRPr="006D1091" w:rsidRDefault="007B2A2B" w:rsidP="007B2A2B">
            <w:pPr>
              <w:tabs>
                <w:tab w:val="decimal" w:pos="450"/>
              </w:tabs>
              <w:spacing w:before="60" w:after="60"/>
              <w:ind w:firstLine="0"/>
              <w:jc w:val="center"/>
              <w:rPr>
                <w:rFonts w:eastAsia="Times"/>
                <w:sz w:val="24"/>
                <w:lang w:val="fr-FR" w:eastAsia="fr-FR"/>
              </w:rPr>
            </w:pPr>
          </w:p>
        </w:tc>
      </w:tr>
      <w:tr w:rsidR="007B2A2B" w:rsidRPr="006D1091" w14:paraId="5A9E2290" w14:textId="77777777">
        <w:tc>
          <w:tcPr>
            <w:tcW w:w="17496" w:type="dxa"/>
            <w:gridSpan w:val="17"/>
          </w:tcPr>
          <w:p w14:paraId="0527957A" w14:textId="77777777" w:rsidR="007B2A2B" w:rsidRPr="006D1091" w:rsidRDefault="007B2A2B" w:rsidP="007B2A2B">
            <w:pPr>
              <w:tabs>
                <w:tab w:val="decimal" w:pos="450"/>
              </w:tabs>
              <w:spacing w:before="120" w:after="60"/>
              <w:ind w:firstLine="0"/>
              <w:rPr>
                <w:rFonts w:eastAsia="Times"/>
                <w:color w:val="0000FF"/>
                <w:sz w:val="24"/>
                <w:lang w:val="fr-FR" w:eastAsia="fr-FR"/>
              </w:rPr>
            </w:pPr>
            <w:r w:rsidRPr="006D1091">
              <w:rPr>
                <w:rFonts w:eastAsia="Times"/>
                <w:color w:val="0000FF"/>
                <w:sz w:val="24"/>
                <w:lang w:val="fr-FR" w:eastAsia="fr-FR"/>
              </w:rPr>
              <w:t>g) Taux de chômage (%) 1987</w:t>
            </w:r>
          </w:p>
        </w:tc>
      </w:tr>
      <w:tr w:rsidR="007B2A2B" w:rsidRPr="006D1091" w14:paraId="154E4056" w14:textId="77777777">
        <w:tc>
          <w:tcPr>
            <w:tcW w:w="1029" w:type="dxa"/>
          </w:tcPr>
          <w:p w14:paraId="7FA0E5D2"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16,3</w:t>
            </w:r>
          </w:p>
        </w:tc>
        <w:tc>
          <w:tcPr>
            <w:tcW w:w="1029" w:type="dxa"/>
          </w:tcPr>
          <w:p w14:paraId="5A9D9EA0"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12,4</w:t>
            </w:r>
          </w:p>
        </w:tc>
        <w:tc>
          <w:tcPr>
            <w:tcW w:w="1029" w:type="dxa"/>
          </w:tcPr>
          <w:p w14:paraId="6BDB4B58"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13,2</w:t>
            </w:r>
          </w:p>
        </w:tc>
        <w:tc>
          <w:tcPr>
            <w:tcW w:w="1029" w:type="dxa"/>
          </w:tcPr>
          <w:p w14:paraId="56E66C66"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8,6</w:t>
            </w:r>
          </w:p>
        </w:tc>
        <w:tc>
          <w:tcPr>
            <w:tcW w:w="1029" w:type="dxa"/>
          </w:tcPr>
          <w:p w14:paraId="60D96197"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w:t>
            </w:r>
          </w:p>
        </w:tc>
        <w:tc>
          <w:tcPr>
            <w:tcW w:w="1030" w:type="dxa"/>
          </w:tcPr>
          <w:p w14:paraId="0E81C436"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11,4</w:t>
            </w:r>
          </w:p>
        </w:tc>
        <w:tc>
          <w:tcPr>
            <w:tcW w:w="1029" w:type="dxa"/>
          </w:tcPr>
          <w:p w14:paraId="235103BE"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10,6</w:t>
            </w:r>
          </w:p>
        </w:tc>
        <w:tc>
          <w:tcPr>
            <w:tcW w:w="1029" w:type="dxa"/>
          </w:tcPr>
          <w:p w14:paraId="7609455F"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10,6</w:t>
            </w:r>
          </w:p>
        </w:tc>
        <w:tc>
          <w:tcPr>
            <w:tcW w:w="1029" w:type="dxa"/>
          </w:tcPr>
          <w:p w14:paraId="5CB733F0"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w:t>
            </w:r>
          </w:p>
        </w:tc>
        <w:tc>
          <w:tcPr>
            <w:tcW w:w="1029" w:type="dxa"/>
          </w:tcPr>
          <w:p w14:paraId="7B5063B6"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12,5</w:t>
            </w:r>
          </w:p>
        </w:tc>
        <w:tc>
          <w:tcPr>
            <w:tcW w:w="1029" w:type="dxa"/>
          </w:tcPr>
          <w:p w14:paraId="560E420A"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8,7</w:t>
            </w:r>
          </w:p>
        </w:tc>
        <w:tc>
          <w:tcPr>
            <w:tcW w:w="1030" w:type="dxa"/>
          </w:tcPr>
          <w:p w14:paraId="7C085C76"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9,0</w:t>
            </w:r>
          </w:p>
        </w:tc>
        <w:tc>
          <w:tcPr>
            <w:tcW w:w="1029" w:type="dxa"/>
          </w:tcPr>
          <w:p w14:paraId="67D00B1C"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10,1</w:t>
            </w:r>
          </w:p>
        </w:tc>
        <w:tc>
          <w:tcPr>
            <w:tcW w:w="1029" w:type="dxa"/>
          </w:tcPr>
          <w:p w14:paraId="33470EE9"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8,8</w:t>
            </w:r>
          </w:p>
        </w:tc>
        <w:tc>
          <w:tcPr>
            <w:tcW w:w="1029" w:type="dxa"/>
          </w:tcPr>
          <w:p w14:paraId="4813BD09"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13,6</w:t>
            </w:r>
          </w:p>
        </w:tc>
        <w:tc>
          <w:tcPr>
            <w:tcW w:w="1029" w:type="dxa"/>
          </w:tcPr>
          <w:p w14:paraId="3847EB8B"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w:t>
            </w:r>
          </w:p>
        </w:tc>
        <w:tc>
          <w:tcPr>
            <w:tcW w:w="1030" w:type="dxa"/>
          </w:tcPr>
          <w:p w14:paraId="3A241534"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10,3</w:t>
            </w:r>
          </w:p>
        </w:tc>
      </w:tr>
      <w:tr w:rsidR="007B2A2B" w:rsidRPr="006D1091" w14:paraId="0C8DBABD" w14:textId="77777777">
        <w:tc>
          <w:tcPr>
            <w:tcW w:w="1029" w:type="dxa"/>
          </w:tcPr>
          <w:p w14:paraId="7606F1EA"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037B9393"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36D921BB"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42EFC6AB" w14:textId="77777777" w:rsidR="007B2A2B" w:rsidRPr="006D1091" w:rsidRDefault="007B2A2B" w:rsidP="007B2A2B">
            <w:pPr>
              <w:tabs>
                <w:tab w:val="decimal" w:pos="450"/>
              </w:tabs>
              <w:spacing w:before="60" w:after="60"/>
              <w:ind w:firstLine="0"/>
              <w:jc w:val="center"/>
              <w:rPr>
                <w:rFonts w:eastAsia="Times"/>
                <w:sz w:val="24"/>
                <w:lang w:val="fr-FR" w:eastAsia="fr-FR"/>
              </w:rPr>
            </w:pPr>
            <w:r w:rsidRPr="006D1091">
              <w:rPr>
                <w:rFonts w:eastAsia="Times"/>
                <w:sz w:val="24"/>
                <w:lang w:val="fr-FR" w:eastAsia="fr-FR"/>
              </w:rPr>
              <w:t>+</w:t>
            </w:r>
          </w:p>
        </w:tc>
        <w:tc>
          <w:tcPr>
            <w:tcW w:w="1029" w:type="dxa"/>
          </w:tcPr>
          <w:p w14:paraId="03A56FC2"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30" w:type="dxa"/>
          </w:tcPr>
          <w:p w14:paraId="7CBD0C96"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7B98CFA6"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30630892" w14:textId="77777777" w:rsidR="007B2A2B" w:rsidRPr="006D1091" w:rsidRDefault="007B2A2B" w:rsidP="007B2A2B">
            <w:pPr>
              <w:tabs>
                <w:tab w:val="decimal" w:pos="450"/>
              </w:tabs>
              <w:spacing w:before="60" w:after="60"/>
              <w:ind w:firstLine="0"/>
              <w:jc w:val="center"/>
              <w:rPr>
                <w:rFonts w:eastAsia="Times"/>
                <w:sz w:val="24"/>
                <w:lang w:val="fr-FR" w:eastAsia="fr-FR"/>
              </w:rPr>
            </w:pPr>
            <w:r w:rsidRPr="006D1091">
              <w:rPr>
                <w:rFonts w:eastAsia="Times"/>
                <w:sz w:val="24"/>
                <w:lang w:val="fr-FR" w:eastAsia="fr-FR"/>
              </w:rPr>
              <w:t>∆</w:t>
            </w:r>
          </w:p>
        </w:tc>
        <w:tc>
          <w:tcPr>
            <w:tcW w:w="1029" w:type="dxa"/>
          </w:tcPr>
          <w:p w14:paraId="624C86DA"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2CDE53C8"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6840D96D"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30" w:type="dxa"/>
          </w:tcPr>
          <w:p w14:paraId="1AE2062A"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6C132B62"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36743C4C"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29" w:type="dxa"/>
          </w:tcPr>
          <w:p w14:paraId="243A0674" w14:textId="77777777" w:rsidR="007B2A2B" w:rsidRPr="006D1091" w:rsidRDefault="007B2A2B" w:rsidP="007B2A2B">
            <w:pPr>
              <w:tabs>
                <w:tab w:val="decimal" w:pos="450"/>
              </w:tabs>
              <w:spacing w:before="60" w:after="60"/>
              <w:ind w:firstLine="0"/>
              <w:jc w:val="center"/>
              <w:rPr>
                <w:rFonts w:eastAsia="Times"/>
                <w:sz w:val="24"/>
                <w:lang w:val="fr-FR" w:eastAsia="fr-FR"/>
              </w:rPr>
            </w:pPr>
            <w:r w:rsidRPr="006D1091">
              <w:rPr>
                <w:rFonts w:eastAsia="Times"/>
                <w:sz w:val="24"/>
                <w:lang w:val="fr-FR" w:eastAsia="fr-FR"/>
              </w:rPr>
              <w:t>§</w:t>
            </w:r>
          </w:p>
        </w:tc>
        <w:tc>
          <w:tcPr>
            <w:tcW w:w="1029" w:type="dxa"/>
          </w:tcPr>
          <w:p w14:paraId="6116579F" w14:textId="77777777" w:rsidR="007B2A2B" w:rsidRPr="006D1091" w:rsidRDefault="007B2A2B" w:rsidP="007B2A2B">
            <w:pPr>
              <w:tabs>
                <w:tab w:val="decimal" w:pos="450"/>
              </w:tabs>
              <w:spacing w:before="60" w:after="60"/>
              <w:ind w:firstLine="0"/>
              <w:jc w:val="center"/>
              <w:rPr>
                <w:rFonts w:eastAsia="Times"/>
                <w:sz w:val="24"/>
                <w:lang w:val="fr-FR" w:eastAsia="fr-FR"/>
              </w:rPr>
            </w:pPr>
          </w:p>
        </w:tc>
        <w:tc>
          <w:tcPr>
            <w:tcW w:w="1030" w:type="dxa"/>
          </w:tcPr>
          <w:p w14:paraId="312C538B" w14:textId="77777777" w:rsidR="007B2A2B" w:rsidRPr="006D1091" w:rsidRDefault="007B2A2B" w:rsidP="007B2A2B">
            <w:pPr>
              <w:tabs>
                <w:tab w:val="decimal" w:pos="450"/>
              </w:tabs>
              <w:spacing w:before="60" w:after="60"/>
              <w:ind w:firstLine="0"/>
              <w:jc w:val="center"/>
              <w:rPr>
                <w:rFonts w:eastAsia="Times"/>
                <w:sz w:val="24"/>
                <w:lang w:val="fr-FR" w:eastAsia="fr-FR"/>
              </w:rPr>
            </w:pPr>
          </w:p>
        </w:tc>
      </w:tr>
      <w:tr w:rsidR="007B2A2B" w:rsidRPr="006D1091" w14:paraId="5536B436" w14:textId="77777777">
        <w:tc>
          <w:tcPr>
            <w:tcW w:w="17496" w:type="dxa"/>
            <w:gridSpan w:val="17"/>
          </w:tcPr>
          <w:p w14:paraId="3441A3D3" w14:textId="77777777" w:rsidR="007B2A2B" w:rsidRPr="006D1091" w:rsidRDefault="007B2A2B" w:rsidP="007B2A2B">
            <w:pPr>
              <w:tabs>
                <w:tab w:val="decimal" w:pos="450"/>
              </w:tabs>
              <w:spacing w:before="120" w:after="60"/>
              <w:ind w:firstLine="0"/>
              <w:rPr>
                <w:rFonts w:eastAsia="Times"/>
                <w:color w:val="0000FF"/>
                <w:sz w:val="24"/>
                <w:lang w:val="fr-FR" w:eastAsia="fr-FR"/>
              </w:rPr>
            </w:pPr>
            <w:r w:rsidRPr="006D1091">
              <w:rPr>
                <w:rFonts w:eastAsia="Times"/>
                <w:color w:val="0000FF"/>
                <w:sz w:val="24"/>
                <w:lang w:val="fr-FR" w:eastAsia="fr-FR"/>
              </w:rPr>
              <w:t>h) Établissements manufacturiers (%) 1986</w:t>
            </w:r>
          </w:p>
        </w:tc>
      </w:tr>
      <w:tr w:rsidR="007B2A2B" w:rsidRPr="006D1091" w14:paraId="16F830B0" w14:textId="77777777">
        <w:tc>
          <w:tcPr>
            <w:tcW w:w="1029" w:type="dxa"/>
            <w:tcBorders>
              <w:bottom w:val="single" w:sz="12" w:space="0" w:color="auto"/>
            </w:tcBorders>
          </w:tcPr>
          <w:p w14:paraId="2EAC5E4D"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2,2</w:t>
            </w:r>
          </w:p>
        </w:tc>
        <w:tc>
          <w:tcPr>
            <w:tcW w:w="1029" w:type="dxa"/>
            <w:tcBorders>
              <w:bottom w:val="single" w:sz="12" w:space="0" w:color="auto"/>
            </w:tcBorders>
          </w:tcPr>
          <w:p w14:paraId="25AA6BEB"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0,8</w:t>
            </w:r>
          </w:p>
        </w:tc>
        <w:tc>
          <w:tcPr>
            <w:tcW w:w="1029" w:type="dxa"/>
            <w:tcBorders>
              <w:bottom w:val="single" w:sz="12" w:space="0" w:color="auto"/>
            </w:tcBorders>
          </w:tcPr>
          <w:p w14:paraId="15FAD5D7"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2,3</w:t>
            </w:r>
          </w:p>
        </w:tc>
        <w:tc>
          <w:tcPr>
            <w:tcW w:w="1029" w:type="dxa"/>
            <w:tcBorders>
              <w:bottom w:val="single" w:sz="12" w:space="0" w:color="auto"/>
            </w:tcBorders>
          </w:tcPr>
          <w:p w14:paraId="52EA46D0"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5,3</w:t>
            </w:r>
          </w:p>
        </w:tc>
        <w:tc>
          <w:tcPr>
            <w:tcW w:w="1029" w:type="dxa"/>
            <w:tcBorders>
              <w:bottom w:val="single" w:sz="12" w:space="0" w:color="auto"/>
            </w:tcBorders>
          </w:tcPr>
          <w:p w14:paraId="00AB6BC3"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6,4</w:t>
            </w:r>
          </w:p>
        </w:tc>
        <w:tc>
          <w:tcPr>
            <w:tcW w:w="1030" w:type="dxa"/>
            <w:tcBorders>
              <w:bottom w:val="single" w:sz="12" w:space="0" w:color="auto"/>
            </w:tcBorders>
          </w:tcPr>
          <w:p w14:paraId="4B51D548"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8,3</w:t>
            </w:r>
          </w:p>
        </w:tc>
        <w:tc>
          <w:tcPr>
            <w:tcW w:w="1029" w:type="dxa"/>
            <w:tcBorders>
              <w:bottom w:val="single" w:sz="12" w:space="0" w:color="auto"/>
            </w:tcBorders>
          </w:tcPr>
          <w:p w14:paraId="1D7002E7"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4,4</w:t>
            </w:r>
          </w:p>
        </w:tc>
        <w:tc>
          <w:tcPr>
            <w:tcW w:w="1029" w:type="dxa"/>
            <w:tcBorders>
              <w:bottom w:val="single" w:sz="12" w:space="0" w:color="auto"/>
            </w:tcBorders>
          </w:tcPr>
          <w:p w14:paraId="6D2C0B64"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40,7</w:t>
            </w:r>
          </w:p>
        </w:tc>
        <w:tc>
          <w:tcPr>
            <w:tcW w:w="1029" w:type="dxa"/>
            <w:tcBorders>
              <w:bottom w:val="single" w:sz="12" w:space="0" w:color="auto"/>
            </w:tcBorders>
          </w:tcPr>
          <w:p w14:paraId="4DBDF35D"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3,5</w:t>
            </w:r>
          </w:p>
        </w:tc>
        <w:tc>
          <w:tcPr>
            <w:tcW w:w="1029" w:type="dxa"/>
            <w:tcBorders>
              <w:bottom w:val="single" w:sz="12" w:space="0" w:color="auto"/>
            </w:tcBorders>
          </w:tcPr>
          <w:p w14:paraId="0B2E1054"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4,1</w:t>
            </w:r>
          </w:p>
        </w:tc>
        <w:tc>
          <w:tcPr>
            <w:tcW w:w="1029" w:type="dxa"/>
            <w:tcBorders>
              <w:bottom w:val="single" w:sz="12" w:space="0" w:color="auto"/>
            </w:tcBorders>
          </w:tcPr>
          <w:p w14:paraId="01351C51"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14,7</w:t>
            </w:r>
          </w:p>
        </w:tc>
        <w:tc>
          <w:tcPr>
            <w:tcW w:w="1030" w:type="dxa"/>
            <w:tcBorders>
              <w:bottom w:val="single" w:sz="12" w:space="0" w:color="auto"/>
            </w:tcBorders>
          </w:tcPr>
          <w:p w14:paraId="6D8C12EF"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3,9</w:t>
            </w:r>
          </w:p>
        </w:tc>
        <w:tc>
          <w:tcPr>
            <w:tcW w:w="1029" w:type="dxa"/>
            <w:tcBorders>
              <w:bottom w:val="single" w:sz="12" w:space="0" w:color="auto"/>
            </w:tcBorders>
          </w:tcPr>
          <w:p w14:paraId="31BF4DEB"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1,1</w:t>
            </w:r>
          </w:p>
        </w:tc>
        <w:tc>
          <w:tcPr>
            <w:tcW w:w="1029" w:type="dxa"/>
            <w:tcBorders>
              <w:bottom w:val="single" w:sz="12" w:space="0" w:color="auto"/>
            </w:tcBorders>
          </w:tcPr>
          <w:p w14:paraId="131CEF64"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1,1</w:t>
            </w:r>
          </w:p>
        </w:tc>
        <w:tc>
          <w:tcPr>
            <w:tcW w:w="1029" w:type="dxa"/>
            <w:tcBorders>
              <w:bottom w:val="single" w:sz="12" w:space="0" w:color="auto"/>
            </w:tcBorders>
          </w:tcPr>
          <w:p w14:paraId="58187996"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0,6</w:t>
            </w:r>
          </w:p>
        </w:tc>
        <w:tc>
          <w:tcPr>
            <w:tcW w:w="1029" w:type="dxa"/>
            <w:tcBorders>
              <w:bottom w:val="single" w:sz="12" w:space="0" w:color="auto"/>
            </w:tcBorders>
          </w:tcPr>
          <w:p w14:paraId="3DFD5A6A"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0,6</w:t>
            </w:r>
          </w:p>
        </w:tc>
        <w:tc>
          <w:tcPr>
            <w:tcW w:w="1030" w:type="dxa"/>
            <w:tcBorders>
              <w:bottom w:val="single" w:sz="12" w:space="0" w:color="auto"/>
            </w:tcBorders>
          </w:tcPr>
          <w:p w14:paraId="3B827611" w14:textId="77777777" w:rsidR="007B2A2B" w:rsidRPr="006D1091" w:rsidRDefault="007B2A2B" w:rsidP="007B2A2B">
            <w:pPr>
              <w:tabs>
                <w:tab w:val="decimal" w:pos="450"/>
              </w:tabs>
              <w:spacing w:before="60" w:after="60"/>
              <w:ind w:firstLine="0"/>
              <w:rPr>
                <w:rFonts w:eastAsia="Times"/>
                <w:lang w:val="fr-FR" w:eastAsia="fr-FR"/>
              </w:rPr>
            </w:pPr>
            <w:r w:rsidRPr="006D1091">
              <w:rPr>
                <w:rFonts w:eastAsia="Times"/>
                <w:sz w:val="24"/>
                <w:lang w:val="fr-FR" w:eastAsia="fr-FR"/>
              </w:rPr>
              <w:t>100,0</w:t>
            </w:r>
          </w:p>
        </w:tc>
      </w:tr>
    </w:tbl>
    <w:p w14:paraId="4A70807E" w14:textId="77777777" w:rsidR="007B2A2B" w:rsidRDefault="007B2A2B" w:rsidP="007B2A2B"/>
    <w:p w14:paraId="58FE3039" w14:textId="77777777" w:rsidR="007B2A2B" w:rsidRPr="006D1091" w:rsidRDefault="007B2A2B" w:rsidP="007B2A2B">
      <w:pPr>
        <w:spacing w:before="120" w:after="120"/>
        <w:jc w:val="both"/>
        <w:rPr>
          <w:sz w:val="24"/>
        </w:rPr>
      </w:pPr>
      <w:r w:rsidRPr="006D1091">
        <w:rPr>
          <w:sz w:val="24"/>
          <w:lang w:eastAsia="fr-FR" w:bidi="fr-FR"/>
        </w:rPr>
        <w:t>N.B.</w:t>
      </w:r>
      <w:r w:rsidRPr="006D1091">
        <w:rPr>
          <w:sz w:val="24"/>
        </w:rPr>
        <w:t> :</w:t>
      </w:r>
      <w:r w:rsidRPr="006D1091">
        <w:rPr>
          <w:sz w:val="24"/>
          <w:lang w:eastAsia="fr-FR" w:bidi="fr-FR"/>
        </w:rPr>
        <w:t xml:space="preserve"> Les régions sont, dans l'ordre</w:t>
      </w:r>
      <w:r w:rsidRPr="006D1091">
        <w:rPr>
          <w:sz w:val="24"/>
        </w:rPr>
        <w:t> :</w:t>
      </w:r>
      <w:r w:rsidRPr="006D1091">
        <w:rPr>
          <w:sz w:val="24"/>
          <w:lang w:eastAsia="fr-FR" w:bidi="fr-FR"/>
        </w:rPr>
        <w:t xml:space="preserve"> Gaspésie-Îles-de-la-Madeleine, Bas-Saint-Laurent, Saguenay-Lac-Saint-Jean, Québec, Chaudière-Appalaches, Mauricie-Bois-Francs, E</w:t>
      </w:r>
      <w:r w:rsidRPr="006D1091">
        <w:rPr>
          <w:sz w:val="24"/>
          <w:lang w:eastAsia="fr-FR" w:bidi="fr-FR"/>
        </w:rPr>
        <w:t>s</w:t>
      </w:r>
      <w:r w:rsidRPr="006D1091">
        <w:rPr>
          <w:sz w:val="24"/>
          <w:lang w:eastAsia="fr-FR" w:bidi="fr-FR"/>
        </w:rPr>
        <w:t xml:space="preserve">trie, Montréal, Laval, Laurentides, Montérégie, Lanaudière, Outaouais, </w:t>
      </w:r>
      <w:r>
        <w:rPr>
          <w:sz w:val="24"/>
          <w:lang w:eastAsia="fr-FR" w:bidi="fr-FR"/>
        </w:rPr>
        <w:t>Abitibi-Témiscamingue, Côte-</w:t>
      </w:r>
      <w:r w:rsidRPr="006D1091">
        <w:rPr>
          <w:sz w:val="24"/>
          <w:lang w:eastAsia="fr-FR" w:bidi="fr-FR"/>
        </w:rPr>
        <w:t>Nord et Nord-du-Québec. Il s'agit des régions administratives selon le red</w:t>
      </w:r>
      <w:r w:rsidRPr="006D1091">
        <w:rPr>
          <w:sz w:val="24"/>
          <w:lang w:eastAsia="fr-FR" w:bidi="fr-FR"/>
        </w:rPr>
        <w:t>é</w:t>
      </w:r>
      <w:r w:rsidRPr="006D1091">
        <w:rPr>
          <w:sz w:val="24"/>
          <w:lang w:eastAsia="fr-FR" w:bidi="fr-FR"/>
        </w:rPr>
        <w:t>coup</w:t>
      </w:r>
      <w:r w:rsidRPr="006D1091">
        <w:rPr>
          <w:sz w:val="24"/>
          <w:lang w:eastAsia="fr-FR" w:bidi="fr-FR"/>
        </w:rPr>
        <w:t>a</w:t>
      </w:r>
      <w:r w:rsidRPr="006D1091">
        <w:rPr>
          <w:sz w:val="24"/>
          <w:lang w:eastAsia="fr-FR" w:bidi="fr-FR"/>
        </w:rPr>
        <w:t>ge de 1987.</w:t>
      </w:r>
    </w:p>
    <w:p w14:paraId="2A8CDB5E" w14:textId="77777777" w:rsidR="007B2A2B" w:rsidRPr="006D1091" w:rsidRDefault="007B2A2B" w:rsidP="007B2A2B">
      <w:pPr>
        <w:spacing w:before="120" w:after="120"/>
        <w:jc w:val="both"/>
        <w:rPr>
          <w:sz w:val="24"/>
        </w:rPr>
      </w:pPr>
      <w:r w:rsidRPr="006D1091">
        <w:rPr>
          <w:sz w:val="24"/>
          <w:lang w:eastAsia="fr-FR" w:bidi="fr-FR"/>
        </w:rPr>
        <w:t>Correspondance avec cas de figure 3</w:t>
      </w:r>
      <w:r w:rsidRPr="006D1091">
        <w:rPr>
          <w:sz w:val="24"/>
        </w:rPr>
        <w:t> :</w:t>
      </w:r>
      <w:r w:rsidRPr="006D1091">
        <w:rPr>
          <w:sz w:val="24"/>
          <w:lang w:eastAsia="fr-FR" w:bidi="fr-FR"/>
        </w:rPr>
        <w:t xml:space="preserve"> M région de Montréal, C r</w:t>
      </w:r>
      <w:r w:rsidRPr="006D1091">
        <w:rPr>
          <w:sz w:val="24"/>
          <w:lang w:eastAsia="fr-FR" w:bidi="fr-FR"/>
        </w:rPr>
        <w:t>é</w:t>
      </w:r>
      <w:r w:rsidRPr="006D1091">
        <w:rPr>
          <w:sz w:val="24"/>
          <w:lang w:eastAsia="fr-FR" w:bidi="fr-FR"/>
        </w:rPr>
        <w:t>gions centrales, R régions-ressources.</w:t>
      </w:r>
    </w:p>
    <w:p w14:paraId="78C864C2" w14:textId="77777777" w:rsidR="007B2A2B" w:rsidRPr="006D1091" w:rsidRDefault="007B2A2B" w:rsidP="007B2A2B">
      <w:pPr>
        <w:spacing w:before="120" w:after="120"/>
        <w:jc w:val="both"/>
        <w:rPr>
          <w:sz w:val="24"/>
        </w:rPr>
      </w:pPr>
      <w:r w:rsidRPr="006D1091">
        <w:rPr>
          <w:sz w:val="24"/>
          <w:lang w:eastAsia="fr-FR" w:bidi="fr-FR"/>
        </w:rPr>
        <w:t>* inclut Gaspésie-Îles-de-la-Madeleine et Bas-Saint-Laurent</w:t>
      </w:r>
    </w:p>
    <w:p w14:paraId="3ACE6ED9" w14:textId="77777777" w:rsidR="007B2A2B" w:rsidRPr="006D1091" w:rsidRDefault="007B2A2B" w:rsidP="007B2A2B">
      <w:pPr>
        <w:spacing w:before="120" w:after="120"/>
        <w:jc w:val="both"/>
        <w:rPr>
          <w:sz w:val="24"/>
        </w:rPr>
      </w:pPr>
      <w:r w:rsidRPr="006D1091">
        <w:rPr>
          <w:sz w:val="24"/>
          <w:lang w:eastAsia="fr-FR" w:bidi="fr-FR"/>
        </w:rPr>
        <w:t>+ inclut Québec et Chaudière-Appalaches</w:t>
      </w:r>
      <w:r w:rsidRPr="006D1091">
        <w:rPr>
          <w:sz w:val="24"/>
          <w:lang w:eastAsia="fr-FR" w:bidi="fr-FR"/>
        </w:rPr>
        <w:tab/>
      </w:r>
      <w:r>
        <w:rPr>
          <w:sz w:val="24"/>
          <w:lang w:eastAsia="fr-FR" w:bidi="fr-FR"/>
        </w:rPr>
        <w:t>∆</w:t>
      </w:r>
      <w:r w:rsidRPr="006D1091">
        <w:rPr>
          <w:sz w:val="24"/>
          <w:lang w:eastAsia="fr-FR" w:bidi="fr-FR"/>
        </w:rPr>
        <w:tab/>
        <w:t>inclut</w:t>
      </w:r>
      <w:r>
        <w:rPr>
          <w:sz w:val="24"/>
          <w:lang w:eastAsia="fr-FR" w:bidi="fr-FR"/>
        </w:rPr>
        <w:t xml:space="preserve"> </w:t>
      </w:r>
      <w:r w:rsidRPr="006D1091">
        <w:rPr>
          <w:sz w:val="24"/>
          <w:lang w:eastAsia="fr-FR" w:bidi="fr-FR"/>
        </w:rPr>
        <w:t>Mo</w:t>
      </w:r>
      <w:r w:rsidRPr="006D1091">
        <w:rPr>
          <w:sz w:val="24"/>
          <w:lang w:eastAsia="fr-FR" w:bidi="fr-FR"/>
        </w:rPr>
        <w:t>n</w:t>
      </w:r>
      <w:r w:rsidRPr="006D1091">
        <w:rPr>
          <w:sz w:val="24"/>
          <w:lang w:eastAsia="fr-FR" w:bidi="fr-FR"/>
        </w:rPr>
        <w:t>tréal et Laval</w:t>
      </w:r>
    </w:p>
    <w:p w14:paraId="1C7F44CA" w14:textId="77777777" w:rsidR="007B2A2B" w:rsidRPr="006D1091" w:rsidRDefault="007B2A2B" w:rsidP="007B2A2B">
      <w:pPr>
        <w:spacing w:before="120" w:after="120"/>
        <w:jc w:val="both"/>
        <w:rPr>
          <w:sz w:val="24"/>
        </w:rPr>
      </w:pPr>
      <w:r w:rsidRPr="006D1091">
        <w:rPr>
          <w:sz w:val="24"/>
          <w:lang w:eastAsia="fr-FR" w:bidi="fr-FR"/>
        </w:rPr>
        <w:t>@ inclut Montréal, Laval, Laurentides, Montér</w:t>
      </w:r>
      <w:r w:rsidRPr="006D1091">
        <w:rPr>
          <w:sz w:val="24"/>
          <w:lang w:eastAsia="fr-FR" w:bidi="fr-FR"/>
        </w:rPr>
        <w:t>é</w:t>
      </w:r>
      <w:r w:rsidRPr="006D1091">
        <w:rPr>
          <w:sz w:val="24"/>
          <w:lang w:eastAsia="fr-FR" w:bidi="fr-FR"/>
        </w:rPr>
        <w:t>gie et Lanaudière</w:t>
      </w:r>
      <w:r w:rsidRPr="006D1091">
        <w:rPr>
          <w:sz w:val="24"/>
          <w:lang w:eastAsia="fr-FR" w:bidi="fr-FR"/>
        </w:rPr>
        <w:tab/>
        <w:t>§</w:t>
      </w:r>
      <w:r w:rsidRPr="006D1091">
        <w:rPr>
          <w:sz w:val="24"/>
          <w:lang w:eastAsia="fr-FR" w:bidi="fr-FR"/>
        </w:rPr>
        <w:tab/>
        <w:t>inclut</w:t>
      </w:r>
      <w:r w:rsidRPr="006D1091">
        <w:rPr>
          <w:sz w:val="24"/>
          <w:lang w:eastAsia="fr-FR" w:bidi="fr-FR"/>
        </w:rPr>
        <w:tab/>
        <w:t>Côte-Nord et Nord-du-Québec</w:t>
      </w:r>
    </w:p>
    <w:p w14:paraId="597EB792" w14:textId="77777777" w:rsidR="007B2A2B" w:rsidRDefault="007B2A2B" w:rsidP="007B2A2B">
      <w:pPr>
        <w:spacing w:before="120" w:after="120"/>
        <w:jc w:val="both"/>
        <w:rPr>
          <w:sz w:val="24"/>
          <w:lang w:eastAsia="fr-FR" w:bidi="fr-FR"/>
        </w:rPr>
      </w:pPr>
    </w:p>
    <w:p w14:paraId="6D555319" w14:textId="77777777" w:rsidR="007B2A2B" w:rsidRPr="006D1091" w:rsidRDefault="007B2A2B" w:rsidP="007B2A2B">
      <w:pPr>
        <w:spacing w:before="120" w:after="120"/>
        <w:jc w:val="both"/>
        <w:rPr>
          <w:sz w:val="24"/>
        </w:rPr>
      </w:pPr>
      <w:r w:rsidRPr="006D1091">
        <w:rPr>
          <w:sz w:val="24"/>
          <w:lang w:eastAsia="fr-FR" w:bidi="fr-FR"/>
        </w:rPr>
        <w:t>Sources</w:t>
      </w:r>
      <w:r w:rsidRPr="006D1091">
        <w:rPr>
          <w:sz w:val="24"/>
        </w:rPr>
        <w:t> :</w:t>
      </w:r>
      <w:r w:rsidRPr="006D1091">
        <w:rPr>
          <w:sz w:val="24"/>
          <w:lang w:eastAsia="fr-FR" w:bidi="fr-FR"/>
        </w:rPr>
        <w:t xml:space="preserve"> a) Québec à l'heure de l'entreprise régionale</w:t>
      </w:r>
      <w:r w:rsidRPr="006D1091">
        <w:rPr>
          <w:sz w:val="24"/>
        </w:rPr>
        <w:t> :</w:t>
      </w:r>
      <w:r w:rsidRPr="006D1091">
        <w:rPr>
          <w:sz w:val="24"/>
          <w:lang w:eastAsia="fr-FR" w:bidi="fr-FR"/>
        </w:rPr>
        <w:t xml:space="preserve"> plan d'action en matière de développement r</w:t>
      </w:r>
      <w:r w:rsidRPr="006D1091">
        <w:rPr>
          <w:sz w:val="24"/>
          <w:lang w:eastAsia="fr-FR" w:bidi="fr-FR"/>
        </w:rPr>
        <w:t>é</w:t>
      </w:r>
      <w:r w:rsidRPr="006D1091">
        <w:rPr>
          <w:sz w:val="24"/>
          <w:lang w:eastAsia="fr-FR" w:bidi="fr-FR"/>
        </w:rPr>
        <w:t>gional,</w:t>
      </w:r>
      <w:r w:rsidRPr="006D1091">
        <w:rPr>
          <w:sz w:val="24"/>
        </w:rPr>
        <w:t xml:space="preserve"> </w:t>
      </w:r>
      <w:r w:rsidRPr="006D1091">
        <w:rPr>
          <w:rStyle w:val="Corpsdutexte785ptNonItalique"/>
          <w:i w:val="0"/>
          <w:iCs w:val="0"/>
          <w:sz w:val="24"/>
        </w:rPr>
        <w:t>Québec, OPDQ, 1988.</w:t>
      </w:r>
    </w:p>
    <w:p w14:paraId="7D61D7F8" w14:textId="77777777" w:rsidR="007B2A2B" w:rsidRPr="006D1091" w:rsidRDefault="007B2A2B" w:rsidP="007B2A2B">
      <w:pPr>
        <w:spacing w:before="120" w:after="120"/>
        <w:jc w:val="both"/>
        <w:rPr>
          <w:sz w:val="24"/>
        </w:rPr>
      </w:pPr>
      <w:r>
        <w:rPr>
          <w:sz w:val="24"/>
          <w:lang w:eastAsia="fr-FR" w:bidi="fr-FR"/>
        </w:rPr>
        <w:t>b)</w:t>
      </w:r>
      <w:r w:rsidRPr="006D1091">
        <w:rPr>
          <w:sz w:val="24"/>
          <w:lang w:eastAsia="fr-FR" w:bidi="fr-FR"/>
        </w:rPr>
        <w:t>, d), h) Profil statistique des régions du Québec,</w:t>
      </w:r>
      <w:r w:rsidRPr="006D1091">
        <w:rPr>
          <w:sz w:val="24"/>
        </w:rPr>
        <w:t xml:space="preserve"> </w:t>
      </w:r>
      <w:r w:rsidRPr="006D1091">
        <w:rPr>
          <w:rStyle w:val="Corpsdutexte785ptNonItalique"/>
          <w:i w:val="0"/>
          <w:iCs w:val="0"/>
          <w:sz w:val="24"/>
        </w:rPr>
        <w:t>2</w:t>
      </w:r>
      <w:r w:rsidRPr="006D1091">
        <w:rPr>
          <w:rStyle w:val="Corpsdutexte785ptNonItalique"/>
          <w:i w:val="0"/>
          <w:iCs w:val="0"/>
          <w:sz w:val="24"/>
          <w:vertAlign w:val="superscript"/>
        </w:rPr>
        <w:t>e</w:t>
      </w:r>
      <w:r w:rsidRPr="006D1091">
        <w:rPr>
          <w:rStyle w:val="Corpsdutexte785ptNonItalique"/>
          <w:i w:val="0"/>
          <w:iCs w:val="0"/>
          <w:sz w:val="24"/>
        </w:rPr>
        <w:t xml:space="preserve"> éd. </w:t>
      </w:r>
      <w:r w:rsidRPr="006D1091">
        <w:rPr>
          <w:sz w:val="24"/>
        </w:rPr>
        <w:t xml:space="preserve">OPDQ, </w:t>
      </w:r>
      <w:r w:rsidRPr="006D1091">
        <w:rPr>
          <w:rStyle w:val="Corpsdutexte785ptNonItalique"/>
          <w:i w:val="0"/>
          <w:iCs w:val="0"/>
          <w:sz w:val="24"/>
        </w:rPr>
        <w:t>1991.</w:t>
      </w:r>
    </w:p>
    <w:p w14:paraId="2DA748E5" w14:textId="77777777" w:rsidR="007B2A2B" w:rsidRPr="006D1091" w:rsidRDefault="007B2A2B" w:rsidP="007B2A2B">
      <w:pPr>
        <w:spacing w:before="120" w:after="120"/>
        <w:jc w:val="both"/>
        <w:rPr>
          <w:sz w:val="24"/>
        </w:rPr>
      </w:pPr>
      <w:r>
        <w:rPr>
          <w:sz w:val="24"/>
        </w:rPr>
        <w:t>c)</w:t>
      </w:r>
      <w:r w:rsidRPr="006D1091">
        <w:rPr>
          <w:sz w:val="24"/>
        </w:rPr>
        <w:t xml:space="preserve">, </w:t>
      </w:r>
      <w:r w:rsidRPr="006D1091">
        <w:rPr>
          <w:sz w:val="24"/>
          <w:lang w:eastAsia="fr-FR" w:bidi="fr-FR"/>
        </w:rPr>
        <w:t>e) Le Québec et ses régions</w:t>
      </w:r>
      <w:r w:rsidRPr="006D1091">
        <w:rPr>
          <w:sz w:val="24"/>
        </w:rPr>
        <w:t> :</w:t>
      </w:r>
      <w:r w:rsidRPr="006D1091">
        <w:rPr>
          <w:sz w:val="24"/>
          <w:lang w:eastAsia="fr-FR" w:bidi="fr-FR"/>
        </w:rPr>
        <w:t xml:space="preserve"> principales caract</w:t>
      </w:r>
      <w:r w:rsidRPr="006D1091">
        <w:rPr>
          <w:sz w:val="24"/>
          <w:lang w:eastAsia="fr-FR" w:bidi="fr-FR"/>
        </w:rPr>
        <w:t>é</w:t>
      </w:r>
      <w:r w:rsidRPr="006D1091">
        <w:rPr>
          <w:sz w:val="24"/>
          <w:lang w:eastAsia="fr-FR" w:bidi="fr-FR"/>
        </w:rPr>
        <w:t>ristiques de la population,</w:t>
      </w:r>
      <w:r w:rsidRPr="006D1091">
        <w:rPr>
          <w:sz w:val="24"/>
        </w:rPr>
        <w:t xml:space="preserve"> </w:t>
      </w:r>
      <w:r w:rsidRPr="006D1091">
        <w:rPr>
          <w:rStyle w:val="Corpsdutexte785ptNonItalique"/>
          <w:i w:val="0"/>
          <w:iCs w:val="0"/>
          <w:sz w:val="24"/>
        </w:rPr>
        <w:t>BSQ, 1990.</w:t>
      </w:r>
    </w:p>
    <w:p w14:paraId="05A44027" w14:textId="77777777" w:rsidR="007B2A2B" w:rsidRPr="006D1091" w:rsidRDefault="007B2A2B" w:rsidP="007B2A2B">
      <w:pPr>
        <w:rPr>
          <w:sz w:val="24"/>
        </w:rPr>
      </w:pPr>
      <w:r w:rsidRPr="006D1091">
        <w:rPr>
          <w:rStyle w:val="Corpsdutexte59ptItalique"/>
          <w:sz w:val="24"/>
        </w:rPr>
        <w:t>f), g) Perspectives sectorielles du marché du travail au Québec et dans ses régions, 1991, 1992 et 1995,</w:t>
      </w:r>
      <w:r w:rsidRPr="006D1091">
        <w:rPr>
          <w:sz w:val="24"/>
        </w:rPr>
        <w:t xml:space="preserve"> </w:t>
      </w:r>
      <w:r w:rsidRPr="006D1091">
        <w:rPr>
          <w:sz w:val="24"/>
          <w:lang w:eastAsia="fr-FR" w:bidi="fr-FR"/>
        </w:rPr>
        <w:t>Direction de la recherche du ministère de la Main-d'œuvre, de la Séc</w:t>
      </w:r>
      <w:r w:rsidRPr="006D1091">
        <w:rPr>
          <w:sz w:val="24"/>
          <w:lang w:eastAsia="fr-FR" w:bidi="fr-FR"/>
        </w:rPr>
        <w:t>u</w:t>
      </w:r>
      <w:r w:rsidRPr="006D1091">
        <w:rPr>
          <w:sz w:val="24"/>
          <w:lang w:eastAsia="fr-FR" w:bidi="fr-FR"/>
        </w:rPr>
        <w:t>rité du revenu et de la Form</w:t>
      </w:r>
      <w:r w:rsidRPr="006D1091">
        <w:rPr>
          <w:sz w:val="24"/>
          <w:lang w:eastAsia="fr-FR" w:bidi="fr-FR"/>
        </w:rPr>
        <w:t>a</w:t>
      </w:r>
      <w:r w:rsidRPr="006D1091">
        <w:rPr>
          <w:sz w:val="24"/>
          <w:lang w:eastAsia="fr-FR" w:bidi="fr-FR"/>
        </w:rPr>
        <w:t>tion professionnelle, 1992.</w:t>
      </w:r>
    </w:p>
    <w:p w14:paraId="093DCC2C" w14:textId="77777777" w:rsidR="007B2A2B" w:rsidRPr="00D35EBC" w:rsidRDefault="007B2A2B" w:rsidP="007B2A2B">
      <w:pPr>
        <w:spacing w:before="120" w:after="120"/>
        <w:jc w:val="both"/>
        <w:rPr>
          <w:sz w:val="20"/>
        </w:rPr>
      </w:pPr>
    </w:p>
    <w:p w14:paraId="22CE69B6" w14:textId="77777777" w:rsidR="007B2A2B" w:rsidRDefault="007B2A2B" w:rsidP="007B2A2B">
      <w:pPr>
        <w:spacing w:before="120" w:after="120"/>
        <w:jc w:val="both"/>
        <w:sectPr w:rsidR="007B2A2B" w:rsidSect="007B2A2B">
          <w:pgSz w:w="20160" w:h="12240" w:orient="landscape"/>
          <w:pgMar w:top="1440" w:right="1440" w:bottom="1440" w:left="1440" w:header="720" w:footer="720" w:gutter="0"/>
          <w:cols w:space="720"/>
        </w:sectPr>
      </w:pPr>
    </w:p>
    <w:p w14:paraId="63BA27A8" w14:textId="77777777" w:rsidR="007B2A2B" w:rsidRPr="00D35EBC" w:rsidRDefault="007B2A2B" w:rsidP="007B2A2B">
      <w:pPr>
        <w:spacing w:before="120" w:after="120"/>
        <w:jc w:val="both"/>
      </w:pPr>
      <w:r w:rsidRPr="00D35EBC">
        <w:t>[188]</w:t>
      </w:r>
    </w:p>
    <w:p w14:paraId="77904F3D" w14:textId="77777777" w:rsidR="007B2A2B" w:rsidRPr="00D35EBC" w:rsidRDefault="007B2A2B" w:rsidP="007B2A2B">
      <w:pPr>
        <w:spacing w:before="120" w:after="120"/>
        <w:jc w:val="both"/>
      </w:pPr>
      <w:r w:rsidRPr="00D35EBC">
        <w:rPr>
          <w:szCs w:val="24"/>
          <w:lang w:eastAsia="fr-FR" w:bidi="fr-FR"/>
        </w:rPr>
        <w:t>Cette figure propose une vision dualiste du territoire québécois. S</w:t>
      </w:r>
      <w:r w:rsidRPr="00D35EBC">
        <w:rPr>
          <w:szCs w:val="24"/>
          <w:lang w:eastAsia="fr-FR" w:bidi="fr-FR"/>
        </w:rPr>
        <w:t>e</w:t>
      </w:r>
      <w:r w:rsidRPr="00D35EBC">
        <w:rPr>
          <w:szCs w:val="24"/>
          <w:lang w:eastAsia="fr-FR" w:bidi="fr-FR"/>
        </w:rPr>
        <w:t xml:space="preserve">lon cette vision mise au point par les auteurs de l'ouvrage </w:t>
      </w:r>
      <w:r w:rsidRPr="00D35EBC">
        <w:rPr>
          <w:i/>
        </w:rPr>
        <w:t>Deux Qu</w:t>
      </w:r>
      <w:r w:rsidRPr="00D35EBC">
        <w:rPr>
          <w:i/>
        </w:rPr>
        <w:t>é</w:t>
      </w:r>
      <w:r w:rsidRPr="00D35EBC">
        <w:rPr>
          <w:i/>
        </w:rPr>
        <w:t>bec dans un</w:t>
      </w:r>
      <w:r w:rsidRPr="00D35EBC">
        <w:t> </w:t>
      </w:r>
      <w:r w:rsidRPr="00D35EBC">
        <w:rPr>
          <w:rStyle w:val="Appelnotedebasdep"/>
        </w:rPr>
        <w:footnoteReference w:id="21"/>
      </w:r>
      <w:r w:rsidRPr="00D35EBC">
        <w:t>,</w:t>
      </w:r>
      <w:r w:rsidRPr="00D35EBC">
        <w:rPr>
          <w:szCs w:val="24"/>
          <w:lang w:eastAsia="fr-FR" w:bidi="fr-FR"/>
        </w:rPr>
        <w:t xml:space="preserve"> la frontière entre le Québec dév</w:t>
      </w:r>
      <w:r w:rsidRPr="00D35EBC">
        <w:rPr>
          <w:szCs w:val="24"/>
          <w:lang w:eastAsia="fr-FR" w:bidi="fr-FR"/>
        </w:rPr>
        <w:t>e</w:t>
      </w:r>
      <w:r w:rsidRPr="00D35EBC">
        <w:rPr>
          <w:szCs w:val="24"/>
          <w:lang w:eastAsia="fr-FR" w:bidi="fr-FR"/>
        </w:rPr>
        <w:t>loppé et le Québec sous-développé ne suit pas la géographie du d</w:t>
      </w:r>
      <w:r w:rsidRPr="00D35EBC">
        <w:rPr>
          <w:szCs w:val="24"/>
          <w:lang w:eastAsia="fr-FR" w:bidi="fr-FR"/>
        </w:rPr>
        <w:t>é</w:t>
      </w:r>
      <w:r w:rsidRPr="00D35EBC">
        <w:rPr>
          <w:szCs w:val="24"/>
          <w:lang w:eastAsia="fr-FR" w:bidi="fr-FR"/>
        </w:rPr>
        <w:t>coupage des régions administratives et des MRC, mais le croise. Ce dualisme est présent aussi bien en milieu rural qu'en milieu urbain et affecte en particulier la métropole. En milieu urbain, les zones rés</w:t>
      </w:r>
      <w:r w:rsidRPr="00D35EBC">
        <w:rPr>
          <w:szCs w:val="24"/>
          <w:lang w:eastAsia="fr-FR" w:bidi="fr-FR"/>
        </w:rPr>
        <w:t>i</w:t>
      </w:r>
      <w:r w:rsidRPr="00D35EBC">
        <w:rPr>
          <w:szCs w:val="24"/>
          <w:lang w:eastAsia="fr-FR" w:bidi="fr-FR"/>
        </w:rPr>
        <w:t>dentielles contiguës au centre-ville sont sous-développées et la ba</w:t>
      </w:r>
      <w:r w:rsidRPr="00D35EBC">
        <w:rPr>
          <w:szCs w:val="24"/>
          <w:lang w:eastAsia="fr-FR" w:bidi="fr-FR"/>
        </w:rPr>
        <w:t>n</w:t>
      </w:r>
      <w:r w:rsidRPr="00D35EBC">
        <w:rPr>
          <w:szCs w:val="24"/>
          <w:lang w:eastAsia="fr-FR" w:bidi="fr-FR"/>
        </w:rPr>
        <w:t>lieue est développée. En milieu rural, ce sont les arrière-pays et les zones les moins densément peuplées qui sont sous-développées et les agglomérations où se concentrent les services qui sont développées. Les indicateurs class</w:t>
      </w:r>
      <w:r w:rsidRPr="00D35EBC">
        <w:rPr>
          <w:szCs w:val="24"/>
          <w:lang w:eastAsia="fr-FR" w:bidi="fr-FR"/>
        </w:rPr>
        <w:t>i</w:t>
      </w:r>
      <w:r w:rsidRPr="00D35EBC">
        <w:rPr>
          <w:szCs w:val="24"/>
          <w:lang w:eastAsia="fr-FR" w:bidi="fr-FR"/>
        </w:rPr>
        <w:t>ques dont il a été question plus haut (revenu, chômage, paiements de transfert) sont mis à contribution. Les auteurs utilisent aussi des ind</w:t>
      </w:r>
      <w:r w:rsidRPr="00D35EBC">
        <w:rPr>
          <w:szCs w:val="24"/>
          <w:lang w:eastAsia="fr-FR" w:bidi="fr-FR"/>
        </w:rPr>
        <w:t>i</w:t>
      </w:r>
      <w:r w:rsidRPr="00D35EBC">
        <w:rPr>
          <w:szCs w:val="24"/>
          <w:lang w:eastAsia="fr-FR" w:bidi="fr-FR"/>
        </w:rPr>
        <w:t>cateurs supplémentaires comme l'espérance de vie, la qualité des l</w:t>
      </w:r>
      <w:r w:rsidRPr="00D35EBC">
        <w:rPr>
          <w:szCs w:val="24"/>
          <w:lang w:eastAsia="fr-FR" w:bidi="fr-FR"/>
        </w:rPr>
        <w:t>o</w:t>
      </w:r>
      <w:r w:rsidRPr="00D35EBC">
        <w:rPr>
          <w:szCs w:val="24"/>
          <w:lang w:eastAsia="fr-FR" w:bidi="fr-FR"/>
        </w:rPr>
        <w:t>gements, l'incidence de la délinquance juvénile, le taux de mésadapt</w:t>
      </w:r>
      <w:r w:rsidRPr="00D35EBC">
        <w:rPr>
          <w:szCs w:val="24"/>
          <w:lang w:eastAsia="fr-FR" w:bidi="fr-FR"/>
        </w:rPr>
        <w:t>a</w:t>
      </w:r>
      <w:r w:rsidRPr="00D35EBC">
        <w:rPr>
          <w:szCs w:val="24"/>
          <w:lang w:eastAsia="fr-FR" w:bidi="fr-FR"/>
        </w:rPr>
        <w:t>tion scolaire. Ces indicateurs varient tous dans le même sens et ind</w:t>
      </w:r>
      <w:r w:rsidRPr="00D35EBC">
        <w:rPr>
          <w:szCs w:val="24"/>
          <w:lang w:eastAsia="fr-FR" w:bidi="fr-FR"/>
        </w:rPr>
        <w:t>i</w:t>
      </w:r>
      <w:r w:rsidRPr="00D35EBC">
        <w:rPr>
          <w:szCs w:val="24"/>
          <w:lang w:eastAsia="fr-FR" w:bidi="fr-FR"/>
        </w:rPr>
        <w:t>quent un cumul des avantages pour les zones dév</w:t>
      </w:r>
      <w:r w:rsidRPr="00D35EBC">
        <w:rPr>
          <w:szCs w:val="24"/>
          <w:lang w:eastAsia="fr-FR" w:bidi="fr-FR"/>
        </w:rPr>
        <w:t>e</w:t>
      </w:r>
      <w:r w:rsidRPr="00D35EBC">
        <w:rPr>
          <w:szCs w:val="24"/>
          <w:lang w:eastAsia="fr-FR" w:bidi="fr-FR"/>
        </w:rPr>
        <w:t>loppées et un cumul des inconvénients pour les autres zones. Le portrait manque sans do</w:t>
      </w:r>
      <w:r w:rsidRPr="00D35EBC">
        <w:rPr>
          <w:szCs w:val="24"/>
          <w:lang w:eastAsia="fr-FR" w:bidi="fr-FR"/>
        </w:rPr>
        <w:t>u</w:t>
      </w:r>
      <w:r w:rsidRPr="00D35EBC">
        <w:rPr>
          <w:szCs w:val="24"/>
          <w:lang w:eastAsia="fr-FR" w:bidi="fr-FR"/>
        </w:rPr>
        <w:t>te de nuances dans sa vision dualiste de la réal</w:t>
      </w:r>
      <w:r w:rsidRPr="00D35EBC">
        <w:rPr>
          <w:szCs w:val="24"/>
          <w:lang w:eastAsia="fr-FR" w:bidi="fr-FR"/>
        </w:rPr>
        <w:t>i</w:t>
      </w:r>
      <w:r w:rsidRPr="00D35EBC">
        <w:rPr>
          <w:szCs w:val="24"/>
          <w:lang w:eastAsia="fr-FR" w:bidi="fr-FR"/>
        </w:rPr>
        <w:t>té. Il n'en reste pas moins que, mis en perspective avec les autres figures de division sp</w:t>
      </w:r>
      <w:r w:rsidRPr="00D35EBC">
        <w:rPr>
          <w:szCs w:val="24"/>
          <w:lang w:eastAsia="fr-FR" w:bidi="fr-FR"/>
        </w:rPr>
        <w:t>a</w:t>
      </w:r>
      <w:r w:rsidRPr="00D35EBC">
        <w:rPr>
          <w:szCs w:val="24"/>
          <w:lang w:eastAsia="fr-FR" w:bidi="fr-FR"/>
        </w:rPr>
        <w:t>tiale dont il a été question plus haut, il montre que l'inscription des in</w:t>
      </w:r>
      <w:r w:rsidRPr="00D35EBC">
        <w:rPr>
          <w:szCs w:val="24"/>
          <w:lang w:eastAsia="fr-FR" w:bidi="fr-FR"/>
        </w:rPr>
        <w:t>é</w:t>
      </w:r>
      <w:r w:rsidRPr="00D35EBC">
        <w:rPr>
          <w:szCs w:val="24"/>
          <w:lang w:eastAsia="fr-FR" w:bidi="fr-FR"/>
        </w:rPr>
        <w:t>galités dans l'espace est multiforme.</w:t>
      </w:r>
    </w:p>
    <w:p w14:paraId="763CD6FC" w14:textId="77777777" w:rsidR="007B2A2B" w:rsidRPr="00D35EBC" w:rsidRDefault="007B2A2B" w:rsidP="007B2A2B">
      <w:pPr>
        <w:spacing w:before="120" w:after="120"/>
        <w:jc w:val="both"/>
      </w:pPr>
      <w:r w:rsidRPr="00D35EBC">
        <w:rPr>
          <w:szCs w:val="24"/>
          <w:lang w:eastAsia="fr-FR" w:bidi="fr-FR"/>
        </w:rPr>
        <w:t>Depuis quelques années, on note un changement de cap chez les responsables politiques par rapport à la question des disparités. Dans les années soixante au Québec, à l'époque où la planification était considérée comme le moyen d'intervention par excellence, la rédu</w:t>
      </w:r>
      <w:r w:rsidRPr="00D35EBC">
        <w:rPr>
          <w:szCs w:val="24"/>
          <w:lang w:eastAsia="fr-FR" w:bidi="fr-FR"/>
        </w:rPr>
        <w:t>c</w:t>
      </w:r>
      <w:r w:rsidRPr="00D35EBC">
        <w:rPr>
          <w:szCs w:val="24"/>
          <w:lang w:eastAsia="fr-FR" w:bidi="fr-FR"/>
        </w:rPr>
        <w:t>tion des disparités a constitué un objectif e</w:t>
      </w:r>
      <w:r w:rsidRPr="00D35EBC">
        <w:rPr>
          <w:szCs w:val="24"/>
          <w:lang w:eastAsia="fr-FR" w:bidi="fr-FR"/>
        </w:rPr>
        <w:t>x</w:t>
      </w:r>
      <w:r w:rsidRPr="00D35EBC">
        <w:rPr>
          <w:szCs w:val="24"/>
          <w:lang w:eastAsia="fr-FR" w:bidi="fr-FR"/>
        </w:rPr>
        <w:t>plicite de l'action de l'État. Aussi bien pour les aménagistes du BAEQ que pour les hauts fon</w:t>
      </w:r>
      <w:r w:rsidRPr="00D35EBC">
        <w:rPr>
          <w:szCs w:val="24"/>
          <w:lang w:eastAsia="fr-FR" w:bidi="fr-FR"/>
        </w:rPr>
        <w:t>c</w:t>
      </w:r>
      <w:r w:rsidRPr="00D35EBC">
        <w:rPr>
          <w:szCs w:val="24"/>
          <w:lang w:eastAsia="fr-FR" w:bidi="fr-FR"/>
        </w:rPr>
        <w:t>tionnaires, une des mesures les plus probantes de l'efficacité de la pl</w:t>
      </w:r>
      <w:r w:rsidRPr="00D35EBC">
        <w:rPr>
          <w:szCs w:val="24"/>
          <w:lang w:eastAsia="fr-FR" w:bidi="fr-FR"/>
        </w:rPr>
        <w:t>a</w:t>
      </w:r>
      <w:r w:rsidRPr="00D35EBC">
        <w:rPr>
          <w:szCs w:val="24"/>
          <w:lang w:eastAsia="fr-FR" w:bidi="fr-FR"/>
        </w:rPr>
        <w:t>nification devait être l'amoindrissement des écarts entre les régions</w:t>
      </w:r>
      <w:r>
        <w:rPr>
          <w:szCs w:val="24"/>
          <w:lang w:eastAsia="fr-FR" w:bidi="fr-FR"/>
        </w:rPr>
        <w:t xml:space="preserve"> </w:t>
      </w:r>
      <w:r w:rsidRPr="00D35EBC">
        <w:rPr>
          <w:szCs w:val="24"/>
          <w:lang w:eastAsia="fr-FR" w:bidi="fr-FR"/>
        </w:rPr>
        <w:t>[189]</w:t>
      </w:r>
      <w:r>
        <w:rPr>
          <w:szCs w:val="24"/>
          <w:lang w:eastAsia="fr-FR" w:bidi="fr-FR"/>
        </w:rPr>
        <w:t xml:space="preserve"> </w:t>
      </w:r>
      <w:r w:rsidRPr="00D35EBC">
        <w:rPr>
          <w:szCs w:val="24"/>
          <w:lang w:eastAsia="fr-FR" w:bidi="fr-FR"/>
        </w:rPr>
        <w:t>en matière de revenu, de chômage, etc. Pour la technocratie mo</w:t>
      </w:r>
      <w:r w:rsidRPr="00D35EBC">
        <w:rPr>
          <w:szCs w:val="24"/>
          <w:lang w:eastAsia="fr-FR" w:bidi="fr-FR"/>
        </w:rPr>
        <w:t>n</w:t>
      </w:r>
      <w:r w:rsidRPr="00D35EBC">
        <w:rPr>
          <w:szCs w:val="24"/>
          <w:lang w:eastAsia="fr-FR" w:bidi="fr-FR"/>
        </w:rPr>
        <w:t>tante de l'époque, des impératifs de modernisation allaient amener l'économie et la soci</w:t>
      </w:r>
      <w:r w:rsidRPr="00D35EBC">
        <w:rPr>
          <w:szCs w:val="24"/>
          <w:lang w:eastAsia="fr-FR" w:bidi="fr-FR"/>
        </w:rPr>
        <w:t>é</w:t>
      </w:r>
      <w:r w:rsidRPr="00D35EBC">
        <w:rPr>
          <w:szCs w:val="24"/>
          <w:lang w:eastAsia="fr-FR" w:bidi="fr-FR"/>
        </w:rPr>
        <w:t>té québécoises à s'ajuster à de nouvelles réalités, m</w:t>
      </w:r>
      <w:r w:rsidRPr="00D35EBC">
        <w:rPr>
          <w:szCs w:val="24"/>
          <w:lang w:eastAsia="fr-FR" w:bidi="fr-FR"/>
        </w:rPr>
        <w:t>ê</w:t>
      </w:r>
      <w:r w:rsidRPr="00D35EBC">
        <w:rPr>
          <w:szCs w:val="24"/>
          <w:lang w:eastAsia="fr-FR" w:bidi="fr-FR"/>
        </w:rPr>
        <w:t xml:space="preserve">me au prix de douloureuses transformations. Selon cette vision, les régions les plus </w:t>
      </w:r>
      <w:r w:rsidRPr="00D35EBC">
        <w:t>« </w:t>
      </w:r>
      <w:r w:rsidRPr="00D35EBC">
        <w:rPr>
          <w:szCs w:val="24"/>
          <w:lang w:eastAsia="fr-FR" w:bidi="fr-FR"/>
        </w:rPr>
        <w:t>en retard</w:t>
      </w:r>
      <w:r w:rsidRPr="00D35EBC">
        <w:t> »</w:t>
      </w:r>
      <w:r w:rsidRPr="00D35EBC">
        <w:rPr>
          <w:szCs w:val="24"/>
          <w:lang w:eastAsia="fr-FR" w:bidi="fr-FR"/>
        </w:rPr>
        <w:t xml:space="preserve"> étaient celles où le besoin de rénovation se posait avec le plus d'acuité. L'État serait l'orchestrateur de ces changements et la réduction des disparités. L’une des façons de vér</w:t>
      </w:r>
      <w:r w:rsidRPr="00D35EBC">
        <w:rPr>
          <w:szCs w:val="24"/>
          <w:lang w:eastAsia="fr-FR" w:bidi="fr-FR"/>
        </w:rPr>
        <w:t>i</w:t>
      </w:r>
      <w:r w:rsidRPr="00D35EBC">
        <w:rPr>
          <w:szCs w:val="24"/>
          <w:lang w:eastAsia="fr-FR" w:bidi="fr-FR"/>
        </w:rPr>
        <w:t>fier que les transformations attendues se concrétisaient bien dans les faits. Si le souci étatique pour la réduction des inégalités ne visait pas, en son principe, à répondre aux revendications et aux mouvements d'a</w:t>
      </w:r>
      <w:r w:rsidRPr="00D35EBC">
        <w:rPr>
          <w:szCs w:val="24"/>
          <w:lang w:eastAsia="fr-FR" w:bidi="fr-FR"/>
        </w:rPr>
        <w:t>f</w:t>
      </w:r>
      <w:r w:rsidRPr="00D35EBC">
        <w:rPr>
          <w:szCs w:val="24"/>
          <w:lang w:eastAsia="fr-FR" w:bidi="fr-FR"/>
        </w:rPr>
        <w:t>firmation prenant place dans les régions, il n'en reste pas moins que les initiatives de planification qui ont fait de la réduction des in</w:t>
      </w:r>
      <w:r w:rsidRPr="00D35EBC">
        <w:rPr>
          <w:szCs w:val="24"/>
          <w:lang w:eastAsia="fr-FR" w:bidi="fr-FR"/>
        </w:rPr>
        <w:t>é</w:t>
      </w:r>
      <w:r w:rsidRPr="00D35EBC">
        <w:rPr>
          <w:szCs w:val="24"/>
          <w:lang w:eastAsia="fr-FR" w:bidi="fr-FR"/>
        </w:rPr>
        <w:t>galités un de leurs objectifs ont souvent servi de catalyseurs à la nai</w:t>
      </w:r>
      <w:r w:rsidRPr="00D35EBC">
        <w:rPr>
          <w:szCs w:val="24"/>
          <w:lang w:eastAsia="fr-FR" w:bidi="fr-FR"/>
        </w:rPr>
        <w:t>s</w:t>
      </w:r>
      <w:r w:rsidRPr="00D35EBC">
        <w:rPr>
          <w:szCs w:val="24"/>
          <w:lang w:eastAsia="fr-FR" w:bidi="fr-FR"/>
        </w:rPr>
        <w:t>sance de tels mouvements. On peut considérer cela comme une contribution, tout à fait involontaire, de la technocratie à la revigor</w:t>
      </w:r>
      <w:r w:rsidRPr="00D35EBC">
        <w:rPr>
          <w:szCs w:val="24"/>
          <w:lang w:eastAsia="fr-FR" w:bidi="fr-FR"/>
        </w:rPr>
        <w:t>a</w:t>
      </w:r>
      <w:r w:rsidRPr="00D35EBC">
        <w:rPr>
          <w:szCs w:val="24"/>
          <w:lang w:eastAsia="fr-FR" w:bidi="fr-FR"/>
        </w:rPr>
        <w:t>tion de la question r</w:t>
      </w:r>
      <w:r w:rsidRPr="00D35EBC">
        <w:rPr>
          <w:szCs w:val="24"/>
          <w:lang w:eastAsia="fr-FR" w:bidi="fr-FR"/>
        </w:rPr>
        <w:t>é</w:t>
      </w:r>
      <w:r w:rsidRPr="00D35EBC">
        <w:rPr>
          <w:szCs w:val="24"/>
          <w:lang w:eastAsia="fr-FR" w:bidi="fr-FR"/>
        </w:rPr>
        <w:t>gionale au Québec.</w:t>
      </w:r>
    </w:p>
    <w:p w14:paraId="17107D42" w14:textId="77777777" w:rsidR="007B2A2B" w:rsidRPr="00D35EBC" w:rsidRDefault="007B2A2B" w:rsidP="007B2A2B">
      <w:pPr>
        <w:spacing w:before="120" w:after="120"/>
        <w:jc w:val="both"/>
      </w:pPr>
      <w:r w:rsidRPr="00D35EBC">
        <w:rPr>
          <w:szCs w:val="24"/>
          <w:lang w:eastAsia="fr-FR" w:bidi="fr-FR"/>
        </w:rPr>
        <w:t>L'accent mis sur les disparités a beaucoup diminué dans les cercles officiels depuis cette époque. Comme le font remarquer quatre obse</w:t>
      </w:r>
      <w:r w:rsidRPr="00D35EBC">
        <w:rPr>
          <w:szCs w:val="24"/>
          <w:lang w:eastAsia="fr-FR" w:bidi="fr-FR"/>
        </w:rPr>
        <w:t>r</w:t>
      </w:r>
      <w:r w:rsidRPr="00D35EBC">
        <w:rPr>
          <w:szCs w:val="24"/>
          <w:lang w:eastAsia="fr-FR" w:bidi="fr-FR"/>
        </w:rPr>
        <w:t xml:space="preserve">vateurs provenant de l'intérieur de l'appareil étatique, </w:t>
      </w:r>
      <w:r w:rsidRPr="00D35EBC">
        <w:t>« </w:t>
      </w:r>
      <w:r w:rsidRPr="00D35EBC">
        <w:rPr>
          <w:szCs w:val="24"/>
          <w:lang w:eastAsia="fr-FR" w:bidi="fr-FR"/>
        </w:rPr>
        <w:t>les termes "d</w:t>
      </w:r>
      <w:r w:rsidRPr="00D35EBC">
        <w:rPr>
          <w:szCs w:val="24"/>
          <w:lang w:eastAsia="fr-FR" w:bidi="fr-FR"/>
        </w:rPr>
        <w:t>é</w:t>
      </w:r>
      <w:r w:rsidRPr="00D35EBC">
        <w:rPr>
          <w:szCs w:val="24"/>
          <w:lang w:eastAsia="fr-FR" w:bidi="fr-FR"/>
        </w:rPr>
        <w:t>séquilibres" et "disparités régionales" sont de moins en moins util</w:t>
      </w:r>
      <w:r w:rsidRPr="00D35EBC">
        <w:rPr>
          <w:szCs w:val="24"/>
          <w:lang w:eastAsia="fr-FR" w:bidi="fr-FR"/>
        </w:rPr>
        <w:t>i</w:t>
      </w:r>
      <w:r w:rsidRPr="00D35EBC">
        <w:rPr>
          <w:szCs w:val="24"/>
          <w:lang w:eastAsia="fr-FR" w:bidi="fr-FR"/>
        </w:rPr>
        <w:t>sés</w:t>
      </w:r>
      <w:r w:rsidRPr="00D35EBC">
        <w:t> »</w:t>
      </w:r>
      <w:r w:rsidRPr="00D35EBC">
        <w:rPr>
          <w:szCs w:val="24"/>
          <w:lang w:eastAsia="fr-FR" w:bidi="fr-FR"/>
        </w:rPr>
        <w:t xml:space="preserve"> (Desrosiers </w:t>
      </w:r>
      <w:r w:rsidRPr="00D35EBC">
        <w:t>et al.,</w:t>
      </w:r>
      <w:r w:rsidRPr="00D35EBC">
        <w:rPr>
          <w:szCs w:val="24"/>
          <w:lang w:eastAsia="fr-FR" w:bidi="fr-FR"/>
        </w:rPr>
        <w:t xml:space="preserve"> 1988, p. 59). Lor</w:t>
      </w:r>
      <w:r w:rsidRPr="00D35EBC">
        <w:rPr>
          <w:szCs w:val="24"/>
          <w:lang w:eastAsia="fr-FR" w:bidi="fr-FR"/>
        </w:rPr>
        <w:t>s</w:t>
      </w:r>
      <w:r w:rsidRPr="00D35EBC">
        <w:rPr>
          <w:szCs w:val="24"/>
          <w:lang w:eastAsia="fr-FR" w:bidi="fr-FR"/>
        </w:rPr>
        <w:t xml:space="preserve">que le Conseil des affaires sociales (1989, 1990, 1992) parlait dans ses trois </w:t>
      </w:r>
      <w:r w:rsidRPr="00D35EBC">
        <w:t>« </w:t>
      </w:r>
      <w:r w:rsidRPr="00D35EBC">
        <w:rPr>
          <w:szCs w:val="24"/>
          <w:lang w:eastAsia="fr-FR" w:bidi="fr-FR"/>
        </w:rPr>
        <w:t>rapports sur le d</w:t>
      </w:r>
      <w:r w:rsidRPr="00D35EBC">
        <w:rPr>
          <w:szCs w:val="24"/>
          <w:lang w:eastAsia="fr-FR" w:bidi="fr-FR"/>
        </w:rPr>
        <w:t>é</w:t>
      </w:r>
      <w:r w:rsidRPr="00D35EBC">
        <w:rPr>
          <w:szCs w:val="24"/>
          <w:lang w:eastAsia="fr-FR" w:bidi="fr-FR"/>
        </w:rPr>
        <w:t>velo</w:t>
      </w:r>
      <w:r w:rsidRPr="00D35EBC">
        <w:rPr>
          <w:szCs w:val="24"/>
          <w:lang w:eastAsia="fr-FR" w:bidi="fr-FR"/>
        </w:rPr>
        <w:t>p</w:t>
      </w:r>
      <w:r w:rsidRPr="00D35EBC">
        <w:rPr>
          <w:szCs w:val="24"/>
          <w:lang w:eastAsia="fr-FR" w:bidi="fr-FR"/>
        </w:rPr>
        <w:t>pement</w:t>
      </w:r>
      <w:r w:rsidRPr="00D35EBC">
        <w:t> »</w:t>
      </w:r>
      <w:r w:rsidRPr="00D35EBC">
        <w:rPr>
          <w:szCs w:val="24"/>
          <w:lang w:eastAsia="fr-FR" w:bidi="fr-FR"/>
        </w:rPr>
        <w:t xml:space="preserve"> des disparités et qu'il avançait des solutions, il agissait un peu en franc-tireur et représentait une exception dans la machine gouvernementale. Sa qu</w:t>
      </w:r>
      <w:r w:rsidRPr="00D35EBC">
        <w:rPr>
          <w:szCs w:val="24"/>
          <w:lang w:eastAsia="fr-FR" w:bidi="fr-FR"/>
        </w:rPr>
        <w:t>a</w:t>
      </w:r>
      <w:r w:rsidRPr="00D35EBC">
        <w:rPr>
          <w:szCs w:val="24"/>
          <w:lang w:eastAsia="fr-FR" w:bidi="fr-FR"/>
        </w:rPr>
        <w:t>lité d'organisme consultatif lui permettait certes de jouir d'une grande indépendance dans l'élaboration de ses prises de position, mais ce n'était un secret pour personne que sa voix n'avait plus beaucoup de poids auprès du gouvernement</w:t>
      </w:r>
      <w:r w:rsidRPr="00D35EBC">
        <w:t> :</w:t>
      </w:r>
      <w:r w:rsidRPr="00D35EBC">
        <w:rPr>
          <w:szCs w:val="24"/>
          <w:lang w:eastAsia="fr-FR" w:bidi="fr-FR"/>
        </w:rPr>
        <w:t xml:space="preserve"> sa dissol</w:t>
      </w:r>
      <w:r w:rsidRPr="00D35EBC">
        <w:rPr>
          <w:szCs w:val="24"/>
          <w:lang w:eastAsia="fr-FR" w:bidi="fr-FR"/>
        </w:rPr>
        <w:t>u</w:t>
      </w:r>
      <w:r w:rsidRPr="00D35EBC">
        <w:rPr>
          <w:szCs w:val="24"/>
          <w:lang w:eastAsia="fr-FR" w:bidi="fr-FR"/>
        </w:rPr>
        <w:t>tion en 1992 a fait suite à une période de quelques années, pendant lesquelles l'organisme avait été en quelque sorte mis sur la touche. Par ailleurs, dans le domaine des polit</w:t>
      </w:r>
      <w:r w:rsidRPr="00D35EBC">
        <w:rPr>
          <w:szCs w:val="24"/>
          <w:lang w:eastAsia="fr-FR" w:bidi="fr-FR"/>
        </w:rPr>
        <w:t>i</w:t>
      </w:r>
      <w:r w:rsidRPr="00D35EBC">
        <w:rPr>
          <w:szCs w:val="24"/>
          <w:lang w:eastAsia="fr-FR" w:bidi="fr-FR"/>
        </w:rPr>
        <w:t>ques régionales, l'objectif central de l'intervention étatique est désormais de favoriser la mise en valeur des potentiels propres à chaque région, en particulier en appuyant la cré</w:t>
      </w:r>
      <w:r w:rsidRPr="00D35EBC">
        <w:rPr>
          <w:szCs w:val="24"/>
          <w:lang w:eastAsia="fr-FR" w:bidi="fr-FR"/>
        </w:rPr>
        <w:t>a</w:t>
      </w:r>
      <w:r>
        <w:rPr>
          <w:szCs w:val="24"/>
          <w:lang w:eastAsia="fr-FR" w:bidi="fr-FR"/>
        </w:rPr>
        <w:t>tion d'entreprises, en stimu</w:t>
      </w:r>
      <w:r w:rsidRPr="00D35EBC">
        <w:rPr>
          <w:szCs w:val="24"/>
          <w:lang w:eastAsia="fr-FR" w:bidi="fr-FR"/>
        </w:rPr>
        <w:t>lant</w:t>
      </w:r>
      <w:r>
        <w:t xml:space="preserve"> </w:t>
      </w:r>
      <w:r w:rsidRPr="00D35EBC">
        <w:t>[190]</w:t>
      </w:r>
      <w:r w:rsidRPr="00D35EBC">
        <w:rPr>
          <w:szCs w:val="24"/>
          <w:lang w:eastAsia="fr-FR" w:bidi="fr-FR"/>
        </w:rPr>
        <w:t xml:space="preserve"> l'innovation et l'adaptation tec</w:t>
      </w:r>
      <w:r w:rsidRPr="00D35EBC">
        <w:rPr>
          <w:szCs w:val="24"/>
          <w:lang w:eastAsia="fr-FR" w:bidi="fr-FR"/>
        </w:rPr>
        <w:t>h</w:t>
      </w:r>
      <w:r w:rsidRPr="00D35EBC">
        <w:rPr>
          <w:szCs w:val="24"/>
          <w:lang w:eastAsia="fr-FR" w:bidi="fr-FR"/>
        </w:rPr>
        <w:t>nologique et en interv</w:t>
      </w:r>
      <w:r w:rsidRPr="00D35EBC">
        <w:rPr>
          <w:szCs w:val="24"/>
          <w:lang w:eastAsia="fr-FR" w:bidi="fr-FR"/>
        </w:rPr>
        <w:t>e</w:t>
      </w:r>
      <w:r w:rsidRPr="00D35EBC">
        <w:rPr>
          <w:szCs w:val="24"/>
          <w:lang w:eastAsia="fr-FR" w:bidi="fr-FR"/>
        </w:rPr>
        <w:t>nant dans la formation de la main-d'œuvre </w:t>
      </w:r>
      <w:r w:rsidRPr="00D35EBC">
        <w:rPr>
          <w:rStyle w:val="Appelnotedebasdep"/>
          <w:szCs w:val="24"/>
          <w:lang w:eastAsia="fr-FR" w:bidi="fr-FR"/>
        </w:rPr>
        <w:footnoteReference w:id="22"/>
      </w:r>
      <w:r w:rsidRPr="00D35EBC">
        <w:rPr>
          <w:szCs w:val="24"/>
          <w:lang w:eastAsia="fr-FR" w:bidi="fr-FR"/>
        </w:rPr>
        <w:t>. Dans certains cas, on note même l'évacuation de toute référence aux inégalités</w:t>
      </w:r>
      <w:r w:rsidRPr="00D35EBC">
        <w:t> :</w:t>
      </w:r>
      <w:r w:rsidRPr="00D35EBC">
        <w:rPr>
          <w:szCs w:val="24"/>
          <w:lang w:eastAsia="fr-FR" w:bidi="fr-FR"/>
        </w:rPr>
        <w:t xml:space="preserve"> par rapport à l'entente Canada-Québec de 1968, celle de 1988 </w:t>
      </w:r>
      <w:r w:rsidRPr="00D35EBC">
        <w:t>« </w:t>
      </w:r>
      <w:r w:rsidRPr="00D35EBC">
        <w:rPr>
          <w:szCs w:val="24"/>
          <w:lang w:eastAsia="fr-FR" w:bidi="fr-FR"/>
        </w:rPr>
        <w:t>est nettement ce</w:t>
      </w:r>
      <w:r w:rsidRPr="00D35EBC">
        <w:rPr>
          <w:szCs w:val="24"/>
          <w:lang w:eastAsia="fr-FR" w:bidi="fr-FR"/>
        </w:rPr>
        <w:t>n</w:t>
      </w:r>
      <w:r w:rsidRPr="00D35EBC">
        <w:rPr>
          <w:szCs w:val="24"/>
          <w:lang w:eastAsia="fr-FR" w:bidi="fr-FR"/>
        </w:rPr>
        <w:t>trée sur la croissance économique du Québec et ne fait pas, comme en 1968, de l'atténuation des disparités région</w:t>
      </w:r>
      <w:r w:rsidRPr="00D35EBC">
        <w:rPr>
          <w:szCs w:val="24"/>
          <w:lang w:eastAsia="fr-FR" w:bidi="fr-FR"/>
        </w:rPr>
        <w:t>a</w:t>
      </w:r>
      <w:r w:rsidRPr="00D35EBC">
        <w:rPr>
          <w:szCs w:val="24"/>
          <w:lang w:eastAsia="fr-FR" w:bidi="fr-FR"/>
        </w:rPr>
        <w:t>les un objectif particulier</w:t>
      </w:r>
      <w:r w:rsidRPr="00D35EBC">
        <w:t> »</w:t>
      </w:r>
      <w:r w:rsidRPr="00D35EBC">
        <w:rPr>
          <w:szCs w:val="24"/>
          <w:lang w:eastAsia="fr-FR" w:bidi="fr-FR"/>
        </w:rPr>
        <w:t xml:space="preserve"> (Dugas, 1991, p. 938).</w:t>
      </w:r>
    </w:p>
    <w:p w14:paraId="6EA1FC41" w14:textId="77777777" w:rsidR="007B2A2B" w:rsidRPr="00D35EBC" w:rsidRDefault="007B2A2B" w:rsidP="007B2A2B">
      <w:pPr>
        <w:spacing w:before="120" w:after="120"/>
        <w:jc w:val="both"/>
      </w:pPr>
      <w:r w:rsidRPr="00D35EBC">
        <w:rPr>
          <w:szCs w:val="24"/>
          <w:lang w:eastAsia="fr-FR" w:bidi="fr-FR"/>
        </w:rPr>
        <w:t>Telles que les considèrent les organes d'intervention et de planif</w:t>
      </w:r>
      <w:r w:rsidRPr="00D35EBC">
        <w:rPr>
          <w:szCs w:val="24"/>
          <w:lang w:eastAsia="fr-FR" w:bidi="fr-FR"/>
        </w:rPr>
        <w:t>i</w:t>
      </w:r>
      <w:r w:rsidRPr="00D35EBC">
        <w:rPr>
          <w:szCs w:val="24"/>
          <w:lang w:eastAsia="fr-FR" w:bidi="fr-FR"/>
        </w:rPr>
        <w:t>cation de l'État, les inégalités sont apparues il y a trente ans comme des pathologies auxquelles il fallait apporter un remède. Or la tâche d'éliminer les disparités est par définition impossible à réaliser, le libre marché recréant sans cesse de nouveaux dénivellements dans les rel</w:t>
      </w:r>
      <w:r w:rsidRPr="00D35EBC">
        <w:rPr>
          <w:szCs w:val="24"/>
          <w:lang w:eastAsia="fr-FR" w:bidi="fr-FR"/>
        </w:rPr>
        <w:t>a</w:t>
      </w:r>
      <w:r w:rsidRPr="00D35EBC">
        <w:rPr>
          <w:szCs w:val="24"/>
          <w:lang w:eastAsia="fr-FR" w:bidi="fr-FR"/>
        </w:rPr>
        <w:t>tions de production et d'échange. Autre difficulté, plutôt méthodolog</w:t>
      </w:r>
      <w:r w:rsidRPr="00D35EBC">
        <w:rPr>
          <w:szCs w:val="24"/>
          <w:lang w:eastAsia="fr-FR" w:bidi="fr-FR"/>
        </w:rPr>
        <w:t>i</w:t>
      </w:r>
      <w:r w:rsidRPr="00D35EBC">
        <w:rPr>
          <w:szCs w:val="24"/>
          <w:lang w:eastAsia="fr-FR" w:bidi="fr-FR"/>
        </w:rPr>
        <w:t>que celle-là, il s'agit d'une tâche qui, selon plusieurs, ne se prête pas à une évaluation</w:t>
      </w:r>
      <w:r w:rsidRPr="00D35EBC">
        <w:t> :</w:t>
      </w:r>
      <w:r w:rsidRPr="00D35EBC">
        <w:rPr>
          <w:szCs w:val="24"/>
          <w:lang w:eastAsia="fr-FR" w:bidi="fr-FR"/>
        </w:rPr>
        <w:t xml:space="preserve"> même si une atténuation des inégalités parvient pa</w:t>
      </w:r>
      <w:r w:rsidRPr="00D35EBC">
        <w:rPr>
          <w:szCs w:val="24"/>
          <w:lang w:eastAsia="fr-FR" w:bidi="fr-FR"/>
        </w:rPr>
        <w:t>r</w:t>
      </w:r>
      <w:r w:rsidRPr="00D35EBC">
        <w:rPr>
          <w:szCs w:val="24"/>
          <w:lang w:eastAsia="fr-FR" w:bidi="fr-FR"/>
        </w:rPr>
        <w:t xml:space="preserve">fois à être constatée, il reste toujours </w:t>
      </w:r>
      <w:r w:rsidRPr="00D35EBC">
        <w:t>« </w:t>
      </w:r>
      <w:r w:rsidRPr="00D35EBC">
        <w:rPr>
          <w:szCs w:val="24"/>
          <w:lang w:eastAsia="fr-FR" w:bidi="fr-FR"/>
        </w:rPr>
        <w:t>difficile, sinon impossible, de mesurer l'i</w:t>
      </w:r>
      <w:r w:rsidRPr="00D35EBC">
        <w:rPr>
          <w:szCs w:val="24"/>
          <w:lang w:eastAsia="fr-FR" w:bidi="fr-FR"/>
        </w:rPr>
        <w:t>n</w:t>
      </w:r>
      <w:r w:rsidRPr="00D35EBC">
        <w:rPr>
          <w:szCs w:val="24"/>
          <w:lang w:eastAsia="fr-FR" w:bidi="fr-FR"/>
        </w:rPr>
        <w:t>cidence réelle des moyens mis en œuvre pour corriger les disparités de développement qui caractérisent les régions</w:t>
      </w:r>
      <w:r w:rsidRPr="00D35EBC">
        <w:t> »</w:t>
      </w:r>
      <w:r w:rsidRPr="00D35EBC">
        <w:rPr>
          <w:szCs w:val="24"/>
          <w:lang w:eastAsia="fr-FR" w:bidi="fr-FR"/>
        </w:rPr>
        <w:t xml:space="preserve"> (Desr</w:t>
      </w:r>
      <w:r w:rsidRPr="00D35EBC">
        <w:rPr>
          <w:szCs w:val="24"/>
          <w:lang w:eastAsia="fr-FR" w:bidi="fr-FR"/>
        </w:rPr>
        <w:t>o</w:t>
      </w:r>
      <w:r w:rsidRPr="00D35EBC">
        <w:rPr>
          <w:szCs w:val="24"/>
          <w:lang w:eastAsia="fr-FR" w:bidi="fr-FR"/>
        </w:rPr>
        <w:t xml:space="preserve">siers </w:t>
      </w:r>
      <w:r w:rsidRPr="00D35EBC">
        <w:t>et al</w:t>
      </w:r>
      <w:r w:rsidRPr="00D35EBC">
        <w:rPr>
          <w:szCs w:val="24"/>
          <w:lang w:eastAsia="fr-FR" w:bidi="fr-FR"/>
        </w:rPr>
        <w:t>., 1988, p. 74). Cela peut contribuer, bien entendu, à expl</w:t>
      </w:r>
      <w:r w:rsidRPr="00D35EBC">
        <w:rPr>
          <w:szCs w:val="24"/>
          <w:lang w:eastAsia="fr-FR" w:bidi="fr-FR"/>
        </w:rPr>
        <w:t>i</w:t>
      </w:r>
      <w:r w:rsidRPr="00D35EBC">
        <w:rPr>
          <w:szCs w:val="24"/>
          <w:lang w:eastAsia="fr-FR" w:bidi="fr-FR"/>
        </w:rPr>
        <w:t>quer pourquoi le so</w:t>
      </w:r>
      <w:r w:rsidRPr="00D35EBC">
        <w:rPr>
          <w:szCs w:val="24"/>
          <w:lang w:eastAsia="fr-FR" w:bidi="fr-FR"/>
        </w:rPr>
        <w:t>u</w:t>
      </w:r>
      <w:r w:rsidRPr="00D35EBC">
        <w:rPr>
          <w:szCs w:val="24"/>
          <w:lang w:eastAsia="fr-FR" w:bidi="fr-FR"/>
        </w:rPr>
        <w:t>ci de réduire les inégalités a été mis en veilleuse dans l'appareil gouvernemental. Quoi qu'il en soit, les i</w:t>
      </w:r>
      <w:r w:rsidRPr="00D35EBC">
        <w:rPr>
          <w:szCs w:val="24"/>
          <w:lang w:eastAsia="fr-FR" w:bidi="fr-FR"/>
        </w:rPr>
        <w:t>n</w:t>
      </w:r>
      <w:r w:rsidRPr="00D35EBC">
        <w:rPr>
          <w:szCs w:val="24"/>
          <w:lang w:eastAsia="fr-FR" w:bidi="fr-FR"/>
        </w:rPr>
        <w:t>terventions planificatrices, de nature surtout écon</w:t>
      </w:r>
      <w:r w:rsidRPr="00D35EBC">
        <w:rPr>
          <w:szCs w:val="24"/>
          <w:lang w:eastAsia="fr-FR" w:bidi="fr-FR"/>
        </w:rPr>
        <w:t>o</w:t>
      </w:r>
      <w:r w:rsidRPr="00D35EBC">
        <w:rPr>
          <w:szCs w:val="24"/>
          <w:lang w:eastAsia="fr-FR" w:bidi="fr-FR"/>
        </w:rPr>
        <w:t>mique, qui étaient envisagées faisaient référence à cette image d'un Québec émietté qui a été év</w:t>
      </w:r>
      <w:r w:rsidRPr="00D35EBC">
        <w:rPr>
          <w:szCs w:val="24"/>
          <w:lang w:eastAsia="fr-FR" w:bidi="fr-FR"/>
        </w:rPr>
        <w:t>o</w:t>
      </w:r>
      <w:r w:rsidRPr="00D35EBC">
        <w:rPr>
          <w:szCs w:val="24"/>
          <w:lang w:eastAsia="fr-FR" w:bidi="fr-FR"/>
        </w:rPr>
        <w:t>quée plus haut. Il reste à se demander si le traitement politique et a</w:t>
      </w:r>
      <w:r w:rsidRPr="00D35EBC">
        <w:rPr>
          <w:szCs w:val="24"/>
          <w:lang w:eastAsia="fr-FR" w:bidi="fr-FR"/>
        </w:rPr>
        <w:t>d</w:t>
      </w:r>
      <w:r w:rsidRPr="00D35EBC">
        <w:rPr>
          <w:szCs w:val="24"/>
          <w:lang w:eastAsia="fr-FR" w:bidi="fr-FR"/>
        </w:rPr>
        <w:t>ministratif des réalités territoriales s'appuie sur des représentations qui vont dans le même sens.</w:t>
      </w:r>
    </w:p>
    <w:p w14:paraId="57573B0E" w14:textId="77777777" w:rsidR="007B2A2B" w:rsidRPr="00D35EBC" w:rsidRDefault="007B2A2B" w:rsidP="007B2A2B">
      <w:pPr>
        <w:spacing w:before="120" w:after="120"/>
        <w:jc w:val="both"/>
      </w:pPr>
      <w:r w:rsidRPr="00D35EBC">
        <w:t>[191]</w:t>
      </w:r>
    </w:p>
    <w:p w14:paraId="48816239" w14:textId="77777777" w:rsidR="007B2A2B" w:rsidRPr="00D35EBC" w:rsidRDefault="007B2A2B" w:rsidP="007B2A2B">
      <w:pPr>
        <w:spacing w:before="120" w:after="120"/>
        <w:jc w:val="both"/>
      </w:pPr>
    </w:p>
    <w:p w14:paraId="26A21241" w14:textId="77777777" w:rsidR="007B2A2B" w:rsidRPr="00D35EBC" w:rsidRDefault="007B2A2B" w:rsidP="007B2A2B">
      <w:pPr>
        <w:pStyle w:val="planche"/>
      </w:pPr>
      <w:r w:rsidRPr="00D35EBC">
        <w:rPr>
          <w:lang w:eastAsia="fr-FR" w:bidi="fr-FR"/>
        </w:rPr>
        <w:t>Des pouvoirs pour les régions </w:t>
      </w:r>
      <w:r w:rsidRPr="00D35EBC">
        <w:rPr>
          <w:rStyle w:val="Appelnotedebasdep"/>
          <w:lang w:eastAsia="fr-FR" w:bidi="fr-FR"/>
        </w:rPr>
        <w:footnoteReference w:id="23"/>
      </w:r>
      <w:r w:rsidRPr="00D35EBC">
        <w:t> ?</w:t>
      </w:r>
    </w:p>
    <w:p w14:paraId="32A31085" w14:textId="77777777" w:rsidR="007B2A2B" w:rsidRPr="00D35EBC" w:rsidRDefault="007B2A2B" w:rsidP="007B2A2B">
      <w:pPr>
        <w:spacing w:before="120" w:after="120"/>
        <w:jc w:val="both"/>
        <w:rPr>
          <w:szCs w:val="24"/>
          <w:lang w:eastAsia="fr-FR" w:bidi="fr-FR"/>
        </w:rPr>
      </w:pPr>
    </w:p>
    <w:p w14:paraId="34BD8E0B" w14:textId="77777777" w:rsidR="007B2A2B" w:rsidRPr="00D35EBC" w:rsidRDefault="007B2A2B" w:rsidP="007B2A2B">
      <w:pPr>
        <w:spacing w:before="120" w:after="120"/>
        <w:jc w:val="both"/>
      </w:pPr>
      <w:r w:rsidRPr="00D35EBC">
        <w:rPr>
          <w:szCs w:val="24"/>
          <w:lang w:eastAsia="fr-FR" w:bidi="fr-FR"/>
        </w:rPr>
        <w:t>Plusieurs individus et groupes, au cours des de</w:t>
      </w:r>
      <w:r w:rsidRPr="00D35EBC">
        <w:rPr>
          <w:szCs w:val="24"/>
          <w:lang w:eastAsia="fr-FR" w:bidi="fr-FR"/>
        </w:rPr>
        <w:t>r</w:t>
      </w:r>
      <w:r w:rsidRPr="00D35EBC">
        <w:rPr>
          <w:szCs w:val="24"/>
          <w:lang w:eastAsia="fr-FR" w:bidi="fr-FR"/>
        </w:rPr>
        <w:t>nières années, ont mis de Pavant l'idée d'une forme d'institutionnalisation d'un pouvoir régional qui pou</w:t>
      </w:r>
      <w:r w:rsidRPr="00D35EBC">
        <w:rPr>
          <w:szCs w:val="24"/>
          <w:lang w:eastAsia="fr-FR" w:bidi="fr-FR"/>
        </w:rPr>
        <w:t>r</w:t>
      </w:r>
      <w:r w:rsidRPr="00D35EBC">
        <w:rPr>
          <w:szCs w:val="24"/>
          <w:lang w:eastAsia="fr-FR" w:bidi="fr-FR"/>
        </w:rPr>
        <w:t>rait se concrétiser, par exemple, par la création de gouvernements régionaux. Même si l'idée est loin de faire l'unanimité chez les leaders régionaux (Stanek, 1991), elle est néanmoins assez répandue parmi eux.</w:t>
      </w:r>
    </w:p>
    <w:p w14:paraId="66FEF9A9" w14:textId="77777777" w:rsidR="007B2A2B" w:rsidRPr="00D35EBC" w:rsidRDefault="007B2A2B" w:rsidP="007B2A2B">
      <w:pPr>
        <w:spacing w:before="120" w:after="120"/>
        <w:jc w:val="both"/>
      </w:pPr>
      <w:r w:rsidRPr="00D35EBC">
        <w:rPr>
          <w:szCs w:val="24"/>
          <w:lang w:eastAsia="fr-FR" w:bidi="fr-FR"/>
        </w:rPr>
        <w:t>Cela donne une nouvelle actualité à un débat qui dure depuis lon</w:t>
      </w:r>
      <w:r w:rsidRPr="00D35EBC">
        <w:rPr>
          <w:szCs w:val="24"/>
          <w:lang w:eastAsia="fr-FR" w:bidi="fr-FR"/>
        </w:rPr>
        <w:t>g</w:t>
      </w:r>
      <w:r w:rsidRPr="00D35EBC">
        <w:rPr>
          <w:szCs w:val="24"/>
          <w:lang w:eastAsia="fr-FR" w:bidi="fr-FR"/>
        </w:rPr>
        <w:t>temps chez nous, celui qui concerne la décentralisation. Malgré que peu de mesures de décentralisation importantes aient été adoptées d</w:t>
      </w:r>
      <w:r w:rsidRPr="00D35EBC">
        <w:rPr>
          <w:szCs w:val="24"/>
          <w:lang w:eastAsia="fr-FR" w:bidi="fr-FR"/>
        </w:rPr>
        <w:t>e</w:t>
      </w:r>
      <w:r w:rsidRPr="00D35EBC">
        <w:rPr>
          <w:szCs w:val="24"/>
          <w:lang w:eastAsia="fr-FR" w:bidi="fr-FR"/>
        </w:rPr>
        <w:t>puis trente ans au Québec, le sujet n'a cessé d'être discuté. En fait, on a assisté à beaucoup plus de déconcentr</w:t>
      </w:r>
      <w:r w:rsidRPr="00D35EBC">
        <w:rPr>
          <w:szCs w:val="24"/>
          <w:lang w:eastAsia="fr-FR" w:bidi="fr-FR"/>
        </w:rPr>
        <w:t>a</w:t>
      </w:r>
      <w:r w:rsidRPr="00D35EBC">
        <w:rPr>
          <w:szCs w:val="24"/>
          <w:lang w:eastAsia="fr-FR" w:bidi="fr-FR"/>
        </w:rPr>
        <w:t>tion que de décentralisation, la plupart des ministères ayant transféré dans les régions au moins une partie de leurs activités de gestion de programme, ce qui n'a pas e</w:t>
      </w:r>
      <w:r w:rsidRPr="00D35EBC">
        <w:rPr>
          <w:szCs w:val="24"/>
          <w:lang w:eastAsia="fr-FR" w:bidi="fr-FR"/>
        </w:rPr>
        <w:t>m</w:t>
      </w:r>
      <w:r w:rsidRPr="00D35EBC">
        <w:rPr>
          <w:szCs w:val="24"/>
          <w:lang w:eastAsia="fr-FR" w:bidi="fr-FR"/>
        </w:rPr>
        <w:t>pêché les décisions de continuer de se prendre, pour l'essentiel, à Québec. Même la mise en place des MRC, de l'avis de plusieurs, est allée beaucoup plus dans le sens d'une déconcentration que d'une d</w:t>
      </w:r>
      <w:r w:rsidRPr="00D35EBC">
        <w:rPr>
          <w:szCs w:val="24"/>
          <w:lang w:eastAsia="fr-FR" w:bidi="fr-FR"/>
        </w:rPr>
        <w:t>é</w:t>
      </w:r>
      <w:r w:rsidRPr="00D35EBC">
        <w:rPr>
          <w:szCs w:val="24"/>
          <w:lang w:eastAsia="fr-FR" w:bidi="fr-FR"/>
        </w:rPr>
        <w:t>ce</w:t>
      </w:r>
      <w:r w:rsidRPr="00D35EBC">
        <w:rPr>
          <w:szCs w:val="24"/>
          <w:lang w:eastAsia="fr-FR" w:bidi="fr-FR"/>
        </w:rPr>
        <w:t>n</w:t>
      </w:r>
      <w:r w:rsidRPr="00D35EBC">
        <w:rPr>
          <w:szCs w:val="24"/>
          <w:lang w:eastAsia="fr-FR" w:bidi="fr-FR"/>
        </w:rPr>
        <w:t>tralisation.</w:t>
      </w:r>
    </w:p>
    <w:p w14:paraId="5EBCB50A" w14:textId="77777777" w:rsidR="007B2A2B" w:rsidRPr="00D35EBC" w:rsidRDefault="007B2A2B" w:rsidP="007B2A2B">
      <w:pPr>
        <w:pStyle w:val="Grillecouleur-Accent1"/>
        <w:rPr>
          <w:lang w:eastAsia="fr-FR" w:bidi="fr-FR"/>
        </w:rPr>
      </w:pPr>
    </w:p>
    <w:p w14:paraId="087A2903" w14:textId="77777777" w:rsidR="007B2A2B" w:rsidRPr="00D35EBC" w:rsidRDefault="007B2A2B" w:rsidP="007B2A2B">
      <w:pPr>
        <w:pStyle w:val="Grillecouleur-Accent1"/>
        <w:rPr>
          <w:lang w:eastAsia="fr-FR" w:bidi="fr-FR"/>
        </w:rPr>
      </w:pPr>
      <w:r w:rsidRPr="00D35EBC">
        <w:rPr>
          <w:lang w:eastAsia="fr-FR" w:bidi="fr-FR"/>
        </w:rPr>
        <w:t>La nécessité d'un palier intermédiaire entre les municipalités et le go</w:t>
      </w:r>
      <w:r w:rsidRPr="00D35EBC">
        <w:rPr>
          <w:lang w:eastAsia="fr-FR" w:bidi="fr-FR"/>
        </w:rPr>
        <w:t>u</w:t>
      </w:r>
      <w:r w:rsidRPr="00D35EBC">
        <w:rPr>
          <w:lang w:eastAsia="fr-FR" w:bidi="fr-FR"/>
        </w:rPr>
        <w:t>vernement provincial a souvent été rapportée à un ensemble de conditions de nature administrative et politique répondant aux besoins du gouvern</w:t>
      </w:r>
      <w:r w:rsidRPr="00D35EBC">
        <w:rPr>
          <w:lang w:eastAsia="fr-FR" w:bidi="fr-FR"/>
        </w:rPr>
        <w:t>e</w:t>
      </w:r>
      <w:r w:rsidRPr="00D35EBC">
        <w:rPr>
          <w:lang w:eastAsia="fr-FR" w:bidi="fr-FR"/>
        </w:rPr>
        <w:t>ment provincial</w:t>
      </w:r>
      <w:r w:rsidRPr="00D35EBC">
        <w:t> :</w:t>
      </w:r>
      <w:r w:rsidRPr="00D35EBC">
        <w:rPr>
          <w:lang w:eastAsia="fr-FR" w:bidi="fr-FR"/>
        </w:rPr>
        <w:t xml:space="preserve"> après avoir centralisé, il lui fallait </w:t>
      </w:r>
      <w:r w:rsidRPr="00D35EBC">
        <w:t>« </w:t>
      </w:r>
      <w:r w:rsidRPr="00D35EBC">
        <w:rPr>
          <w:lang w:eastAsia="fr-FR" w:bidi="fr-FR"/>
        </w:rPr>
        <w:t>déconcentrer</w:t>
      </w:r>
      <w:r w:rsidRPr="00D35EBC">
        <w:t> »</w:t>
      </w:r>
      <w:r w:rsidRPr="00D35EBC">
        <w:rPr>
          <w:lang w:eastAsia="fr-FR" w:bidi="fr-FR"/>
        </w:rPr>
        <w:t xml:space="preserve"> ses pouvoirs, sans en perdre pour autant le contrôle. (Sokoloff, 1989, p. 45-46.)</w:t>
      </w:r>
    </w:p>
    <w:p w14:paraId="51840C8A" w14:textId="77777777" w:rsidR="007B2A2B" w:rsidRPr="00D35EBC" w:rsidRDefault="007B2A2B" w:rsidP="007B2A2B">
      <w:pPr>
        <w:pStyle w:val="Grillecouleur-Accent1"/>
      </w:pPr>
    </w:p>
    <w:p w14:paraId="51E1E9AA" w14:textId="77777777" w:rsidR="007B2A2B" w:rsidRPr="00D35EBC" w:rsidRDefault="007B2A2B" w:rsidP="007B2A2B">
      <w:pPr>
        <w:spacing w:before="120" w:after="120"/>
        <w:jc w:val="both"/>
      </w:pPr>
      <w:r w:rsidRPr="00D35EBC">
        <w:rPr>
          <w:szCs w:val="24"/>
          <w:lang w:eastAsia="fr-FR" w:bidi="fr-FR"/>
        </w:rPr>
        <w:t>Dans l'avenir toutefois, les MRC, tout comme les municipalités l</w:t>
      </w:r>
      <w:r w:rsidRPr="00D35EBC">
        <w:rPr>
          <w:szCs w:val="24"/>
          <w:lang w:eastAsia="fr-FR" w:bidi="fr-FR"/>
        </w:rPr>
        <w:t>o</w:t>
      </w:r>
      <w:r w:rsidRPr="00D35EBC">
        <w:rPr>
          <w:szCs w:val="24"/>
          <w:lang w:eastAsia="fr-FR" w:bidi="fr-FR"/>
        </w:rPr>
        <w:t>cales ou les organes régionaux à créer, pourraient devenir les récept</w:t>
      </w:r>
      <w:r w:rsidRPr="00D35EBC">
        <w:rPr>
          <w:szCs w:val="24"/>
          <w:lang w:eastAsia="fr-FR" w:bidi="fr-FR"/>
        </w:rPr>
        <w:t>a</w:t>
      </w:r>
      <w:r w:rsidRPr="00D35EBC">
        <w:rPr>
          <w:szCs w:val="24"/>
          <w:lang w:eastAsia="fr-FR" w:bidi="fr-FR"/>
        </w:rPr>
        <w:t>cles d'un dépla</w:t>
      </w:r>
      <w:r>
        <w:rPr>
          <w:szCs w:val="24"/>
          <w:lang w:eastAsia="fr-FR" w:bidi="fr-FR"/>
        </w:rPr>
        <w:t>cement de pouvoir du gou</w:t>
      </w:r>
      <w:r w:rsidRPr="00D35EBC">
        <w:rPr>
          <w:szCs w:val="24"/>
          <w:lang w:eastAsia="fr-FR" w:bidi="fr-FR"/>
        </w:rPr>
        <w:t>vernement</w:t>
      </w:r>
      <w:r>
        <w:t xml:space="preserve"> </w:t>
      </w:r>
      <w:r w:rsidRPr="00D35EBC">
        <w:t>[192]</w:t>
      </w:r>
      <w:r w:rsidRPr="00D35EBC">
        <w:rPr>
          <w:szCs w:val="24"/>
          <w:lang w:eastAsia="fr-FR" w:bidi="fr-FR"/>
        </w:rPr>
        <w:t xml:space="preserve"> vers les r</w:t>
      </w:r>
      <w:r w:rsidRPr="00D35EBC">
        <w:rPr>
          <w:szCs w:val="24"/>
          <w:lang w:eastAsia="fr-FR" w:bidi="fr-FR"/>
        </w:rPr>
        <w:t>é</w:t>
      </w:r>
      <w:r w:rsidRPr="00D35EBC">
        <w:rPr>
          <w:szCs w:val="24"/>
          <w:lang w:eastAsia="fr-FR" w:bidi="fr-FR"/>
        </w:rPr>
        <w:t>gions. En ce qui concerne premièr</w:t>
      </w:r>
      <w:r w:rsidRPr="00D35EBC">
        <w:rPr>
          <w:szCs w:val="24"/>
          <w:lang w:eastAsia="fr-FR" w:bidi="fr-FR"/>
        </w:rPr>
        <w:t>e</w:t>
      </w:r>
      <w:r w:rsidRPr="00D35EBC">
        <w:rPr>
          <w:szCs w:val="24"/>
          <w:lang w:eastAsia="fr-FR" w:bidi="fr-FR"/>
        </w:rPr>
        <w:t>ment les municipalités locales, l'État québécois a, ces dernières années, revalorisé ce niveau de go</w:t>
      </w:r>
      <w:r w:rsidRPr="00D35EBC">
        <w:rPr>
          <w:szCs w:val="24"/>
          <w:lang w:eastAsia="fr-FR" w:bidi="fr-FR"/>
        </w:rPr>
        <w:t>u</w:t>
      </w:r>
      <w:r w:rsidRPr="00D35EBC">
        <w:rPr>
          <w:szCs w:val="24"/>
          <w:lang w:eastAsia="fr-FR" w:bidi="fr-FR"/>
        </w:rPr>
        <w:t>vernement, en particulier en consolidant son assiette fiscale et en do</w:t>
      </w:r>
      <w:r w:rsidRPr="00D35EBC">
        <w:rPr>
          <w:szCs w:val="24"/>
          <w:lang w:eastAsia="fr-FR" w:bidi="fr-FR"/>
        </w:rPr>
        <w:t>n</w:t>
      </w:r>
      <w:r w:rsidRPr="00D35EBC">
        <w:rPr>
          <w:szCs w:val="24"/>
          <w:lang w:eastAsia="fr-FR" w:bidi="fr-FR"/>
        </w:rPr>
        <w:t>nant, par la loi sur la démocratie m</w:t>
      </w:r>
      <w:r w:rsidRPr="00D35EBC">
        <w:rPr>
          <w:szCs w:val="24"/>
          <w:lang w:eastAsia="fr-FR" w:bidi="fr-FR"/>
        </w:rPr>
        <w:t>u</w:t>
      </w:r>
      <w:r w:rsidRPr="00D35EBC">
        <w:rPr>
          <w:szCs w:val="24"/>
          <w:lang w:eastAsia="fr-FR" w:bidi="fr-FR"/>
        </w:rPr>
        <w:t>nicipale, plus d'importance aux fonctions exercées par les élus. Dans un exercice de ce que le la</w:t>
      </w:r>
      <w:r w:rsidRPr="00D35EBC">
        <w:rPr>
          <w:szCs w:val="24"/>
          <w:lang w:eastAsia="fr-FR" w:bidi="fr-FR"/>
        </w:rPr>
        <w:t>n</w:t>
      </w:r>
      <w:r w:rsidRPr="00D35EBC">
        <w:rPr>
          <w:szCs w:val="24"/>
          <w:lang w:eastAsia="fr-FR" w:bidi="fr-FR"/>
        </w:rPr>
        <w:t xml:space="preserve">gage populaire désigne comme </w:t>
      </w:r>
      <w:r w:rsidRPr="00D35EBC">
        <w:t>« </w:t>
      </w:r>
      <w:r w:rsidRPr="00D35EBC">
        <w:rPr>
          <w:szCs w:val="24"/>
          <w:lang w:eastAsia="fr-FR" w:bidi="fr-FR"/>
        </w:rPr>
        <w:t>pelleter son déficit dans la cour du vo</w:t>
      </w:r>
      <w:r w:rsidRPr="00D35EBC">
        <w:rPr>
          <w:szCs w:val="24"/>
          <w:lang w:eastAsia="fr-FR" w:bidi="fr-FR"/>
        </w:rPr>
        <w:t>i</w:t>
      </w:r>
      <w:r w:rsidRPr="00D35EBC">
        <w:rPr>
          <w:szCs w:val="24"/>
          <w:lang w:eastAsia="fr-FR" w:bidi="fr-FR"/>
        </w:rPr>
        <w:t>sin</w:t>
      </w:r>
      <w:r w:rsidRPr="00D35EBC">
        <w:t> »</w:t>
      </w:r>
      <w:r w:rsidRPr="00D35EBC">
        <w:rPr>
          <w:szCs w:val="24"/>
          <w:lang w:eastAsia="fr-FR" w:bidi="fr-FR"/>
        </w:rPr>
        <w:t>, le gouvernement du Québec a également eu tendance à remettre aux municipalités des responsabilités nouvelles, notamment en mati</w:t>
      </w:r>
      <w:r w:rsidRPr="00D35EBC">
        <w:rPr>
          <w:szCs w:val="24"/>
          <w:lang w:eastAsia="fr-FR" w:bidi="fr-FR"/>
        </w:rPr>
        <w:t>è</w:t>
      </w:r>
      <w:r w:rsidRPr="00D35EBC">
        <w:rPr>
          <w:szCs w:val="24"/>
          <w:lang w:eastAsia="fr-FR" w:bidi="fr-FR"/>
        </w:rPr>
        <w:t>re de police, tout en leur imposant l'obligation de payer, à même leurs ressources, les coûts additionnels liés à ces responsabilités. Même si cette sorte de décentralisation i</w:t>
      </w:r>
      <w:r w:rsidRPr="00D35EBC">
        <w:rPr>
          <w:szCs w:val="24"/>
          <w:lang w:eastAsia="fr-FR" w:bidi="fr-FR"/>
        </w:rPr>
        <w:t>m</w:t>
      </w:r>
      <w:r w:rsidRPr="00D35EBC">
        <w:rPr>
          <w:szCs w:val="24"/>
          <w:lang w:eastAsia="fr-FR" w:bidi="fr-FR"/>
        </w:rPr>
        <w:t>posée n'a pas du tout été prisée par les dirigeants municipaux, rien n'empêche qu'elle se pou</w:t>
      </w:r>
      <w:r w:rsidRPr="00D35EBC">
        <w:rPr>
          <w:szCs w:val="24"/>
          <w:lang w:eastAsia="fr-FR" w:bidi="fr-FR"/>
        </w:rPr>
        <w:t>r</w:t>
      </w:r>
      <w:r w:rsidRPr="00D35EBC">
        <w:rPr>
          <w:szCs w:val="24"/>
          <w:lang w:eastAsia="fr-FR" w:bidi="fr-FR"/>
        </w:rPr>
        <w:t>suive dans l'avenir.</w:t>
      </w:r>
    </w:p>
    <w:p w14:paraId="62CE0F4C" w14:textId="77777777" w:rsidR="007B2A2B" w:rsidRPr="00D35EBC" w:rsidRDefault="007B2A2B" w:rsidP="007B2A2B">
      <w:pPr>
        <w:spacing w:before="120" w:after="120"/>
        <w:jc w:val="both"/>
      </w:pPr>
      <w:r w:rsidRPr="00D35EBC">
        <w:rPr>
          <w:szCs w:val="24"/>
          <w:lang w:eastAsia="fr-FR" w:bidi="fr-FR"/>
        </w:rPr>
        <w:t>La création des MRC a été précédée de longues délibérations concernant les fonctions et le financ</w:t>
      </w:r>
      <w:r w:rsidRPr="00D35EBC">
        <w:rPr>
          <w:szCs w:val="24"/>
          <w:lang w:eastAsia="fr-FR" w:bidi="fr-FR"/>
        </w:rPr>
        <w:t>e</w:t>
      </w:r>
      <w:r w:rsidRPr="00D35EBC">
        <w:rPr>
          <w:szCs w:val="24"/>
          <w:lang w:eastAsia="fr-FR" w:bidi="fr-FR"/>
        </w:rPr>
        <w:t xml:space="preserve">ment de ces nouvelles entités. La solution retenue se voulait plutôt </w:t>
      </w:r>
      <w:r w:rsidRPr="00D35EBC">
        <w:t>« </w:t>
      </w:r>
      <w:r w:rsidRPr="00D35EBC">
        <w:rPr>
          <w:szCs w:val="24"/>
          <w:lang w:eastAsia="fr-FR" w:bidi="fr-FR"/>
        </w:rPr>
        <w:t>minimale</w:t>
      </w:r>
      <w:r w:rsidRPr="00D35EBC">
        <w:t> » :</w:t>
      </w:r>
      <w:r w:rsidRPr="00D35EBC">
        <w:rPr>
          <w:szCs w:val="24"/>
          <w:lang w:eastAsia="fr-FR" w:bidi="fr-FR"/>
        </w:rPr>
        <w:t xml:space="preserve"> on attribuait aux MRC un nombre limité de responsabilités, dont la princip</w:t>
      </w:r>
      <w:r w:rsidRPr="00D35EBC">
        <w:rPr>
          <w:szCs w:val="24"/>
          <w:lang w:eastAsia="fr-FR" w:bidi="fr-FR"/>
        </w:rPr>
        <w:t>a</w:t>
      </w:r>
      <w:r w:rsidRPr="00D35EBC">
        <w:rPr>
          <w:szCs w:val="24"/>
          <w:lang w:eastAsia="fr-FR" w:bidi="fr-FR"/>
        </w:rPr>
        <w:t>le était la réglementation de l'aménagement du terr</w:t>
      </w:r>
      <w:r w:rsidRPr="00D35EBC">
        <w:rPr>
          <w:szCs w:val="24"/>
          <w:lang w:eastAsia="fr-FR" w:bidi="fr-FR"/>
        </w:rPr>
        <w:t>i</w:t>
      </w:r>
      <w:r w:rsidRPr="00D35EBC">
        <w:rPr>
          <w:szCs w:val="24"/>
          <w:lang w:eastAsia="fr-FR" w:bidi="fr-FR"/>
        </w:rPr>
        <w:t>toire, et un budget restreint. Cependant, toute MRC, si ses membres y consentent, peut décider de s'occ</w:t>
      </w:r>
      <w:r w:rsidRPr="00D35EBC">
        <w:rPr>
          <w:szCs w:val="24"/>
          <w:lang w:eastAsia="fr-FR" w:bidi="fr-FR"/>
        </w:rPr>
        <w:t>u</w:t>
      </w:r>
      <w:r w:rsidRPr="00D35EBC">
        <w:rPr>
          <w:szCs w:val="24"/>
          <w:lang w:eastAsia="fr-FR" w:bidi="fr-FR"/>
        </w:rPr>
        <w:t>per de matières autres que la réglementation de l'aménagement, par exemple la promotion économ</w:t>
      </w:r>
      <w:r w:rsidRPr="00D35EBC">
        <w:rPr>
          <w:szCs w:val="24"/>
          <w:lang w:eastAsia="fr-FR" w:bidi="fr-FR"/>
        </w:rPr>
        <w:t>i</w:t>
      </w:r>
      <w:r w:rsidRPr="00D35EBC">
        <w:rPr>
          <w:szCs w:val="24"/>
          <w:lang w:eastAsia="fr-FR" w:bidi="fr-FR"/>
        </w:rPr>
        <w:t>que et le développement. Certaines le font, mais le cadre qui prévaut les oblige à se restreindre à des i</w:t>
      </w:r>
      <w:r w:rsidRPr="00D35EBC">
        <w:rPr>
          <w:szCs w:val="24"/>
          <w:lang w:eastAsia="fr-FR" w:bidi="fr-FR"/>
        </w:rPr>
        <w:t>n</w:t>
      </w:r>
      <w:r w:rsidRPr="00D35EBC">
        <w:rPr>
          <w:szCs w:val="24"/>
          <w:lang w:eastAsia="fr-FR" w:bidi="fr-FR"/>
        </w:rPr>
        <w:t>terventions modestes à la mesure de leurs moyens. Le législateur peut très certainement envisager l'abandon de la formule minimale et confier, dans le cadre d'une décentralisation, des responsabilités plus étendues aux MRC. Cela ne pourrait se faire sans une révision de leur mode de financement. Jusqu'en 1995, les fonds dont disposent les MRC viennent en partie des municipalités membres et en partie du gouvernement québécois. Après cette date, tout est à rediscuter.</w:t>
      </w:r>
    </w:p>
    <w:p w14:paraId="162DD012" w14:textId="77777777" w:rsidR="007B2A2B" w:rsidRPr="00D35EBC" w:rsidRDefault="007B2A2B" w:rsidP="007B2A2B">
      <w:pPr>
        <w:spacing w:before="120" w:after="120"/>
        <w:jc w:val="both"/>
      </w:pPr>
      <w:r w:rsidRPr="00D35EBC">
        <w:rPr>
          <w:szCs w:val="24"/>
          <w:lang w:eastAsia="fr-FR" w:bidi="fr-FR"/>
        </w:rPr>
        <w:t>Une troisième option de décentralisation est celle de la création d'instances régionales de pouvoir co</w:t>
      </w:r>
      <w:r w:rsidRPr="00D35EBC">
        <w:rPr>
          <w:szCs w:val="24"/>
          <w:lang w:eastAsia="fr-FR" w:bidi="fr-FR"/>
        </w:rPr>
        <w:t>r</w:t>
      </w:r>
      <w:r w:rsidRPr="00D35EBC">
        <w:rPr>
          <w:szCs w:val="24"/>
          <w:lang w:eastAsia="fr-FR" w:bidi="fr-FR"/>
        </w:rPr>
        <w:t>respondant aux frontières des régions administratives. À plusieurs reprises dans le passé, on a ava</w:t>
      </w:r>
      <w:r w:rsidRPr="00D35EBC">
        <w:rPr>
          <w:szCs w:val="24"/>
          <w:lang w:eastAsia="fr-FR" w:bidi="fr-FR"/>
        </w:rPr>
        <w:t>n</w:t>
      </w:r>
      <w:r w:rsidRPr="00D35EBC">
        <w:rPr>
          <w:szCs w:val="24"/>
          <w:lang w:eastAsia="fr-FR" w:bidi="fr-FR"/>
        </w:rPr>
        <w:t>cé l'idée de transformer les organes</w:t>
      </w:r>
      <w:r>
        <w:rPr>
          <w:szCs w:val="24"/>
          <w:lang w:eastAsia="fr-FR" w:bidi="fr-FR"/>
        </w:rPr>
        <w:t xml:space="preserve"> </w:t>
      </w:r>
      <w:r w:rsidRPr="00D35EBC">
        <w:t>[193]</w:t>
      </w:r>
      <w:r>
        <w:t xml:space="preserve"> </w:t>
      </w:r>
      <w:r w:rsidRPr="00D35EBC">
        <w:rPr>
          <w:szCs w:val="24"/>
          <w:lang w:eastAsia="fr-FR" w:bidi="fr-FR"/>
        </w:rPr>
        <w:t>régionaux tels que les a</w:t>
      </w:r>
      <w:r w:rsidRPr="00D35EBC">
        <w:rPr>
          <w:szCs w:val="24"/>
          <w:lang w:eastAsia="fr-FR" w:bidi="fr-FR"/>
        </w:rPr>
        <w:t>n</w:t>
      </w:r>
      <w:r w:rsidRPr="00D35EBC">
        <w:rPr>
          <w:szCs w:val="24"/>
          <w:lang w:eastAsia="fr-FR" w:bidi="fr-FR"/>
        </w:rPr>
        <w:t>ciens CRD (Conseils régionaux de dév</w:t>
      </w:r>
      <w:r w:rsidRPr="00D35EBC">
        <w:rPr>
          <w:szCs w:val="24"/>
          <w:lang w:eastAsia="fr-FR" w:bidi="fr-FR"/>
        </w:rPr>
        <w:t>e</w:t>
      </w:r>
      <w:r w:rsidRPr="00D35EBC">
        <w:rPr>
          <w:szCs w:val="24"/>
          <w:lang w:eastAsia="fr-FR" w:bidi="fr-FR"/>
        </w:rPr>
        <w:t>loppement), en mini-gouvernements régionaux dotés de champs de compétence et de bu</w:t>
      </w:r>
      <w:r w:rsidRPr="00D35EBC">
        <w:rPr>
          <w:szCs w:val="24"/>
          <w:lang w:eastAsia="fr-FR" w:bidi="fr-FR"/>
        </w:rPr>
        <w:t>d</w:t>
      </w:r>
      <w:r w:rsidRPr="00D35EBC">
        <w:rPr>
          <w:szCs w:val="24"/>
          <w:lang w:eastAsia="fr-FR" w:bidi="fr-FR"/>
        </w:rPr>
        <w:t>gets propres. Le livre blanc de 1992, en prop</w:t>
      </w:r>
      <w:r w:rsidRPr="00D35EBC">
        <w:rPr>
          <w:szCs w:val="24"/>
          <w:lang w:eastAsia="fr-FR" w:bidi="fr-FR"/>
        </w:rPr>
        <w:t>o</w:t>
      </w:r>
      <w:r w:rsidRPr="00D35EBC">
        <w:rPr>
          <w:szCs w:val="24"/>
          <w:lang w:eastAsia="fr-FR" w:bidi="fr-FR"/>
        </w:rPr>
        <w:t>sant de créer des Conseils régionaux de concertation et de développ</w:t>
      </w:r>
      <w:r w:rsidRPr="00D35EBC">
        <w:rPr>
          <w:szCs w:val="24"/>
          <w:lang w:eastAsia="fr-FR" w:bidi="fr-FR"/>
        </w:rPr>
        <w:t>e</w:t>
      </w:r>
      <w:r w:rsidRPr="00D35EBC">
        <w:rPr>
          <w:szCs w:val="24"/>
          <w:lang w:eastAsia="fr-FR" w:bidi="fr-FR"/>
        </w:rPr>
        <w:t>ment (CRCD) ne va pas dans ce sens toutefois. Cette nouvelle insta</w:t>
      </w:r>
      <w:r w:rsidRPr="00D35EBC">
        <w:rPr>
          <w:szCs w:val="24"/>
          <w:lang w:eastAsia="fr-FR" w:bidi="fr-FR"/>
        </w:rPr>
        <w:t>n</w:t>
      </w:r>
      <w:r w:rsidRPr="00D35EBC">
        <w:rPr>
          <w:szCs w:val="24"/>
          <w:lang w:eastAsia="fr-FR" w:bidi="fr-FR"/>
        </w:rPr>
        <w:t>ce</w:t>
      </w:r>
    </w:p>
    <w:p w14:paraId="769406DF" w14:textId="77777777" w:rsidR="007B2A2B" w:rsidRPr="00D35EBC" w:rsidRDefault="007B2A2B" w:rsidP="007B2A2B">
      <w:pPr>
        <w:pStyle w:val="Citation0"/>
        <w:rPr>
          <w:lang w:eastAsia="fr-FR" w:bidi="fr-FR"/>
        </w:rPr>
      </w:pPr>
    </w:p>
    <w:p w14:paraId="27D88C07" w14:textId="77777777" w:rsidR="007B2A2B" w:rsidRPr="00D35EBC" w:rsidRDefault="007B2A2B" w:rsidP="007B2A2B">
      <w:pPr>
        <w:pStyle w:val="Citation0"/>
        <w:rPr>
          <w:lang w:eastAsia="fr-FR" w:bidi="fr-FR"/>
        </w:rPr>
      </w:pPr>
      <w:r w:rsidRPr="00D35EBC">
        <w:rPr>
          <w:lang w:eastAsia="fr-FR" w:bidi="fr-FR"/>
        </w:rPr>
        <w:t>ne sera pas constituée de personnes élues au su</w:t>
      </w:r>
      <w:r w:rsidRPr="00D35EBC">
        <w:rPr>
          <w:lang w:eastAsia="fr-FR" w:bidi="fr-FR"/>
        </w:rPr>
        <w:t>f</w:t>
      </w:r>
      <w:r w:rsidRPr="00D35EBC">
        <w:rPr>
          <w:lang w:eastAsia="fr-FR" w:bidi="fr-FR"/>
        </w:rPr>
        <w:t>frage direct à cette fin et elle ne disposera pas de pouvoirs de réglementation ni de taxation. Ne di</w:t>
      </w:r>
      <w:r w:rsidRPr="00D35EBC">
        <w:rPr>
          <w:lang w:eastAsia="fr-FR" w:bidi="fr-FR"/>
        </w:rPr>
        <w:t>s</w:t>
      </w:r>
      <w:r w:rsidRPr="00D35EBC">
        <w:rPr>
          <w:lang w:eastAsia="fr-FR" w:bidi="fr-FR"/>
        </w:rPr>
        <w:t>posant pas de cette légitimité électorale, le degré des re</w:t>
      </w:r>
      <w:r w:rsidRPr="00D35EBC">
        <w:rPr>
          <w:lang w:eastAsia="fr-FR" w:bidi="fr-FR"/>
        </w:rPr>
        <w:t>s</w:t>
      </w:r>
      <w:r w:rsidRPr="00D35EBC">
        <w:rPr>
          <w:lang w:eastAsia="fr-FR" w:bidi="fr-FR"/>
        </w:rPr>
        <w:t>ponsabilités qui pourront lui être confiées sera nécessairement limité et celles-ci se situ</w:t>
      </w:r>
      <w:r w:rsidRPr="00D35EBC">
        <w:rPr>
          <w:lang w:eastAsia="fr-FR" w:bidi="fr-FR"/>
        </w:rPr>
        <w:t>e</w:t>
      </w:r>
      <w:r w:rsidRPr="00D35EBC">
        <w:rPr>
          <w:lang w:eastAsia="fr-FR" w:bidi="fr-FR"/>
        </w:rPr>
        <w:t>ront dans les limites de la concertation optimale État-région. (Gouvern</w:t>
      </w:r>
      <w:r w:rsidRPr="00D35EBC">
        <w:rPr>
          <w:lang w:eastAsia="fr-FR" w:bidi="fr-FR"/>
        </w:rPr>
        <w:t>e</w:t>
      </w:r>
      <w:r w:rsidRPr="00D35EBC">
        <w:rPr>
          <w:lang w:eastAsia="fr-FR" w:bidi="fr-FR"/>
        </w:rPr>
        <w:t>ment du Québec, 1992, p. 39.)</w:t>
      </w:r>
    </w:p>
    <w:p w14:paraId="3980BB7D" w14:textId="77777777" w:rsidR="007B2A2B" w:rsidRPr="00D35EBC" w:rsidRDefault="007B2A2B" w:rsidP="007B2A2B">
      <w:pPr>
        <w:pStyle w:val="Citation0"/>
      </w:pPr>
    </w:p>
    <w:p w14:paraId="1AA5872D" w14:textId="77777777" w:rsidR="007B2A2B" w:rsidRPr="00D35EBC" w:rsidRDefault="007B2A2B" w:rsidP="007B2A2B">
      <w:pPr>
        <w:spacing w:before="120" w:after="120"/>
        <w:jc w:val="both"/>
      </w:pPr>
      <w:r w:rsidRPr="00D35EBC">
        <w:rPr>
          <w:szCs w:val="24"/>
          <w:lang w:eastAsia="fr-FR" w:bidi="fr-FR"/>
        </w:rPr>
        <w:t>Rien n'empêche cependant les autorités politiques d'augmenter dans l'avenir les pouvoirs des Conseils régionaux et de les transformer en gouvernements régionaux. Ces options sont encore ouvertes.</w:t>
      </w:r>
    </w:p>
    <w:p w14:paraId="5B3F77E0" w14:textId="77777777" w:rsidR="007B2A2B" w:rsidRPr="00D35EBC" w:rsidRDefault="007B2A2B" w:rsidP="007B2A2B">
      <w:pPr>
        <w:spacing w:before="120" w:after="120"/>
        <w:jc w:val="both"/>
      </w:pPr>
      <w:r w:rsidRPr="00D35EBC">
        <w:rPr>
          <w:szCs w:val="24"/>
          <w:lang w:eastAsia="fr-FR" w:bidi="fr-FR"/>
        </w:rPr>
        <w:t>On peut évidemment envisager une décentralisation qui s'effectu</w:t>
      </w:r>
      <w:r w:rsidRPr="00D35EBC">
        <w:rPr>
          <w:szCs w:val="24"/>
          <w:lang w:eastAsia="fr-FR" w:bidi="fr-FR"/>
        </w:rPr>
        <w:t>e</w:t>
      </w:r>
      <w:r w:rsidRPr="00D35EBC">
        <w:rPr>
          <w:szCs w:val="24"/>
          <w:lang w:eastAsia="fr-FR" w:bidi="fr-FR"/>
        </w:rPr>
        <w:t xml:space="preserve">rait sur plus d'un palier à la fois. La décision en ce domaine appartient au premier chef au niveau </w:t>
      </w:r>
      <w:r w:rsidRPr="00D35EBC">
        <w:t>« </w:t>
      </w:r>
      <w:r w:rsidRPr="00D35EBC">
        <w:rPr>
          <w:szCs w:val="24"/>
          <w:lang w:eastAsia="fr-FR" w:bidi="fr-FR"/>
        </w:rPr>
        <w:t>central</w:t>
      </w:r>
      <w:r w:rsidRPr="00D35EBC">
        <w:t> »</w:t>
      </w:r>
      <w:r w:rsidRPr="00D35EBC">
        <w:rPr>
          <w:szCs w:val="24"/>
          <w:lang w:eastAsia="fr-FR" w:bidi="fr-FR"/>
        </w:rPr>
        <w:t>. Les acteurs régionaux eux-mêmes cependant ne s'entendent pas sur le palier qui serait approprié. En fait, il est un peu normal que les gens de chaque réseau institutio</w:t>
      </w:r>
      <w:r w:rsidRPr="00D35EBC">
        <w:rPr>
          <w:szCs w:val="24"/>
          <w:lang w:eastAsia="fr-FR" w:bidi="fr-FR"/>
        </w:rPr>
        <w:t>n</w:t>
      </w:r>
      <w:r w:rsidRPr="00D35EBC">
        <w:rPr>
          <w:szCs w:val="24"/>
          <w:lang w:eastAsia="fr-FR" w:bidi="fr-FR"/>
        </w:rPr>
        <w:t>nel tendent à favoriser le cercle où ils évoluent</w:t>
      </w:r>
      <w:r w:rsidRPr="00D35EBC">
        <w:t> :</w:t>
      </w:r>
      <w:r w:rsidRPr="00D35EBC">
        <w:rPr>
          <w:szCs w:val="24"/>
          <w:lang w:eastAsia="fr-FR" w:bidi="fr-FR"/>
        </w:rPr>
        <w:t xml:space="preserve"> pour les responsables de l'A</w:t>
      </w:r>
      <w:r w:rsidRPr="00D35EBC">
        <w:rPr>
          <w:szCs w:val="24"/>
          <w:lang w:eastAsia="fr-FR" w:bidi="fr-FR"/>
        </w:rPr>
        <w:t>s</w:t>
      </w:r>
      <w:r w:rsidRPr="00D35EBC">
        <w:rPr>
          <w:szCs w:val="24"/>
          <w:lang w:eastAsia="fr-FR" w:bidi="fr-FR"/>
        </w:rPr>
        <w:t>sociation québécoise des organismes régionaux de concertation et de développement (AQORCD), il va de soi que ce sont les régions administratives qui d</w:t>
      </w:r>
      <w:r w:rsidRPr="00D35EBC">
        <w:rPr>
          <w:szCs w:val="24"/>
          <w:lang w:eastAsia="fr-FR" w:bidi="fr-FR"/>
        </w:rPr>
        <w:t>e</w:t>
      </w:r>
      <w:r w:rsidRPr="00D35EBC">
        <w:rPr>
          <w:szCs w:val="24"/>
          <w:lang w:eastAsia="fr-FR" w:bidi="fr-FR"/>
        </w:rPr>
        <w:t>vraient être dotées d'organes de pouvoir</w:t>
      </w:r>
      <w:r w:rsidRPr="00D35EBC">
        <w:t> ;</w:t>
      </w:r>
      <w:r w:rsidRPr="00D35EBC">
        <w:rPr>
          <w:szCs w:val="24"/>
          <w:lang w:eastAsia="fr-FR" w:bidi="fr-FR"/>
        </w:rPr>
        <w:t xml:space="preserve"> pour les dirigeants de l'Union des municipalités régionales de comté (UMRCQ), les MRC devraient se voir confier l'exclusivité des comp</w:t>
      </w:r>
      <w:r w:rsidRPr="00D35EBC">
        <w:rPr>
          <w:szCs w:val="24"/>
          <w:lang w:eastAsia="fr-FR" w:bidi="fr-FR"/>
        </w:rPr>
        <w:t>é</w:t>
      </w:r>
      <w:r w:rsidRPr="00D35EBC">
        <w:rPr>
          <w:szCs w:val="24"/>
          <w:lang w:eastAsia="fr-FR" w:bidi="fr-FR"/>
        </w:rPr>
        <w:t>tences en matière de dévelo</w:t>
      </w:r>
      <w:r w:rsidRPr="00D35EBC">
        <w:rPr>
          <w:szCs w:val="24"/>
          <w:lang w:eastAsia="fr-FR" w:bidi="fr-FR"/>
        </w:rPr>
        <w:t>p</w:t>
      </w:r>
      <w:r w:rsidRPr="00D35EBC">
        <w:rPr>
          <w:szCs w:val="24"/>
          <w:lang w:eastAsia="fr-FR" w:bidi="fr-FR"/>
        </w:rPr>
        <w:t>pement régional.</w:t>
      </w:r>
    </w:p>
    <w:p w14:paraId="2CE6C4DC" w14:textId="77777777" w:rsidR="007B2A2B" w:rsidRPr="00D35EBC" w:rsidRDefault="007B2A2B" w:rsidP="007B2A2B">
      <w:pPr>
        <w:spacing w:before="120" w:after="120"/>
        <w:jc w:val="both"/>
      </w:pPr>
      <w:r w:rsidRPr="00D35EBC">
        <w:rPr>
          <w:szCs w:val="24"/>
          <w:lang w:eastAsia="fr-FR" w:bidi="fr-FR"/>
        </w:rPr>
        <w:t>Même ceux et celles qui réclament la mise en pl</w:t>
      </w:r>
      <w:r w:rsidRPr="00D35EBC">
        <w:rPr>
          <w:szCs w:val="24"/>
          <w:lang w:eastAsia="fr-FR" w:bidi="fr-FR"/>
        </w:rPr>
        <w:t>a</w:t>
      </w:r>
      <w:r w:rsidRPr="00D35EBC">
        <w:rPr>
          <w:szCs w:val="24"/>
          <w:lang w:eastAsia="fr-FR" w:bidi="fr-FR"/>
        </w:rPr>
        <w:t>ce d'un pouvoir régional ne s'accordent pas quant aux éléments de la décentralisation proposée. Par exe</w:t>
      </w:r>
      <w:r w:rsidRPr="00D35EBC">
        <w:rPr>
          <w:szCs w:val="24"/>
          <w:lang w:eastAsia="fr-FR" w:bidi="fr-FR"/>
        </w:rPr>
        <w:t>m</w:t>
      </w:r>
      <w:r w:rsidRPr="00D35EBC">
        <w:rPr>
          <w:szCs w:val="24"/>
          <w:lang w:eastAsia="fr-FR" w:bidi="fr-FR"/>
        </w:rPr>
        <w:t>ple, plusieurs modalités de décentralisation ont été avancées</w:t>
      </w:r>
      <w:r w:rsidRPr="00D35EBC">
        <w:t> :</w:t>
      </w:r>
      <w:r w:rsidRPr="00D35EBC">
        <w:rPr>
          <w:szCs w:val="24"/>
          <w:lang w:eastAsia="fr-FR" w:bidi="fr-FR"/>
        </w:rPr>
        <w:t xml:space="preserve"> chambre des régions au parlement du Québec (sorte de s</w:t>
      </w:r>
      <w:r w:rsidRPr="00D35EBC">
        <w:rPr>
          <w:szCs w:val="24"/>
          <w:lang w:eastAsia="fr-FR" w:bidi="fr-FR"/>
        </w:rPr>
        <w:t>é</w:t>
      </w:r>
      <w:r w:rsidRPr="00D35EBC">
        <w:rPr>
          <w:szCs w:val="24"/>
          <w:lang w:eastAsia="fr-FR" w:bidi="fr-FR"/>
        </w:rPr>
        <w:t>nat à instituer), députation</w:t>
      </w:r>
      <w:r>
        <w:rPr>
          <w:szCs w:val="24"/>
          <w:lang w:eastAsia="fr-FR" w:bidi="fr-FR"/>
        </w:rPr>
        <w:t xml:space="preserve"> </w:t>
      </w:r>
      <w:r w:rsidRPr="00D35EBC">
        <w:t>[194]</w:t>
      </w:r>
      <w:r>
        <w:t xml:space="preserve"> </w:t>
      </w:r>
      <w:r w:rsidRPr="00D35EBC">
        <w:rPr>
          <w:szCs w:val="24"/>
          <w:lang w:eastAsia="fr-FR" w:bidi="fr-FR"/>
        </w:rPr>
        <w:t>régionale à articuler avec l'Asse</w:t>
      </w:r>
      <w:r w:rsidRPr="00D35EBC">
        <w:rPr>
          <w:szCs w:val="24"/>
          <w:lang w:eastAsia="fr-FR" w:bidi="fr-FR"/>
        </w:rPr>
        <w:t>m</w:t>
      </w:r>
      <w:r w:rsidRPr="00D35EBC">
        <w:rPr>
          <w:szCs w:val="24"/>
          <w:lang w:eastAsia="fr-FR" w:bidi="fr-FR"/>
        </w:rPr>
        <w:t>blée nationale actuelle, loi do</w:t>
      </w:r>
      <w:r w:rsidRPr="00D35EBC">
        <w:rPr>
          <w:szCs w:val="24"/>
          <w:lang w:eastAsia="fr-FR" w:bidi="fr-FR"/>
        </w:rPr>
        <w:t>n</w:t>
      </w:r>
      <w:r w:rsidRPr="00D35EBC">
        <w:rPr>
          <w:szCs w:val="24"/>
          <w:lang w:eastAsia="fr-FR" w:bidi="fr-FR"/>
        </w:rPr>
        <w:t>nant des pouvoirs administratifs à des organes régionaux de type régie, pa</w:t>
      </w:r>
      <w:r w:rsidRPr="00D35EBC">
        <w:rPr>
          <w:szCs w:val="24"/>
          <w:lang w:eastAsia="fr-FR" w:bidi="fr-FR"/>
        </w:rPr>
        <w:t>r</w:t>
      </w:r>
      <w:r w:rsidRPr="00D35EBC">
        <w:rPr>
          <w:szCs w:val="24"/>
          <w:lang w:eastAsia="fr-FR" w:bidi="fr-FR"/>
        </w:rPr>
        <w:t>lements régionaux élus avec champs de compétence distincts. La question du financement des in</w:t>
      </w:r>
      <w:r w:rsidRPr="00D35EBC">
        <w:rPr>
          <w:szCs w:val="24"/>
          <w:lang w:eastAsia="fr-FR" w:bidi="fr-FR"/>
        </w:rPr>
        <w:t>s</w:t>
      </w:r>
      <w:r w:rsidRPr="00D35EBC">
        <w:rPr>
          <w:szCs w:val="24"/>
          <w:lang w:eastAsia="fr-FR" w:bidi="fr-FR"/>
        </w:rPr>
        <w:t>tances régionales est susceptible, elle aussi, de donner lieu à des d</w:t>
      </w:r>
      <w:r w:rsidRPr="00D35EBC">
        <w:rPr>
          <w:szCs w:val="24"/>
          <w:lang w:eastAsia="fr-FR" w:bidi="fr-FR"/>
        </w:rPr>
        <w:t>i</w:t>
      </w:r>
      <w:r w:rsidRPr="00D35EBC">
        <w:rPr>
          <w:szCs w:val="24"/>
          <w:lang w:eastAsia="fr-FR" w:bidi="fr-FR"/>
        </w:rPr>
        <w:t>vergences d’opinion</w:t>
      </w:r>
      <w:r w:rsidRPr="00D35EBC">
        <w:t> :</w:t>
      </w:r>
      <w:r w:rsidRPr="00D35EBC">
        <w:rPr>
          <w:szCs w:val="24"/>
          <w:lang w:eastAsia="fr-FR" w:bidi="fr-FR"/>
        </w:rPr>
        <w:t xml:space="preserve"> enveloppes en provenance du centre, re</w:t>
      </w:r>
      <w:r w:rsidRPr="00D35EBC">
        <w:rPr>
          <w:szCs w:val="24"/>
          <w:lang w:eastAsia="fr-FR" w:bidi="fr-FR"/>
        </w:rPr>
        <w:t>s</w:t>
      </w:r>
      <w:r w:rsidRPr="00D35EBC">
        <w:rPr>
          <w:szCs w:val="24"/>
          <w:lang w:eastAsia="fr-FR" w:bidi="fr-FR"/>
        </w:rPr>
        <w:t>sources assurées par une base fiscale propre, contribution unités composantes comme les municipalités qui ont e</w:t>
      </w:r>
      <w:r w:rsidRPr="00D35EBC">
        <w:rPr>
          <w:szCs w:val="24"/>
          <w:lang w:eastAsia="fr-FR" w:bidi="fr-FR"/>
        </w:rPr>
        <w:t>l</w:t>
      </w:r>
      <w:r w:rsidRPr="00D35EBC">
        <w:rPr>
          <w:szCs w:val="24"/>
          <w:lang w:eastAsia="fr-FR" w:bidi="fr-FR"/>
        </w:rPr>
        <w:t>les-mêmes des ressources fiscales qui leur appartiennent.</w:t>
      </w:r>
    </w:p>
    <w:p w14:paraId="2C1B08C2" w14:textId="77777777" w:rsidR="007B2A2B" w:rsidRPr="00D35EBC" w:rsidRDefault="007B2A2B" w:rsidP="007B2A2B">
      <w:pPr>
        <w:spacing w:before="120" w:after="120"/>
        <w:jc w:val="both"/>
      </w:pPr>
      <w:r w:rsidRPr="00D35EBC">
        <w:rPr>
          <w:szCs w:val="24"/>
          <w:lang w:eastAsia="fr-FR" w:bidi="fr-FR"/>
        </w:rPr>
        <w:t>Quoi qu’il en soit, l'aspiration à voir naître un pouvoir régional semble particulièrement forte au Québec à cette étape de son évol</w:t>
      </w:r>
      <w:r w:rsidRPr="00D35EBC">
        <w:rPr>
          <w:szCs w:val="24"/>
          <w:lang w:eastAsia="fr-FR" w:bidi="fr-FR"/>
        </w:rPr>
        <w:t>u</w:t>
      </w:r>
      <w:r w:rsidRPr="00D35EBC">
        <w:rPr>
          <w:szCs w:val="24"/>
          <w:lang w:eastAsia="fr-FR" w:bidi="fr-FR"/>
        </w:rPr>
        <w:t>tion. Trois facteurs semblent liés à cette conjoncture. Premièrement, dans bien des cas, les leaders régionaux se sentent démunis, impui</w:t>
      </w:r>
      <w:r w:rsidRPr="00D35EBC">
        <w:rPr>
          <w:szCs w:val="24"/>
          <w:lang w:eastAsia="fr-FR" w:bidi="fr-FR"/>
        </w:rPr>
        <w:t>s</w:t>
      </w:r>
      <w:r w:rsidRPr="00D35EBC">
        <w:rPr>
          <w:szCs w:val="24"/>
          <w:lang w:eastAsia="fr-FR" w:bidi="fr-FR"/>
        </w:rPr>
        <w:t>sants à infléchir le cours du développ</w:t>
      </w:r>
      <w:r w:rsidRPr="00D35EBC">
        <w:rPr>
          <w:szCs w:val="24"/>
          <w:lang w:eastAsia="fr-FR" w:bidi="fr-FR"/>
        </w:rPr>
        <w:t>e</w:t>
      </w:r>
      <w:r w:rsidRPr="00D35EBC">
        <w:rPr>
          <w:szCs w:val="24"/>
          <w:lang w:eastAsia="fr-FR" w:bidi="fr-FR"/>
        </w:rPr>
        <w:t>ment dans leur coin de pays. Ces leaders souhaitent également un développement sur mesure qui répondrait aux caractéristiques et aux besoins spécifiques de leur m</w:t>
      </w:r>
      <w:r w:rsidRPr="00D35EBC">
        <w:rPr>
          <w:szCs w:val="24"/>
          <w:lang w:eastAsia="fr-FR" w:bidi="fr-FR"/>
        </w:rPr>
        <w:t>i</w:t>
      </w:r>
      <w:r w:rsidRPr="00D35EBC">
        <w:rPr>
          <w:szCs w:val="24"/>
          <w:lang w:eastAsia="fr-FR" w:bidi="fr-FR"/>
        </w:rPr>
        <w:t>lieu. L’incorporation de pouvoirs nouveaux à des organes régionaux qu'ils peuvent influencer leur apparaît comme un outil approprié pour infléchir la situation.</w:t>
      </w:r>
    </w:p>
    <w:p w14:paraId="242BD657" w14:textId="77777777" w:rsidR="007B2A2B" w:rsidRPr="00D35EBC" w:rsidRDefault="007B2A2B" w:rsidP="007B2A2B">
      <w:pPr>
        <w:spacing w:before="120" w:after="120"/>
        <w:jc w:val="both"/>
      </w:pPr>
      <w:r w:rsidRPr="00D35EBC">
        <w:rPr>
          <w:szCs w:val="24"/>
          <w:lang w:eastAsia="fr-FR" w:bidi="fr-FR"/>
        </w:rPr>
        <w:t>En deuxième lieu, la volonté d'instaurer un po</w:t>
      </w:r>
      <w:r w:rsidRPr="00D35EBC">
        <w:rPr>
          <w:szCs w:val="24"/>
          <w:lang w:eastAsia="fr-FR" w:bidi="fr-FR"/>
        </w:rPr>
        <w:t>u</w:t>
      </w:r>
      <w:r w:rsidRPr="00D35EBC">
        <w:rPr>
          <w:szCs w:val="24"/>
          <w:lang w:eastAsia="fr-FR" w:bidi="fr-FR"/>
        </w:rPr>
        <w:t>voir local rejoint certaines idées qui sont dans l'air d</w:t>
      </w:r>
      <w:r w:rsidRPr="00D35EBC">
        <w:rPr>
          <w:szCs w:val="24"/>
          <w:lang w:eastAsia="fr-FR" w:bidi="fr-FR"/>
        </w:rPr>
        <w:t>e</w:t>
      </w:r>
      <w:r w:rsidRPr="00D35EBC">
        <w:rPr>
          <w:szCs w:val="24"/>
          <w:lang w:eastAsia="fr-FR" w:bidi="fr-FR"/>
        </w:rPr>
        <w:t xml:space="preserve">puis le milieu de la décennie 1980 et qui ont marqué une réorientation à la fois de la réflexion régionale et des politiques suivies par </w:t>
      </w:r>
      <w:r>
        <w:rPr>
          <w:szCs w:val="24"/>
          <w:lang w:eastAsia="fr-FR" w:bidi="fr-FR"/>
        </w:rPr>
        <w:t>l</w:t>
      </w:r>
      <w:r w:rsidRPr="00D35EBC">
        <w:rPr>
          <w:szCs w:val="24"/>
          <w:lang w:eastAsia="fr-FR" w:bidi="fr-FR"/>
        </w:rPr>
        <w:t>es Etats (Côté, 1989). On trouve un ama</w:t>
      </w:r>
      <w:r w:rsidRPr="00D35EBC">
        <w:rPr>
          <w:szCs w:val="24"/>
          <w:lang w:eastAsia="fr-FR" w:bidi="fr-FR"/>
        </w:rPr>
        <w:t>l</w:t>
      </w:r>
      <w:r w:rsidRPr="00D35EBC">
        <w:rPr>
          <w:szCs w:val="24"/>
          <w:lang w:eastAsia="fr-FR" w:bidi="fr-FR"/>
        </w:rPr>
        <w:t>game de noti</w:t>
      </w:r>
      <w:r>
        <w:rPr>
          <w:szCs w:val="24"/>
          <w:lang w:eastAsia="fr-FR" w:bidi="fr-FR"/>
        </w:rPr>
        <w:t>ons tell</w:t>
      </w:r>
      <w:r w:rsidRPr="00D35EBC">
        <w:rPr>
          <w:szCs w:val="24"/>
          <w:lang w:eastAsia="fr-FR" w:bidi="fr-FR"/>
        </w:rPr>
        <w:t xml:space="preserve">es que la prise en charge par les intéressés de leur propre développement (par exemple, entrepreneurship), la croyance aux bienfaits d’un développement </w:t>
      </w:r>
      <w:r w:rsidRPr="00D35EBC">
        <w:t>« </w:t>
      </w:r>
      <w:r w:rsidRPr="00D35EBC">
        <w:rPr>
          <w:szCs w:val="24"/>
          <w:lang w:eastAsia="fr-FR" w:bidi="fr-FR"/>
        </w:rPr>
        <w:t>endogène</w:t>
      </w:r>
      <w:r w:rsidRPr="00D35EBC">
        <w:t> »</w:t>
      </w:r>
      <w:r w:rsidRPr="00D35EBC">
        <w:rPr>
          <w:szCs w:val="24"/>
          <w:lang w:eastAsia="fr-FR" w:bidi="fr-FR"/>
        </w:rPr>
        <w:t>, la valoris</w:t>
      </w:r>
      <w:r w:rsidRPr="00D35EBC">
        <w:rPr>
          <w:szCs w:val="24"/>
          <w:lang w:eastAsia="fr-FR" w:bidi="fr-FR"/>
        </w:rPr>
        <w:t>a</w:t>
      </w:r>
      <w:r w:rsidRPr="00D35EBC">
        <w:rPr>
          <w:szCs w:val="24"/>
          <w:lang w:eastAsia="fr-FR" w:bidi="fr-FR"/>
        </w:rPr>
        <w:t>tion de la concertation. Certes, il n'est pas dit que ces ingrédients ne puissent en des circonstances données créer un climat favorable à la réalisation de certains projets, mais ils ne font pas foi de tout. Les le</w:t>
      </w:r>
      <w:r w:rsidRPr="00D35EBC">
        <w:rPr>
          <w:szCs w:val="24"/>
          <w:lang w:eastAsia="fr-FR" w:bidi="fr-FR"/>
        </w:rPr>
        <w:t>a</w:t>
      </w:r>
      <w:r w:rsidRPr="00D35EBC">
        <w:rPr>
          <w:szCs w:val="24"/>
          <w:lang w:eastAsia="fr-FR" w:bidi="fr-FR"/>
        </w:rPr>
        <w:t>ders régionaux sont extrêmement perméables aux modes qui existent dans le domaine du développement régional comme dans les autres. On se sert so</w:t>
      </w:r>
      <w:r w:rsidRPr="00D35EBC">
        <w:rPr>
          <w:szCs w:val="24"/>
          <w:lang w:eastAsia="fr-FR" w:bidi="fr-FR"/>
        </w:rPr>
        <w:t>u</w:t>
      </w:r>
      <w:r w:rsidRPr="00D35EBC">
        <w:rPr>
          <w:szCs w:val="24"/>
          <w:lang w:eastAsia="fr-FR" w:bidi="fr-FR"/>
        </w:rPr>
        <w:t>vent de l’exemple mythique de la Beauce pour illustrer les vertus de la formule. Rares sont les analyses plus poussées qui te</w:t>
      </w:r>
      <w:r w:rsidRPr="00D35EBC">
        <w:rPr>
          <w:szCs w:val="24"/>
          <w:lang w:eastAsia="fr-FR" w:bidi="fr-FR"/>
        </w:rPr>
        <w:t>n</w:t>
      </w:r>
      <w:r w:rsidRPr="00D35EBC">
        <w:rPr>
          <w:szCs w:val="24"/>
          <w:lang w:eastAsia="fr-FR" w:bidi="fr-FR"/>
        </w:rPr>
        <w:t>tent de saisir la nature du développement constaté dans un territoire comme la Bea</w:t>
      </w:r>
      <w:r w:rsidRPr="00D35EBC">
        <w:rPr>
          <w:szCs w:val="24"/>
          <w:lang w:eastAsia="fr-FR" w:bidi="fr-FR"/>
        </w:rPr>
        <w:t>u</w:t>
      </w:r>
      <w:r w:rsidRPr="00D35EBC">
        <w:rPr>
          <w:szCs w:val="24"/>
          <w:lang w:eastAsia="fr-FR" w:bidi="fr-FR"/>
        </w:rPr>
        <w:t>ce et de faire le lien avec les</w:t>
      </w:r>
      <w:r>
        <w:rPr>
          <w:szCs w:val="24"/>
          <w:lang w:eastAsia="fr-FR" w:bidi="fr-FR"/>
        </w:rPr>
        <w:t xml:space="preserve"> </w:t>
      </w:r>
      <w:r w:rsidRPr="00D35EBC">
        <w:t>[195]</w:t>
      </w:r>
      <w:r>
        <w:t xml:space="preserve"> </w:t>
      </w:r>
      <w:r w:rsidRPr="00D35EBC">
        <w:rPr>
          <w:szCs w:val="24"/>
          <w:lang w:eastAsia="fr-FR" w:bidi="fr-FR"/>
        </w:rPr>
        <w:t>rapports sociaux qui s'y nouent. Pourtant, de telles études existent (Lavertue, 1981</w:t>
      </w:r>
      <w:r w:rsidRPr="00D35EBC">
        <w:t> ;</w:t>
      </w:r>
      <w:r w:rsidRPr="00D35EBC">
        <w:rPr>
          <w:szCs w:val="24"/>
          <w:lang w:eastAsia="fr-FR" w:bidi="fr-FR"/>
        </w:rPr>
        <w:t xml:space="preserve"> Klein, 1981), mais ce ne sont pas elles que l'on cite quand on fait l'ap</w:t>
      </w:r>
      <w:r w:rsidRPr="00D35EBC">
        <w:rPr>
          <w:szCs w:val="24"/>
          <w:lang w:eastAsia="fr-FR" w:bidi="fr-FR"/>
        </w:rPr>
        <w:t>o</w:t>
      </w:r>
      <w:r w:rsidRPr="00D35EBC">
        <w:rPr>
          <w:szCs w:val="24"/>
          <w:lang w:eastAsia="fr-FR" w:bidi="fr-FR"/>
        </w:rPr>
        <w:t xml:space="preserve">logie du </w:t>
      </w:r>
      <w:r w:rsidRPr="00D35EBC">
        <w:t>« </w:t>
      </w:r>
      <w:r w:rsidRPr="00D35EBC">
        <w:rPr>
          <w:szCs w:val="24"/>
          <w:lang w:eastAsia="fr-FR" w:bidi="fr-FR"/>
        </w:rPr>
        <w:t>miracle</w:t>
      </w:r>
      <w:r w:rsidRPr="00D35EBC">
        <w:t> »</w:t>
      </w:r>
      <w:r w:rsidRPr="00D35EBC">
        <w:rPr>
          <w:szCs w:val="24"/>
          <w:lang w:eastAsia="fr-FR" w:bidi="fr-FR"/>
        </w:rPr>
        <w:t xml:space="preserve"> beauceron.</w:t>
      </w:r>
    </w:p>
    <w:p w14:paraId="40CA959B" w14:textId="77777777" w:rsidR="007B2A2B" w:rsidRPr="00D35EBC" w:rsidRDefault="007B2A2B" w:rsidP="007B2A2B">
      <w:pPr>
        <w:spacing w:before="120" w:after="120"/>
        <w:jc w:val="both"/>
      </w:pPr>
      <w:r w:rsidRPr="00D35EBC">
        <w:rPr>
          <w:szCs w:val="24"/>
          <w:lang w:eastAsia="fr-FR" w:bidi="fr-FR"/>
        </w:rPr>
        <w:t>Enfin, la revendication d'instances régionales de pouvoir apparaît comme une réponse à la volonté de l'État de créer de nouvelles allia</w:t>
      </w:r>
      <w:r w:rsidRPr="00D35EBC">
        <w:rPr>
          <w:szCs w:val="24"/>
          <w:lang w:eastAsia="fr-FR" w:bidi="fr-FR"/>
        </w:rPr>
        <w:t>n</w:t>
      </w:r>
      <w:r w:rsidRPr="00D35EBC">
        <w:rPr>
          <w:szCs w:val="24"/>
          <w:lang w:eastAsia="fr-FR" w:bidi="fr-FR"/>
        </w:rPr>
        <w:t>ces et à sa recherche de légitimité. Tout se passe comme si les diff</w:t>
      </w:r>
      <w:r w:rsidRPr="00D35EBC">
        <w:rPr>
          <w:szCs w:val="24"/>
          <w:lang w:eastAsia="fr-FR" w:bidi="fr-FR"/>
        </w:rPr>
        <w:t>é</w:t>
      </w:r>
      <w:r w:rsidRPr="00D35EBC">
        <w:rPr>
          <w:szCs w:val="24"/>
          <w:lang w:eastAsia="fr-FR" w:bidi="fr-FR"/>
        </w:rPr>
        <w:t>rentes catégories dirigeantes locales et régionales désiraient bénéficier de la légitimité que le rôle de porte-parole confère et répondaient en quelque sorte à l'appel d'o</w:t>
      </w:r>
      <w:r w:rsidRPr="00D35EBC">
        <w:rPr>
          <w:szCs w:val="24"/>
          <w:lang w:eastAsia="fr-FR" w:bidi="fr-FR"/>
        </w:rPr>
        <w:t>f</w:t>
      </w:r>
      <w:r w:rsidRPr="00D35EBC">
        <w:rPr>
          <w:szCs w:val="24"/>
          <w:lang w:eastAsia="fr-FR" w:bidi="fr-FR"/>
        </w:rPr>
        <w:t>fres de l'État en signifiant leur désir d'être choisies comme partenaires, indiquant en somme leur disp</w:t>
      </w:r>
      <w:r w:rsidRPr="00D35EBC">
        <w:rPr>
          <w:szCs w:val="24"/>
          <w:lang w:eastAsia="fr-FR" w:bidi="fr-FR"/>
        </w:rPr>
        <w:t>o</w:t>
      </w:r>
      <w:r w:rsidRPr="00D35EBC">
        <w:rPr>
          <w:szCs w:val="24"/>
          <w:lang w:eastAsia="fr-FR" w:bidi="fr-FR"/>
        </w:rPr>
        <w:t>nibilité... à participer au pouvoir central. Cela ne pourrait-il pas expliquer pou</w:t>
      </w:r>
      <w:r w:rsidRPr="00D35EBC">
        <w:rPr>
          <w:szCs w:val="24"/>
          <w:lang w:eastAsia="fr-FR" w:bidi="fr-FR"/>
        </w:rPr>
        <w:t>r</w:t>
      </w:r>
      <w:r w:rsidRPr="00D35EBC">
        <w:rPr>
          <w:szCs w:val="24"/>
          <w:lang w:eastAsia="fr-FR" w:bidi="fr-FR"/>
        </w:rPr>
        <w:t>quoi les gens de TAQORCD favorisent les régions administratives comme points d'ancrage des nouveaux pouvoirs régi</w:t>
      </w:r>
      <w:r w:rsidRPr="00D35EBC">
        <w:rPr>
          <w:szCs w:val="24"/>
          <w:lang w:eastAsia="fr-FR" w:bidi="fr-FR"/>
        </w:rPr>
        <w:t>o</w:t>
      </w:r>
      <w:r w:rsidRPr="00D35EBC">
        <w:rPr>
          <w:szCs w:val="24"/>
          <w:lang w:eastAsia="fr-FR" w:bidi="fr-FR"/>
        </w:rPr>
        <w:t>naux et que l'UMRCQ ne conçoive d'autre niveau plausible pour une décentralis</w:t>
      </w:r>
      <w:r w:rsidRPr="00D35EBC">
        <w:rPr>
          <w:szCs w:val="24"/>
          <w:lang w:eastAsia="fr-FR" w:bidi="fr-FR"/>
        </w:rPr>
        <w:t>a</w:t>
      </w:r>
      <w:r w:rsidRPr="00D35EBC">
        <w:rPr>
          <w:szCs w:val="24"/>
          <w:lang w:eastAsia="fr-FR" w:bidi="fr-FR"/>
        </w:rPr>
        <w:t>tion que la MRC</w:t>
      </w:r>
      <w:r w:rsidRPr="00D35EBC">
        <w:t> ?</w:t>
      </w:r>
    </w:p>
    <w:p w14:paraId="36DA3885" w14:textId="77777777" w:rsidR="007B2A2B" w:rsidRPr="00D35EBC" w:rsidRDefault="007B2A2B" w:rsidP="007B2A2B">
      <w:pPr>
        <w:spacing w:before="120" w:after="120"/>
        <w:jc w:val="both"/>
      </w:pPr>
      <w:r w:rsidRPr="00D35EBC">
        <w:rPr>
          <w:szCs w:val="24"/>
          <w:lang w:eastAsia="fr-FR" w:bidi="fr-FR"/>
        </w:rPr>
        <w:t>Dernière considération sur les pouvoirs régionaux</w:t>
      </w:r>
      <w:r w:rsidRPr="00D35EBC">
        <w:t> :</w:t>
      </w:r>
      <w:r w:rsidRPr="00D35EBC">
        <w:rPr>
          <w:szCs w:val="24"/>
          <w:lang w:eastAsia="fr-FR" w:bidi="fr-FR"/>
        </w:rPr>
        <w:t xml:space="preserve"> les milieux r</w:t>
      </w:r>
      <w:r w:rsidRPr="00D35EBC">
        <w:rPr>
          <w:szCs w:val="24"/>
          <w:lang w:eastAsia="fr-FR" w:bidi="fr-FR"/>
        </w:rPr>
        <w:t>é</w:t>
      </w:r>
      <w:r w:rsidRPr="00D35EBC">
        <w:rPr>
          <w:szCs w:val="24"/>
          <w:lang w:eastAsia="fr-FR" w:bidi="fr-FR"/>
        </w:rPr>
        <w:t xml:space="preserve">gionaux surestiment sans doute les résultats que </w:t>
      </w:r>
      <w:r>
        <w:rPr>
          <w:szCs w:val="24"/>
          <w:lang w:eastAsia="fr-FR" w:bidi="fr-FR"/>
        </w:rPr>
        <w:t>l’on</w:t>
      </w:r>
      <w:r w:rsidRPr="00D35EBC">
        <w:rPr>
          <w:szCs w:val="24"/>
          <w:lang w:eastAsia="fr-FR" w:bidi="fr-FR"/>
        </w:rPr>
        <w:t xml:space="preserve"> peut attendre d'une décentralis</w:t>
      </w:r>
      <w:r w:rsidRPr="00D35EBC">
        <w:rPr>
          <w:szCs w:val="24"/>
          <w:lang w:eastAsia="fr-FR" w:bidi="fr-FR"/>
        </w:rPr>
        <w:t>a</w:t>
      </w:r>
      <w:r w:rsidRPr="00D35EBC">
        <w:rPr>
          <w:szCs w:val="24"/>
          <w:lang w:eastAsia="fr-FR" w:bidi="fr-FR"/>
        </w:rPr>
        <w:t>tion. Il est vraisemblable que l'existence d'instances régionales constituerait un lieu propice de gestion de certains équip</w:t>
      </w:r>
      <w:r w:rsidRPr="00D35EBC">
        <w:rPr>
          <w:szCs w:val="24"/>
          <w:lang w:eastAsia="fr-FR" w:bidi="fr-FR"/>
        </w:rPr>
        <w:t>e</w:t>
      </w:r>
      <w:r w:rsidRPr="00D35EBC">
        <w:rPr>
          <w:szCs w:val="24"/>
          <w:lang w:eastAsia="fr-FR" w:bidi="fr-FR"/>
        </w:rPr>
        <w:t>ments importants pour les communa</w:t>
      </w:r>
      <w:r w:rsidRPr="00D35EBC">
        <w:rPr>
          <w:szCs w:val="24"/>
          <w:lang w:eastAsia="fr-FR" w:bidi="fr-FR"/>
        </w:rPr>
        <w:t>u</w:t>
      </w:r>
      <w:r w:rsidRPr="00D35EBC">
        <w:rPr>
          <w:szCs w:val="24"/>
          <w:lang w:eastAsia="fr-FR" w:bidi="fr-FR"/>
        </w:rPr>
        <w:t>tés régionales. Il faut bien voir toutefois que d'autres tâches, comme celles reliées à la création de nouve</w:t>
      </w:r>
      <w:r w:rsidRPr="00D35EBC">
        <w:rPr>
          <w:szCs w:val="24"/>
          <w:lang w:eastAsia="fr-FR" w:bidi="fr-FR"/>
        </w:rPr>
        <w:t>l</w:t>
      </w:r>
      <w:r w:rsidRPr="00D35EBC">
        <w:rPr>
          <w:szCs w:val="24"/>
          <w:lang w:eastAsia="fr-FR" w:bidi="fr-FR"/>
        </w:rPr>
        <w:t>les activités, sont d'une nature différente et que les marges de manœuvre y sont relativement limitées. L'expérience des sommets régionaux durant les a</w:t>
      </w:r>
      <w:r w:rsidRPr="00D35EBC">
        <w:rPr>
          <w:szCs w:val="24"/>
          <w:lang w:eastAsia="fr-FR" w:bidi="fr-FR"/>
        </w:rPr>
        <w:t>n</w:t>
      </w:r>
      <w:r w:rsidRPr="00D35EBC">
        <w:rPr>
          <w:szCs w:val="24"/>
          <w:lang w:eastAsia="fr-FR" w:bidi="fr-FR"/>
        </w:rPr>
        <w:t>nées quatre-vingt indique déjà certaines limites auxquelles on peut s'attendre</w:t>
      </w:r>
      <w:r w:rsidRPr="00D35EBC">
        <w:t> :</w:t>
      </w:r>
      <w:r w:rsidRPr="00D35EBC">
        <w:rPr>
          <w:szCs w:val="24"/>
          <w:lang w:eastAsia="fr-FR" w:bidi="fr-FR"/>
        </w:rPr>
        <w:t xml:space="preserve"> les projets qui cadraient dans les pr</w:t>
      </w:r>
      <w:r w:rsidRPr="00D35EBC">
        <w:rPr>
          <w:szCs w:val="24"/>
          <w:lang w:eastAsia="fr-FR" w:bidi="fr-FR"/>
        </w:rPr>
        <w:t>o</w:t>
      </w:r>
      <w:r w:rsidRPr="00D35EBC">
        <w:rPr>
          <w:szCs w:val="24"/>
          <w:lang w:eastAsia="fr-FR" w:bidi="fr-FR"/>
        </w:rPr>
        <w:t>grammes réguliers des gouvernements ou qui, par les perspectives de rentabilité qu'ils offraient, étaient spontanément produits par des a</w:t>
      </w:r>
      <w:r w:rsidRPr="00D35EBC">
        <w:rPr>
          <w:szCs w:val="24"/>
          <w:lang w:eastAsia="fr-FR" w:bidi="fr-FR"/>
        </w:rPr>
        <w:t>c</w:t>
      </w:r>
      <w:r w:rsidRPr="00D35EBC">
        <w:rPr>
          <w:szCs w:val="24"/>
          <w:lang w:eastAsia="fr-FR" w:bidi="fr-FR"/>
        </w:rPr>
        <w:t xml:space="preserve">teurs privés y trouvant leur profit avaient toutes les chances de ne pas être insérés dans le processus du sommet. Étaient plutôt soumis à l'exercice de la </w:t>
      </w:r>
      <w:r w:rsidRPr="00D35EBC">
        <w:t>« </w:t>
      </w:r>
      <w:r w:rsidRPr="00D35EBC">
        <w:rPr>
          <w:szCs w:val="24"/>
          <w:lang w:eastAsia="fr-FR" w:bidi="fr-FR"/>
        </w:rPr>
        <w:t>concertation</w:t>
      </w:r>
      <w:r w:rsidRPr="00D35EBC">
        <w:t> »</w:t>
      </w:r>
      <w:r w:rsidRPr="00D35EBC">
        <w:rPr>
          <w:szCs w:val="24"/>
          <w:lang w:eastAsia="fr-FR" w:bidi="fr-FR"/>
        </w:rPr>
        <w:t xml:space="preserve"> les projets plus difficiles à mettre en route et, cons</w:t>
      </w:r>
      <w:r w:rsidRPr="00D35EBC">
        <w:rPr>
          <w:szCs w:val="24"/>
          <w:lang w:eastAsia="fr-FR" w:bidi="fr-FR"/>
        </w:rPr>
        <w:t>é</w:t>
      </w:r>
      <w:r w:rsidRPr="00D35EBC">
        <w:rPr>
          <w:szCs w:val="24"/>
          <w:lang w:eastAsia="fr-FR" w:bidi="fr-FR"/>
        </w:rPr>
        <w:t>quemment, dont la réalisation était moins assurée. Ces projets pouvaient revêtir une importance capitale pour les habitants d'une région, mais les partenaires</w:t>
      </w:r>
      <w:r>
        <w:rPr>
          <w:szCs w:val="24"/>
          <w:lang w:eastAsia="fr-FR" w:bidi="fr-FR"/>
        </w:rPr>
        <w:t xml:space="preserve"> </w:t>
      </w:r>
      <w:r w:rsidRPr="00D35EBC">
        <w:t>[196]</w:t>
      </w:r>
      <w:r>
        <w:t xml:space="preserve"> </w:t>
      </w:r>
      <w:r w:rsidRPr="00D35EBC">
        <w:rPr>
          <w:szCs w:val="24"/>
          <w:lang w:eastAsia="fr-FR" w:bidi="fr-FR"/>
        </w:rPr>
        <w:t xml:space="preserve">autour de la table n'avaient pas toujours les moyens, malgré leur bonne volonté, de les mener à terme. On peut, </w:t>
      </w:r>
      <w:r w:rsidRPr="00D35EBC">
        <w:rPr>
          <w:i/>
        </w:rPr>
        <w:t>mutatis mutandis</w:t>
      </w:r>
      <w:r w:rsidRPr="00D35EBC">
        <w:t>,</w:t>
      </w:r>
      <w:r w:rsidRPr="00D35EBC">
        <w:rPr>
          <w:szCs w:val="24"/>
          <w:lang w:eastAsia="fr-FR" w:bidi="fr-FR"/>
        </w:rPr>
        <w:t xml:space="preserve"> concevoir qu'il en serait de même, à peu de chose près, pour un no</w:t>
      </w:r>
      <w:r w:rsidRPr="00D35EBC">
        <w:rPr>
          <w:szCs w:val="24"/>
          <w:lang w:eastAsia="fr-FR" w:bidi="fr-FR"/>
        </w:rPr>
        <w:t>u</w:t>
      </w:r>
      <w:r w:rsidRPr="00D35EBC">
        <w:rPr>
          <w:szCs w:val="24"/>
          <w:lang w:eastAsia="fr-FR" w:bidi="fr-FR"/>
        </w:rPr>
        <w:t>veau pouvoir régional. Il est illusoire de penser que ce nouveau po</w:t>
      </w:r>
      <w:r w:rsidRPr="00D35EBC">
        <w:rPr>
          <w:szCs w:val="24"/>
          <w:lang w:eastAsia="fr-FR" w:bidi="fr-FR"/>
        </w:rPr>
        <w:t>u</w:t>
      </w:r>
      <w:r w:rsidRPr="00D35EBC">
        <w:rPr>
          <w:szCs w:val="24"/>
          <w:lang w:eastAsia="fr-FR" w:bidi="fr-FR"/>
        </w:rPr>
        <w:t>voir exercerait un contrôle complet sur le développement d'une région. Il ne pourrait en influencer qu'une pa</w:t>
      </w:r>
      <w:r w:rsidRPr="00D35EBC">
        <w:rPr>
          <w:szCs w:val="24"/>
          <w:lang w:eastAsia="fr-FR" w:bidi="fr-FR"/>
        </w:rPr>
        <w:t>r</w:t>
      </w:r>
      <w:r w:rsidRPr="00D35EBC">
        <w:rPr>
          <w:szCs w:val="24"/>
          <w:lang w:eastAsia="fr-FR" w:bidi="fr-FR"/>
        </w:rPr>
        <w:t>tie. D'ailleurs, l'expérience des gouvernements régionaux, dans les pays où de telles mesures instit</w:t>
      </w:r>
      <w:r w:rsidRPr="00D35EBC">
        <w:rPr>
          <w:szCs w:val="24"/>
          <w:lang w:eastAsia="fr-FR" w:bidi="fr-FR"/>
        </w:rPr>
        <w:t>u</w:t>
      </w:r>
      <w:r w:rsidRPr="00D35EBC">
        <w:rPr>
          <w:szCs w:val="24"/>
          <w:lang w:eastAsia="fr-FR" w:bidi="fr-FR"/>
        </w:rPr>
        <w:t>tionnelles ont été mises en place, montre que dès que les organes r</w:t>
      </w:r>
      <w:r w:rsidRPr="00D35EBC">
        <w:rPr>
          <w:szCs w:val="24"/>
          <w:lang w:eastAsia="fr-FR" w:bidi="fr-FR"/>
        </w:rPr>
        <w:t>é</w:t>
      </w:r>
      <w:r w:rsidRPr="00D35EBC">
        <w:rPr>
          <w:szCs w:val="24"/>
          <w:lang w:eastAsia="fr-FR" w:bidi="fr-FR"/>
        </w:rPr>
        <w:t>gionaux décentralisés traitent de projets d'une envergure qui excède leurs capacités financières ou de projets qui dépassent les cadres gé</w:t>
      </w:r>
      <w:r w:rsidRPr="00D35EBC">
        <w:rPr>
          <w:szCs w:val="24"/>
          <w:lang w:eastAsia="fr-FR" w:bidi="fr-FR"/>
        </w:rPr>
        <w:t>o</w:t>
      </w:r>
      <w:r w:rsidRPr="00D35EBC">
        <w:rPr>
          <w:szCs w:val="24"/>
          <w:lang w:eastAsia="fr-FR" w:bidi="fr-FR"/>
        </w:rPr>
        <w:t>graphiques de leur territoire, ils doivent aller frapper à d'autres portes, généralement celles d'instances supérieures, redevenant de ce fait très souvent dépendants du gouve</w:t>
      </w:r>
      <w:r w:rsidRPr="00D35EBC">
        <w:rPr>
          <w:szCs w:val="24"/>
          <w:lang w:eastAsia="fr-FR" w:bidi="fr-FR"/>
        </w:rPr>
        <w:t>r</w:t>
      </w:r>
      <w:r w:rsidRPr="00D35EBC">
        <w:rPr>
          <w:szCs w:val="24"/>
          <w:lang w:eastAsia="fr-FR" w:bidi="fr-FR"/>
        </w:rPr>
        <w:t>nement central. Tout en étant réelle, la portion de pouvoir exercée par l'instance régionale est cependant lim</w:t>
      </w:r>
      <w:r w:rsidRPr="00D35EBC">
        <w:rPr>
          <w:szCs w:val="24"/>
          <w:lang w:eastAsia="fr-FR" w:bidi="fr-FR"/>
        </w:rPr>
        <w:t>i</w:t>
      </w:r>
      <w:r w:rsidRPr="00D35EBC">
        <w:rPr>
          <w:szCs w:val="24"/>
          <w:lang w:eastAsia="fr-FR" w:bidi="fr-FR"/>
        </w:rPr>
        <w:t>tée.</w:t>
      </w:r>
    </w:p>
    <w:p w14:paraId="6CB71EA8" w14:textId="77777777" w:rsidR="007B2A2B" w:rsidRPr="00D35EBC" w:rsidRDefault="007B2A2B" w:rsidP="007B2A2B">
      <w:pPr>
        <w:spacing w:before="120" w:after="120"/>
        <w:jc w:val="both"/>
      </w:pPr>
      <w:r w:rsidRPr="00D35EBC">
        <w:rPr>
          <w:szCs w:val="24"/>
          <w:lang w:eastAsia="fr-FR" w:bidi="fr-FR"/>
        </w:rPr>
        <w:t>Certains aspects des discussions constitutionnelles des dernières années concernent le pouvoir régional. Même si, comme c'est le cas depuis 1990, le débat constitutionnel n'avait pas été au premier plan de l'a</w:t>
      </w:r>
      <w:r w:rsidRPr="00D35EBC">
        <w:rPr>
          <w:szCs w:val="24"/>
          <w:lang w:eastAsia="fr-FR" w:bidi="fr-FR"/>
        </w:rPr>
        <w:t>c</w:t>
      </w:r>
      <w:r w:rsidRPr="00D35EBC">
        <w:rPr>
          <w:szCs w:val="24"/>
          <w:lang w:eastAsia="fr-FR" w:bidi="fr-FR"/>
        </w:rPr>
        <w:t>tualité, la réflexion sur les pouvoirs régionaux aurait sans doute été colorée par la question nationale. Au Québec, le traitement des pr</w:t>
      </w:r>
      <w:r w:rsidRPr="00D35EBC">
        <w:rPr>
          <w:szCs w:val="24"/>
          <w:lang w:eastAsia="fr-FR" w:bidi="fr-FR"/>
        </w:rPr>
        <w:t>o</w:t>
      </w:r>
      <w:r w:rsidRPr="00D35EBC">
        <w:rPr>
          <w:szCs w:val="24"/>
          <w:lang w:eastAsia="fr-FR" w:bidi="fr-FR"/>
        </w:rPr>
        <w:t>blèmes et enjeux régionaux, parmi lesquels la planification, la déce</w:t>
      </w:r>
      <w:r w:rsidRPr="00D35EBC">
        <w:rPr>
          <w:szCs w:val="24"/>
          <w:lang w:eastAsia="fr-FR" w:bidi="fr-FR"/>
        </w:rPr>
        <w:t>n</w:t>
      </w:r>
      <w:r w:rsidRPr="00D35EBC">
        <w:rPr>
          <w:szCs w:val="24"/>
          <w:lang w:eastAsia="fr-FR" w:bidi="fr-FR"/>
        </w:rPr>
        <w:t>tralisation et le pouvoir régional, est toujours en quelque sorte surd</w:t>
      </w:r>
      <w:r w:rsidRPr="00D35EBC">
        <w:rPr>
          <w:szCs w:val="24"/>
          <w:lang w:eastAsia="fr-FR" w:bidi="fr-FR"/>
        </w:rPr>
        <w:t>é</w:t>
      </w:r>
      <w:r w:rsidRPr="00D35EBC">
        <w:rPr>
          <w:szCs w:val="24"/>
          <w:lang w:eastAsia="fr-FR" w:bidi="fr-FR"/>
        </w:rPr>
        <w:t>terminé par la question nationale. Louise Quesnel (1990, p. 41) affi</w:t>
      </w:r>
      <w:r w:rsidRPr="00D35EBC">
        <w:rPr>
          <w:szCs w:val="24"/>
          <w:lang w:eastAsia="fr-FR" w:bidi="fr-FR"/>
        </w:rPr>
        <w:t>r</w:t>
      </w:r>
      <w:r w:rsidRPr="00D35EBC">
        <w:rPr>
          <w:szCs w:val="24"/>
          <w:lang w:eastAsia="fr-FR" w:bidi="fr-FR"/>
        </w:rPr>
        <w:t>me, par exemple, que le rapport entre la planification et le nationali</w:t>
      </w:r>
      <w:r w:rsidRPr="00D35EBC">
        <w:rPr>
          <w:szCs w:val="24"/>
          <w:lang w:eastAsia="fr-FR" w:bidi="fr-FR"/>
        </w:rPr>
        <w:t>s</w:t>
      </w:r>
      <w:r w:rsidRPr="00D35EBC">
        <w:rPr>
          <w:szCs w:val="24"/>
          <w:lang w:eastAsia="fr-FR" w:bidi="fr-FR"/>
        </w:rPr>
        <w:t>me mérite d'être souligné.</w:t>
      </w:r>
    </w:p>
    <w:p w14:paraId="481FF2CA" w14:textId="77777777" w:rsidR="007B2A2B" w:rsidRPr="00D35EBC" w:rsidRDefault="007B2A2B" w:rsidP="007B2A2B">
      <w:pPr>
        <w:spacing w:before="120" w:after="120"/>
        <w:jc w:val="both"/>
      </w:pPr>
      <w:r w:rsidRPr="00D35EBC">
        <w:rPr>
          <w:szCs w:val="24"/>
          <w:lang w:eastAsia="fr-FR" w:bidi="fr-FR"/>
        </w:rPr>
        <w:t>La question du pouvoir régional a eu des échos à la Commission sur l'avenir politique et constitutionnel du Québec (commission B</w:t>
      </w:r>
      <w:r w:rsidRPr="00D35EBC">
        <w:rPr>
          <w:szCs w:val="24"/>
          <w:lang w:eastAsia="fr-FR" w:bidi="fr-FR"/>
        </w:rPr>
        <w:t>é</w:t>
      </w:r>
      <w:r w:rsidRPr="00D35EBC">
        <w:rPr>
          <w:szCs w:val="24"/>
          <w:lang w:eastAsia="fr-FR" w:bidi="fr-FR"/>
        </w:rPr>
        <w:t>langer-Campeau). Quelques membres de la Commission ont affirmé la nécessité de tenir compte d'un niveau régional dans la réflexion sur les réaménagements des pouvoirs. Dans sa déclaration liminaire, la commissaire Jeanne Blackburn plaide pour que le développement des régions soit considéré comme une priorité et elle prop</w:t>
      </w:r>
      <w:r w:rsidRPr="00D35EBC">
        <w:rPr>
          <w:szCs w:val="24"/>
          <w:lang w:eastAsia="fr-FR" w:bidi="fr-FR"/>
        </w:rPr>
        <w:t>o</w:t>
      </w:r>
      <w:r w:rsidRPr="00D35EBC">
        <w:rPr>
          <w:szCs w:val="24"/>
          <w:lang w:eastAsia="fr-FR" w:bidi="fr-FR"/>
        </w:rPr>
        <w:t xml:space="preserve">se que </w:t>
      </w:r>
      <w:r>
        <w:rPr>
          <w:szCs w:val="24"/>
          <w:lang w:eastAsia="fr-FR" w:bidi="fr-FR"/>
        </w:rPr>
        <w:t>l’on</w:t>
      </w:r>
      <w:r w:rsidRPr="00D35EBC">
        <w:rPr>
          <w:szCs w:val="24"/>
          <w:lang w:eastAsia="fr-FR" w:bidi="fr-FR"/>
        </w:rPr>
        <w:t xml:space="preserve"> procède à un partage des pouvoirs. À son avis, </w:t>
      </w:r>
      <w:r w:rsidRPr="00D35EBC">
        <w:t>« </w:t>
      </w:r>
      <w:r w:rsidRPr="00D35EBC">
        <w:rPr>
          <w:szCs w:val="24"/>
          <w:lang w:eastAsia="fr-FR" w:bidi="fr-FR"/>
        </w:rPr>
        <w:t>certains objets s'i</w:t>
      </w:r>
      <w:r w:rsidRPr="00D35EBC">
        <w:rPr>
          <w:szCs w:val="24"/>
          <w:lang w:eastAsia="fr-FR" w:bidi="fr-FR"/>
        </w:rPr>
        <w:t>m</w:t>
      </w:r>
      <w:r w:rsidRPr="00D35EBC">
        <w:rPr>
          <w:szCs w:val="24"/>
          <w:lang w:eastAsia="fr-FR" w:bidi="fr-FR"/>
        </w:rPr>
        <w:t>posent comme devant être pris en charge par les régions. Ce sont, n</w:t>
      </w:r>
      <w:r w:rsidRPr="00D35EBC">
        <w:rPr>
          <w:szCs w:val="24"/>
          <w:lang w:eastAsia="fr-FR" w:bidi="fr-FR"/>
        </w:rPr>
        <w:t>o</w:t>
      </w:r>
      <w:r w:rsidRPr="00D35EBC">
        <w:rPr>
          <w:szCs w:val="24"/>
          <w:lang w:eastAsia="fr-FR" w:bidi="fr-FR"/>
        </w:rPr>
        <w:t>tamment et entre autres, le</w:t>
      </w:r>
      <w:r>
        <w:rPr>
          <w:szCs w:val="24"/>
          <w:lang w:eastAsia="fr-FR" w:bidi="fr-FR"/>
        </w:rPr>
        <w:t xml:space="preserve"> </w:t>
      </w:r>
      <w:r w:rsidRPr="00D35EBC">
        <w:t>[197]</w:t>
      </w:r>
      <w:r>
        <w:t xml:space="preserve"> </w:t>
      </w:r>
      <w:r w:rsidRPr="00D35EBC">
        <w:rPr>
          <w:szCs w:val="24"/>
          <w:lang w:eastAsia="fr-FR" w:bidi="fr-FR"/>
        </w:rPr>
        <w:t>développement économique, la santé et les services sociaux, la formation de la main-d'œuvre et l'immigr</w:t>
      </w:r>
      <w:r w:rsidRPr="00D35EBC">
        <w:rPr>
          <w:szCs w:val="24"/>
          <w:lang w:eastAsia="fr-FR" w:bidi="fr-FR"/>
        </w:rPr>
        <w:t>a</w:t>
      </w:r>
      <w:r w:rsidRPr="00D35EBC">
        <w:rPr>
          <w:szCs w:val="24"/>
          <w:lang w:eastAsia="fr-FR" w:bidi="fr-FR"/>
        </w:rPr>
        <w:t>tion.</w:t>
      </w:r>
      <w:r w:rsidRPr="00D35EBC">
        <w:t> »</w:t>
      </w:r>
      <w:r w:rsidRPr="00D35EBC">
        <w:rPr>
          <w:szCs w:val="24"/>
          <w:lang w:eastAsia="fr-FR" w:bidi="fr-FR"/>
        </w:rPr>
        <w:t xml:space="preserve"> </w:t>
      </w:r>
      <w:r w:rsidRPr="00D35EBC">
        <w:t>(</w:t>
      </w:r>
      <w:r w:rsidRPr="00D35EBC">
        <w:rPr>
          <w:i/>
        </w:rPr>
        <w:t>Journal des débats : Commission sur</w:t>
      </w:r>
      <w:r w:rsidRPr="00D35EBC">
        <w:t>...,</w:t>
      </w:r>
      <w:r w:rsidRPr="00D35EBC">
        <w:rPr>
          <w:szCs w:val="24"/>
          <w:lang w:eastAsia="fr-FR" w:bidi="fr-FR"/>
        </w:rPr>
        <w:t xml:space="preserve"> n° 1, 6 novembre 1990, p. 27.) Un autre membre de la Commission, le ministre Gil R</w:t>
      </w:r>
      <w:r w:rsidRPr="00D35EBC">
        <w:rPr>
          <w:szCs w:val="24"/>
          <w:lang w:eastAsia="fr-FR" w:bidi="fr-FR"/>
        </w:rPr>
        <w:t>é</w:t>
      </w:r>
      <w:r w:rsidRPr="00D35EBC">
        <w:rPr>
          <w:szCs w:val="24"/>
          <w:lang w:eastAsia="fr-FR" w:bidi="fr-FR"/>
        </w:rPr>
        <w:t xml:space="preserve">millard, lors d'une séance au contenu très </w:t>
      </w:r>
      <w:r w:rsidRPr="00D35EBC">
        <w:t>« </w:t>
      </w:r>
      <w:r w:rsidRPr="00D35EBC">
        <w:rPr>
          <w:szCs w:val="24"/>
          <w:lang w:eastAsia="fr-FR" w:bidi="fr-FR"/>
        </w:rPr>
        <w:t>régionaliste</w:t>
      </w:r>
      <w:r w:rsidRPr="00D35EBC">
        <w:t> »</w:t>
      </w:r>
      <w:r w:rsidRPr="00D35EBC">
        <w:rPr>
          <w:szCs w:val="24"/>
          <w:lang w:eastAsia="fr-FR" w:bidi="fr-FR"/>
        </w:rPr>
        <w:t xml:space="preserve"> tenue au Saguenay, se dit prêt, </w:t>
      </w:r>
      <w:r w:rsidRPr="00D35EBC">
        <w:t>« </w:t>
      </w:r>
      <w:r w:rsidRPr="00D35EBC">
        <w:rPr>
          <w:szCs w:val="24"/>
          <w:lang w:eastAsia="fr-FR" w:bidi="fr-FR"/>
        </w:rPr>
        <w:t>peu importe le statut constit</w:t>
      </w:r>
      <w:r w:rsidRPr="00D35EBC">
        <w:rPr>
          <w:szCs w:val="24"/>
          <w:lang w:eastAsia="fr-FR" w:bidi="fr-FR"/>
        </w:rPr>
        <w:t>u</w:t>
      </w:r>
      <w:r w:rsidRPr="00D35EBC">
        <w:rPr>
          <w:szCs w:val="24"/>
          <w:lang w:eastAsia="fr-FR" w:bidi="fr-FR"/>
        </w:rPr>
        <w:t>tionnel que le Québec pourrait se donner</w:t>
      </w:r>
      <w:r w:rsidRPr="00D35EBC">
        <w:t> »</w:t>
      </w:r>
      <w:r w:rsidRPr="00D35EBC">
        <w:rPr>
          <w:szCs w:val="24"/>
          <w:lang w:eastAsia="fr-FR" w:bidi="fr-FR"/>
        </w:rPr>
        <w:t xml:space="preserve">, à inclure dans la constitution du Québec </w:t>
      </w:r>
      <w:r w:rsidRPr="00D35EBC">
        <w:t>« </w:t>
      </w:r>
      <w:r w:rsidRPr="00D35EBC">
        <w:rPr>
          <w:szCs w:val="24"/>
          <w:lang w:eastAsia="fr-FR" w:bidi="fr-FR"/>
        </w:rPr>
        <w:t>le principe du développement économique régional dans ses princ</w:t>
      </w:r>
      <w:r w:rsidRPr="00D35EBC">
        <w:rPr>
          <w:szCs w:val="24"/>
          <w:lang w:eastAsia="fr-FR" w:bidi="fr-FR"/>
        </w:rPr>
        <w:t>i</w:t>
      </w:r>
      <w:r w:rsidRPr="00D35EBC">
        <w:rPr>
          <w:szCs w:val="24"/>
          <w:lang w:eastAsia="fr-FR" w:bidi="fr-FR"/>
        </w:rPr>
        <w:t>paux éléments</w:t>
      </w:r>
      <w:r w:rsidRPr="00D35EBC">
        <w:t> »</w:t>
      </w:r>
      <w:r w:rsidRPr="00D35EBC">
        <w:rPr>
          <w:szCs w:val="24"/>
          <w:lang w:eastAsia="fr-FR" w:bidi="fr-FR"/>
        </w:rPr>
        <w:t xml:space="preserve"> (</w:t>
      </w:r>
      <w:r w:rsidRPr="00D35EBC">
        <w:rPr>
          <w:i/>
        </w:rPr>
        <w:t>ibid</w:t>
      </w:r>
      <w:r w:rsidRPr="00D35EBC">
        <w:rPr>
          <w:szCs w:val="24"/>
          <w:lang w:eastAsia="fr-FR" w:bidi="fr-FR"/>
        </w:rPr>
        <w:t>, n° 12, 29 novembre 1990, p. 882).</w:t>
      </w:r>
    </w:p>
    <w:p w14:paraId="0CB20E9F" w14:textId="77777777" w:rsidR="007B2A2B" w:rsidRPr="00D35EBC" w:rsidRDefault="007B2A2B" w:rsidP="007B2A2B">
      <w:pPr>
        <w:spacing w:before="120" w:after="120"/>
        <w:jc w:val="both"/>
      </w:pPr>
      <w:r w:rsidRPr="00D35EBC">
        <w:rPr>
          <w:szCs w:val="24"/>
          <w:lang w:eastAsia="fr-FR" w:bidi="fr-FR"/>
        </w:rPr>
        <w:t>Néanmoins, la Commission, au terme de sa r</w:t>
      </w:r>
      <w:r w:rsidRPr="00D35EBC">
        <w:rPr>
          <w:szCs w:val="24"/>
          <w:lang w:eastAsia="fr-FR" w:bidi="fr-FR"/>
        </w:rPr>
        <w:t>é</w:t>
      </w:r>
      <w:r w:rsidRPr="00D35EBC">
        <w:rPr>
          <w:szCs w:val="24"/>
          <w:lang w:eastAsia="fr-FR" w:bidi="fr-FR"/>
        </w:rPr>
        <w:t>flexion, opte pour ne pas constitutionnaliser les po</w:t>
      </w:r>
      <w:r w:rsidRPr="00D35EBC">
        <w:rPr>
          <w:szCs w:val="24"/>
          <w:lang w:eastAsia="fr-FR" w:bidi="fr-FR"/>
        </w:rPr>
        <w:t>u</w:t>
      </w:r>
      <w:r w:rsidRPr="00D35EBC">
        <w:rPr>
          <w:szCs w:val="24"/>
          <w:lang w:eastAsia="fr-FR" w:bidi="fr-FR"/>
        </w:rPr>
        <w:t>voirs régionaux</w:t>
      </w:r>
      <w:r w:rsidRPr="00D35EBC">
        <w:t> :</w:t>
      </w:r>
    </w:p>
    <w:p w14:paraId="25E79812" w14:textId="77777777" w:rsidR="007B2A2B" w:rsidRPr="00D35EBC" w:rsidRDefault="007B2A2B" w:rsidP="007B2A2B">
      <w:pPr>
        <w:pStyle w:val="Grillecouleur-Accent1"/>
        <w:rPr>
          <w:lang w:eastAsia="fr-FR" w:bidi="fr-FR"/>
        </w:rPr>
      </w:pPr>
    </w:p>
    <w:p w14:paraId="40C1A7C1" w14:textId="77777777" w:rsidR="007B2A2B" w:rsidRPr="00D35EBC" w:rsidRDefault="007B2A2B" w:rsidP="007B2A2B">
      <w:pPr>
        <w:pStyle w:val="Grillecouleur-Accent1"/>
        <w:rPr>
          <w:lang w:eastAsia="fr-FR" w:bidi="fr-FR"/>
        </w:rPr>
      </w:pPr>
      <w:r w:rsidRPr="00D35EBC">
        <w:rPr>
          <w:lang w:eastAsia="fr-FR" w:bidi="fr-FR"/>
        </w:rPr>
        <w:t>Nous avons choisi de ne pas inclure de reco</w:t>
      </w:r>
      <w:r w:rsidRPr="00D35EBC">
        <w:rPr>
          <w:lang w:eastAsia="fr-FR" w:bidi="fr-FR"/>
        </w:rPr>
        <w:t>m</w:t>
      </w:r>
      <w:r w:rsidRPr="00D35EBC">
        <w:rPr>
          <w:lang w:eastAsia="fr-FR" w:bidi="fr-FR"/>
        </w:rPr>
        <w:t>mandations au sujet des gouvernements régionaux et locaux dans ce rapport. Nous croyons en effet qu'il s'agit là aussi d'une question qui, quoique fort importante, peut év</w:t>
      </w:r>
      <w:r w:rsidRPr="00D35EBC">
        <w:rPr>
          <w:lang w:eastAsia="fr-FR" w:bidi="fr-FR"/>
        </w:rPr>
        <w:t>o</w:t>
      </w:r>
      <w:r w:rsidRPr="00D35EBC">
        <w:rPr>
          <w:lang w:eastAsia="fr-FR" w:bidi="fr-FR"/>
        </w:rPr>
        <w:t>luer plus rapidement et plus sagement à l'intérieur du processus démocr</w:t>
      </w:r>
      <w:r w:rsidRPr="00D35EBC">
        <w:rPr>
          <w:lang w:eastAsia="fr-FR" w:bidi="fr-FR"/>
        </w:rPr>
        <w:t>a</w:t>
      </w:r>
      <w:r w:rsidRPr="00D35EBC">
        <w:rPr>
          <w:lang w:eastAsia="fr-FR" w:bidi="fr-FR"/>
        </w:rPr>
        <w:t>tique normal que comme partie d'un débat constitutionnel. (Commi</w:t>
      </w:r>
      <w:r w:rsidRPr="00D35EBC">
        <w:rPr>
          <w:lang w:eastAsia="fr-FR" w:bidi="fr-FR"/>
        </w:rPr>
        <w:t>s</w:t>
      </w:r>
      <w:r w:rsidRPr="00D35EBC">
        <w:rPr>
          <w:lang w:eastAsia="fr-FR" w:bidi="fr-FR"/>
        </w:rPr>
        <w:t>sion Bélanger-Campeau, 1991, p. 76.)</w:t>
      </w:r>
    </w:p>
    <w:p w14:paraId="604D8050" w14:textId="77777777" w:rsidR="007B2A2B" w:rsidRPr="00D35EBC" w:rsidRDefault="007B2A2B" w:rsidP="007B2A2B">
      <w:pPr>
        <w:pStyle w:val="Grillecouleur-Accent1"/>
        <w:rPr>
          <w:szCs w:val="24"/>
          <w:lang w:eastAsia="fr-FR" w:bidi="fr-FR"/>
        </w:rPr>
      </w:pPr>
    </w:p>
    <w:p w14:paraId="184057CE" w14:textId="77777777" w:rsidR="007B2A2B" w:rsidRPr="00D35EBC" w:rsidRDefault="007B2A2B" w:rsidP="007B2A2B">
      <w:pPr>
        <w:spacing w:before="120" w:after="120"/>
        <w:jc w:val="both"/>
        <w:rPr>
          <w:szCs w:val="24"/>
          <w:lang w:eastAsia="fr-FR" w:bidi="fr-FR"/>
        </w:rPr>
      </w:pPr>
      <w:r w:rsidRPr="00D35EBC">
        <w:rPr>
          <w:szCs w:val="24"/>
          <w:lang w:eastAsia="fr-FR" w:bidi="fr-FR"/>
        </w:rPr>
        <w:t>Il n'en demeure pas moins que le dossier des pouvoirs r</w:t>
      </w:r>
      <w:r w:rsidRPr="00D35EBC">
        <w:rPr>
          <w:szCs w:val="24"/>
          <w:lang w:eastAsia="fr-FR" w:bidi="fr-FR"/>
        </w:rPr>
        <w:t>é</w:t>
      </w:r>
      <w:r w:rsidRPr="00D35EBC">
        <w:rPr>
          <w:szCs w:val="24"/>
          <w:lang w:eastAsia="fr-FR" w:bidi="fr-FR"/>
        </w:rPr>
        <w:t>gionaux a constitué un sujet de préoccupation tout au long des audiences de la Commission. En effet, plusieurs organismes et individus ont abordé ce thème dans les mémoires prése</w:t>
      </w:r>
      <w:r w:rsidRPr="00D35EBC">
        <w:rPr>
          <w:szCs w:val="24"/>
          <w:lang w:eastAsia="fr-FR" w:bidi="fr-FR"/>
        </w:rPr>
        <w:t>n</w:t>
      </w:r>
      <w:r w:rsidRPr="00D35EBC">
        <w:rPr>
          <w:szCs w:val="24"/>
          <w:lang w:eastAsia="fr-FR" w:bidi="fr-FR"/>
        </w:rPr>
        <w:t>tés à la Commission, principalement, il faut le dire, lors des séances tenues à l'e</w:t>
      </w:r>
      <w:r w:rsidRPr="00D35EBC">
        <w:rPr>
          <w:szCs w:val="24"/>
          <w:lang w:eastAsia="fr-FR" w:bidi="fr-FR"/>
        </w:rPr>
        <w:t>x</w:t>
      </w:r>
      <w:r w:rsidRPr="00D35EBC">
        <w:rPr>
          <w:szCs w:val="24"/>
          <w:lang w:eastAsia="fr-FR" w:bidi="fr-FR"/>
        </w:rPr>
        <w:t>térieur des grands centres. Dans plusieurs cas, on met de l'avant la reconnaissance d'un niveau régional de go</w:t>
      </w:r>
      <w:r w:rsidRPr="00D35EBC">
        <w:rPr>
          <w:szCs w:val="24"/>
          <w:lang w:eastAsia="fr-FR" w:bidi="fr-FR"/>
        </w:rPr>
        <w:t>u</w:t>
      </w:r>
      <w:r w:rsidRPr="00D35EBC">
        <w:rPr>
          <w:szCs w:val="24"/>
          <w:lang w:eastAsia="fr-FR" w:bidi="fr-FR"/>
        </w:rPr>
        <w:t>vernement ou d'administration et on recommande qu'il soit doté de moyens financiers. Rares sont ceux toutefois qui s'avent</w:t>
      </w:r>
      <w:r w:rsidRPr="00D35EBC">
        <w:rPr>
          <w:szCs w:val="24"/>
          <w:lang w:eastAsia="fr-FR" w:bidi="fr-FR"/>
        </w:rPr>
        <w:t>u</w:t>
      </w:r>
      <w:r w:rsidRPr="00D35EBC">
        <w:rPr>
          <w:szCs w:val="24"/>
          <w:lang w:eastAsia="fr-FR" w:bidi="fr-FR"/>
        </w:rPr>
        <w:t>rent à préciser en détail les mécanismes institutionnels de fonctionn</w:t>
      </w:r>
      <w:r w:rsidRPr="00D35EBC">
        <w:rPr>
          <w:szCs w:val="24"/>
          <w:lang w:eastAsia="fr-FR" w:bidi="fr-FR"/>
        </w:rPr>
        <w:t>e</w:t>
      </w:r>
      <w:r w:rsidRPr="00D35EBC">
        <w:rPr>
          <w:szCs w:val="24"/>
          <w:lang w:eastAsia="fr-FR" w:bidi="fr-FR"/>
        </w:rPr>
        <w:t>ment de ces instances régionales.</w:t>
      </w:r>
    </w:p>
    <w:p w14:paraId="77752C09" w14:textId="77777777" w:rsidR="007B2A2B" w:rsidRPr="00D35EBC" w:rsidRDefault="007B2A2B" w:rsidP="007B2A2B">
      <w:pPr>
        <w:spacing w:before="120" w:after="120"/>
        <w:jc w:val="both"/>
      </w:pPr>
      <w:r w:rsidRPr="00D35EBC">
        <w:rPr>
          <w:szCs w:val="24"/>
          <w:lang w:eastAsia="fr-FR" w:bidi="fr-FR"/>
        </w:rPr>
        <w:t xml:space="preserve">L'un des thèmes le plus fréquemment souligné dans les mémoires adressés à la Commission est celui d'une </w:t>
      </w:r>
      <w:r w:rsidRPr="00D35EBC">
        <w:rPr>
          <w:i/>
          <w:iCs/>
        </w:rPr>
        <w:t>récupération</w:t>
      </w:r>
      <w:r w:rsidRPr="00D35EBC">
        <w:rPr>
          <w:szCs w:val="24"/>
          <w:lang w:eastAsia="fr-FR" w:bidi="fr-FR"/>
        </w:rPr>
        <w:t xml:space="preserve"> des pouvoirs, et ce dans une liste presque sans fin de domaines. En particulier, bea</w:t>
      </w:r>
      <w:r w:rsidRPr="00D35EBC">
        <w:rPr>
          <w:szCs w:val="24"/>
          <w:lang w:eastAsia="fr-FR" w:bidi="fr-FR"/>
        </w:rPr>
        <w:t>u</w:t>
      </w:r>
      <w:r w:rsidRPr="00D35EBC">
        <w:rPr>
          <w:szCs w:val="24"/>
          <w:lang w:eastAsia="fr-FR" w:bidi="fr-FR"/>
        </w:rPr>
        <w:t>coup d'intervenants ont plaidé pour que le Québec récupère la totalité des pouvoirs en</w:t>
      </w:r>
      <w:r>
        <w:rPr>
          <w:szCs w:val="24"/>
          <w:lang w:eastAsia="fr-FR" w:bidi="fr-FR"/>
        </w:rPr>
        <w:t xml:space="preserve"> </w:t>
      </w:r>
      <w:r w:rsidRPr="00D35EBC">
        <w:rPr>
          <w:szCs w:val="24"/>
          <w:lang w:eastAsia="fr-FR" w:bidi="fr-FR"/>
        </w:rPr>
        <w:t>[198]</w:t>
      </w:r>
      <w:r>
        <w:rPr>
          <w:szCs w:val="24"/>
          <w:lang w:eastAsia="fr-FR" w:bidi="fr-FR"/>
        </w:rPr>
        <w:t xml:space="preserve"> </w:t>
      </w:r>
      <w:r w:rsidRPr="00D35EBC">
        <w:rPr>
          <w:szCs w:val="24"/>
          <w:lang w:eastAsia="fr-FR" w:bidi="fr-FR"/>
        </w:rPr>
        <w:t>matière d'action régionale. Deux types d'arg</w:t>
      </w:r>
      <w:r w:rsidRPr="00D35EBC">
        <w:rPr>
          <w:szCs w:val="24"/>
          <w:lang w:eastAsia="fr-FR" w:bidi="fr-FR"/>
        </w:rPr>
        <w:t>u</w:t>
      </w:r>
      <w:r w:rsidRPr="00D35EBC">
        <w:rPr>
          <w:szCs w:val="24"/>
          <w:lang w:eastAsia="fr-FR" w:bidi="fr-FR"/>
        </w:rPr>
        <w:t>ments ont été invoqués pour appuyer cette propos</w:t>
      </w:r>
      <w:r w:rsidRPr="00D35EBC">
        <w:rPr>
          <w:szCs w:val="24"/>
          <w:lang w:eastAsia="fr-FR" w:bidi="fr-FR"/>
        </w:rPr>
        <w:t>i</w:t>
      </w:r>
      <w:r w:rsidRPr="00D35EBC">
        <w:rPr>
          <w:szCs w:val="24"/>
          <w:lang w:eastAsia="fr-FR" w:bidi="fr-FR"/>
        </w:rPr>
        <w:t>tion. Le premier est un argument pragmatique qui tient à l'existence d'une double autorité en ce doma</w:t>
      </w:r>
      <w:r w:rsidRPr="00D35EBC">
        <w:rPr>
          <w:szCs w:val="24"/>
          <w:lang w:eastAsia="fr-FR" w:bidi="fr-FR"/>
        </w:rPr>
        <w:t>i</w:t>
      </w:r>
      <w:r w:rsidRPr="00D35EBC">
        <w:rPr>
          <w:szCs w:val="24"/>
          <w:lang w:eastAsia="fr-FR" w:bidi="fr-FR"/>
        </w:rPr>
        <w:t>ne à l'heure actuelle. L'autorité partagée, en plus d'être une source de retard et de gaspillage, entraîne un manque de cohérence dans la conception des plans d'action. La difficulté que les gouvern</w:t>
      </w:r>
      <w:r w:rsidRPr="00D35EBC">
        <w:rPr>
          <w:szCs w:val="24"/>
          <w:lang w:eastAsia="fr-FR" w:bidi="fr-FR"/>
        </w:rPr>
        <w:t>e</w:t>
      </w:r>
      <w:r w:rsidRPr="00D35EBC">
        <w:rPr>
          <w:szCs w:val="24"/>
          <w:lang w:eastAsia="fr-FR" w:bidi="fr-FR"/>
        </w:rPr>
        <w:t>ments du Québec et d'Ottawa ont eue à conclure des ententes en m</w:t>
      </w:r>
      <w:r w:rsidRPr="00D35EBC">
        <w:rPr>
          <w:szCs w:val="24"/>
          <w:lang w:eastAsia="fr-FR" w:bidi="fr-FR"/>
        </w:rPr>
        <w:t>a</w:t>
      </w:r>
      <w:r w:rsidRPr="00D35EBC">
        <w:rPr>
          <w:szCs w:val="24"/>
          <w:lang w:eastAsia="fr-FR" w:bidi="fr-FR"/>
        </w:rPr>
        <w:t>tière de d</w:t>
      </w:r>
      <w:r w:rsidRPr="00D35EBC">
        <w:rPr>
          <w:szCs w:val="24"/>
          <w:lang w:eastAsia="fr-FR" w:bidi="fr-FR"/>
        </w:rPr>
        <w:t>é</w:t>
      </w:r>
      <w:r w:rsidRPr="00D35EBC">
        <w:rPr>
          <w:szCs w:val="24"/>
          <w:lang w:eastAsia="fr-FR" w:bidi="fr-FR"/>
        </w:rPr>
        <w:t>veloppement régional au cours des dernières années donne facilement raison à tous les critiques qui ont soulevé ce point.</w:t>
      </w:r>
    </w:p>
    <w:p w14:paraId="652749EE" w14:textId="77777777" w:rsidR="007B2A2B" w:rsidRPr="00D35EBC" w:rsidRDefault="007B2A2B" w:rsidP="007B2A2B">
      <w:pPr>
        <w:spacing w:before="120" w:after="120"/>
        <w:jc w:val="both"/>
      </w:pPr>
      <w:r w:rsidRPr="00D35EBC">
        <w:rPr>
          <w:szCs w:val="24"/>
          <w:lang w:eastAsia="fr-FR" w:bidi="fr-FR"/>
        </w:rPr>
        <w:t>Le second argument, traditionnellement défendu par les souvera</w:t>
      </w:r>
      <w:r w:rsidRPr="00D35EBC">
        <w:rPr>
          <w:szCs w:val="24"/>
          <w:lang w:eastAsia="fr-FR" w:bidi="fr-FR"/>
        </w:rPr>
        <w:t>i</w:t>
      </w:r>
      <w:r w:rsidRPr="00D35EBC">
        <w:rPr>
          <w:szCs w:val="24"/>
          <w:lang w:eastAsia="fr-FR" w:bidi="fr-FR"/>
        </w:rPr>
        <w:t>nistes, en est un de principe</w:t>
      </w:r>
      <w:r w:rsidRPr="00D35EBC">
        <w:t> :</w:t>
      </w:r>
      <w:r w:rsidRPr="00D35EBC">
        <w:rPr>
          <w:szCs w:val="24"/>
          <w:lang w:eastAsia="fr-FR" w:bidi="fr-FR"/>
        </w:rPr>
        <w:t xml:space="preserve"> il est impossible d'assurer le plein dév</w:t>
      </w:r>
      <w:r w:rsidRPr="00D35EBC">
        <w:rPr>
          <w:szCs w:val="24"/>
          <w:lang w:eastAsia="fr-FR" w:bidi="fr-FR"/>
        </w:rPr>
        <w:t>e</w:t>
      </w:r>
      <w:r w:rsidRPr="00D35EBC">
        <w:rPr>
          <w:szCs w:val="24"/>
          <w:lang w:eastAsia="fr-FR" w:bidi="fr-FR"/>
        </w:rPr>
        <w:t>loppement du Qu</w:t>
      </w:r>
      <w:r w:rsidRPr="00D35EBC">
        <w:rPr>
          <w:szCs w:val="24"/>
          <w:lang w:eastAsia="fr-FR" w:bidi="fr-FR"/>
        </w:rPr>
        <w:t>é</w:t>
      </w:r>
      <w:r w:rsidRPr="00D35EBC">
        <w:rPr>
          <w:szCs w:val="24"/>
          <w:lang w:eastAsia="fr-FR" w:bidi="fr-FR"/>
        </w:rPr>
        <w:t>bec tant que l'État québécois ne détient pas tous les pouvoirs. Pendant un an et demi, soit de mars 1991 jusqu'à l'entente constitutionnelle de l'été 1992, le Parti libéral du Québec, qui jonglait à l'époque avec l'idée de souveraineté, avait inscrit à son programme le rapatriement d'une liste impressionnante de po</w:t>
      </w:r>
      <w:r w:rsidRPr="00D35EBC">
        <w:rPr>
          <w:szCs w:val="24"/>
          <w:lang w:eastAsia="fr-FR" w:bidi="fr-FR"/>
        </w:rPr>
        <w:t>u</w:t>
      </w:r>
      <w:r w:rsidRPr="00D35EBC">
        <w:rPr>
          <w:szCs w:val="24"/>
          <w:lang w:eastAsia="fr-FR" w:bidi="fr-FR"/>
        </w:rPr>
        <w:t>voirs, liste contenue dans le fameux rapport Allaire. Or ce deuxième argument comporte un corollaire</w:t>
      </w:r>
      <w:r w:rsidRPr="00D35EBC">
        <w:t> :</w:t>
      </w:r>
      <w:r w:rsidRPr="00D35EBC">
        <w:rPr>
          <w:szCs w:val="24"/>
          <w:lang w:eastAsia="fr-FR" w:bidi="fr-FR"/>
        </w:rPr>
        <w:t xml:space="preserve"> la récupération éventuelle d'un volume important de pouvoirs en facilitera la </w:t>
      </w:r>
      <w:r w:rsidRPr="00D35EBC">
        <w:rPr>
          <w:i/>
          <w:u w:val="single"/>
        </w:rPr>
        <w:t>redistribution</w:t>
      </w:r>
      <w:r w:rsidRPr="00D35EBC">
        <w:t xml:space="preserve">. </w:t>
      </w:r>
      <w:r w:rsidRPr="00D35EBC">
        <w:rPr>
          <w:szCs w:val="24"/>
          <w:lang w:eastAsia="fr-FR" w:bidi="fr-FR"/>
        </w:rPr>
        <w:t>Jeanne Blac</w:t>
      </w:r>
      <w:r w:rsidRPr="00D35EBC">
        <w:rPr>
          <w:szCs w:val="24"/>
          <w:lang w:eastAsia="fr-FR" w:bidi="fr-FR"/>
        </w:rPr>
        <w:t>k</w:t>
      </w:r>
      <w:r w:rsidRPr="00D35EBC">
        <w:rPr>
          <w:szCs w:val="24"/>
          <w:lang w:eastAsia="fr-FR" w:bidi="fr-FR"/>
        </w:rPr>
        <w:t>burn affirme, par exemple</w:t>
      </w:r>
      <w:r w:rsidRPr="00D35EBC">
        <w:t> :</w:t>
      </w:r>
    </w:p>
    <w:p w14:paraId="2F4C289F" w14:textId="77777777" w:rsidR="007B2A2B" w:rsidRPr="00D35EBC" w:rsidRDefault="007B2A2B" w:rsidP="007B2A2B">
      <w:pPr>
        <w:pStyle w:val="Grillecouleur-Accent1"/>
        <w:rPr>
          <w:lang w:eastAsia="fr-FR" w:bidi="fr-FR"/>
        </w:rPr>
      </w:pPr>
    </w:p>
    <w:p w14:paraId="17BF2A97" w14:textId="77777777" w:rsidR="007B2A2B" w:rsidRPr="00D35EBC" w:rsidRDefault="007B2A2B" w:rsidP="007B2A2B">
      <w:pPr>
        <w:pStyle w:val="Grillecouleur-Accent1"/>
        <w:rPr>
          <w:lang w:eastAsia="fr-FR" w:bidi="fr-FR"/>
        </w:rPr>
      </w:pPr>
      <w:r w:rsidRPr="00D35EBC">
        <w:rPr>
          <w:lang w:eastAsia="fr-FR" w:bidi="fr-FR"/>
        </w:rPr>
        <w:t>Je pense que, effectivement, un Québec souverain doit faire place aux régions. La question est bien p</w:t>
      </w:r>
      <w:r w:rsidRPr="00D35EBC">
        <w:rPr>
          <w:lang w:eastAsia="fr-FR" w:bidi="fr-FR"/>
        </w:rPr>
        <w:t>o</w:t>
      </w:r>
      <w:r w:rsidRPr="00D35EBC">
        <w:rPr>
          <w:lang w:eastAsia="fr-FR" w:bidi="fr-FR"/>
        </w:rPr>
        <w:t>sée et elle doit être posée</w:t>
      </w:r>
      <w:r w:rsidRPr="00D35EBC">
        <w:t> :</w:t>
      </w:r>
      <w:r w:rsidRPr="00D35EBC">
        <w:rPr>
          <w:lang w:eastAsia="fr-FR" w:bidi="fr-FR"/>
        </w:rPr>
        <w:t xml:space="preserve"> Quelle sera la place des régions dans un Québec souverain</w:t>
      </w:r>
      <w:r w:rsidRPr="00D35EBC">
        <w:t> ?</w:t>
      </w:r>
      <w:r w:rsidRPr="00D35EBC">
        <w:rPr>
          <w:lang w:eastAsia="fr-FR" w:bidi="fr-FR"/>
        </w:rPr>
        <w:t xml:space="preserve"> Je postule c</w:t>
      </w:r>
      <w:r w:rsidRPr="00D35EBC">
        <w:rPr>
          <w:lang w:eastAsia="fr-FR" w:bidi="fr-FR"/>
        </w:rPr>
        <w:t>e</w:t>
      </w:r>
      <w:r w:rsidRPr="00D35EBC">
        <w:rPr>
          <w:lang w:eastAsia="fr-FR" w:bidi="fr-FR"/>
        </w:rPr>
        <w:t>pendant qu'il sera plus facile de penser à un partage des pouvoirs lor</w:t>
      </w:r>
      <w:r w:rsidRPr="00D35EBC">
        <w:rPr>
          <w:lang w:eastAsia="fr-FR" w:bidi="fr-FR"/>
        </w:rPr>
        <w:t>s</w:t>
      </w:r>
      <w:r w:rsidRPr="00D35EBC">
        <w:rPr>
          <w:lang w:eastAsia="fr-FR" w:bidi="fr-FR"/>
        </w:rPr>
        <w:t xml:space="preserve">qu'on les a que lorsqu'on ne les a pas. Et, actuellement, nous ne les avons pas. </w:t>
      </w:r>
      <w:r w:rsidRPr="00D35EBC">
        <w:t>(</w:t>
      </w:r>
      <w:r w:rsidRPr="00D35EBC">
        <w:rPr>
          <w:i/>
        </w:rPr>
        <w:t>Journal des débats : Commission sur</w:t>
      </w:r>
      <w:r w:rsidRPr="00D35EBC">
        <w:t>...,</w:t>
      </w:r>
      <w:r w:rsidRPr="00D35EBC">
        <w:rPr>
          <w:lang w:eastAsia="fr-FR" w:bidi="fr-FR"/>
        </w:rPr>
        <w:t xml:space="preserve"> n° 3, 8 novembre 1990, p. 135.)</w:t>
      </w:r>
    </w:p>
    <w:p w14:paraId="1BD199A1" w14:textId="77777777" w:rsidR="007B2A2B" w:rsidRPr="00D35EBC" w:rsidRDefault="007B2A2B" w:rsidP="007B2A2B">
      <w:pPr>
        <w:pStyle w:val="Grillecouleur-Accent1"/>
      </w:pPr>
    </w:p>
    <w:p w14:paraId="52FF86DC" w14:textId="77777777" w:rsidR="007B2A2B" w:rsidRPr="00D35EBC" w:rsidRDefault="007B2A2B" w:rsidP="007B2A2B">
      <w:pPr>
        <w:spacing w:before="120" w:after="120"/>
        <w:jc w:val="both"/>
      </w:pPr>
      <w:r w:rsidRPr="00D35EBC">
        <w:rPr>
          <w:szCs w:val="24"/>
          <w:lang w:eastAsia="fr-FR" w:bidi="fr-FR"/>
        </w:rPr>
        <w:t>Parallèlement à cette affirmation, il y a la con</w:t>
      </w:r>
      <w:r w:rsidRPr="00D35EBC">
        <w:rPr>
          <w:szCs w:val="24"/>
          <w:lang w:eastAsia="fr-FR" w:bidi="fr-FR"/>
        </w:rPr>
        <w:t>s</w:t>
      </w:r>
      <w:r w:rsidRPr="00D35EBC">
        <w:rPr>
          <w:szCs w:val="24"/>
          <w:lang w:eastAsia="fr-FR" w:bidi="fr-FR"/>
        </w:rPr>
        <w:t>cience qu'il ne faut pas pousser trop loin le partage de ce pouvoir, afin de ne pas le dilap</w:t>
      </w:r>
      <w:r w:rsidRPr="00D35EBC">
        <w:rPr>
          <w:szCs w:val="24"/>
          <w:lang w:eastAsia="fr-FR" w:bidi="fr-FR"/>
        </w:rPr>
        <w:t>i</w:t>
      </w:r>
      <w:r w:rsidRPr="00D35EBC">
        <w:rPr>
          <w:szCs w:val="24"/>
          <w:lang w:eastAsia="fr-FR" w:bidi="fr-FR"/>
        </w:rPr>
        <w:t>der. Jeanne Blac</w:t>
      </w:r>
      <w:r w:rsidRPr="00D35EBC">
        <w:rPr>
          <w:szCs w:val="24"/>
          <w:lang w:eastAsia="fr-FR" w:bidi="fr-FR"/>
        </w:rPr>
        <w:t>k</w:t>
      </w:r>
      <w:r w:rsidRPr="00D35EBC">
        <w:rPr>
          <w:szCs w:val="24"/>
          <w:lang w:eastAsia="fr-FR" w:bidi="fr-FR"/>
        </w:rPr>
        <w:t>burn poursuit, s'adressant au président de l'AQORCD</w:t>
      </w:r>
      <w:r w:rsidRPr="00D35EBC">
        <w:t> :</w:t>
      </w:r>
    </w:p>
    <w:p w14:paraId="2FE589CD" w14:textId="77777777" w:rsidR="007B2A2B" w:rsidRPr="00D35EBC" w:rsidRDefault="007B2A2B" w:rsidP="007B2A2B">
      <w:pPr>
        <w:pStyle w:val="Grillecouleur-Accent1"/>
        <w:rPr>
          <w:lang w:eastAsia="fr-FR" w:bidi="fr-FR"/>
        </w:rPr>
      </w:pPr>
    </w:p>
    <w:p w14:paraId="13E45C2F" w14:textId="77777777" w:rsidR="007B2A2B" w:rsidRPr="00D35EBC" w:rsidRDefault="007B2A2B" w:rsidP="007B2A2B">
      <w:pPr>
        <w:pStyle w:val="Grillecouleur-Accent1"/>
      </w:pPr>
      <w:r w:rsidRPr="00D35EBC">
        <w:rPr>
          <w:lang w:eastAsia="fr-FR" w:bidi="fr-FR"/>
        </w:rPr>
        <w:t>Cependant, lorsque vous demandez le rapatri</w:t>
      </w:r>
      <w:r w:rsidRPr="00D35EBC">
        <w:rPr>
          <w:lang w:eastAsia="fr-FR" w:bidi="fr-FR"/>
        </w:rPr>
        <w:t>e</w:t>
      </w:r>
      <w:r w:rsidRPr="00D35EBC">
        <w:rPr>
          <w:lang w:eastAsia="fr-FR" w:bidi="fr-FR"/>
        </w:rPr>
        <w:t>ment des pouvoirs, [...] vous savez ce que ça veut dire. Si j'ajoute</w:t>
      </w:r>
      <w:r>
        <w:rPr>
          <w:lang w:eastAsia="fr-FR" w:bidi="fr-FR"/>
        </w:rPr>
        <w:t xml:space="preserve"> </w:t>
      </w:r>
      <w:r w:rsidRPr="00D35EBC">
        <w:t>[199]</w:t>
      </w:r>
      <w:r>
        <w:t xml:space="preserve"> </w:t>
      </w:r>
      <w:r w:rsidRPr="00D35EBC">
        <w:rPr>
          <w:lang w:eastAsia="fr-FR" w:bidi="fr-FR"/>
        </w:rPr>
        <w:t>la demande de la Fédér</w:t>
      </w:r>
      <w:r w:rsidRPr="00D35EBC">
        <w:rPr>
          <w:lang w:eastAsia="fr-FR" w:bidi="fr-FR"/>
        </w:rPr>
        <w:t>a</w:t>
      </w:r>
      <w:r w:rsidRPr="00D35EBC">
        <w:rPr>
          <w:lang w:eastAsia="fr-FR" w:bidi="fr-FR"/>
        </w:rPr>
        <w:t>tion des commissions sc</w:t>
      </w:r>
      <w:r w:rsidRPr="00D35EBC">
        <w:rPr>
          <w:lang w:eastAsia="fr-FR" w:bidi="fr-FR"/>
        </w:rPr>
        <w:t>o</w:t>
      </w:r>
      <w:r w:rsidRPr="00D35EBC">
        <w:rPr>
          <w:lang w:eastAsia="fr-FR" w:bidi="fr-FR"/>
        </w:rPr>
        <w:t>laires, tout à l'heure, et la vôtre, juste ces deux-là, c'est presque tous les pouvoirs. Et je sais que la Fédération, la FTQ, va v</w:t>
      </w:r>
      <w:r w:rsidRPr="00D35EBC">
        <w:rPr>
          <w:lang w:eastAsia="fr-FR" w:bidi="fr-FR"/>
        </w:rPr>
        <w:t>e</w:t>
      </w:r>
      <w:r w:rsidRPr="00D35EBC">
        <w:rPr>
          <w:lang w:eastAsia="fr-FR" w:bidi="fr-FR"/>
        </w:rPr>
        <w:t>nir cet après-midi. Alors, c'est le Québec so</w:t>
      </w:r>
      <w:r w:rsidRPr="00D35EBC">
        <w:rPr>
          <w:lang w:eastAsia="fr-FR" w:bidi="fr-FR"/>
        </w:rPr>
        <w:t>u</w:t>
      </w:r>
      <w:r w:rsidRPr="00D35EBC">
        <w:rPr>
          <w:lang w:eastAsia="fr-FR" w:bidi="fr-FR"/>
        </w:rPr>
        <w:t>verain mur à mur, hein</w:t>
      </w:r>
      <w:r w:rsidRPr="00D35EBC">
        <w:t> ?</w:t>
      </w:r>
      <w:r w:rsidRPr="00D35EBC">
        <w:rPr>
          <w:lang w:eastAsia="fr-FR" w:bidi="fr-FR"/>
        </w:rPr>
        <w:t xml:space="preserve"> Mur à mur. </w:t>
      </w:r>
      <w:r w:rsidRPr="00D35EBC">
        <w:t>(Ibid.)</w:t>
      </w:r>
    </w:p>
    <w:p w14:paraId="3AB14154" w14:textId="77777777" w:rsidR="007B2A2B" w:rsidRPr="00D35EBC" w:rsidRDefault="007B2A2B" w:rsidP="007B2A2B">
      <w:pPr>
        <w:pStyle w:val="Grillecouleur-Accent1"/>
      </w:pPr>
    </w:p>
    <w:p w14:paraId="3D240D94" w14:textId="77777777" w:rsidR="007B2A2B" w:rsidRPr="00D35EBC" w:rsidRDefault="007B2A2B" w:rsidP="007B2A2B">
      <w:pPr>
        <w:spacing w:before="120" w:after="120"/>
        <w:jc w:val="both"/>
      </w:pPr>
      <w:r w:rsidRPr="00D35EBC">
        <w:rPr>
          <w:szCs w:val="24"/>
          <w:lang w:eastAsia="fr-FR" w:bidi="fr-FR"/>
        </w:rPr>
        <w:t>Donc, la redistribution reste valable si elle peut être contenue dans certaines limites. Trop de redistr</w:t>
      </w:r>
      <w:r w:rsidRPr="00D35EBC">
        <w:rPr>
          <w:szCs w:val="24"/>
          <w:lang w:eastAsia="fr-FR" w:bidi="fr-FR"/>
        </w:rPr>
        <w:t>i</w:t>
      </w:r>
      <w:r w:rsidRPr="00D35EBC">
        <w:rPr>
          <w:szCs w:val="24"/>
          <w:lang w:eastAsia="fr-FR" w:bidi="fr-FR"/>
        </w:rPr>
        <w:t xml:space="preserve">bution minerait le pouvoir. Le terme </w:t>
      </w:r>
      <w:r w:rsidRPr="00D35EBC">
        <w:t>« </w:t>
      </w:r>
      <w:r w:rsidRPr="00D35EBC">
        <w:rPr>
          <w:szCs w:val="24"/>
          <w:lang w:eastAsia="fr-FR" w:bidi="fr-FR"/>
        </w:rPr>
        <w:t>délégation</w:t>
      </w:r>
      <w:r w:rsidRPr="00D35EBC">
        <w:t> »</w:t>
      </w:r>
      <w:r w:rsidRPr="00D35EBC">
        <w:rPr>
          <w:szCs w:val="24"/>
          <w:lang w:eastAsia="fr-FR" w:bidi="fr-FR"/>
        </w:rPr>
        <w:t xml:space="preserve"> est sans doute préférable pour désigner une telle redi</w:t>
      </w:r>
      <w:r w:rsidRPr="00D35EBC">
        <w:rPr>
          <w:szCs w:val="24"/>
          <w:lang w:eastAsia="fr-FR" w:bidi="fr-FR"/>
        </w:rPr>
        <w:t>s</w:t>
      </w:r>
      <w:r w:rsidRPr="00D35EBC">
        <w:rPr>
          <w:szCs w:val="24"/>
          <w:lang w:eastAsia="fr-FR" w:bidi="fr-FR"/>
        </w:rPr>
        <w:t>tribution mesurée de pouvoir. L'existence préalable d'une source un</w:t>
      </w:r>
      <w:r w:rsidRPr="00D35EBC">
        <w:rPr>
          <w:szCs w:val="24"/>
          <w:lang w:eastAsia="fr-FR" w:bidi="fr-FR"/>
        </w:rPr>
        <w:t>i</w:t>
      </w:r>
      <w:r w:rsidRPr="00D35EBC">
        <w:rPr>
          <w:szCs w:val="24"/>
          <w:lang w:eastAsia="fr-FR" w:bidi="fr-FR"/>
        </w:rPr>
        <w:t>que et forte de pouvoir permet de penser à le déléguer par la suite. Sans cette première condition, la redistribution du pouvoir est impe</w:t>
      </w:r>
      <w:r w:rsidRPr="00D35EBC">
        <w:rPr>
          <w:szCs w:val="24"/>
          <w:lang w:eastAsia="fr-FR" w:bidi="fr-FR"/>
        </w:rPr>
        <w:t>n</w:t>
      </w:r>
      <w:r w:rsidRPr="00D35EBC">
        <w:rPr>
          <w:szCs w:val="24"/>
          <w:lang w:eastAsia="fr-FR" w:bidi="fr-FR"/>
        </w:rPr>
        <w:t>sable et irréalisable. Selon cette vision, le fait pour le Québec de di</w:t>
      </w:r>
      <w:r w:rsidRPr="00D35EBC">
        <w:rPr>
          <w:szCs w:val="24"/>
          <w:lang w:eastAsia="fr-FR" w:bidi="fr-FR"/>
        </w:rPr>
        <w:t>s</w:t>
      </w:r>
      <w:r w:rsidRPr="00D35EBC">
        <w:rPr>
          <w:szCs w:val="24"/>
          <w:lang w:eastAsia="fr-FR" w:bidi="fr-FR"/>
        </w:rPr>
        <w:t>poser, dans le système fédéral, d'un pouvoir incomplet est mutilant et paralysant. Par essence, le pouvoir attaché aux institutions politiques nationales est indivisible. À partir du moment où la pleine souverain</w:t>
      </w:r>
      <w:r w:rsidRPr="00D35EBC">
        <w:rPr>
          <w:szCs w:val="24"/>
          <w:lang w:eastAsia="fr-FR" w:bidi="fr-FR"/>
        </w:rPr>
        <w:t>e</w:t>
      </w:r>
      <w:r w:rsidRPr="00D35EBC">
        <w:rPr>
          <w:szCs w:val="24"/>
          <w:lang w:eastAsia="fr-FR" w:bidi="fr-FR"/>
        </w:rPr>
        <w:t>té permettrait de garder ce pouvoir un et fort, il n'y aurait plus d'i</w:t>
      </w:r>
      <w:r w:rsidRPr="00D35EBC">
        <w:rPr>
          <w:szCs w:val="24"/>
          <w:lang w:eastAsia="fr-FR" w:bidi="fr-FR"/>
        </w:rPr>
        <w:t>n</w:t>
      </w:r>
      <w:r w:rsidRPr="00D35EBC">
        <w:rPr>
          <w:szCs w:val="24"/>
          <w:lang w:eastAsia="fr-FR" w:bidi="fr-FR"/>
        </w:rPr>
        <w:t>convénient à le déléguer. Une délégation bien pensée ne constituerait pas alors un mécanisme d'affaiblissement du pouvoir, mais correspo</w:t>
      </w:r>
      <w:r w:rsidRPr="00D35EBC">
        <w:rPr>
          <w:szCs w:val="24"/>
          <w:lang w:eastAsia="fr-FR" w:bidi="fr-FR"/>
        </w:rPr>
        <w:t>n</w:t>
      </w:r>
      <w:r w:rsidRPr="00D35EBC">
        <w:rPr>
          <w:szCs w:val="24"/>
          <w:lang w:eastAsia="fr-FR" w:bidi="fr-FR"/>
        </w:rPr>
        <w:t>drait plutôt à la mise en place d'un dispositif de rayonnement. Si l'on réussissait à déléguer soigne</w:t>
      </w:r>
      <w:r w:rsidRPr="00D35EBC">
        <w:rPr>
          <w:szCs w:val="24"/>
          <w:lang w:eastAsia="fr-FR" w:bidi="fr-FR"/>
        </w:rPr>
        <w:t>u</w:t>
      </w:r>
      <w:r w:rsidRPr="00D35EBC">
        <w:rPr>
          <w:szCs w:val="24"/>
          <w:lang w:eastAsia="fr-FR" w:bidi="fr-FR"/>
        </w:rPr>
        <w:t>sement un certain nombre de pouvoirs choisis, les régions ne seraient plus vues comme vidant le po</w:t>
      </w:r>
      <w:r w:rsidRPr="00D35EBC">
        <w:rPr>
          <w:szCs w:val="24"/>
          <w:lang w:eastAsia="fr-FR" w:bidi="fr-FR"/>
        </w:rPr>
        <w:t>u</w:t>
      </w:r>
      <w:r w:rsidRPr="00D35EBC">
        <w:rPr>
          <w:szCs w:val="24"/>
          <w:lang w:eastAsia="fr-FR" w:bidi="fr-FR"/>
        </w:rPr>
        <w:t>voir central de sa substance, mais comme des sous-ensembles dans le</w:t>
      </w:r>
      <w:r w:rsidRPr="00D35EBC">
        <w:rPr>
          <w:szCs w:val="24"/>
          <w:lang w:eastAsia="fr-FR" w:bidi="fr-FR"/>
        </w:rPr>
        <w:t>s</w:t>
      </w:r>
      <w:r w:rsidRPr="00D35EBC">
        <w:rPr>
          <w:szCs w:val="24"/>
          <w:lang w:eastAsia="fr-FR" w:bidi="fr-FR"/>
        </w:rPr>
        <w:t>quels se réfracterait le pouvoir central. Par une sorte de subrogation, le foyer régi</w:t>
      </w:r>
      <w:r w:rsidRPr="00D35EBC">
        <w:rPr>
          <w:szCs w:val="24"/>
          <w:lang w:eastAsia="fr-FR" w:bidi="fr-FR"/>
        </w:rPr>
        <w:t>o</w:t>
      </w:r>
      <w:r w:rsidRPr="00D35EBC">
        <w:rPr>
          <w:szCs w:val="24"/>
          <w:lang w:eastAsia="fr-FR" w:bidi="fr-FR"/>
        </w:rPr>
        <w:t>nal de pouvoir deviendrait un lieu de manifestation du pouvoir central.</w:t>
      </w:r>
    </w:p>
    <w:p w14:paraId="2B29CD58" w14:textId="77777777" w:rsidR="007B2A2B" w:rsidRPr="00D35EBC" w:rsidRDefault="007B2A2B" w:rsidP="007B2A2B">
      <w:pPr>
        <w:spacing w:before="120" w:after="120"/>
        <w:jc w:val="both"/>
      </w:pPr>
      <w:r w:rsidRPr="00D35EBC">
        <w:rPr>
          <w:szCs w:val="24"/>
          <w:lang w:eastAsia="fr-FR" w:bidi="fr-FR"/>
        </w:rPr>
        <w:t>Quel que soit l'avenir constitutionnel du Québec, le dosage des pouvoirs entre les instances centrales et régionales continuera de pr</w:t>
      </w:r>
      <w:r w:rsidRPr="00D35EBC">
        <w:rPr>
          <w:szCs w:val="24"/>
          <w:lang w:eastAsia="fr-FR" w:bidi="fr-FR"/>
        </w:rPr>
        <w:t>é</w:t>
      </w:r>
      <w:r w:rsidRPr="00D35EBC">
        <w:rPr>
          <w:szCs w:val="24"/>
          <w:lang w:eastAsia="fr-FR" w:bidi="fr-FR"/>
        </w:rPr>
        <w:t>occuper aussi bien les autorités politiques centrales que les leaders régionaux. Pour les autorités, les instances régionales demeurent e</w:t>
      </w:r>
      <w:r w:rsidRPr="00D35EBC">
        <w:rPr>
          <w:szCs w:val="24"/>
          <w:lang w:eastAsia="fr-FR" w:bidi="fr-FR"/>
        </w:rPr>
        <w:t>s</w:t>
      </w:r>
      <w:r w:rsidRPr="00D35EBC">
        <w:rPr>
          <w:szCs w:val="24"/>
          <w:lang w:eastAsia="fr-FR" w:bidi="fr-FR"/>
        </w:rPr>
        <w:t xml:space="preserve">sentiellement des </w:t>
      </w:r>
      <w:r w:rsidRPr="00D35EBC">
        <w:t>« </w:t>
      </w:r>
      <w:r w:rsidRPr="00D35EBC">
        <w:rPr>
          <w:szCs w:val="24"/>
          <w:lang w:eastAsia="fr-FR" w:bidi="fr-FR"/>
        </w:rPr>
        <w:t>créatures</w:t>
      </w:r>
      <w:r w:rsidRPr="00D35EBC">
        <w:t> »</w:t>
      </w:r>
      <w:r w:rsidRPr="00D35EBC">
        <w:rPr>
          <w:szCs w:val="24"/>
          <w:lang w:eastAsia="fr-FR" w:bidi="fr-FR"/>
        </w:rPr>
        <w:t>. Les écha</w:t>
      </w:r>
      <w:r w:rsidRPr="00D35EBC">
        <w:rPr>
          <w:szCs w:val="24"/>
          <w:lang w:eastAsia="fr-FR" w:bidi="fr-FR"/>
        </w:rPr>
        <w:t>n</w:t>
      </w:r>
      <w:r w:rsidRPr="00D35EBC">
        <w:rPr>
          <w:szCs w:val="24"/>
          <w:lang w:eastAsia="fr-FR" w:bidi="fr-FR"/>
        </w:rPr>
        <w:t xml:space="preserve">ges qui s'instaurent entre ces </w:t>
      </w:r>
      <w:r w:rsidRPr="00D35EBC">
        <w:t>« </w:t>
      </w:r>
      <w:r w:rsidRPr="00D35EBC">
        <w:rPr>
          <w:szCs w:val="24"/>
          <w:lang w:eastAsia="fr-FR" w:bidi="fr-FR"/>
        </w:rPr>
        <w:t>créatures</w:t>
      </w:r>
      <w:r w:rsidRPr="00D35EBC">
        <w:t> »</w:t>
      </w:r>
      <w:r w:rsidRPr="00D35EBC">
        <w:rPr>
          <w:szCs w:val="24"/>
          <w:lang w:eastAsia="fr-FR" w:bidi="fr-FR"/>
        </w:rPr>
        <w:t xml:space="preserve"> et le centre reposent sur des rapports d'efficacité adm</w:t>
      </w:r>
      <w:r w:rsidRPr="00D35EBC">
        <w:rPr>
          <w:szCs w:val="24"/>
          <w:lang w:eastAsia="fr-FR" w:bidi="fr-FR"/>
        </w:rPr>
        <w:t>i</w:t>
      </w:r>
      <w:r w:rsidRPr="00D35EBC">
        <w:rPr>
          <w:szCs w:val="24"/>
          <w:lang w:eastAsia="fr-FR" w:bidi="fr-FR"/>
        </w:rPr>
        <w:t>nistrative ou encore visent, dans la logique de l'unité, à l'int</w:t>
      </w:r>
      <w:r w:rsidRPr="00D35EBC">
        <w:rPr>
          <w:szCs w:val="24"/>
          <w:lang w:eastAsia="fr-FR" w:bidi="fr-FR"/>
        </w:rPr>
        <w:t>é</w:t>
      </w:r>
      <w:r w:rsidRPr="00D35EBC">
        <w:rPr>
          <w:szCs w:val="24"/>
          <w:lang w:eastAsia="fr-FR" w:bidi="fr-FR"/>
        </w:rPr>
        <w:t>gration des catégories dirigeantes régionales. Ces dernières tirent prestige et reconnaissance de leur pa</w:t>
      </w:r>
      <w:r w:rsidRPr="00D35EBC">
        <w:rPr>
          <w:szCs w:val="24"/>
          <w:lang w:eastAsia="fr-FR" w:bidi="fr-FR"/>
        </w:rPr>
        <w:t>r</w:t>
      </w:r>
      <w:r w:rsidRPr="00D35EBC">
        <w:rPr>
          <w:szCs w:val="24"/>
          <w:lang w:eastAsia="fr-FR" w:bidi="fr-FR"/>
        </w:rPr>
        <w:t>ticipation aux instances mises en place par le pouvoir central. Le fonctionnement des instances</w:t>
      </w:r>
      <w:r>
        <w:rPr>
          <w:szCs w:val="24"/>
          <w:lang w:eastAsia="fr-FR" w:bidi="fr-FR"/>
        </w:rPr>
        <w:t xml:space="preserve"> </w:t>
      </w:r>
      <w:r w:rsidRPr="00D35EBC">
        <w:t>[200]</w:t>
      </w:r>
      <w:r>
        <w:t xml:space="preserve"> </w:t>
      </w:r>
      <w:r w:rsidRPr="00D35EBC">
        <w:rPr>
          <w:szCs w:val="24"/>
          <w:lang w:eastAsia="fr-FR" w:bidi="fr-FR"/>
        </w:rPr>
        <w:t>régionales, aussi longtemps que ne sont concernées que la bonne gestion et l'int</w:t>
      </w:r>
      <w:r w:rsidRPr="00D35EBC">
        <w:rPr>
          <w:szCs w:val="24"/>
          <w:lang w:eastAsia="fr-FR" w:bidi="fr-FR"/>
        </w:rPr>
        <w:t>é</w:t>
      </w:r>
      <w:r w:rsidRPr="00D35EBC">
        <w:rPr>
          <w:szCs w:val="24"/>
          <w:lang w:eastAsia="fr-FR" w:bidi="fr-FR"/>
        </w:rPr>
        <w:t>gration politique, n'a rien à voir avec la question régi</w:t>
      </w:r>
      <w:r w:rsidRPr="00D35EBC">
        <w:rPr>
          <w:szCs w:val="24"/>
          <w:lang w:eastAsia="fr-FR" w:bidi="fr-FR"/>
        </w:rPr>
        <w:t>o</w:t>
      </w:r>
      <w:r w:rsidRPr="00D35EBC">
        <w:rPr>
          <w:szCs w:val="24"/>
          <w:lang w:eastAsia="fr-FR" w:bidi="fr-FR"/>
        </w:rPr>
        <w:t>nale telle qu'elle a été définie plus haut. La question régionale n'y fait surface que lor</w:t>
      </w:r>
      <w:r w:rsidRPr="00D35EBC">
        <w:rPr>
          <w:szCs w:val="24"/>
          <w:lang w:eastAsia="fr-FR" w:bidi="fr-FR"/>
        </w:rPr>
        <w:t>s</w:t>
      </w:r>
      <w:r w:rsidRPr="00D35EBC">
        <w:rPr>
          <w:szCs w:val="24"/>
          <w:lang w:eastAsia="fr-FR" w:bidi="fr-FR"/>
        </w:rPr>
        <w:t>que des acteurs sociaux, par les revendications et les luttes qu'ils po</w:t>
      </w:r>
      <w:r w:rsidRPr="00D35EBC">
        <w:rPr>
          <w:szCs w:val="24"/>
          <w:lang w:eastAsia="fr-FR" w:bidi="fr-FR"/>
        </w:rPr>
        <w:t>r</w:t>
      </w:r>
      <w:r w:rsidRPr="00D35EBC">
        <w:rPr>
          <w:szCs w:val="24"/>
          <w:lang w:eastAsia="fr-FR" w:bidi="fr-FR"/>
        </w:rPr>
        <w:t>tent à l'intérieur même de ces instances, se mettent en mouvement pour empêcher que les effets des inégalités n'affectent leurs espaces de vie. Dans les lieux où s'effectue la gestion du territo</w:t>
      </w:r>
      <w:r w:rsidRPr="00D35EBC">
        <w:rPr>
          <w:szCs w:val="24"/>
          <w:lang w:eastAsia="fr-FR" w:bidi="fr-FR"/>
        </w:rPr>
        <w:t>i</w:t>
      </w:r>
      <w:r w:rsidRPr="00D35EBC">
        <w:rPr>
          <w:szCs w:val="24"/>
          <w:lang w:eastAsia="fr-FR" w:bidi="fr-FR"/>
        </w:rPr>
        <w:t>re et au cœur des appareils par lesquels passe l'influence politique, c'est toujours subre</w:t>
      </w:r>
      <w:r w:rsidRPr="00D35EBC">
        <w:rPr>
          <w:szCs w:val="24"/>
          <w:lang w:eastAsia="fr-FR" w:bidi="fr-FR"/>
        </w:rPr>
        <w:t>p</w:t>
      </w:r>
      <w:r w:rsidRPr="00D35EBC">
        <w:rPr>
          <w:szCs w:val="24"/>
          <w:lang w:eastAsia="fr-FR" w:bidi="fr-FR"/>
        </w:rPr>
        <w:t>ticement que surgit la question régionale.</w:t>
      </w:r>
    </w:p>
    <w:p w14:paraId="7DB775FE" w14:textId="77777777" w:rsidR="007B2A2B" w:rsidRPr="00D35EBC" w:rsidRDefault="007B2A2B" w:rsidP="007B2A2B">
      <w:pPr>
        <w:pStyle w:val="c"/>
      </w:pPr>
      <w:r w:rsidRPr="00D35EBC">
        <w:t>*</w:t>
      </w:r>
      <w:r w:rsidRPr="00D35EBC">
        <w:br/>
        <w:t>*    *</w:t>
      </w:r>
    </w:p>
    <w:p w14:paraId="023686FD" w14:textId="77777777" w:rsidR="007B2A2B" w:rsidRPr="00D35EBC" w:rsidRDefault="007B2A2B" w:rsidP="007B2A2B">
      <w:pPr>
        <w:spacing w:before="120" w:after="120"/>
        <w:jc w:val="both"/>
      </w:pPr>
      <w:r w:rsidRPr="00D35EBC">
        <w:rPr>
          <w:szCs w:val="24"/>
          <w:lang w:eastAsia="fr-FR" w:bidi="fr-FR"/>
        </w:rPr>
        <w:t>Conséquence des inégalités qui le traversent, l'hétérogénéité ma</w:t>
      </w:r>
      <w:r w:rsidRPr="00D35EBC">
        <w:rPr>
          <w:szCs w:val="24"/>
          <w:lang w:eastAsia="fr-FR" w:bidi="fr-FR"/>
        </w:rPr>
        <w:t>r</w:t>
      </w:r>
      <w:r w:rsidRPr="00D35EBC">
        <w:rPr>
          <w:szCs w:val="24"/>
          <w:lang w:eastAsia="fr-FR" w:bidi="fr-FR"/>
        </w:rPr>
        <w:t>que le territoire québécois. Bien que ce fût dans le cadre étriqué des seules disparités entre régions administratives, cadre qui ne rendait pas ju</w:t>
      </w:r>
      <w:r w:rsidRPr="00D35EBC">
        <w:rPr>
          <w:szCs w:val="24"/>
          <w:lang w:eastAsia="fr-FR" w:bidi="fr-FR"/>
        </w:rPr>
        <w:t>s</w:t>
      </w:r>
      <w:r w:rsidRPr="00D35EBC">
        <w:rPr>
          <w:szCs w:val="24"/>
          <w:lang w:eastAsia="fr-FR" w:bidi="fr-FR"/>
        </w:rPr>
        <w:t>tice à la complexité et au caractère multiforme du phénomène, l'hétérogénéité spatiale a été prise en compte par l'appareil d'interve</w:t>
      </w:r>
      <w:r w:rsidRPr="00D35EBC">
        <w:rPr>
          <w:szCs w:val="24"/>
          <w:lang w:eastAsia="fr-FR" w:bidi="fr-FR"/>
        </w:rPr>
        <w:t>n</w:t>
      </w:r>
      <w:r w:rsidRPr="00D35EBC">
        <w:rPr>
          <w:szCs w:val="24"/>
          <w:lang w:eastAsia="fr-FR" w:bidi="fr-FR"/>
        </w:rPr>
        <w:t>tion économique du gouvernement québécois au cours des années soixa</w:t>
      </w:r>
      <w:r w:rsidRPr="00D35EBC">
        <w:rPr>
          <w:szCs w:val="24"/>
          <w:lang w:eastAsia="fr-FR" w:bidi="fr-FR"/>
        </w:rPr>
        <w:t>n</w:t>
      </w:r>
      <w:r w:rsidRPr="00D35EBC">
        <w:rPr>
          <w:szCs w:val="24"/>
          <w:lang w:eastAsia="fr-FR" w:bidi="fr-FR"/>
        </w:rPr>
        <w:t>te et soixante-dix. La réduction des disparités ne fait cependant plus partie des objectifs de l'État en mati</w:t>
      </w:r>
      <w:r w:rsidRPr="00D35EBC">
        <w:rPr>
          <w:szCs w:val="24"/>
          <w:lang w:eastAsia="fr-FR" w:bidi="fr-FR"/>
        </w:rPr>
        <w:t>è</w:t>
      </w:r>
      <w:r w:rsidRPr="00D35EBC">
        <w:rPr>
          <w:szCs w:val="24"/>
          <w:lang w:eastAsia="fr-FR" w:bidi="fr-FR"/>
        </w:rPr>
        <w:t>re d'action régionale. L'État ne se présente d'ailleurs plus comme le maître d'œuvre du développ</w:t>
      </w:r>
      <w:r w:rsidRPr="00D35EBC">
        <w:rPr>
          <w:szCs w:val="24"/>
          <w:lang w:eastAsia="fr-FR" w:bidi="fr-FR"/>
        </w:rPr>
        <w:t>e</w:t>
      </w:r>
      <w:r w:rsidRPr="00D35EBC">
        <w:rPr>
          <w:szCs w:val="24"/>
          <w:lang w:eastAsia="fr-FR" w:bidi="fr-FR"/>
        </w:rPr>
        <w:t>ment. Désormais, les agents territoriaux sont invités à pre</w:t>
      </w:r>
      <w:r w:rsidRPr="00D35EBC">
        <w:rPr>
          <w:szCs w:val="24"/>
          <w:lang w:eastAsia="fr-FR" w:bidi="fr-FR"/>
        </w:rPr>
        <w:t>n</w:t>
      </w:r>
      <w:r w:rsidRPr="00D35EBC">
        <w:rPr>
          <w:szCs w:val="24"/>
          <w:lang w:eastAsia="fr-FR" w:bidi="fr-FR"/>
        </w:rPr>
        <w:t>dre eux-mêmes l'initiative des actions de développ</w:t>
      </w:r>
      <w:r w:rsidRPr="00D35EBC">
        <w:rPr>
          <w:szCs w:val="24"/>
          <w:lang w:eastAsia="fr-FR" w:bidi="fr-FR"/>
        </w:rPr>
        <w:t>e</w:t>
      </w:r>
      <w:r w:rsidRPr="00D35EBC">
        <w:rPr>
          <w:szCs w:val="24"/>
          <w:lang w:eastAsia="fr-FR" w:bidi="fr-FR"/>
        </w:rPr>
        <w:t>ment, l'État se contentant d'appuyer leurs efforts. On peut certes parler d'une forme de déseng</w:t>
      </w:r>
      <w:r w:rsidRPr="00D35EBC">
        <w:rPr>
          <w:szCs w:val="24"/>
          <w:lang w:eastAsia="fr-FR" w:bidi="fr-FR"/>
        </w:rPr>
        <w:t>a</w:t>
      </w:r>
      <w:r w:rsidRPr="00D35EBC">
        <w:rPr>
          <w:szCs w:val="24"/>
          <w:lang w:eastAsia="fr-FR" w:bidi="fr-FR"/>
        </w:rPr>
        <w:t>gement de l'État, désengagement destiné à réduire au moins partiell</w:t>
      </w:r>
      <w:r w:rsidRPr="00D35EBC">
        <w:rPr>
          <w:szCs w:val="24"/>
          <w:lang w:eastAsia="fr-FR" w:bidi="fr-FR"/>
        </w:rPr>
        <w:t>e</w:t>
      </w:r>
      <w:r w:rsidRPr="00D35EBC">
        <w:rPr>
          <w:szCs w:val="24"/>
          <w:lang w:eastAsia="fr-FR" w:bidi="fr-FR"/>
        </w:rPr>
        <w:t>ment ses responsabilités financières, mais surtout dicté par une phil</w:t>
      </w:r>
      <w:r w:rsidRPr="00D35EBC">
        <w:rPr>
          <w:szCs w:val="24"/>
          <w:lang w:eastAsia="fr-FR" w:bidi="fr-FR"/>
        </w:rPr>
        <w:t>o</w:t>
      </w:r>
      <w:r w:rsidRPr="00D35EBC">
        <w:rPr>
          <w:szCs w:val="24"/>
          <w:lang w:eastAsia="fr-FR" w:bidi="fr-FR"/>
        </w:rPr>
        <w:t>sophie voulant que les méc</w:t>
      </w:r>
      <w:r w:rsidRPr="00D35EBC">
        <w:rPr>
          <w:szCs w:val="24"/>
          <w:lang w:eastAsia="fr-FR" w:bidi="fr-FR"/>
        </w:rPr>
        <w:t>a</w:t>
      </w:r>
      <w:r w:rsidRPr="00D35EBC">
        <w:rPr>
          <w:szCs w:val="24"/>
          <w:lang w:eastAsia="fr-FR" w:bidi="fr-FR"/>
        </w:rPr>
        <w:t>nismes du marché et la concurrence entre agents constituent les meilleurs régulateurs à long terme de l'activité économique. Ces nouvelles règles du jeu en matière de développ</w:t>
      </w:r>
      <w:r w:rsidRPr="00D35EBC">
        <w:rPr>
          <w:szCs w:val="24"/>
          <w:lang w:eastAsia="fr-FR" w:bidi="fr-FR"/>
        </w:rPr>
        <w:t>e</w:t>
      </w:r>
      <w:r w:rsidRPr="00D35EBC">
        <w:rPr>
          <w:szCs w:val="24"/>
          <w:lang w:eastAsia="fr-FR" w:bidi="fr-FR"/>
        </w:rPr>
        <w:t>ment des régions tiennent pour acquis que la liberté d'entreprendre, assortie de certaines mesures de concertation, saura générer les activ</w:t>
      </w:r>
      <w:r w:rsidRPr="00D35EBC">
        <w:rPr>
          <w:szCs w:val="24"/>
          <w:lang w:eastAsia="fr-FR" w:bidi="fr-FR"/>
        </w:rPr>
        <w:t>i</w:t>
      </w:r>
      <w:r w:rsidRPr="00D35EBC">
        <w:rPr>
          <w:szCs w:val="24"/>
          <w:lang w:eastAsia="fr-FR" w:bidi="fr-FR"/>
        </w:rPr>
        <w:t>tés nécessaires au développement du territoire.</w:t>
      </w:r>
    </w:p>
    <w:p w14:paraId="00E5592D" w14:textId="77777777" w:rsidR="007B2A2B" w:rsidRPr="00D35EBC" w:rsidRDefault="007B2A2B" w:rsidP="007B2A2B">
      <w:pPr>
        <w:spacing w:before="120" w:after="120"/>
        <w:jc w:val="both"/>
      </w:pPr>
      <w:r w:rsidRPr="00D35EBC">
        <w:rPr>
          <w:szCs w:val="24"/>
          <w:lang w:eastAsia="fr-FR" w:bidi="fr-FR"/>
        </w:rPr>
        <w:t>Dans ce contexte, les efforts de développement faits par les agents régionaux divergeront selon les territoires, et des</w:t>
      </w:r>
      <w:r>
        <w:rPr>
          <w:szCs w:val="24"/>
          <w:lang w:eastAsia="fr-FR" w:bidi="fr-FR"/>
        </w:rPr>
        <w:t xml:space="preserve"> </w:t>
      </w:r>
      <w:r w:rsidRPr="00D35EBC">
        <w:t>[201]</w:t>
      </w:r>
      <w:r>
        <w:t xml:space="preserve"> </w:t>
      </w:r>
      <w:r w:rsidRPr="00D35EBC">
        <w:rPr>
          <w:szCs w:val="24"/>
          <w:lang w:eastAsia="fr-FR" w:bidi="fr-FR"/>
        </w:rPr>
        <w:t>rythmes de croisière différents en résulteront. Considérée du point de vue des in</w:t>
      </w:r>
      <w:r w:rsidRPr="00D35EBC">
        <w:rPr>
          <w:szCs w:val="24"/>
          <w:lang w:eastAsia="fr-FR" w:bidi="fr-FR"/>
        </w:rPr>
        <w:t>é</w:t>
      </w:r>
      <w:r w:rsidRPr="00D35EBC">
        <w:rPr>
          <w:szCs w:val="24"/>
          <w:lang w:eastAsia="fr-FR" w:bidi="fr-FR"/>
        </w:rPr>
        <w:t>galités qui peuvent exister entre les différents territoires, cette nouve</w:t>
      </w:r>
      <w:r w:rsidRPr="00D35EBC">
        <w:rPr>
          <w:szCs w:val="24"/>
          <w:lang w:eastAsia="fr-FR" w:bidi="fr-FR"/>
        </w:rPr>
        <w:t>l</w:t>
      </w:r>
      <w:r w:rsidRPr="00D35EBC">
        <w:rPr>
          <w:szCs w:val="24"/>
          <w:lang w:eastAsia="fr-FR" w:bidi="fr-FR"/>
        </w:rPr>
        <w:t>le approche du développement des régions amènera à l'occasion la réduction de certains écarts, mais elle risque surtout de faire augme</w:t>
      </w:r>
      <w:r w:rsidRPr="00D35EBC">
        <w:rPr>
          <w:szCs w:val="24"/>
          <w:lang w:eastAsia="fr-FR" w:bidi="fr-FR"/>
        </w:rPr>
        <w:t>n</w:t>
      </w:r>
      <w:r w:rsidRPr="00D35EBC">
        <w:rPr>
          <w:szCs w:val="24"/>
          <w:lang w:eastAsia="fr-FR" w:bidi="fr-FR"/>
        </w:rPr>
        <w:t>ter l'hétérogénéité sp</w:t>
      </w:r>
      <w:r w:rsidRPr="00D35EBC">
        <w:rPr>
          <w:szCs w:val="24"/>
          <w:lang w:eastAsia="fr-FR" w:bidi="fr-FR"/>
        </w:rPr>
        <w:t>a</w:t>
      </w:r>
      <w:r w:rsidRPr="00D35EBC">
        <w:rPr>
          <w:szCs w:val="24"/>
          <w:lang w:eastAsia="fr-FR" w:bidi="fr-FR"/>
        </w:rPr>
        <w:t>tiale. Si la situation de certaines régions empirait par rapport à celle de leurs voisines, les agents régi</w:t>
      </w:r>
      <w:r w:rsidRPr="00D35EBC">
        <w:rPr>
          <w:szCs w:val="24"/>
          <w:lang w:eastAsia="fr-FR" w:bidi="fr-FR"/>
        </w:rPr>
        <w:t>o</w:t>
      </w:r>
      <w:r w:rsidRPr="00D35EBC">
        <w:rPr>
          <w:szCs w:val="24"/>
          <w:lang w:eastAsia="fr-FR" w:bidi="fr-FR"/>
        </w:rPr>
        <w:t>naux n'auraient qu'à s'en prendre à eux-mêmes, car c'est eux au pr</w:t>
      </w:r>
      <w:r w:rsidRPr="00D35EBC">
        <w:rPr>
          <w:szCs w:val="24"/>
          <w:lang w:eastAsia="fr-FR" w:bidi="fr-FR"/>
        </w:rPr>
        <w:t>e</w:t>
      </w:r>
      <w:r w:rsidRPr="00D35EBC">
        <w:rPr>
          <w:szCs w:val="24"/>
          <w:lang w:eastAsia="fr-FR" w:bidi="fr-FR"/>
        </w:rPr>
        <w:t>mier chef que l'on interpelle pour concevoir les initiatives économ</w:t>
      </w:r>
      <w:r w:rsidRPr="00D35EBC">
        <w:rPr>
          <w:szCs w:val="24"/>
          <w:lang w:eastAsia="fr-FR" w:bidi="fr-FR"/>
        </w:rPr>
        <w:t>i</w:t>
      </w:r>
      <w:r w:rsidRPr="00D35EBC">
        <w:rPr>
          <w:szCs w:val="24"/>
          <w:lang w:eastAsia="fr-FR" w:bidi="fr-FR"/>
        </w:rPr>
        <w:t>ques aptes à stimuler la croissance dans leur territoire.</w:t>
      </w:r>
    </w:p>
    <w:p w14:paraId="799ACED7" w14:textId="77777777" w:rsidR="007B2A2B" w:rsidRPr="00D35EBC" w:rsidRDefault="007B2A2B" w:rsidP="007B2A2B">
      <w:pPr>
        <w:spacing w:before="120" w:after="120"/>
        <w:jc w:val="both"/>
      </w:pPr>
      <w:r w:rsidRPr="00D35EBC">
        <w:rPr>
          <w:szCs w:val="24"/>
          <w:lang w:eastAsia="fr-FR" w:bidi="fr-FR"/>
        </w:rPr>
        <w:t>Sur le plan politique, c'est la logique de l'unité qui marque l'action du gouvernement québécois. Les dispositifs institutionnels mis en pl</w:t>
      </w:r>
      <w:r w:rsidRPr="00D35EBC">
        <w:rPr>
          <w:szCs w:val="24"/>
          <w:lang w:eastAsia="fr-FR" w:bidi="fr-FR"/>
        </w:rPr>
        <w:t>a</w:t>
      </w:r>
      <w:r w:rsidRPr="00D35EBC">
        <w:rPr>
          <w:szCs w:val="24"/>
          <w:lang w:eastAsia="fr-FR" w:bidi="fr-FR"/>
        </w:rPr>
        <w:t>ce au cours des ans (MRC, sommets régionaux, etc.) visent princip</w:t>
      </w:r>
      <w:r w:rsidRPr="00D35EBC">
        <w:rPr>
          <w:szCs w:val="24"/>
          <w:lang w:eastAsia="fr-FR" w:bidi="fr-FR"/>
        </w:rPr>
        <w:t>a</w:t>
      </w:r>
      <w:r w:rsidRPr="00D35EBC">
        <w:rPr>
          <w:szCs w:val="24"/>
          <w:lang w:eastAsia="fr-FR" w:bidi="fr-FR"/>
        </w:rPr>
        <w:t>lement l'intégration politique et la gestion du territoire à partir des i</w:t>
      </w:r>
      <w:r w:rsidRPr="00D35EBC">
        <w:rPr>
          <w:szCs w:val="24"/>
          <w:lang w:eastAsia="fr-FR" w:bidi="fr-FR"/>
        </w:rPr>
        <w:t>m</w:t>
      </w:r>
      <w:r w:rsidRPr="00D35EBC">
        <w:rPr>
          <w:szCs w:val="24"/>
          <w:lang w:eastAsia="fr-FR" w:bidi="fr-FR"/>
        </w:rPr>
        <w:t>pératifs de l'appareil central. Dans le sillage des remodelages instit</w:t>
      </w:r>
      <w:r w:rsidRPr="00D35EBC">
        <w:rPr>
          <w:szCs w:val="24"/>
          <w:lang w:eastAsia="fr-FR" w:bidi="fr-FR"/>
        </w:rPr>
        <w:t>u</w:t>
      </w:r>
      <w:r w:rsidRPr="00D35EBC">
        <w:rPr>
          <w:szCs w:val="24"/>
          <w:lang w:eastAsia="fr-FR" w:bidi="fr-FR"/>
        </w:rPr>
        <w:t>tionnels par lesquels le centre renouvelle son emprise, un transfert l</w:t>
      </w:r>
      <w:r w:rsidRPr="00D35EBC">
        <w:rPr>
          <w:szCs w:val="24"/>
          <w:lang w:eastAsia="fr-FR" w:bidi="fr-FR"/>
        </w:rPr>
        <w:t>i</w:t>
      </w:r>
      <w:r w:rsidRPr="00D35EBC">
        <w:rPr>
          <w:szCs w:val="24"/>
          <w:lang w:eastAsia="fr-FR" w:bidi="fr-FR"/>
        </w:rPr>
        <w:t>mité de certains pouvoirs vers des instances régionales a tout de même de bonnes chances de voir le jour dans les prochaines années. La te</w:t>
      </w:r>
      <w:r w:rsidRPr="00D35EBC">
        <w:rPr>
          <w:szCs w:val="24"/>
          <w:lang w:eastAsia="fr-FR" w:bidi="fr-FR"/>
        </w:rPr>
        <w:t>n</w:t>
      </w:r>
      <w:r w:rsidRPr="00D35EBC">
        <w:rPr>
          <w:szCs w:val="24"/>
          <w:lang w:eastAsia="fr-FR" w:bidi="fr-FR"/>
        </w:rPr>
        <w:t>dance à l'uniformisation qui s'est fait sentir de façon très forte dans les services publics et l'administration au cours des années soixa</w:t>
      </w:r>
      <w:r w:rsidRPr="00D35EBC">
        <w:rPr>
          <w:szCs w:val="24"/>
          <w:lang w:eastAsia="fr-FR" w:bidi="fr-FR"/>
        </w:rPr>
        <w:t>n</w:t>
      </w:r>
      <w:r w:rsidRPr="00D35EBC">
        <w:rPr>
          <w:szCs w:val="24"/>
          <w:lang w:eastAsia="fr-FR" w:bidi="fr-FR"/>
        </w:rPr>
        <w:t>te est en train de se renverser. En ce qui concerne les services de santé, par exemple, on a a</w:t>
      </w:r>
      <w:r w:rsidRPr="00D35EBC">
        <w:rPr>
          <w:szCs w:val="24"/>
          <w:lang w:eastAsia="fr-FR" w:bidi="fr-FR"/>
        </w:rPr>
        <w:t>s</w:t>
      </w:r>
      <w:r w:rsidRPr="00D35EBC">
        <w:rPr>
          <w:szCs w:val="24"/>
          <w:lang w:eastAsia="fr-FR" w:bidi="fr-FR"/>
        </w:rPr>
        <w:t>sisté dans le dernier quart de siècle à l'instauration d'un réseau d'établissements soumis à des règles ce</w:t>
      </w:r>
      <w:r w:rsidRPr="00D35EBC">
        <w:rPr>
          <w:szCs w:val="24"/>
          <w:lang w:eastAsia="fr-FR" w:bidi="fr-FR"/>
        </w:rPr>
        <w:t>n</w:t>
      </w:r>
      <w:r w:rsidRPr="00D35EBC">
        <w:rPr>
          <w:szCs w:val="24"/>
          <w:lang w:eastAsia="fr-FR" w:bidi="fr-FR"/>
        </w:rPr>
        <w:t>tralisées. Avec les régies régionales en voie d'impla</w:t>
      </w:r>
      <w:r w:rsidRPr="00D35EBC">
        <w:rPr>
          <w:szCs w:val="24"/>
          <w:lang w:eastAsia="fr-FR" w:bidi="fr-FR"/>
        </w:rPr>
        <w:t>n</w:t>
      </w:r>
      <w:r w:rsidRPr="00D35EBC">
        <w:rPr>
          <w:szCs w:val="24"/>
          <w:lang w:eastAsia="fr-FR" w:bidi="fr-FR"/>
        </w:rPr>
        <w:t>tation, il y aura de la place pour une singularisation plus grande des systèmes régionaux de soins. De f</w:t>
      </w:r>
      <w:r w:rsidRPr="00D35EBC">
        <w:rPr>
          <w:szCs w:val="24"/>
          <w:lang w:eastAsia="fr-FR" w:bidi="fr-FR"/>
        </w:rPr>
        <w:t>a</w:t>
      </w:r>
      <w:r w:rsidRPr="00D35EBC">
        <w:rPr>
          <w:szCs w:val="24"/>
          <w:lang w:eastAsia="fr-FR" w:bidi="fr-FR"/>
        </w:rPr>
        <w:t>çon générale, dans le domaine de l'aménagement et de la gestion du terr</w:t>
      </w:r>
      <w:r w:rsidRPr="00D35EBC">
        <w:rPr>
          <w:szCs w:val="24"/>
          <w:lang w:eastAsia="fr-FR" w:bidi="fr-FR"/>
        </w:rPr>
        <w:t>i</w:t>
      </w:r>
      <w:r w:rsidRPr="00D35EBC">
        <w:rPr>
          <w:szCs w:val="24"/>
          <w:lang w:eastAsia="fr-FR" w:bidi="fr-FR"/>
        </w:rPr>
        <w:t>toire, l'évolution des organes r</w:t>
      </w:r>
      <w:r w:rsidRPr="00D35EBC">
        <w:rPr>
          <w:szCs w:val="24"/>
          <w:lang w:eastAsia="fr-FR" w:bidi="fr-FR"/>
        </w:rPr>
        <w:t>é</w:t>
      </w:r>
      <w:r w:rsidRPr="00D35EBC">
        <w:rPr>
          <w:szCs w:val="24"/>
          <w:lang w:eastAsia="fr-FR" w:bidi="fr-FR"/>
        </w:rPr>
        <w:t>gionaux instaurera une dynamique de la particularis</w:t>
      </w:r>
      <w:r w:rsidRPr="00D35EBC">
        <w:rPr>
          <w:szCs w:val="24"/>
          <w:lang w:eastAsia="fr-FR" w:bidi="fr-FR"/>
        </w:rPr>
        <w:t>a</w:t>
      </w:r>
      <w:r w:rsidRPr="00D35EBC">
        <w:rPr>
          <w:szCs w:val="24"/>
          <w:lang w:eastAsia="fr-FR" w:bidi="fr-FR"/>
        </w:rPr>
        <w:t>tion. Autant sur le plan administratif que sur le plan économique, la tendance est à une plus grande diff</w:t>
      </w:r>
      <w:r w:rsidRPr="00D35EBC">
        <w:rPr>
          <w:szCs w:val="24"/>
          <w:lang w:eastAsia="fr-FR" w:bidi="fr-FR"/>
        </w:rPr>
        <w:t>é</w:t>
      </w:r>
      <w:r w:rsidRPr="00D35EBC">
        <w:rPr>
          <w:szCs w:val="24"/>
          <w:lang w:eastAsia="fr-FR" w:bidi="fr-FR"/>
        </w:rPr>
        <w:t>renciation entre les territoires et à une augmentation probable de certaines disparités.</w:t>
      </w:r>
    </w:p>
    <w:p w14:paraId="42FE077C" w14:textId="77777777" w:rsidR="007B2A2B" w:rsidRPr="00D35EBC" w:rsidRDefault="007B2A2B" w:rsidP="007B2A2B">
      <w:pPr>
        <w:spacing w:before="120" w:after="120"/>
        <w:jc w:val="both"/>
      </w:pPr>
      <w:r w:rsidRPr="00D35EBC">
        <w:rPr>
          <w:szCs w:val="24"/>
          <w:lang w:eastAsia="fr-FR" w:bidi="fr-FR"/>
        </w:rPr>
        <w:t>Tout se passe comme si un double processus était à l'œuvre. D'un côté, les forces du marché et les ra</w:t>
      </w:r>
      <w:r w:rsidRPr="00D35EBC">
        <w:rPr>
          <w:szCs w:val="24"/>
          <w:lang w:eastAsia="fr-FR" w:bidi="fr-FR"/>
        </w:rPr>
        <w:t>p</w:t>
      </w:r>
      <w:r w:rsidRPr="00D35EBC">
        <w:rPr>
          <w:szCs w:val="24"/>
          <w:lang w:eastAsia="fr-FR" w:bidi="fr-FR"/>
        </w:rPr>
        <w:t xml:space="preserve">ports sociaux inégalitaires qui s'y articulent créent des dénivellements dans l'espace québécois. La ligne d'action </w:t>
      </w:r>
      <w:r w:rsidRPr="00D35EBC">
        <w:t xml:space="preserve">économique </w:t>
      </w:r>
      <w:r w:rsidRPr="00D35EBC">
        <w:rPr>
          <w:szCs w:val="24"/>
          <w:lang w:eastAsia="fr-FR" w:bidi="fr-FR"/>
        </w:rPr>
        <w:t>suivie par l'État, qui consiste à miser sur les d</w:t>
      </w:r>
      <w:r w:rsidRPr="00D35EBC">
        <w:rPr>
          <w:szCs w:val="24"/>
          <w:lang w:eastAsia="fr-FR" w:bidi="fr-FR"/>
        </w:rPr>
        <w:t>y</w:t>
      </w:r>
      <w:r>
        <w:rPr>
          <w:szCs w:val="24"/>
          <w:lang w:eastAsia="fr-FR" w:bidi="fr-FR"/>
        </w:rPr>
        <w:t>namismes pro</w:t>
      </w:r>
      <w:r w:rsidRPr="00D35EBC">
        <w:rPr>
          <w:szCs w:val="24"/>
          <w:lang w:eastAsia="fr-FR" w:bidi="fr-FR"/>
        </w:rPr>
        <w:t>pr</w:t>
      </w:r>
      <w:r>
        <w:rPr>
          <w:szCs w:val="24"/>
          <w:lang w:eastAsia="fr-FR" w:bidi="fr-FR"/>
        </w:rPr>
        <w:t>r</w:t>
      </w:r>
      <w:r w:rsidRPr="00D35EBC">
        <w:rPr>
          <w:szCs w:val="24"/>
          <w:lang w:eastAsia="fr-FR" w:bidi="fr-FR"/>
        </w:rPr>
        <w:t>s</w:t>
      </w:r>
      <w:r>
        <w:rPr>
          <w:szCs w:val="24"/>
          <w:lang w:eastAsia="fr-FR" w:bidi="fr-FR"/>
        </w:rPr>
        <w:t xml:space="preserve"> </w:t>
      </w:r>
      <w:r w:rsidRPr="00D35EBC">
        <w:rPr>
          <w:szCs w:val="24"/>
          <w:lang w:eastAsia="fr-FR" w:bidi="fr-FR"/>
        </w:rPr>
        <w:t>[202] à chaque milieu, n'offre aucune protection contre le dévelo</w:t>
      </w:r>
      <w:r w:rsidRPr="00D35EBC">
        <w:rPr>
          <w:szCs w:val="24"/>
          <w:lang w:eastAsia="fr-FR" w:bidi="fr-FR"/>
        </w:rPr>
        <w:t>p</w:t>
      </w:r>
      <w:r w:rsidRPr="00D35EBC">
        <w:rPr>
          <w:szCs w:val="24"/>
          <w:lang w:eastAsia="fr-FR" w:bidi="fr-FR"/>
        </w:rPr>
        <w:t>pement de ces disparités. Celles-ci continueront de refléter les différences qui marquent le territoire québécois et qui fo</w:t>
      </w:r>
      <w:r w:rsidRPr="00D35EBC">
        <w:rPr>
          <w:szCs w:val="24"/>
          <w:lang w:eastAsia="fr-FR" w:bidi="fr-FR"/>
        </w:rPr>
        <w:t>r</w:t>
      </w:r>
      <w:r w:rsidRPr="00D35EBC">
        <w:rPr>
          <w:szCs w:val="24"/>
          <w:lang w:eastAsia="fr-FR" w:bidi="fr-FR"/>
        </w:rPr>
        <w:t xml:space="preserve">gent son hétérogénéité. D'un autre côté, la logique </w:t>
      </w:r>
      <w:r w:rsidRPr="00D35EBC">
        <w:t>politique</w:t>
      </w:r>
      <w:r w:rsidRPr="00D35EBC">
        <w:rPr>
          <w:szCs w:val="24"/>
          <w:lang w:eastAsia="fr-FR" w:bidi="fr-FR"/>
        </w:rPr>
        <w:t xml:space="preserve"> de l'int</w:t>
      </w:r>
      <w:r w:rsidRPr="00D35EBC">
        <w:rPr>
          <w:szCs w:val="24"/>
          <w:lang w:eastAsia="fr-FR" w:bidi="fr-FR"/>
        </w:rPr>
        <w:t>é</w:t>
      </w:r>
      <w:r w:rsidRPr="00D35EBC">
        <w:rPr>
          <w:szCs w:val="24"/>
          <w:lang w:eastAsia="fr-FR" w:bidi="fr-FR"/>
        </w:rPr>
        <w:t>gration, tout en laissant place à une particularisation des organes terr</w:t>
      </w:r>
      <w:r w:rsidRPr="00D35EBC">
        <w:rPr>
          <w:szCs w:val="24"/>
          <w:lang w:eastAsia="fr-FR" w:bidi="fr-FR"/>
        </w:rPr>
        <w:t>i</w:t>
      </w:r>
      <w:r w:rsidRPr="00D35EBC">
        <w:rPr>
          <w:szCs w:val="24"/>
          <w:lang w:eastAsia="fr-FR" w:bidi="fr-FR"/>
        </w:rPr>
        <w:t>toriaux de gestion et de gouvernement, véhicule une représentation unitaire de l'e</w:t>
      </w:r>
      <w:r w:rsidRPr="00D35EBC">
        <w:rPr>
          <w:szCs w:val="24"/>
          <w:lang w:eastAsia="fr-FR" w:bidi="fr-FR"/>
        </w:rPr>
        <w:t>s</w:t>
      </w:r>
      <w:r w:rsidRPr="00D35EBC">
        <w:rPr>
          <w:szCs w:val="24"/>
          <w:lang w:eastAsia="fr-FR" w:bidi="fr-FR"/>
        </w:rPr>
        <w:t>pace québécois. Du reste, dans l'idéologie nationale, la conception holiste de la collectivité québécoise se trouve renforcée plutôt qu'a</w:t>
      </w:r>
      <w:r w:rsidRPr="00D35EBC">
        <w:rPr>
          <w:szCs w:val="24"/>
          <w:lang w:eastAsia="fr-FR" w:bidi="fr-FR"/>
        </w:rPr>
        <w:t>f</w:t>
      </w:r>
      <w:r w:rsidRPr="00D35EBC">
        <w:rPr>
          <w:szCs w:val="24"/>
          <w:lang w:eastAsia="fr-FR" w:bidi="fr-FR"/>
        </w:rPr>
        <w:t xml:space="preserve">faiblie par le fait que le territoire soit découpé en entités régionales. En effet, suivant cette vision, et pour reprendre les termes de Jeanne Blackburn, les régions ne </w:t>
      </w:r>
      <w:r w:rsidRPr="00D35EBC">
        <w:t>« </w:t>
      </w:r>
      <w:r w:rsidRPr="00D35EBC">
        <w:rPr>
          <w:szCs w:val="24"/>
          <w:lang w:eastAsia="fr-FR" w:bidi="fr-FR"/>
        </w:rPr>
        <w:t>constituent[-elles pas] un re</w:t>
      </w:r>
      <w:r w:rsidRPr="00D35EBC">
        <w:rPr>
          <w:szCs w:val="24"/>
          <w:lang w:eastAsia="fr-FR" w:bidi="fr-FR"/>
        </w:rPr>
        <w:t>m</w:t>
      </w:r>
      <w:r w:rsidRPr="00D35EBC">
        <w:rPr>
          <w:szCs w:val="24"/>
          <w:lang w:eastAsia="fr-FR" w:bidi="fr-FR"/>
        </w:rPr>
        <w:t>part sur l</w:t>
      </w:r>
      <w:r w:rsidRPr="00D35EBC">
        <w:rPr>
          <w:szCs w:val="24"/>
          <w:lang w:eastAsia="fr-FR" w:bidi="fr-FR"/>
        </w:rPr>
        <w:t>e</w:t>
      </w:r>
      <w:r w:rsidRPr="00D35EBC">
        <w:rPr>
          <w:szCs w:val="24"/>
          <w:lang w:eastAsia="fr-FR" w:bidi="fr-FR"/>
        </w:rPr>
        <w:t>quel s'appuie notre identité comme peuple</w:t>
      </w:r>
      <w:r w:rsidRPr="00D35EBC">
        <w:t> »</w:t>
      </w:r>
      <w:r w:rsidRPr="00D35EBC">
        <w:rPr>
          <w:szCs w:val="24"/>
          <w:lang w:eastAsia="fr-FR" w:bidi="fr-FR"/>
        </w:rPr>
        <w:t xml:space="preserve"> </w:t>
      </w:r>
      <w:r w:rsidRPr="00D35EBC">
        <w:t>(</w:t>
      </w:r>
      <w:r w:rsidRPr="00D35EBC">
        <w:rPr>
          <w:i/>
        </w:rPr>
        <w:t>Journal des débats : Commission sur</w:t>
      </w:r>
      <w:r w:rsidRPr="00D35EBC">
        <w:t>...,</w:t>
      </w:r>
      <w:r w:rsidRPr="00D35EBC">
        <w:rPr>
          <w:szCs w:val="24"/>
          <w:lang w:eastAsia="fr-FR" w:bidi="fr-FR"/>
        </w:rPr>
        <w:t xml:space="preserve"> n° 1, 6 novembre 1990, p. 27)</w:t>
      </w:r>
      <w:r w:rsidRPr="00D35EBC">
        <w:t> ?</w:t>
      </w:r>
      <w:r w:rsidRPr="00D35EBC">
        <w:rPr>
          <w:szCs w:val="24"/>
          <w:lang w:eastAsia="fr-FR" w:bidi="fr-FR"/>
        </w:rPr>
        <w:t xml:space="preserve"> En tant que réce</w:t>
      </w:r>
      <w:r w:rsidRPr="00D35EBC">
        <w:rPr>
          <w:szCs w:val="24"/>
          <w:lang w:eastAsia="fr-FR" w:bidi="fr-FR"/>
        </w:rPr>
        <w:t>p</w:t>
      </w:r>
      <w:r w:rsidRPr="00D35EBC">
        <w:rPr>
          <w:szCs w:val="24"/>
          <w:lang w:eastAsia="fr-FR" w:bidi="fr-FR"/>
        </w:rPr>
        <w:t xml:space="preserve">tacles de pouvoir, elles servent à magnifier la source de ce pouvoir, la puissance de l'État national. Elles sont un miroir de l'unité du </w:t>
      </w:r>
      <w:r w:rsidRPr="00D35EBC">
        <w:t>« </w:t>
      </w:r>
      <w:r w:rsidRPr="00D35EBC">
        <w:rPr>
          <w:szCs w:val="24"/>
          <w:lang w:eastAsia="fr-FR" w:bidi="fr-FR"/>
        </w:rPr>
        <w:t>pays à construire</w:t>
      </w:r>
      <w:r w:rsidRPr="00D35EBC">
        <w:t> »</w:t>
      </w:r>
      <w:r w:rsidRPr="00D35EBC">
        <w:rPr>
          <w:szCs w:val="24"/>
          <w:lang w:eastAsia="fr-FR" w:bidi="fr-FR"/>
        </w:rPr>
        <w:t>. Ce double processus, paradoxal, de la diff</w:t>
      </w:r>
      <w:r w:rsidRPr="00D35EBC">
        <w:rPr>
          <w:szCs w:val="24"/>
          <w:lang w:eastAsia="fr-FR" w:bidi="fr-FR"/>
        </w:rPr>
        <w:t>é</w:t>
      </w:r>
      <w:r w:rsidRPr="00D35EBC">
        <w:rPr>
          <w:szCs w:val="24"/>
          <w:lang w:eastAsia="fr-FR" w:bidi="fr-FR"/>
        </w:rPr>
        <w:t>re</w:t>
      </w:r>
      <w:r w:rsidRPr="00D35EBC">
        <w:rPr>
          <w:szCs w:val="24"/>
          <w:lang w:eastAsia="fr-FR" w:bidi="fr-FR"/>
        </w:rPr>
        <w:t>n</w:t>
      </w:r>
      <w:r w:rsidRPr="00D35EBC">
        <w:rPr>
          <w:szCs w:val="24"/>
          <w:lang w:eastAsia="fr-FR" w:bidi="fr-FR"/>
        </w:rPr>
        <w:t>ciation et de l'unité, si profondément ancré dans les représentations de l'espace régional au Québec, d</w:t>
      </w:r>
      <w:r w:rsidRPr="00D35EBC">
        <w:rPr>
          <w:szCs w:val="24"/>
          <w:lang w:eastAsia="fr-FR" w:bidi="fr-FR"/>
        </w:rPr>
        <w:t>e</w:t>
      </w:r>
      <w:r w:rsidRPr="00D35EBC">
        <w:rPr>
          <w:szCs w:val="24"/>
          <w:lang w:eastAsia="fr-FR" w:bidi="fr-FR"/>
        </w:rPr>
        <w:t>vrait demeurer bien vivant encore longtemps, puisque ni l'existence des disparités, ni la référence à la co</w:t>
      </w:r>
      <w:r w:rsidRPr="00D35EBC">
        <w:rPr>
          <w:szCs w:val="24"/>
          <w:lang w:eastAsia="fr-FR" w:bidi="fr-FR"/>
        </w:rPr>
        <w:t>l</w:t>
      </w:r>
      <w:r w:rsidRPr="00D35EBC">
        <w:rPr>
          <w:szCs w:val="24"/>
          <w:lang w:eastAsia="fr-FR" w:bidi="fr-FR"/>
        </w:rPr>
        <w:t>lectivité nationale ne sont des phénomènes dont on peut prédire la fin procha</w:t>
      </w:r>
      <w:r w:rsidRPr="00D35EBC">
        <w:rPr>
          <w:szCs w:val="24"/>
          <w:lang w:eastAsia="fr-FR" w:bidi="fr-FR"/>
        </w:rPr>
        <w:t>i</w:t>
      </w:r>
      <w:r w:rsidRPr="00D35EBC">
        <w:rPr>
          <w:szCs w:val="24"/>
          <w:lang w:eastAsia="fr-FR" w:bidi="fr-FR"/>
        </w:rPr>
        <w:t>ne.</w:t>
      </w:r>
    </w:p>
    <w:p w14:paraId="2671F0BF" w14:textId="77777777" w:rsidR="007B2A2B" w:rsidRPr="00D35EBC" w:rsidRDefault="007B2A2B" w:rsidP="007B2A2B">
      <w:pPr>
        <w:spacing w:before="120" w:after="120"/>
        <w:jc w:val="both"/>
      </w:pPr>
      <w:r w:rsidRPr="00D35EBC">
        <w:rPr>
          <w:szCs w:val="24"/>
          <w:lang w:eastAsia="fr-FR" w:bidi="fr-FR"/>
        </w:rPr>
        <w:t>Les classes dirigeantes de l'État québécois se r</w:t>
      </w:r>
      <w:r w:rsidRPr="00D35EBC">
        <w:rPr>
          <w:szCs w:val="24"/>
          <w:lang w:eastAsia="fr-FR" w:bidi="fr-FR"/>
        </w:rPr>
        <w:t>e</w:t>
      </w:r>
      <w:r w:rsidRPr="00D35EBC">
        <w:rPr>
          <w:szCs w:val="24"/>
          <w:lang w:eastAsia="fr-FR" w:bidi="fr-FR"/>
        </w:rPr>
        <w:t>trouvent des deux côtés du paradoxe de la différenciation et de l'unité. Elles ont en gén</w:t>
      </w:r>
      <w:r w:rsidRPr="00D35EBC">
        <w:rPr>
          <w:szCs w:val="24"/>
          <w:lang w:eastAsia="fr-FR" w:bidi="fr-FR"/>
        </w:rPr>
        <w:t>é</w:t>
      </w:r>
      <w:r w:rsidRPr="00D35EBC">
        <w:rPr>
          <w:szCs w:val="24"/>
          <w:lang w:eastAsia="fr-FR" w:bidi="fr-FR"/>
        </w:rPr>
        <w:t>ral foi dans les m</w:t>
      </w:r>
      <w:r w:rsidRPr="00D35EBC">
        <w:rPr>
          <w:szCs w:val="24"/>
          <w:lang w:eastAsia="fr-FR" w:bidi="fr-FR"/>
        </w:rPr>
        <w:t>é</w:t>
      </w:r>
      <w:r w:rsidRPr="00D35EBC">
        <w:rPr>
          <w:szCs w:val="24"/>
          <w:lang w:eastAsia="fr-FR" w:bidi="fr-FR"/>
        </w:rPr>
        <w:t>canismes du marché, ce qui les amène par exemple à favoriser activement l'insertion des agents économ</w:t>
      </w:r>
      <w:r w:rsidRPr="00D35EBC">
        <w:rPr>
          <w:szCs w:val="24"/>
          <w:lang w:eastAsia="fr-FR" w:bidi="fr-FR"/>
        </w:rPr>
        <w:t>i</w:t>
      </w:r>
      <w:r w:rsidRPr="00D35EBC">
        <w:rPr>
          <w:szCs w:val="24"/>
          <w:lang w:eastAsia="fr-FR" w:bidi="fr-FR"/>
        </w:rPr>
        <w:t>ques québécois dans les circuits mondiaux. Elles se</w:t>
      </w:r>
      <w:r w:rsidRPr="00D35EBC">
        <w:rPr>
          <w:szCs w:val="24"/>
          <w:lang w:eastAsia="fr-FR" w:bidi="fr-FR"/>
        </w:rPr>
        <w:t>r</w:t>
      </w:r>
      <w:r w:rsidRPr="00D35EBC">
        <w:rPr>
          <w:szCs w:val="24"/>
          <w:lang w:eastAsia="fr-FR" w:bidi="fr-FR"/>
        </w:rPr>
        <w:t>vent ainsi d'agents aux forces de différenciation qui travaillent l'espace québécois. Ce faisant, elles a</w:t>
      </w:r>
      <w:r w:rsidRPr="00D35EBC">
        <w:rPr>
          <w:szCs w:val="24"/>
          <w:lang w:eastAsia="fr-FR" w:bidi="fr-FR"/>
        </w:rPr>
        <w:t>c</w:t>
      </w:r>
      <w:r w:rsidRPr="00D35EBC">
        <w:rPr>
          <w:szCs w:val="24"/>
          <w:lang w:eastAsia="fr-FR" w:bidi="fr-FR"/>
        </w:rPr>
        <w:t>ceptent les risques de désorganisation et de décompos</w:t>
      </w:r>
      <w:r w:rsidRPr="00D35EBC">
        <w:rPr>
          <w:szCs w:val="24"/>
          <w:lang w:eastAsia="fr-FR" w:bidi="fr-FR"/>
        </w:rPr>
        <w:t>i</w:t>
      </w:r>
      <w:r w:rsidRPr="00D35EBC">
        <w:rPr>
          <w:szCs w:val="24"/>
          <w:lang w:eastAsia="fr-FR" w:bidi="fr-FR"/>
        </w:rPr>
        <w:t xml:space="preserve">tion que ces forces font peser sur des pans entiers du tissu socio-spatial du Québec. Par ailleurs, ces mêmes classes dirigeantes s'attribuent la tâche de veiller aux </w:t>
      </w:r>
      <w:r w:rsidRPr="00D35EBC">
        <w:t>« </w:t>
      </w:r>
      <w:r w:rsidRPr="00D35EBC">
        <w:rPr>
          <w:szCs w:val="24"/>
          <w:lang w:eastAsia="fr-FR" w:bidi="fr-FR"/>
        </w:rPr>
        <w:t>intérêts supérieurs</w:t>
      </w:r>
      <w:r w:rsidRPr="00D35EBC">
        <w:t> »</w:t>
      </w:r>
      <w:r w:rsidRPr="00D35EBC">
        <w:rPr>
          <w:szCs w:val="24"/>
          <w:lang w:eastAsia="fr-FR" w:bidi="fr-FR"/>
        </w:rPr>
        <w:t xml:space="preserve"> de la collectivité québécoise et te</w:t>
      </w:r>
      <w:r w:rsidRPr="00D35EBC">
        <w:rPr>
          <w:szCs w:val="24"/>
          <w:lang w:eastAsia="fr-FR" w:bidi="fr-FR"/>
        </w:rPr>
        <w:t>n</w:t>
      </w:r>
      <w:r w:rsidRPr="00D35EBC">
        <w:rPr>
          <w:szCs w:val="24"/>
          <w:lang w:eastAsia="fr-FR" w:bidi="fr-FR"/>
        </w:rPr>
        <w:t xml:space="preserve">tent à leur façon de sauvegarder la </w:t>
      </w:r>
      <w:r w:rsidRPr="00D35EBC">
        <w:t>« </w:t>
      </w:r>
      <w:r w:rsidRPr="00D35EBC">
        <w:rPr>
          <w:szCs w:val="24"/>
          <w:lang w:eastAsia="fr-FR" w:bidi="fr-FR"/>
        </w:rPr>
        <w:t>sécurité</w:t>
      </w:r>
      <w:r w:rsidRPr="00D35EBC">
        <w:t> »</w:t>
      </w:r>
      <w:r w:rsidRPr="00D35EBC">
        <w:rPr>
          <w:szCs w:val="24"/>
          <w:lang w:eastAsia="fr-FR" w:bidi="fr-FR"/>
        </w:rPr>
        <w:t xml:space="preserve"> (culturelle ou linguist</w:t>
      </w:r>
      <w:r w:rsidRPr="00D35EBC">
        <w:rPr>
          <w:szCs w:val="24"/>
          <w:lang w:eastAsia="fr-FR" w:bidi="fr-FR"/>
        </w:rPr>
        <w:t>i</w:t>
      </w:r>
      <w:r w:rsidRPr="00D35EBC">
        <w:rPr>
          <w:szCs w:val="24"/>
          <w:lang w:eastAsia="fr-FR" w:bidi="fr-FR"/>
        </w:rPr>
        <w:t>que, par exemple) ou ^intégrité</w:t>
      </w:r>
      <w:r w:rsidRPr="00D35EBC">
        <w:t> »</w:t>
      </w:r>
      <w:r w:rsidRPr="00D35EBC">
        <w:rPr>
          <w:szCs w:val="24"/>
          <w:lang w:eastAsia="fr-FR" w:bidi="fr-FR"/>
        </w:rPr>
        <w:t xml:space="preserve"> (territoriale, par exemple) du Tout québécois. Bien que la désorganisation qui se produit dans le tissu s</w:t>
      </w:r>
      <w:r w:rsidRPr="00D35EBC">
        <w:rPr>
          <w:szCs w:val="24"/>
          <w:lang w:eastAsia="fr-FR" w:bidi="fr-FR"/>
        </w:rPr>
        <w:t>o</w:t>
      </w:r>
      <w:r w:rsidRPr="00D35EBC">
        <w:rPr>
          <w:szCs w:val="24"/>
          <w:lang w:eastAsia="fr-FR" w:bidi="fr-FR"/>
        </w:rPr>
        <w:t>cio-spatial</w:t>
      </w:r>
      <w:r>
        <w:rPr>
          <w:szCs w:val="24"/>
          <w:lang w:eastAsia="fr-FR" w:bidi="fr-FR"/>
        </w:rPr>
        <w:t xml:space="preserve"> </w:t>
      </w:r>
      <w:r w:rsidRPr="00D35EBC">
        <w:t>[203]</w:t>
      </w:r>
      <w:r>
        <w:t xml:space="preserve"> </w:t>
      </w:r>
      <w:r w:rsidRPr="00D35EBC">
        <w:rPr>
          <w:szCs w:val="24"/>
          <w:lang w:eastAsia="fr-FR" w:bidi="fr-FR"/>
        </w:rPr>
        <w:t>d'un côté ne se situe pas exactement sur le même plan que la sauvegarde des intérêts nationaux qui s'e</w:t>
      </w:r>
      <w:r w:rsidRPr="00D35EBC">
        <w:rPr>
          <w:szCs w:val="24"/>
          <w:lang w:eastAsia="fr-FR" w:bidi="fr-FR"/>
        </w:rPr>
        <w:t>f</w:t>
      </w:r>
      <w:r w:rsidRPr="00D35EBC">
        <w:rPr>
          <w:szCs w:val="24"/>
          <w:lang w:eastAsia="fr-FR" w:bidi="fr-FR"/>
        </w:rPr>
        <w:t>fectue de l'autre, on peut penser que ces deux ordres de choses ne sont pas entièrement sans rapport. Le paradoxe s'amplifie du fait que, en intervenant des deux côtés à la fois, les classes dirigeantes de l'État québécois se cha</w:t>
      </w:r>
      <w:r w:rsidRPr="00D35EBC">
        <w:rPr>
          <w:szCs w:val="24"/>
          <w:lang w:eastAsia="fr-FR" w:bidi="fr-FR"/>
        </w:rPr>
        <w:t>r</w:t>
      </w:r>
      <w:r w:rsidRPr="00D35EBC">
        <w:rPr>
          <w:szCs w:val="24"/>
          <w:lang w:eastAsia="fr-FR" w:bidi="fr-FR"/>
        </w:rPr>
        <w:t>gent d'une tâche de Sisyphe</w:t>
      </w:r>
      <w:r w:rsidRPr="00D35EBC">
        <w:t> :</w:t>
      </w:r>
      <w:r w:rsidRPr="00D35EBC">
        <w:rPr>
          <w:szCs w:val="24"/>
          <w:lang w:eastAsia="fr-FR" w:bidi="fr-FR"/>
        </w:rPr>
        <w:t xml:space="preserve"> la sauvegarde nationale qu'elles effe</w:t>
      </w:r>
      <w:r w:rsidRPr="00D35EBC">
        <w:rPr>
          <w:szCs w:val="24"/>
          <w:lang w:eastAsia="fr-FR" w:bidi="fr-FR"/>
        </w:rPr>
        <w:t>c</w:t>
      </w:r>
      <w:r w:rsidRPr="00D35EBC">
        <w:rPr>
          <w:szCs w:val="24"/>
          <w:lang w:eastAsia="fr-FR" w:bidi="fr-FR"/>
        </w:rPr>
        <w:t>tuent d'une main ne sert qu'à raccommoder les accrocs qu'elles causent de l'autre en s'en remettant aux mécanismes aveugles du marché.</w:t>
      </w:r>
    </w:p>
    <w:p w14:paraId="7C2D9AE9" w14:textId="77777777" w:rsidR="007B2A2B" w:rsidRPr="00D35EBC" w:rsidRDefault="007B2A2B" w:rsidP="007B2A2B">
      <w:pPr>
        <w:spacing w:before="120" w:after="120"/>
        <w:jc w:val="both"/>
      </w:pPr>
      <w:r w:rsidRPr="00D35EBC">
        <w:rPr>
          <w:szCs w:val="24"/>
          <w:lang w:eastAsia="fr-FR" w:bidi="fr-FR"/>
        </w:rPr>
        <w:t>Contrairement au paradoxe de la différenciation et de l'unité, qui concerne les classes dirigeantes, la question régionale, quant à elle, concerne essentiellement les classes dominées de la société québéco</w:t>
      </w:r>
      <w:r w:rsidRPr="00D35EBC">
        <w:rPr>
          <w:szCs w:val="24"/>
          <w:lang w:eastAsia="fr-FR" w:bidi="fr-FR"/>
        </w:rPr>
        <w:t>i</w:t>
      </w:r>
      <w:r w:rsidRPr="00D35EBC">
        <w:rPr>
          <w:szCs w:val="24"/>
          <w:lang w:eastAsia="fr-FR" w:bidi="fr-FR"/>
        </w:rPr>
        <w:t>se</w:t>
      </w:r>
      <w:r w:rsidRPr="00D35EBC">
        <w:t> :</w:t>
      </w:r>
      <w:r w:rsidRPr="00D35EBC">
        <w:rPr>
          <w:szCs w:val="24"/>
          <w:lang w:eastAsia="fr-FR" w:bidi="fr-FR"/>
        </w:rPr>
        <w:t xml:space="preserve"> ruraux marginalisés, autochtones, sans-emploi des zones périph</w:t>
      </w:r>
      <w:r w:rsidRPr="00D35EBC">
        <w:rPr>
          <w:szCs w:val="24"/>
          <w:lang w:eastAsia="fr-FR" w:bidi="fr-FR"/>
        </w:rPr>
        <w:t>é</w:t>
      </w:r>
      <w:r w:rsidRPr="00D35EBC">
        <w:rPr>
          <w:szCs w:val="24"/>
          <w:lang w:eastAsia="fr-FR" w:bidi="fr-FR"/>
        </w:rPr>
        <w:t>riques, pour n'en mentionner que que</w:t>
      </w:r>
      <w:r w:rsidRPr="00D35EBC">
        <w:rPr>
          <w:szCs w:val="24"/>
          <w:lang w:eastAsia="fr-FR" w:bidi="fr-FR"/>
        </w:rPr>
        <w:t>l</w:t>
      </w:r>
      <w:r w:rsidRPr="00D35EBC">
        <w:rPr>
          <w:szCs w:val="24"/>
          <w:lang w:eastAsia="fr-FR" w:bidi="fr-FR"/>
        </w:rPr>
        <w:t>ques-unes. Souvent récupérée ou évacuée par les classes dirigeantes, la question régionale n'en fait pas moins périodiquement irruption, à des endroits et moments où on ne l'attend pas toujours. Sans être étrangère aux disparités économiques et aux organes territoriaux de gouvernement, la question régionale se situe sur un autre terrain. Le lieu de la question régi</w:t>
      </w:r>
      <w:r w:rsidRPr="00D35EBC">
        <w:rPr>
          <w:szCs w:val="24"/>
          <w:lang w:eastAsia="fr-FR" w:bidi="fr-FR"/>
        </w:rPr>
        <w:t>o</w:t>
      </w:r>
      <w:r w:rsidRPr="00D35EBC">
        <w:rPr>
          <w:szCs w:val="24"/>
          <w:lang w:eastAsia="fr-FR" w:bidi="fr-FR"/>
        </w:rPr>
        <w:t>nale n'est ni l'économie ni l'État, mais plutôt la société civile. En effet, la question régionale se manifeste lorsque des acteurs sociaux territorialisés se mettent en mouvement pour la défense ou l'amélioration de leurs conditions sociales d'existence. L'image qu'elle suggère du Québec est celle d'un territoire parcouru par des lignes de fracture (dont certaines s'enchevêtrent), lignes qui tantôt croisent et tantôt suivent les fronti</w:t>
      </w:r>
      <w:r w:rsidRPr="00D35EBC">
        <w:rPr>
          <w:szCs w:val="24"/>
          <w:lang w:eastAsia="fr-FR" w:bidi="fr-FR"/>
        </w:rPr>
        <w:t>è</w:t>
      </w:r>
      <w:r w:rsidRPr="00D35EBC">
        <w:rPr>
          <w:szCs w:val="24"/>
          <w:lang w:eastAsia="fr-FR" w:bidi="fr-FR"/>
        </w:rPr>
        <w:t>res des partitions officielles que sont les MRC et les régions admini</w:t>
      </w:r>
      <w:r w:rsidRPr="00D35EBC">
        <w:rPr>
          <w:szCs w:val="24"/>
          <w:lang w:eastAsia="fr-FR" w:bidi="fr-FR"/>
        </w:rPr>
        <w:t>s</w:t>
      </w:r>
      <w:r w:rsidRPr="00D35EBC">
        <w:rPr>
          <w:szCs w:val="24"/>
          <w:lang w:eastAsia="fr-FR" w:bidi="fr-FR"/>
        </w:rPr>
        <w:t>tratives. Il s'agit d'une géogr</w:t>
      </w:r>
      <w:r w:rsidRPr="00D35EBC">
        <w:rPr>
          <w:szCs w:val="24"/>
          <w:lang w:eastAsia="fr-FR" w:bidi="fr-FR"/>
        </w:rPr>
        <w:t>a</w:t>
      </w:r>
      <w:r w:rsidRPr="00D35EBC">
        <w:rPr>
          <w:szCs w:val="24"/>
          <w:lang w:eastAsia="fr-FR" w:bidi="fr-FR"/>
        </w:rPr>
        <w:t>phie mouvante, qui évolue au rythme des luttes soci</w:t>
      </w:r>
      <w:r w:rsidRPr="00D35EBC">
        <w:rPr>
          <w:szCs w:val="24"/>
          <w:lang w:eastAsia="fr-FR" w:bidi="fr-FR"/>
        </w:rPr>
        <w:t>a</w:t>
      </w:r>
      <w:r w:rsidRPr="00D35EBC">
        <w:rPr>
          <w:szCs w:val="24"/>
          <w:lang w:eastAsia="fr-FR" w:bidi="fr-FR"/>
        </w:rPr>
        <w:t>les.</w:t>
      </w:r>
    </w:p>
    <w:p w14:paraId="7C9CE071" w14:textId="77777777" w:rsidR="007B2A2B" w:rsidRPr="00D35EBC" w:rsidRDefault="007B2A2B" w:rsidP="007B2A2B">
      <w:pPr>
        <w:spacing w:before="120" w:after="120"/>
        <w:jc w:val="both"/>
        <w:rPr>
          <w:szCs w:val="24"/>
          <w:lang w:eastAsia="fr-FR" w:bidi="fr-FR"/>
        </w:rPr>
      </w:pPr>
    </w:p>
    <w:p w14:paraId="295B3C5F" w14:textId="77777777" w:rsidR="007B2A2B" w:rsidRPr="00D35EBC" w:rsidRDefault="007B2A2B" w:rsidP="007B2A2B">
      <w:pPr>
        <w:pStyle w:val="planche"/>
      </w:pPr>
      <w:r w:rsidRPr="00D35EBC">
        <w:rPr>
          <w:lang w:eastAsia="fr-FR" w:bidi="fr-FR"/>
        </w:rPr>
        <w:t>RÉFÉRENCES</w:t>
      </w:r>
    </w:p>
    <w:p w14:paraId="2C27E2F4" w14:textId="77777777" w:rsidR="007B2A2B" w:rsidRPr="00D35EBC" w:rsidRDefault="007B2A2B" w:rsidP="007B2A2B">
      <w:pPr>
        <w:spacing w:before="120" w:after="120"/>
        <w:jc w:val="both"/>
      </w:pPr>
    </w:p>
    <w:p w14:paraId="113A6756" w14:textId="77777777" w:rsidR="007B2A2B" w:rsidRPr="00D35EBC" w:rsidRDefault="007B2A2B" w:rsidP="007B2A2B">
      <w:pPr>
        <w:spacing w:before="120" w:after="120"/>
        <w:jc w:val="both"/>
      </w:pPr>
      <w:r w:rsidRPr="00D35EBC">
        <w:t xml:space="preserve">Commission Bélanger-Campeau (1991). </w:t>
      </w:r>
      <w:r w:rsidRPr="00D35EBC">
        <w:rPr>
          <w:i/>
          <w:lang w:eastAsia="fr-FR" w:bidi="fr-FR"/>
        </w:rPr>
        <w:t>L'avenir politique et con</w:t>
      </w:r>
      <w:r w:rsidRPr="00D35EBC">
        <w:rPr>
          <w:i/>
          <w:lang w:eastAsia="fr-FR" w:bidi="fr-FR"/>
        </w:rPr>
        <w:t>s</w:t>
      </w:r>
      <w:r w:rsidRPr="00D35EBC">
        <w:rPr>
          <w:i/>
          <w:lang w:eastAsia="fr-FR" w:bidi="fr-FR"/>
        </w:rPr>
        <w:t>titutionnel du Québec</w:t>
      </w:r>
      <w:r w:rsidRPr="00D35EBC">
        <w:rPr>
          <w:lang w:eastAsia="fr-FR" w:bidi="fr-FR"/>
        </w:rPr>
        <w:t>,</w:t>
      </w:r>
      <w:r w:rsidRPr="00D35EBC">
        <w:t xml:space="preserve"> Québec.</w:t>
      </w:r>
    </w:p>
    <w:p w14:paraId="089B06AB" w14:textId="77777777" w:rsidR="007B2A2B" w:rsidRPr="00D35EBC" w:rsidRDefault="007B2A2B" w:rsidP="007B2A2B">
      <w:pPr>
        <w:spacing w:before="120" w:after="120"/>
        <w:jc w:val="both"/>
      </w:pPr>
      <w:r w:rsidRPr="00D35EBC">
        <w:t>[204]</w:t>
      </w:r>
    </w:p>
    <w:p w14:paraId="3E5B78FB" w14:textId="77777777" w:rsidR="007B2A2B" w:rsidRPr="00D35EBC" w:rsidRDefault="007B2A2B" w:rsidP="007B2A2B">
      <w:pPr>
        <w:spacing w:before="120" w:after="120"/>
        <w:jc w:val="both"/>
      </w:pPr>
      <w:r w:rsidRPr="00D35EBC">
        <w:t xml:space="preserve">Conférence annuelle des premiers ministres (1987). </w:t>
      </w:r>
      <w:r w:rsidRPr="00D35EBC">
        <w:rPr>
          <w:i/>
          <w:lang w:eastAsia="fr-FR" w:bidi="fr-FR"/>
        </w:rPr>
        <w:t>Rapport du Groupe de travail fédéral-provincial chargé de l'évaluation du dév</w:t>
      </w:r>
      <w:r w:rsidRPr="00D35EBC">
        <w:rPr>
          <w:i/>
          <w:lang w:eastAsia="fr-FR" w:bidi="fr-FR"/>
        </w:rPr>
        <w:t>e</w:t>
      </w:r>
      <w:r w:rsidRPr="00D35EBC">
        <w:rPr>
          <w:i/>
          <w:lang w:eastAsia="fr-FR" w:bidi="fr-FR"/>
        </w:rPr>
        <w:t>loppement régional</w:t>
      </w:r>
      <w:r w:rsidRPr="00D35EBC">
        <w:rPr>
          <w:lang w:eastAsia="fr-FR" w:bidi="fr-FR"/>
        </w:rPr>
        <w:t>,</w:t>
      </w:r>
      <w:r w:rsidRPr="00D35EBC">
        <w:t xml:space="preserve"> Ottawa, gouvernement du Canada.</w:t>
      </w:r>
    </w:p>
    <w:p w14:paraId="563D0B20" w14:textId="77777777" w:rsidR="007B2A2B" w:rsidRPr="00D35EBC" w:rsidRDefault="007B2A2B" w:rsidP="007B2A2B">
      <w:pPr>
        <w:spacing w:before="120" w:after="120"/>
        <w:jc w:val="both"/>
      </w:pPr>
      <w:r w:rsidRPr="00D35EBC">
        <w:t xml:space="preserve">Conseil des affaires sociales (1989). </w:t>
      </w:r>
      <w:r w:rsidRPr="00D35EBC">
        <w:rPr>
          <w:i/>
          <w:lang w:eastAsia="fr-FR" w:bidi="fr-FR"/>
        </w:rPr>
        <w:t>Deux Québec dans un</w:t>
      </w:r>
      <w:r w:rsidRPr="00D35EBC">
        <w:rPr>
          <w:i/>
        </w:rPr>
        <w:t> :</w:t>
      </w:r>
      <w:r w:rsidRPr="00D35EBC">
        <w:rPr>
          <w:i/>
          <w:lang w:eastAsia="fr-FR" w:bidi="fr-FR"/>
        </w:rPr>
        <w:t xml:space="preserve"> ra</w:t>
      </w:r>
      <w:r w:rsidRPr="00D35EBC">
        <w:rPr>
          <w:i/>
          <w:lang w:eastAsia="fr-FR" w:bidi="fr-FR"/>
        </w:rPr>
        <w:t>p</w:t>
      </w:r>
      <w:r w:rsidRPr="00D35EBC">
        <w:rPr>
          <w:i/>
          <w:lang w:eastAsia="fr-FR" w:bidi="fr-FR"/>
        </w:rPr>
        <w:t>port sur le développement social et d</w:t>
      </w:r>
      <w:r w:rsidRPr="00D35EBC">
        <w:rPr>
          <w:i/>
          <w:lang w:eastAsia="fr-FR" w:bidi="fr-FR"/>
        </w:rPr>
        <w:t>é</w:t>
      </w:r>
      <w:r w:rsidRPr="00D35EBC">
        <w:rPr>
          <w:i/>
          <w:lang w:eastAsia="fr-FR" w:bidi="fr-FR"/>
        </w:rPr>
        <w:t>mographique</w:t>
      </w:r>
      <w:r w:rsidRPr="00D35EBC">
        <w:rPr>
          <w:lang w:eastAsia="fr-FR" w:bidi="fr-FR"/>
        </w:rPr>
        <w:t>,</w:t>
      </w:r>
      <w:r w:rsidRPr="00D35EBC">
        <w:t xml:space="preserve"> Boucherville, Gaëtan Morin éditeur.</w:t>
      </w:r>
    </w:p>
    <w:p w14:paraId="7EE0B193" w14:textId="77777777" w:rsidR="007B2A2B" w:rsidRPr="00D35EBC" w:rsidRDefault="007B2A2B" w:rsidP="007B2A2B">
      <w:pPr>
        <w:spacing w:before="120" w:after="120"/>
        <w:jc w:val="both"/>
      </w:pPr>
      <w:r w:rsidRPr="00D35EBC">
        <w:t xml:space="preserve">_____ (1990). </w:t>
      </w:r>
      <w:r w:rsidRPr="00D35EBC">
        <w:rPr>
          <w:i/>
          <w:lang w:eastAsia="fr-FR" w:bidi="fr-FR"/>
        </w:rPr>
        <w:t>Agir ensemble</w:t>
      </w:r>
      <w:r w:rsidRPr="00D35EBC">
        <w:rPr>
          <w:i/>
        </w:rPr>
        <w:t> :</w:t>
      </w:r>
      <w:r w:rsidRPr="00D35EBC">
        <w:rPr>
          <w:i/>
          <w:lang w:eastAsia="fr-FR" w:bidi="fr-FR"/>
        </w:rPr>
        <w:t xml:space="preserve"> rapport sur le développement</w:t>
      </w:r>
      <w:r w:rsidRPr="00D35EBC">
        <w:rPr>
          <w:lang w:eastAsia="fr-FR" w:bidi="fr-FR"/>
        </w:rPr>
        <w:t>,</w:t>
      </w:r>
      <w:r w:rsidRPr="00D35EBC">
        <w:t xml:space="preserve"> Bo</w:t>
      </w:r>
      <w:r w:rsidRPr="00D35EBC">
        <w:t>u</w:t>
      </w:r>
      <w:r w:rsidRPr="00D35EBC">
        <w:t xml:space="preserve">cherville, </w:t>
      </w:r>
      <w:r w:rsidRPr="00D35EBC">
        <w:rPr>
          <w:lang w:eastAsia="fr-FR" w:bidi="fr-FR"/>
        </w:rPr>
        <w:t>Gaëtan Morin éditeur.</w:t>
      </w:r>
    </w:p>
    <w:p w14:paraId="0D094446" w14:textId="77777777" w:rsidR="007B2A2B" w:rsidRPr="00D35EBC" w:rsidRDefault="007B2A2B" w:rsidP="007B2A2B">
      <w:pPr>
        <w:spacing w:before="120" w:after="120"/>
        <w:jc w:val="both"/>
      </w:pPr>
      <w:r w:rsidRPr="00D35EBC">
        <w:t xml:space="preserve">_____ (1992). </w:t>
      </w:r>
      <w:r w:rsidRPr="00D35EBC">
        <w:rPr>
          <w:i/>
          <w:lang w:eastAsia="fr-FR" w:bidi="fr-FR"/>
        </w:rPr>
        <w:t>Un Québec solidaire</w:t>
      </w:r>
      <w:r w:rsidRPr="00D35EBC">
        <w:rPr>
          <w:i/>
        </w:rPr>
        <w:t> :</w:t>
      </w:r>
      <w:r w:rsidRPr="00D35EBC">
        <w:rPr>
          <w:i/>
          <w:lang w:eastAsia="fr-FR" w:bidi="fr-FR"/>
        </w:rPr>
        <w:t xml:space="preserve"> rapport sur le développ</w:t>
      </w:r>
      <w:r w:rsidRPr="00D35EBC">
        <w:rPr>
          <w:i/>
          <w:lang w:eastAsia="fr-FR" w:bidi="fr-FR"/>
        </w:rPr>
        <w:t>e</w:t>
      </w:r>
      <w:r w:rsidRPr="00D35EBC">
        <w:rPr>
          <w:i/>
          <w:lang w:eastAsia="fr-FR" w:bidi="fr-FR"/>
        </w:rPr>
        <w:t>ment</w:t>
      </w:r>
      <w:r w:rsidRPr="00D35EBC">
        <w:rPr>
          <w:lang w:eastAsia="fr-FR" w:bidi="fr-FR"/>
        </w:rPr>
        <w:t>, Boucherville, Gaëtan Morin éditeur.</w:t>
      </w:r>
    </w:p>
    <w:p w14:paraId="378CEC40" w14:textId="77777777" w:rsidR="007B2A2B" w:rsidRPr="00D35EBC" w:rsidRDefault="007B2A2B" w:rsidP="007B2A2B">
      <w:pPr>
        <w:spacing w:before="120" w:after="120"/>
        <w:jc w:val="both"/>
      </w:pPr>
      <w:r w:rsidRPr="00D35EBC">
        <w:rPr>
          <w:lang w:eastAsia="fr-FR" w:bidi="fr-FR"/>
        </w:rPr>
        <w:t xml:space="preserve">Côté, Serge (1989). </w:t>
      </w:r>
      <w:r w:rsidRPr="00D35EBC">
        <w:t>« </w:t>
      </w:r>
      <w:r w:rsidRPr="00D35EBC">
        <w:rPr>
          <w:lang w:eastAsia="fr-FR" w:bidi="fr-FR"/>
        </w:rPr>
        <w:t>Conjonctions et oppos</w:t>
      </w:r>
      <w:r w:rsidRPr="00D35EBC">
        <w:rPr>
          <w:lang w:eastAsia="fr-FR" w:bidi="fr-FR"/>
        </w:rPr>
        <w:t>i</w:t>
      </w:r>
      <w:r w:rsidRPr="00D35EBC">
        <w:rPr>
          <w:lang w:eastAsia="fr-FR" w:bidi="fr-FR"/>
        </w:rPr>
        <w:t>tions</w:t>
      </w:r>
      <w:r w:rsidRPr="00D35EBC">
        <w:t> :</w:t>
      </w:r>
      <w:r w:rsidRPr="00D35EBC">
        <w:rPr>
          <w:lang w:eastAsia="fr-FR" w:bidi="fr-FR"/>
        </w:rPr>
        <w:t xml:space="preserve"> sur quelques rapports entre les théories et les politiques de développement régi</w:t>
      </w:r>
      <w:r w:rsidRPr="00D35EBC">
        <w:rPr>
          <w:lang w:eastAsia="fr-FR" w:bidi="fr-FR"/>
        </w:rPr>
        <w:t>o</w:t>
      </w:r>
      <w:r w:rsidRPr="00D35EBC">
        <w:rPr>
          <w:lang w:eastAsia="fr-FR" w:bidi="fr-FR"/>
        </w:rPr>
        <w:t>nal</w:t>
      </w:r>
      <w:r w:rsidRPr="00D35EBC">
        <w:t> »</w:t>
      </w:r>
      <w:r w:rsidRPr="00D35EBC">
        <w:rPr>
          <w:lang w:eastAsia="fr-FR" w:bidi="fr-FR"/>
        </w:rPr>
        <w:t xml:space="preserve">. </w:t>
      </w:r>
      <w:r w:rsidRPr="00D35EBC">
        <w:rPr>
          <w:i/>
        </w:rPr>
        <w:t>Revue can</w:t>
      </w:r>
      <w:r w:rsidRPr="00D35EBC">
        <w:rPr>
          <w:i/>
        </w:rPr>
        <w:t>a</w:t>
      </w:r>
      <w:r w:rsidRPr="00D35EBC">
        <w:rPr>
          <w:i/>
        </w:rPr>
        <w:t>dienne des sciences régionales</w:t>
      </w:r>
      <w:r w:rsidRPr="00D35EBC">
        <w:t>,</w:t>
      </w:r>
      <w:r w:rsidRPr="00D35EBC">
        <w:rPr>
          <w:lang w:eastAsia="fr-FR" w:bidi="fr-FR"/>
        </w:rPr>
        <w:t xml:space="preserve"> vol. XII, n° 1, p. 93-100.</w:t>
      </w:r>
    </w:p>
    <w:p w14:paraId="34501D48" w14:textId="77777777" w:rsidR="007B2A2B" w:rsidRPr="00D35EBC" w:rsidRDefault="007B2A2B" w:rsidP="007B2A2B">
      <w:pPr>
        <w:spacing w:before="120" w:after="120"/>
        <w:jc w:val="both"/>
      </w:pPr>
      <w:r w:rsidRPr="00D35EBC">
        <w:t xml:space="preserve">Côté, </w:t>
      </w:r>
      <w:r w:rsidRPr="00D35EBC">
        <w:rPr>
          <w:lang w:eastAsia="fr-FR" w:bidi="fr-FR"/>
        </w:rPr>
        <w:t xml:space="preserve">Serge et Greg </w:t>
      </w:r>
      <w:r w:rsidRPr="00D35EBC">
        <w:t xml:space="preserve">Allain </w:t>
      </w:r>
      <w:r w:rsidRPr="00D35EBC">
        <w:rPr>
          <w:lang w:eastAsia="fr-FR" w:bidi="fr-FR"/>
        </w:rPr>
        <w:t xml:space="preserve">(1984). </w:t>
      </w:r>
      <w:r w:rsidRPr="00D35EBC">
        <w:t>« </w:t>
      </w:r>
      <w:r w:rsidRPr="00D35EBC">
        <w:rPr>
          <w:lang w:eastAsia="fr-FR" w:bidi="fr-FR"/>
        </w:rPr>
        <w:t>L'État et les organismes r</w:t>
      </w:r>
      <w:r w:rsidRPr="00D35EBC">
        <w:rPr>
          <w:lang w:eastAsia="fr-FR" w:bidi="fr-FR"/>
        </w:rPr>
        <w:t>é</w:t>
      </w:r>
      <w:r w:rsidRPr="00D35EBC">
        <w:rPr>
          <w:lang w:eastAsia="fr-FR" w:bidi="fr-FR"/>
        </w:rPr>
        <w:t>gionaux de "participation" au Québec et au Nouveau-Brunswick</w:t>
      </w:r>
      <w:r w:rsidRPr="00D35EBC">
        <w:t> »</w:t>
      </w:r>
      <w:r w:rsidRPr="00D35EBC">
        <w:rPr>
          <w:lang w:eastAsia="fr-FR" w:bidi="fr-FR"/>
        </w:rPr>
        <w:t xml:space="preserve">, dans </w:t>
      </w:r>
      <w:r w:rsidRPr="00D35EBC">
        <w:t>Région, régionalisme et développement régional : le cas de l'Est-du-Québec,</w:t>
      </w:r>
      <w:r w:rsidRPr="00D35EBC">
        <w:rPr>
          <w:lang w:eastAsia="fr-FR" w:bidi="fr-FR"/>
        </w:rPr>
        <w:t xml:space="preserve"> Rimouski, UQAR-GRIDEQ, </w:t>
      </w:r>
      <w:r w:rsidRPr="00D35EBC">
        <w:t>« </w:t>
      </w:r>
      <w:r w:rsidRPr="00D35EBC">
        <w:rPr>
          <w:i/>
          <w:lang w:eastAsia="fr-FR" w:bidi="fr-FR"/>
        </w:rPr>
        <w:t>Cahiers du GRIDEQ</w:t>
      </w:r>
      <w:r w:rsidRPr="00D35EBC">
        <w:rPr>
          <w:i/>
        </w:rPr>
        <w:t> </w:t>
      </w:r>
      <w:r w:rsidRPr="00D35EBC">
        <w:t>»</w:t>
      </w:r>
      <w:r w:rsidRPr="00D35EBC">
        <w:rPr>
          <w:lang w:eastAsia="fr-FR" w:bidi="fr-FR"/>
        </w:rPr>
        <w:t>, n° 14, p. 171-207.</w:t>
      </w:r>
    </w:p>
    <w:p w14:paraId="00801852" w14:textId="77777777" w:rsidR="007B2A2B" w:rsidRPr="00D35EBC" w:rsidRDefault="007B2A2B" w:rsidP="007B2A2B">
      <w:pPr>
        <w:spacing w:before="120" w:after="120"/>
        <w:jc w:val="both"/>
      </w:pPr>
      <w:r w:rsidRPr="00D35EBC">
        <w:t xml:space="preserve">Côté, </w:t>
      </w:r>
      <w:r w:rsidRPr="00D35EBC">
        <w:rPr>
          <w:lang w:eastAsia="fr-FR" w:bidi="fr-FR"/>
        </w:rPr>
        <w:t xml:space="preserve">Serge et Benoît </w:t>
      </w:r>
      <w:r w:rsidRPr="00D35EBC">
        <w:t xml:space="preserve">Lévesque </w:t>
      </w:r>
      <w:r w:rsidRPr="00D35EBC">
        <w:rPr>
          <w:lang w:eastAsia="fr-FR" w:bidi="fr-FR"/>
        </w:rPr>
        <w:t xml:space="preserve">(1982). </w:t>
      </w:r>
      <w:r w:rsidRPr="00D35EBC">
        <w:t>« </w:t>
      </w:r>
      <w:r w:rsidRPr="00D35EBC">
        <w:rPr>
          <w:lang w:eastAsia="fr-FR" w:bidi="fr-FR"/>
        </w:rPr>
        <w:t>L'envers de la médaille</w:t>
      </w:r>
      <w:r w:rsidRPr="00D35EBC">
        <w:t> :</w:t>
      </w:r>
      <w:r w:rsidRPr="00D35EBC">
        <w:rPr>
          <w:lang w:eastAsia="fr-FR" w:bidi="fr-FR"/>
        </w:rPr>
        <w:t xml:space="preserve"> le sous-développement régional</w:t>
      </w:r>
      <w:r w:rsidRPr="00D35EBC">
        <w:t> »</w:t>
      </w:r>
      <w:r w:rsidRPr="00D35EBC">
        <w:rPr>
          <w:lang w:eastAsia="fr-FR" w:bidi="fr-FR"/>
        </w:rPr>
        <w:t xml:space="preserve">. </w:t>
      </w:r>
      <w:hyperlink r:id="rId24" w:history="1">
        <w:r w:rsidRPr="00D35EBC">
          <w:rPr>
            <w:rStyle w:val="Hyperlien"/>
            <w:i/>
          </w:rPr>
          <w:t>Interventions économiques</w:t>
        </w:r>
      </w:hyperlink>
      <w:r w:rsidRPr="00D35EBC">
        <w:t>,</w:t>
      </w:r>
      <w:r w:rsidRPr="00D35EBC">
        <w:rPr>
          <w:lang w:eastAsia="fr-FR" w:bidi="fr-FR"/>
        </w:rPr>
        <w:t xml:space="preserve"> n° 8, p. 55-78.</w:t>
      </w:r>
    </w:p>
    <w:p w14:paraId="4D31A801" w14:textId="77777777" w:rsidR="007B2A2B" w:rsidRPr="00D35EBC" w:rsidRDefault="007B2A2B" w:rsidP="007B2A2B">
      <w:pPr>
        <w:spacing w:before="120" w:after="120"/>
        <w:jc w:val="both"/>
      </w:pPr>
      <w:r w:rsidRPr="00D35EBC">
        <w:t xml:space="preserve">Desrosiers, </w:t>
      </w:r>
      <w:r w:rsidRPr="00D35EBC">
        <w:rPr>
          <w:lang w:eastAsia="fr-FR" w:bidi="fr-FR"/>
        </w:rPr>
        <w:t xml:space="preserve">Lawrence </w:t>
      </w:r>
      <w:r w:rsidRPr="00D35EBC">
        <w:t>et al.,</w:t>
      </w:r>
      <w:r w:rsidRPr="00D35EBC">
        <w:rPr>
          <w:lang w:eastAsia="fr-FR" w:bidi="fr-FR"/>
        </w:rPr>
        <w:t xml:space="preserve"> (1988). </w:t>
      </w:r>
      <w:r w:rsidRPr="00D35EBC">
        <w:t>« </w:t>
      </w:r>
      <w:r w:rsidRPr="00D35EBC">
        <w:rPr>
          <w:lang w:eastAsia="fr-FR" w:bidi="fr-FR"/>
        </w:rPr>
        <w:t>Un aperçu général sur le d</w:t>
      </w:r>
      <w:r w:rsidRPr="00D35EBC">
        <w:rPr>
          <w:lang w:eastAsia="fr-FR" w:bidi="fr-FR"/>
        </w:rPr>
        <w:t>é</w:t>
      </w:r>
      <w:r w:rsidRPr="00D35EBC">
        <w:rPr>
          <w:lang w:eastAsia="fr-FR" w:bidi="fr-FR"/>
        </w:rPr>
        <w:t>veloppement régional au Québec</w:t>
      </w:r>
      <w:r w:rsidRPr="00D35EBC">
        <w:t> »</w:t>
      </w:r>
      <w:r w:rsidRPr="00D35EBC">
        <w:rPr>
          <w:lang w:eastAsia="fr-FR" w:bidi="fr-FR"/>
        </w:rPr>
        <w:t xml:space="preserve">, dans Benjamin </w:t>
      </w:r>
      <w:r w:rsidRPr="00D35EBC">
        <w:t xml:space="preserve">Higgins </w:t>
      </w:r>
      <w:r w:rsidRPr="00D35EBC">
        <w:rPr>
          <w:lang w:eastAsia="fr-FR" w:bidi="fr-FR"/>
        </w:rPr>
        <w:t xml:space="preserve">et Donald J. </w:t>
      </w:r>
      <w:r w:rsidRPr="00D35EBC">
        <w:t xml:space="preserve">Savoie </w:t>
      </w:r>
      <w:r w:rsidRPr="00D35EBC">
        <w:rPr>
          <w:lang w:eastAsia="fr-FR" w:bidi="fr-FR"/>
        </w:rPr>
        <w:t xml:space="preserve">(dir.). </w:t>
      </w:r>
      <w:r w:rsidRPr="00D35EBC">
        <w:rPr>
          <w:i/>
        </w:rPr>
        <w:t>Les Canadiens et le développement régional au pays et dans le monde</w:t>
      </w:r>
      <w:r w:rsidRPr="00D35EBC">
        <w:t>,</w:t>
      </w:r>
      <w:r w:rsidRPr="00D35EBC">
        <w:rPr>
          <w:lang w:eastAsia="fr-FR" w:bidi="fr-FR"/>
        </w:rPr>
        <w:t xml:space="preserve"> Moncton, Institut canadien de recherche sur le dév</w:t>
      </w:r>
      <w:r w:rsidRPr="00D35EBC">
        <w:rPr>
          <w:lang w:eastAsia="fr-FR" w:bidi="fr-FR"/>
        </w:rPr>
        <w:t>e</w:t>
      </w:r>
      <w:r w:rsidRPr="00D35EBC">
        <w:rPr>
          <w:lang w:eastAsia="fr-FR" w:bidi="fr-FR"/>
        </w:rPr>
        <w:t>loppement régional, p. 33-86.</w:t>
      </w:r>
    </w:p>
    <w:p w14:paraId="0506FA45" w14:textId="77777777" w:rsidR="007B2A2B" w:rsidRDefault="007B2A2B" w:rsidP="007B2A2B">
      <w:pPr>
        <w:spacing w:before="120" w:after="120"/>
        <w:jc w:val="both"/>
      </w:pPr>
    </w:p>
    <w:p w14:paraId="77BBE814" w14:textId="77777777" w:rsidR="007B2A2B" w:rsidRPr="00D35EBC" w:rsidRDefault="007B2A2B" w:rsidP="007B2A2B">
      <w:pPr>
        <w:spacing w:before="120" w:after="120"/>
        <w:jc w:val="both"/>
      </w:pPr>
      <w:r w:rsidRPr="00D35EBC">
        <w:t xml:space="preserve">Dugas, </w:t>
      </w:r>
      <w:r w:rsidRPr="00D35EBC">
        <w:rPr>
          <w:lang w:eastAsia="fr-FR" w:bidi="fr-FR"/>
        </w:rPr>
        <w:t xml:space="preserve">Clermont </w:t>
      </w:r>
      <w:r w:rsidRPr="00D35EBC">
        <w:t>(1991). « </w:t>
      </w:r>
      <w:r w:rsidRPr="00D35EBC">
        <w:rPr>
          <w:lang w:eastAsia="fr-FR" w:bidi="fr-FR"/>
        </w:rPr>
        <w:t>Politiques de dévelo</w:t>
      </w:r>
      <w:r w:rsidRPr="00D35EBC">
        <w:rPr>
          <w:lang w:eastAsia="fr-FR" w:bidi="fr-FR"/>
        </w:rPr>
        <w:t>p</w:t>
      </w:r>
      <w:r w:rsidRPr="00D35EBC">
        <w:rPr>
          <w:lang w:eastAsia="fr-FR" w:bidi="fr-FR"/>
        </w:rPr>
        <w:t>pement régional et lutte aux disparités</w:t>
      </w:r>
      <w:r w:rsidRPr="00D35EBC">
        <w:t> »</w:t>
      </w:r>
      <w:r w:rsidRPr="00D35EBC">
        <w:rPr>
          <w:lang w:eastAsia="fr-FR" w:bidi="fr-FR"/>
        </w:rPr>
        <w:t xml:space="preserve">, </w:t>
      </w:r>
      <w:r w:rsidRPr="00D35EBC">
        <w:rPr>
          <w:i/>
        </w:rPr>
        <w:t>L'Action nationale</w:t>
      </w:r>
      <w:r w:rsidRPr="00D35EBC">
        <w:t>,</w:t>
      </w:r>
      <w:r w:rsidRPr="00D35EBC">
        <w:rPr>
          <w:lang w:eastAsia="fr-FR" w:bidi="fr-FR"/>
        </w:rPr>
        <w:t xml:space="preserve"> vol. LXXXI, n° 7, p. </w:t>
      </w:r>
      <w:r w:rsidRPr="00D35EBC">
        <w:t>925-940.</w:t>
      </w:r>
    </w:p>
    <w:p w14:paraId="7EC33E40" w14:textId="77777777" w:rsidR="007B2A2B" w:rsidRPr="00D35EBC" w:rsidRDefault="007B2A2B" w:rsidP="007B2A2B">
      <w:pPr>
        <w:spacing w:before="120" w:after="120"/>
        <w:jc w:val="both"/>
      </w:pPr>
      <w:r w:rsidRPr="00D35EBC">
        <w:t>Gouvernement du Québec (1992).</w:t>
      </w:r>
      <w:r w:rsidRPr="00D35EBC">
        <w:rPr>
          <w:rStyle w:val="Corpsdutexte1195ptNonItalique"/>
          <w:i w:val="0"/>
          <w:iCs w:val="0"/>
          <w:lang w:val="fr-CA"/>
        </w:rPr>
        <w:t xml:space="preserve"> </w:t>
      </w:r>
      <w:r w:rsidRPr="00D35EBC">
        <w:rPr>
          <w:i/>
          <w:lang w:eastAsia="fr-FR" w:bidi="fr-FR"/>
        </w:rPr>
        <w:t>Développer les régions du Qu</w:t>
      </w:r>
      <w:r w:rsidRPr="00D35EBC">
        <w:rPr>
          <w:i/>
          <w:lang w:eastAsia="fr-FR" w:bidi="fr-FR"/>
        </w:rPr>
        <w:t>é</w:t>
      </w:r>
      <w:r w:rsidRPr="00D35EBC">
        <w:rPr>
          <w:i/>
          <w:lang w:eastAsia="fr-FR" w:bidi="fr-FR"/>
        </w:rPr>
        <w:t>bec</w:t>
      </w:r>
      <w:r w:rsidRPr="00D35EBC">
        <w:rPr>
          <w:lang w:eastAsia="fr-FR" w:bidi="fr-FR"/>
        </w:rPr>
        <w:t xml:space="preserve">, </w:t>
      </w:r>
      <w:r w:rsidRPr="00D35EBC">
        <w:t>Qu</w:t>
      </w:r>
      <w:r w:rsidRPr="00D35EBC">
        <w:t>é</w:t>
      </w:r>
      <w:r w:rsidRPr="00D35EBC">
        <w:t>bec, Éditeur officiel.</w:t>
      </w:r>
    </w:p>
    <w:p w14:paraId="2338082D" w14:textId="77777777" w:rsidR="007B2A2B" w:rsidRPr="00D35EBC" w:rsidRDefault="007B2A2B" w:rsidP="007B2A2B">
      <w:pPr>
        <w:spacing w:before="120" w:after="120"/>
        <w:jc w:val="both"/>
      </w:pPr>
      <w:r w:rsidRPr="00D35EBC">
        <w:t xml:space="preserve">Gravier, </w:t>
      </w:r>
      <w:r w:rsidRPr="00D35EBC">
        <w:rPr>
          <w:lang w:eastAsia="fr-FR" w:bidi="fr-FR"/>
        </w:rPr>
        <w:t xml:space="preserve">Jean-François (1958). </w:t>
      </w:r>
      <w:r w:rsidRPr="00D35EBC">
        <w:rPr>
          <w:i/>
        </w:rPr>
        <w:t>Paris et le désert français</w:t>
      </w:r>
      <w:r w:rsidRPr="00D35EBC">
        <w:t>,</w:t>
      </w:r>
      <w:r w:rsidRPr="00D35EBC">
        <w:rPr>
          <w:lang w:eastAsia="fr-FR" w:bidi="fr-FR"/>
        </w:rPr>
        <w:t xml:space="preserve"> Paris, Flammarion, 2</w:t>
      </w:r>
      <w:r w:rsidRPr="00D35EBC">
        <w:rPr>
          <w:vertAlign w:val="superscript"/>
          <w:lang w:eastAsia="fr-FR" w:bidi="fr-FR"/>
        </w:rPr>
        <w:t>e</w:t>
      </w:r>
      <w:r w:rsidRPr="00D35EBC">
        <w:rPr>
          <w:lang w:eastAsia="fr-FR" w:bidi="fr-FR"/>
        </w:rPr>
        <w:t xml:space="preserve"> éd.</w:t>
      </w:r>
    </w:p>
    <w:p w14:paraId="379E619E" w14:textId="77777777" w:rsidR="007B2A2B" w:rsidRPr="00D35EBC" w:rsidRDefault="007B2A2B" w:rsidP="007B2A2B">
      <w:pPr>
        <w:spacing w:before="120" w:after="120"/>
        <w:jc w:val="both"/>
      </w:pPr>
      <w:r w:rsidRPr="00D35EBC">
        <w:rPr>
          <w:i/>
          <w:lang w:eastAsia="fr-FR" w:bidi="fr-FR"/>
        </w:rPr>
        <w:t>Journal des débats</w:t>
      </w:r>
      <w:r w:rsidRPr="00D35EBC">
        <w:rPr>
          <w:i/>
        </w:rPr>
        <w:t> :</w:t>
      </w:r>
      <w:r w:rsidRPr="00D35EBC">
        <w:rPr>
          <w:i/>
          <w:lang w:eastAsia="fr-FR" w:bidi="fr-FR"/>
        </w:rPr>
        <w:t xml:space="preserve"> Commission sur l'avenir politique et constit</w:t>
      </w:r>
      <w:r w:rsidRPr="00D35EBC">
        <w:rPr>
          <w:i/>
          <w:lang w:eastAsia="fr-FR" w:bidi="fr-FR"/>
        </w:rPr>
        <w:t>u</w:t>
      </w:r>
      <w:r w:rsidRPr="00D35EBC">
        <w:rPr>
          <w:i/>
          <w:lang w:eastAsia="fr-FR" w:bidi="fr-FR"/>
        </w:rPr>
        <w:t>tionnel du Québec</w:t>
      </w:r>
      <w:r w:rsidRPr="00D35EBC">
        <w:rPr>
          <w:lang w:eastAsia="fr-FR" w:bidi="fr-FR"/>
        </w:rPr>
        <w:t>,</w:t>
      </w:r>
      <w:r w:rsidRPr="00D35EBC">
        <w:t xml:space="preserve"> Québec, Asse</w:t>
      </w:r>
      <w:r w:rsidRPr="00D35EBC">
        <w:t>m</w:t>
      </w:r>
      <w:r w:rsidRPr="00D35EBC">
        <w:t>blée nationale du Québec, 1990.</w:t>
      </w:r>
    </w:p>
    <w:p w14:paraId="5213B7E0" w14:textId="77777777" w:rsidR="007B2A2B" w:rsidRPr="00D35EBC" w:rsidRDefault="007B2A2B" w:rsidP="007B2A2B">
      <w:pPr>
        <w:spacing w:before="120" w:after="120"/>
        <w:jc w:val="both"/>
      </w:pPr>
      <w:r w:rsidRPr="00D35EBC">
        <w:t xml:space="preserve">Klein, </w:t>
      </w:r>
      <w:r w:rsidRPr="00D35EBC">
        <w:rPr>
          <w:lang w:eastAsia="fr-FR" w:bidi="fr-FR"/>
        </w:rPr>
        <w:t xml:space="preserve">Juan-Luis (1981). </w:t>
      </w:r>
      <w:r w:rsidRPr="00D35EBC">
        <w:t>« </w:t>
      </w:r>
      <w:r w:rsidRPr="00D35EBC">
        <w:rPr>
          <w:lang w:eastAsia="fr-FR" w:bidi="fr-FR"/>
        </w:rPr>
        <w:t>Région, redéploiement du capital et coût du travail</w:t>
      </w:r>
      <w:r w:rsidRPr="00D35EBC">
        <w:t> :</w:t>
      </w:r>
      <w:r w:rsidRPr="00D35EBC">
        <w:rPr>
          <w:lang w:eastAsia="fr-FR" w:bidi="fr-FR"/>
        </w:rPr>
        <w:t xml:space="preserve"> contribution à l'analyse de la croissance manufacturi</w:t>
      </w:r>
      <w:r w:rsidRPr="00D35EBC">
        <w:rPr>
          <w:lang w:eastAsia="fr-FR" w:bidi="fr-FR"/>
        </w:rPr>
        <w:t>è</w:t>
      </w:r>
      <w:r w:rsidRPr="00D35EBC">
        <w:rPr>
          <w:lang w:eastAsia="fr-FR" w:bidi="fr-FR"/>
        </w:rPr>
        <w:t>re dans la région de Québec</w:t>
      </w:r>
      <w:r w:rsidRPr="00D35EBC">
        <w:t> »</w:t>
      </w:r>
      <w:r w:rsidRPr="00D35EBC">
        <w:rPr>
          <w:lang w:eastAsia="fr-FR" w:bidi="fr-FR"/>
        </w:rPr>
        <w:t>, thèse de doctorat, Sainte-Foy, Unive</w:t>
      </w:r>
      <w:r w:rsidRPr="00D35EBC">
        <w:rPr>
          <w:lang w:eastAsia="fr-FR" w:bidi="fr-FR"/>
        </w:rPr>
        <w:t>r</w:t>
      </w:r>
      <w:r w:rsidRPr="00D35EBC">
        <w:rPr>
          <w:lang w:eastAsia="fr-FR" w:bidi="fr-FR"/>
        </w:rPr>
        <w:t>sité Laval, Département de géographie.</w:t>
      </w:r>
      <w:r w:rsidRPr="00D35EBC">
        <w:t> »</w:t>
      </w:r>
    </w:p>
    <w:p w14:paraId="5981DF2B" w14:textId="77777777" w:rsidR="007B2A2B" w:rsidRPr="00D35EBC" w:rsidRDefault="007B2A2B" w:rsidP="007B2A2B">
      <w:pPr>
        <w:spacing w:before="120" w:after="120"/>
        <w:jc w:val="both"/>
      </w:pPr>
      <w:r w:rsidRPr="00D35EBC">
        <w:t>[205]</w:t>
      </w:r>
    </w:p>
    <w:p w14:paraId="665B69CF" w14:textId="77777777" w:rsidR="007B2A2B" w:rsidRPr="00D35EBC" w:rsidRDefault="007B2A2B" w:rsidP="007B2A2B">
      <w:pPr>
        <w:spacing w:before="120" w:after="120"/>
        <w:jc w:val="both"/>
      </w:pPr>
      <w:r w:rsidRPr="00D35EBC">
        <w:t xml:space="preserve">Lavertue, </w:t>
      </w:r>
      <w:r w:rsidRPr="00D35EBC">
        <w:rPr>
          <w:lang w:eastAsia="fr-FR" w:bidi="fr-FR"/>
        </w:rPr>
        <w:t xml:space="preserve">Robert (1981). </w:t>
      </w:r>
      <w:r w:rsidRPr="00D35EBC">
        <w:t>« </w:t>
      </w:r>
      <w:r w:rsidRPr="00D35EBC">
        <w:rPr>
          <w:lang w:eastAsia="fr-FR" w:bidi="fr-FR"/>
        </w:rPr>
        <w:t>Régions, classes soci</w:t>
      </w:r>
      <w:r w:rsidRPr="00D35EBC">
        <w:rPr>
          <w:lang w:eastAsia="fr-FR" w:bidi="fr-FR"/>
        </w:rPr>
        <w:t>a</w:t>
      </w:r>
      <w:r w:rsidRPr="00D35EBC">
        <w:rPr>
          <w:lang w:eastAsia="fr-FR" w:bidi="fr-FR"/>
        </w:rPr>
        <w:t>les et industrie</w:t>
      </w:r>
      <w:r w:rsidRPr="00D35EBC">
        <w:t> :</w:t>
      </w:r>
      <w:r w:rsidRPr="00D35EBC">
        <w:rPr>
          <w:lang w:eastAsia="fr-FR" w:bidi="fr-FR"/>
        </w:rPr>
        <w:t xml:space="preserve"> la question beauceronne</w:t>
      </w:r>
      <w:r w:rsidRPr="00D35EBC">
        <w:t> »</w:t>
      </w:r>
      <w:r w:rsidRPr="00D35EBC">
        <w:rPr>
          <w:lang w:eastAsia="fr-FR" w:bidi="fr-FR"/>
        </w:rPr>
        <w:t xml:space="preserve">, Québec, Département de géographie de l'Université Laval, </w:t>
      </w:r>
      <w:r w:rsidRPr="00D35EBC">
        <w:t>« </w:t>
      </w:r>
      <w:r w:rsidRPr="00D35EBC">
        <w:rPr>
          <w:lang w:eastAsia="fr-FR" w:bidi="fr-FR"/>
        </w:rPr>
        <w:t>Notes et documents de recherche</w:t>
      </w:r>
      <w:r w:rsidRPr="00D35EBC">
        <w:t> »</w:t>
      </w:r>
      <w:r w:rsidRPr="00D35EBC">
        <w:rPr>
          <w:lang w:eastAsia="fr-FR" w:bidi="fr-FR"/>
        </w:rPr>
        <w:t>, n° 15.</w:t>
      </w:r>
    </w:p>
    <w:p w14:paraId="5BF70755" w14:textId="77777777" w:rsidR="007B2A2B" w:rsidRPr="00D35EBC" w:rsidRDefault="007B2A2B" w:rsidP="007B2A2B">
      <w:pPr>
        <w:spacing w:before="120" w:after="120"/>
        <w:jc w:val="both"/>
      </w:pPr>
      <w:r w:rsidRPr="00D35EBC">
        <w:t xml:space="preserve">OPDQ (1988). </w:t>
      </w:r>
      <w:r w:rsidRPr="00D35EBC">
        <w:rPr>
          <w:i/>
          <w:lang w:eastAsia="fr-FR" w:bidi="fr-FR"/>
        </w:rPr>
        <w:t>Québec à l'heure de l'entreprise r</w:t>
      </w:r>
      <w:r w:rsidRPr="00D35EBC">
        <w:rPr>
          <w:i/>
          <w:lang w:eastAsia="fr-FR" w:bidi="fr-FR"/>
        </w:rPr>
        <w:t>é</w:t>
      </w:r>
      <w:r w:rsidRPr="00D35EBC">
        <w:rPr>
          <w:i/>
          <w:lang w:eastAsia="fr-FR" w:bidi="fr-FR"/>
        </w:rPr>
        <w:t>gionale</w:t>
      </w:r>
      <w:r w:rsidRPr="00D35EBC">
        <w:rPr>
          <w:i/>
        </w:rPr>
        <w:t> :</w:t>
      </w:r>
      <w:r w:rsidRPr="00D35EBC">
        <w:rPr>
          <w:i/>
          <w:lang w:eastAsia="fr-FR" w:bidi="fr-FR"/>
        </w:rPr>
        <w:t xml:space="preserve"> plan d'action en matière de développement régional</w:t>
      </w:r>
      <w:r w:rsidRPr="00D35EBC">
        <w:rPr>
          <w:lang w:eastAsia="fr-FR" w:bidi="fr-FR"/>
        </w:rPr>
        <w:t>,</w:t>
      </w:r>
      <w:r w:rsidRPr="00D35EBC">
        <w:t xml:space="preserve"> Québec.</w:t>
      </w:r>
    </w:p>
    <w:p w14:paraId="2EE13F9E" w14:textId="77777777" w:rsidR="007B2A2B" w:rsidRPr="00D35EBC" w:rsidRDefault="007B2A2B" w:rsidP="007B2A2B">
      <w:pPr>
        <w:spacing w:before="120" w:after="120"/>
        <w:jc w:val="both"/>
      </w:pPr>
      <w:r w:rsidRPr="00D35EBC">
        <w:t xml:space="preserve">Quesnel, </w:t>
      </w:r>
      <w:r w:rsidRPr="00D35EBC">
        <w:rPr>
          <w:lang w:eastAsia="fr-FR" w:bidi="fr-FR"/>
        </w:rPr>
        <w:t xml:space="preserve">Louise (1990). </w:t>
      </w:r>
      <w:r w:rsidRPr="00D35EBC">
        <w:t>« </w:t>
      </w:r>
      <w:r w:rsidRPr="00D35EBC">
        <w:rPr>
          <w:lang w:eastAsia="fr-FR" w:bidi="fr-FR"/>
        </w:rPr>
        <w:t>Political Control Over Planning in Que- bec</w:t>
      </w:r>
      <w:r w:rsidRPr="00D35EBC">
        <w:t> »</w:t>
      </w:r>
      <w:r w:rsidRPr="00D35EBC">
        <w:rPr>
          <w:lang w:eastAsia="fr-FR" w:bidi="fr-FR"/>
        </w:rPr>
        <w:t xml:space="preserve">, </w:t>
      </w:r>
      <w:r w:rsidRPr="00D35EBC">
        <w:rPr>
          <w:i/>
        </w:rPr>
        <w:t>International Journal of U</w:t>
      </w:r>
      <w:r w:rsidRPr="00D35EBC">
        <w:rPr>
          <w:i/>
        </w:rPr>
        <w:t>r</w:t>
      </w:r>
      <w:r w:rsidRPr="00D35EBC">
        <w:rPr>
          <w:i/>
        </w:rPr>
        <w:t>ban and Régional Research</w:t>
      </w:r>
      <w:r w:rsidRPr="00D35EBC">
        <w:t xml:space="preserve">, </w:t>
      </w:r>
      <w:r w:rsidRPr="00D35EBC">
        <w:rPr>
          <w:lang w:eastAsia="fr-FR" w:bidi="fr-FR"/>
        </w:rPr>
        <w:t>vol. XIV, n° 1, p. 25-48.</w:t>
      </w:r>
    </w:p>
    <w:p w14:paraId="12524DEB" w14:textId="77777777" w:rsidR="007B2A2B" w:rsidRPr="00D35EBC" w:rsidRDefault="007B2A2B" w:rsidP="007B2A2B">
      <w:pPr>
        <w:spacing w:before="120" w:after="120"/>
        <w:jc w:val="both"/>
      </w:pPr>
      <w:r w:rsidRPr="00D35EBC">
        <w:t xml:space="preserve">Savoie, </w:t>
      </w:r>
      <w:r w:rsidRPr="00D35EBC">
        <w:rPr>
          <w:lang w:eastAsia="fr-FR" w:bidi="fr-FR"/>
        </w:rPr>
        <w:t xml:space="preserve">Donald J. (1992). </w:t>
      </w:r>
      <w:r w:rsidRPr="00D35EBC">
        <w:rPr>
          <w:i/>
        </w:rPr>
        <w:t>Revue sur le développement régi</w:t>
      </w:r>
      <w:r w:rsidRPr="00D35EBC">
        <w:rPr>
          <w:i/>
        </w:rPr>
        <w:t>o</w:t>
      </w:r>
      <w:r w:rsidRPr="00D35EBC">
        <w:rPr>
          <w:i/>
        </w:rPr>
        <w:t>nal/Regional Development Revisited</w:t>
      </w:r>
      <w:r w:rsidRPr="00D35EBC">
        <w:t>,</w:t>
      </w:r>
      <w:r w:rsidRPr="00D35EBC">
        <w:rPr>
          <w:lang w:eastAsia="fr-FR" w:bidi="fr-FR"/>
        </w:rPr>
        <w:t xml:space="preserve"> Moncton, Institut canadien de recherche sur le dév</w:t>
      </w:r>
      <w:r w:rsidRPr="00D35EBC">
        <w:rPr>
          <w:lang w:eastAsia="fr-FR" w:bidi="fr-FR"/>
        </w:rPr>
        <w:t>e</w:t>
      </w:r>
      <w:r w:rsidRPr="00D35EBC">
        <w:rPr>
          <w:lang w:eastAsia="fr-FR" w:bidi="fr-FR"/>
        </w:rPr>
        <w:t>loppement régional.</w:t>
      </w:r>
    </w:p>
    <w:p w14:paraId="7A83E8B7" w14:textId="77777777" w:rsidR="007B2A2B" w:rsidRPr="00D35EBC" w:rsidRDefault="007B2A2B" w:rsidP="007B2A2B">
      <w:pPr>
        <w:spacing w:before="120" w:after="120"/>
        <w:jc w:val="both"/>
      </w:pPr>
      <w:r w:rsidRPr="00D35EBC">
        <w:t>Séguin,</w:t>
      </w:r>
      <w:r w:rsidRPr="00D35EBC">
        <w:rPr>
          <w:rStyle w:val="Corpsdutexte1185ptNonItalique"/>
          <w:i w:val="0"/>
          <w:iCs w:val="0"/>
          <w:lang w:val="fr-CA"/>
        </w:rPr>
        <w:t xml:space="preserve"> </w:t>
      </w:r>
      <w:r w:rsidRPr="00D35EBC">
        <w:t xml:space="preserve">Normand (1980). </w:t>
      </w:r>
      <w:r w:rsidRPr="00D35EBC">
        <w:rPr>
          <w:i/>
          <w:lang w:eastAsia="fr-FR" w:bidi="fr-FR"/>
        </w:rPr>
        <w:t>Agriculture et colonisation au Québec</w:t>
      </w:r>
      <w:r w:rsidRPr="00D35EBC">
        <w:rPr>
          <w:i/>
        </w:rPr>
        <w:t> :</w:t>
      </w:r>
      <w:r w:rsidRPr="00D35EBC">
        <w:rPr>
          <w:i/>
          <w:lang w:eastAsia="fr-FR" w:bidi="fr-FR"/>
        </w:rPr>
        <w:t xml:space="preserve"> aspects historiques</w:t>
      </w:r>
      <w:r w:rsidRPr="00D35EBC">
        <w:rPr>
          <w:lang w:eastAsia="fr-FR" w:bidi="fr-FR"/>
        </w:rPr>
        <w:t>,</w:t>
      </w:r>
      <w:r w:rsidRPr="00D35EBC">
        <w:t xml:space="preserve"> Montréal, B</w:t>
      </w:r>
      <w:r w:rsidRPr="00D35EBC">
        <w:t>o</w:t>
      </w:r>
      <w:r w:rsidRPr="00D35EBC">
        <w:t>réal Express.</w:t>
      </w:r>
    </w:p>
    <w:p w14:paraId="3183A519" w14:textId="77777777" w:rsidR="007B2A2B" w:rsidRPr="00D35EBC" w:rsidRDefault="007B2A2B" w:rsidP="007B2A2B">
      <w:pPr>
        <w:spacing w:before="120" w:after="120"/>
        <w:jc w:val="both"/>
      </w:pPr>
      <w:r w:rsidRPr="00D35EBC">
        <w:t xml:space="preserve">Sokoloff, </w:t>
      </w:r>
      <w:r w:rsidRPr="00D35EBC">
        <w:rPr>
          <w:lang w:eastAsia="fr-FR" w:bidi="fr-FR"/>
        </w:rPr>
        <w:t xml:space="preserve">Béatrice (1989). </w:t>
      </w:r>
      <w:r w:rsidRPr="00D35EBC">
        <w:t>« </w:t>
      </w:r>
      <w:r w:rsidRPr="00D35EBC">
        <w:rPr>
          <w:lang w:eastAsia="fr-FR" w:bidi="fr-FR"/>
        </w:rPr>
        <w:t>La place des MRC dans les dynami</w:t>
      </w:r>
      <w:r w:rsidRPr="00D35EBC">
        <w:rPr>
          <w:lang w:eastAsia="fr-FR" w:bidi="fr-FR"/>
        </w:rPr>
        <w:t>s</w:t>
      </w:r>
      <w:r w:rsidRPr="00D35EBC">
        <w:rPr>
          <w:lang w:eastAsia="fr-FR" w:bidi="fr-FR"/>
        </w:rPr>
        <w:t>mes régionaux</w:t>
      </w:r>
      <w:r w:rsidRPr="00D35EBC">
        <w:t> »</w:t>
      </w:r>
      <w:r w:rsidRPr="00D35EBC">
        <w:rPr>
          <w:lang w:eastAsia="fr-FR" w:bidi="fr-FR"/>
        </w:rPr>
        <w:t xml:space="preserve">. </w:t>
      </w:r>
      <w:r w:rsidRPr="00D35EBC">
        <w:rPr>
          <w:i/>
        </w:rPr>
        <w:t>Revue canadienne des sciences régionales</w:t>
      </w:r>
      <w:r w:rsidRPr="00D35EBC">
        <w:t>,</w:t>
      </w:r>
      <w:r w:rsidRPr="00D35EBC">
        <w:rPr>
          <w:lang w:eastAsia="fr-FR" w:bidi="fr-FR"/>
        </w:rPr>
        <w:t xml:space="preserve"> vol. XII, n° 1, p. 45-60.</w:t>
      </w:r>
    </w:p>
    <w:p w14:paraId="22618A39" w14:textId="77777777" w:rsidR="007B2A2B" w:rsidRDefault="007B2A2B" w:rsidP="007B2A2B">
      <w:pPr>
        <w:spacing w:before="120" w:after="120"/>
        <w:jc w:val="both"/>
        <w:rPr>
          <w:lang w:eastAsia="fr-FR" w:bidi="fr-FR"/>
        </w:rPr>
      </w:pPr>
      <w:r>
        <w:br w:type="page"/>
      </w:r>
      <w:r w:rsidRPr="00D35EBC">
        <w:t xml:space="preserve">Stanek, </w:t>
      </w:r>
      <w:r w:rsidRPr="00D35EBC">
        <w:rPr>
          <w:lang w:eastAsia="fr-FR" w:bidi="fr-FR"/>
        </w:rPr>
        <w:t xml:space="preserve">Olek (1991). </w:t>
      </w:r>
      <w:r w:rsidRPr="00D35EBC">
        <w:t>« </w:t>
      </w:r>
      <w:r w:rsidRPr="00D35EBC">
        <w:rPr>
          <w:lang w:eastAsia="fr-FR" w:bidi="fr-FR"/>
        </w:rPr>
        <w:t>Conférences socio-économiques, concert</w:t>
      </w:r>
      <w:r w:rsidRPr="00D35EBC">
        <w:rPr>
          <w:lang w:eastAsia="fr-FR" w:bidi="fr-FR"/>
        </w:rPr>
        <w:t>a</w:t>
      </w:r>
      <w:r w:rsidRPr="00D35EBC">
        <w:rPr>
          <w:lang w:eastAsia="fr-FR" w:bidi="fr-FR"/>
        </w:rPr>
        <w:t>tion et développement régional</w:t>
      </w:r>
      <w:r w:rsidRPr="00D35EBC">
        <w:t> :</w:t>
      </w:r>
      <w:r w:rsidRPr="00D35EBC">
        <w:rPr>
          <w:lang w:eastAsia="fr-FR" w:bidi="fr-FR"/>
        </w:rPr>
        <w:t xml:space="preserve"> des représentations aux attitudes p</w:t>
      </w:r>
      <w:r w:rsidRPr="00D35EBC">
        <w:rPr>
          <w:lang w:eastAsia="fr-FR" w:bidi="fr-FR"/>
        </w:rPr>
        <w:t>o</w:t>
      </w:r>
      <w:r w:rsidRPr="00D35EBC">
        <w:rPr>
          <w:lang w:eastAsia="fr-FR" w:bidi="fr-FR"/>
        </w:rPr>
        <w:t>litiques</w:t>
      </w:r>
      <w:r w:rsidRPr="00D35EBC">
        <w:t> »</w:t>
      </w:r>
      <w:r w:rsidRPr="00D35EBC">
        <w:rPr>
          <w:lang w:eastAsia="fr-FR" w:bidi="fr-FR"/>
        </w:rPr>
        <w:t>, UQAR-GRIDEQ.</w:t>
      </w:r>
    </w:p>
    <w:p w14:paraId="130073E4" w14:textId="77777777" w:rsidR="007B2A2B" w:rsidRPr="00D35EBC" w:rsidRDefault="007B2A2B" w:rsidP="007B2A2B">
      <w:pPr>
        <w:spacing w:before="120" w:after="120"/>
        <w:jc w:val="both"/>
        <w:rPr>
          <w:lang w:eastAsia="fr-FR" w:bidi="fr-FR"/>
        </w:rPr>
      </w:pPr>
    </w:p>
    <w:p w14:paraId="136ABABD" w14:textId="77777777" w:rsidR="007B2A2B" w:rsidRPr="00D35EBC" w:rsidRDefault="007B2A2B" w:rsidP="007B2A2B">
      <w:pPr>
        <w:pStyle w:val="p"/>
        <w:rPr>
          <w:lang w:eastAsia="fr-FR" w:bidi="fr-FR"/>
        </w:rPr>
      </w:pPr>
      <w:r w:rsidRPr="00D35EBC">
        <w:rPr>
          <w:lang w:eastAsia="fr-FR" w:bidi="fr-FR"/>
        </w:rPr>
        <w:t>[206]</w:t>
      </w:r>
    </w:p>
    <w:p w14:paraId="008A8E06" w14:textId="77777777" w:rsidR="007B2A2B" w:rsidRPr="00D35EBC" w:rsidRDefault="007B2A2B" w:rsidP="007B2A2B">
      <w:pPr>
        <w:pStyle w:val="p"/>
        <w:rPr>
          <w:lang w:eastAsia="fr-FR" w:bidi="fr-FR"/>
        </w:rPr>
      </w:pPr>
      <w:r w:rsidRPr="00D35EBC">
        <w:rPr>
          <w:lang w:eastAsia="fr-FR" w:bidi="fr-FR"/>
        </w:rPr>
        <w:br w:type="page"/>
        <w:t>[207]</w:t>
      </w:r>
    </w:p>
    <w:p w14:paraId="5E7739D8" w14:textId="77777777" w:rsidR="007B2A2B" w:rsidRPr="00D35EBC" w:rsidRDefault="007B2A2B" w:rsidP="007B2A2B">
      <w:pPr>
        <w:jc w:val="both"/>
      </w:pPr>
    </w:p>
    <w:p w14:paraId="1EF3001E" w14:textId="77777777" w:rsidR="007B2A2B" w:rsidRPr="00D35EBC" w:rsidRDefault="007B2A2B" w:rsidP="007B2A2B"/>
    <w:p w14:paraId="6B584C5F" w14:textId="77777777" w:rsidR="007B2A2B" w:rsidRPr="00D35EBC" w:rsidRDefault="007B2A2B" w:rsidP="007B2A2B">
      <w:pPr>
        <w:jc w:val="both"/>
      </w:pPr>
    </w:p>
    <w:p w14:paraId="3576D1AC" w14:textId="77777777" w:rsidR="007B2A2B" w:rsidRPr="00D35EBC" w:rsidRDefault="007B2A2B" w:rsidP="007B2A2B">
      <w:pPr>
        <w:jc w:val="both"/>
      </w:pPr>
    </w:p>
    <w:p w14:paraId="2A568263" w14:textId="77777777" w:rsidR="007B2A2B" w:rsidRPr="00D35EBC" w:rsidRDefault="007B2A2B" w:rsidP="007B2A2B">
      <w:pPr>
        <w:spacing w:after="120"/>
        <w:ind w:firstLine="0"/>
        <w:jc w:val="center"/>
        <w:rPr>
          <w:sz w:val="24"/>
        </w:rPr>
      </w:pPr>
      <w:bookmarkStart w:id="15" w:name="Condition_qc_pt_4"/>
      <w:r w:rsidRPr="00D35EBC">
        <w:rPr>
          <w:b/>
          <w:sz w:val="24"/>
        </w:rPr>
        <w:t>La condition québécoise.</w:t>
      </w:r>
      <w:r w:rsidRPr="00D35EBC">
        <w:rPr>
          <w:b/>
          <w:sz w:val="24"/>
        </w:rPr>
        <w:br/>
      </w:r>
      <w:r w:rsidRPr="00D35EBC">
        <w:rPr>
          <w:i/>
          <w:sz w:val="24"/>
        </w:rPr>
        <w:t>Enjeux et horizons d’une société en devenir.</w:t>
      </w:r>
    </w:p>
    <w:p w14:paraId="53D4CDB4" w14:textId="77777777" w:rsidR="007B2A2B" w:rsidRPr="00D35EBC" w:rsidRDefault="007B2A2B" w:rsidP="007B2A2B">
      <w:pPr>
        <w:jc w:val="both"/>
      </w:pPr>
    </w:p>
    <w:p w14:paraId="25E46602" w14:textId="77777777" w:rsidR="007B2A2B" w:rsidRPr="00D35EBC" w:rsidRDefault="007B2A2B" w:rsidP="007B2A2B">
      <w:pPr>
        <w:pStyle w:val="partie"/>
        <w:jc w:val="center"/>
        <w:rPr>
          <w:sz w:val="80"/>
        </w:rPr>
      </w:pPr>
      <w:r w:rsidRPr="00D35EBC">
        <w:rPr>
          <w:sz w:val="80"/>
        </w:rPr>
        <w:t>Quatrième partie</w:t>
      </w:r>
    </w:p>
    <w:p w14:paraId="462A189E" w14:textId="77777777" w:rsidR="007B2A2B" w:rsidRPr="00D35EBC" w:rsidRDefault="007B2A2B" w:rsidP="007B2A2B">
      <w:pPr>
        <w:jc w:val="both"/>
      </w:pPr>
    </w:p>
    <w:p w14:paraId="57FF4096" w14:textId="77777777" w:rsidR="007B2A2B" w:rsidRPr="00D35EBC" w:rsidRDefault="007B2A2B" w:rsidP="007B2A2B">
      <w:pPr>
        <w:pStyle w:val="Titreniveau2"/>
      </w:pPr>
      <w:r w:rsidRPr="00D35EBC">
        <w:t>LA RECOMPOSITION</w:t>
      </w:r>
      <w:r w:rsidRPr="00D35EBC">
        <w:br/>
        <w:t>DE L’INDIVIDU</w:t>
      </w:r>
    </w:p>
    <w:bookmarkEnd w:id="15"/>
    <w:p w14:paraId="765D9680" w14:textId="77777777" w:rsidR="007B2A2B" w:rsidRPr="00D35EBC" w:rsidRDefault="007B2A2B" w:rsidP="007B2A2B">
      <w:pPr>
        <w:jc w:val="both"/>
      </w:pPr>
    </w:p>
    <w:p w14:paraId="7F63AECC" w14:textId="77777777" w:rsidR="007B2A2B" w:rsidRPr="00D35EBC" w:rsidRDefault="007B2A2B" w:rsidP="007B2A2B">
      <w:pPr>
        <w:jc w:val="both"/>
      </w:pPr>
    </w:p>
    <w:p w14:paraId="2E35C385" w14:textId="77777777" w:rsidR="007B2A2B" w:rsidRPr="00D35EBC" w:rsidRDefault="007B2A2B" w:rsidP="007B2A2B">
      <w:pPr>
        <w:jc w:val="both"/>
      </w:pPr>
    </w:p>
    <w:p w14:paraId="5F9A7F16" w14:textId="77777777" w:rsidR="007B2A2B" w:rsidRPr="00D35EBC" w:rsidRDefault="007B2A2B" w:rsidP="007B2A2B">
      <w:pPr>
        <w:jc w:val="both"/>
      </w:pPr>
    </w:p>
    <w:p w14:paraId="450A4A8E" w14:textId="77777777" w:rsidR="007B2A2B" w:rsidRPr="00D35EBC" w:rsidRDefault="007B2A2B" w:rsidP="007B2A2B">
      <w:pPr>
        <w:jc w:val="both"/>
      </w:pPr>
    </w:p>
    <w:p w14:paraId="36DB0214" w14:textId="77777777" w:rsidR="007B2A2B" w:rsidRPr="00D35EBC" w:rsidRDefault="007B2A2B" w:rsidP="007B2A2B">
      <w:pPr>
        <w:jc w:val="both"/>
      </w:pPr>
    </w:p>
    <w:p w14:paraId="0AEB809A" w14:textId="77777777" w:rsidR="007B2A2B" w:rsidRPr="00D35EBC" w:rsidRDefault="007B2A2B" w:rsidP="007B2A2B">
      <w:pPr>
        <w:jc w:val="both"/>
      </w:pPr>
    </w:p>
    <w:p w14:paraId="07B1446D" w14:textId="77777777" w:rsidR="007B2A2B" w:rsidRPr="00D35EBC" w:rsidRDefault="007B2A2B" w:rsidP="007B2A2B">
      <w:pPr>
        <w:jc w:val="both"/>
      </w:pPr>
    </w:p>
    <w:p w14:paraId="369AD115" w14:textId="77777777" w:rsidR="007B2A2B" w:rsidRPr="00D35EBC" w:rsidRDefault="007B2A2B" w:rsidP="007B2A2B">
      <w:pPr>
        <w:jc w:val="both"/>
      </w:pPr>
    </w:p>
    <w:p w14:paraId="6C53D10B" w14:textId="77777777" w:rsidR="007B2A2B" w:rsidRPr="00D35EBC" w:rsidRDefault="007B2A2B" w:rsidP="007B2A2B">
      <w:pPr>
        <w:ind w:right="90" w:firstLine="0"/>
        <w:jc w:val="both"/>
        <w:rPr>
          <w:sz w:val="20"/>
        </w:rPr>
      </w:pPr>
      <w:hyperlink w:anchor="tdm" w:history="1">
        <w:r w:rsidRPr="00D35EBC">
          <w:rPr>
            <w:rStyle w:val="Hyperlien"/>
            <w:sz w:val="20"/>
          </w:rPr>
          <w:t>Retour à la table des matières</w:t>
        </w:r>
      </w:hyperlink>
    </w:p>
    <w:p w14:paraId="66877899" w14:textId="77777777" w:rsidR="007B2A2B" w:rsidRPr="00D35EBC" w:rsidRDefault="007B2A2B" w:rsidP="007B2A2B">
      <w:pPr>
        <w:spacing w:before="120" w:after="120"/>
        <w:jc w:val="both"/>
        <w:rPr>
          <w:lang w:eastAsia="fr-FR" w:bidi="fr-FR"/>
        </w:rPr>
      </w:pPr>
    </w:p>
    <w:p w14:paraId="762A6B1B" w14:textId="77777777" w:rsidR="007B2A2B" w:rsidRPr="00D35EBC" w:rsidRDefault="007B2A2B" w:rsidP="007B2A2B">
      <w:pPr>
        <w:spacing w:before="120" w:after="120"/>
        <w:jc w:val="both"/>
        <w:rPr>
          <w:lang w:eastAsia="fr-FR" w:bidi="fr-FR"/>
        </w:rPr>
      </w:pPr>
    </w:p>
    <w:p w14:paraId="545BEFBB" w14:textId="77777777" w:rsidR="007B2A2B" w:rsidRPr="00D35EBC" w:rsidRDefault="007B2A2B" w:rsidP="007B2A2B">
      <w:pPr>
        <w:pStyle w:val="p"/>
        <w:rPr>
          <w:lang w:eastAsia="fr-FR" w:bidi="fr-FR"/>
        </w:rPr>
      </w:pPr>
      <w:r w:rsidRPr="00D35EBC">
        <w:rPr>
          <w:lang w:eastAsia="fr-FR" w:bidi="fr-FR"/>
        </w:rPr>
        <w:t>[208]</w:t>
      </w:r>
    </w:p>
    <w:p w14:paraId="6608BBC3" w14:textId="77777777" w:rsidR="007B2A2B" w:rsidRPr="00D35EBC" w:rsidRDefault="007B2A2B" w:rsidP="007B2A2B">
      <w:pPr>
        <w:pStyle w:val="p"/>
        <w:rPr>
          <w:lang w:eastAsia="fr-FR" w:bidi="fr-FR"/>
        </w:rPr>
      </w:pPr>
      <w:r w:rsidRPr="00D35EBC">
        <w:rPr>
          <w:lang w:eastAsia="fr-FR" w:bidi="fr-FR"/>
        </w:rPr>
        <w:br w:type="page"/>
        <w:t>[209]</w:t>
      </w:r>
    </w:p>
    <w:p w14:paraId="78181814" w14:textId="77777777" w:rsidR="007B2A2B" w:rsidRPr="00D35EBC" w:rsidRDefault="007B2A2B" w:rsidP="007B2A2B">
      <w:pPr>
        <w:jc w:val="both"/>
      </w:pPr>
    </w:p>
    <w:p w14:paraId="4F60BB37" w14:textId="77777777" w:rsidR="007B2A2B" w:rsidRPr="00D35EBC" w:rsidRDefault="007B2A2B" w:rsidP="007B2A2B">
      <w:pPr>
        <w:jc w:val="both"/>
      </w:pPr>
    </w:p>
    <w:p w14:paraId="4CFB01E0" w14:textId="77777777" w:rsidR="007B2A2B" w:rsidRPr="00D35EBC" w:rsidRDefault="007B2A2B" w:rsidP="007B2A2B">
      <w:pPr>
        <w:ind w:firstLine="0"/>
        <w:jc w:val="center"/>
        <w:rPr>
          <w:color w:val="000080"/>
          <w:sz w:val="24"/>
        </w:rPr>
      </w:pPr>
      <w:bookmarkStart w:id="16" w:name="Condition_qc_pt_4_texte_09"/>
      <w:r w:rsidRPr="00D35EBC">
        <w:rPr>
          <w:b/>
          <w:color w:val="000080"/>
          <w:sz w:val="24"/>
        </w:rPr>
        <w:t>Quatrième partie</w:t>
      </w:r>
      <w:r w:rsidRPr="00D35EBC">
        <w:rPr>
          <w:color w:val="000080"/>
          <w:sz w:val="24"/>
        </w:rPr>
        <w:t>.</w:t>
      </w:r>
      <w:r w:rsidRPr="00D35EBC">
        <w:rPr>
          <w:color w:val="000080"/>
          <w:sz w:val="24"/>
        </w:rPr>
        <w:br/>
        <w:t>La recomposition de l’individu</w:t>
      </w:r>
    </w:p>
    <w:p w14:paraId="5483C07F" w14:textId="77777777" w:rsidR="007B2A2B" w:rsidRPr="00D35EBC" w:rsidRDefault="007B2A2B" w:rsidP="007B2A2B">
      <w:pPr>
        <w:jc w:val="both"/>
        <w:rPr>
          <w:szCs w:val="36"/>
        </w:rPr>
      </w:pPr>
    </w:p>
    <w:p w14:paraId="5D7CA4F9" w14:textId="77777777" w:rsidR="007B2A2B" w:rsidRPr="00D35EBC" w:rsidRDefault="007B2A2B" w:rsidP="007B2A2B">
      <w:pPr>
        <w:pStyle w:val="Titreniveau2"/>
      </w:pPr>
      <w:r w:rsidRPr="00D35EBC">
        <w:t>“LES CHEMINS ACCIDENTÉS.</w:t>
      </w:r>
      <w:r w:rsidRPr="00D35EBC">
        <w:br/>
        <w:t>ÉTHIQUE ET ÉCOLOGIE.”</w:t>
      </w:r>
    </w:p>
    <w:bookmarkEnd w:id="16"/>
    <w:p w14:paraId="11D1C052" w14:textId="77777777" w:rsidR="007B2A2B" w:rsidRPr="00D35EBC" w:rsidRDefault="007B2A2B" w:rsidP="007B2A2B">
      <w:pPr>
        <w:jc w:val="both"/>
        <w:rPr>
          <w:szCs w:val="36"/>
        </w:rPr>
      </w:pPr>
    </w:p>
    <w:p w14:paraId="36CBD7CA" w14:textId="77777777" w:rsidR="007B2A2B" w:rsidRPr="00D35EBC" w:rsidRDefault="007B2A2B" w:rsidP="007B2A2B">
      <w:pPr>
        <w:jc w:val="both"/>
        <w:rPr>
          <w:szCs w:val="36"/>
        </w:rPr>
      </w:pPr>
    </w:p>
    <w:p w14:paraId="45223D98" w14:textId="77777777" w:rsidR="007B2A2B" w:rsidRPr="00D35EBC" w:rsidRDefault="007B2A2B" w:rsidP="007B2A2B">
      <w:pPr>
        <w:pStyle w:val="suite"/>
      </w:pPr>
      <w:r w:rsidRPr="00D35EBC">
        <w:t>Yves VAILLANCOURT</w:t>
      </w:r>
    </w:p>
    <w:p w14:paraId="4DA1C88F" w14:textId="77777777" w:rsidR="007B2A2B" w:rsidRPr="00D35EBC" w:rsidRDefault="007B2A2B" w:rsidP="007B2A2B">
      <w:pPr>
        <w:jc w:val="both"/>
      </w:pPr>
    </w:p>
    <w:p w14:paraId="5297F5B5" w14:textId="77777777" w:rsidR="007B2A2B" w:rsidRPr="00D35EBC" w:rsidRDefault="007B2A2B" w:rsidP="007B2A2B">
      <w:pPr>
        <w:jc w:val="both"/>
      </w:pPr>
    </w:p>
    <w:p w14:paraId="2AB9FFD7" w14:textId="77777777" w:rsidR="007B2A2B" w:rsidRPr="00D35EBC" w:rsidRDefault="007B2A2B" w:rsidP="007B2A2B">
      <w:pPr>
        <w:jc w:val="both"/>
      </w:pPr>
    </w:p>
    <w:p w14:paraId="3C98A1D7" w14:textId="77777777" w:rsidR="007B2A2B" w:rsidRPr="00D35EBC" w:rsidRDefault="007B2A2B" w:rsidP="007B2A2B">
      <w:pPr>
        <w:ind w:right="90" w:firstLine="0"/>
        <w:jc w:val="both"/>
        <w:rPr>
          <w:sz w:val="20"/>
        </w:rPr>
      </w:pPr>
      <w:hyperlink w:anchor="tdm" w:history="1">
        <w:r w:rsidRPr="00D35EBC">
          <w:rPr>
            <w:rStyle w:val="Hyperlien"/>
            <w:sz w:val="20"/>
          </w:rPr>
          <w:t>Retour à la table des matières</w:t>
        </w:r>
      </w:hyperlink>
    </w:p>
    <w:p w14:paraId="46857A90" w14:textId="77777777" w:rsidR="007B2A2B" w:rsidRPr="00D35EBC" w:rsidRDefault="007B2A2B" w:rsidP="007B2A2B">
      <w:pPr>
        <w:spacing w:before="120" w:after="120"/>
        <w:jc w:val="both"/>
      </w:pPr>
      <w:r w:rsidRPr="00D35EBC">
        <w:rPr>
          <w:szCs w:val="24"/>
          <w:lang w:eastAsia="fr-FR" w:bidi="fr-FR"/>
        </w:rPr>
        <w:t xml:space="preserve">Selon le titre d'un petit livre de Félix Guattari, il existerait </w:t>
      </w:r>
      <w:r w:rsidRPr="00D35EBC">
        <w:t>« </w:t>
      </w:r>
      <w:r w:rsidRPr="00D35EBC">
        <w:rPr>
          <w:szCs w:val="24"/>
          <w:lang w:eastAsia="fr-FR" w:bidi="fr-FR"/>
        </w:rPr>
        <w:t>trois écologies</w:t>
      </w:r>
      <w:r w:rsidRPr="00D35EBC">
        <w:t> »</w:t>
      </w:r>
      <w:r w:rsidRPr="00D35EBC">
        <w:rPr>
          <w:szCs w:val="24"/>
          <w:lang w:eastAsia="fr-FR" w:bidi="fr-FR"/>
        </w:rPr>
        <w:t xml:space="preserve"> (Guattari, 1989). L'auteur définit ainsi trois registres éc</w:t>
      </w:r>
      <w:r w:rsidRPr="00D35EBC">
        <w:rPr>
          <w:szCs w:val="24"/>
          <w:lang w:eastAsia="fr-FR" w:bidi="fr-FR"/>
        </w:rPr>
        <w:t>o</w:t>
      </w:r>
      <w:r w:rsidRPr="00D35EBC">
        <w:rPr>
          <w:szCs w:val="24"/>
          <w:lang w:eastAsia="fr-FR" w:bidi="fr-FR"/>
        </w:rPr>
        <w:t>logiques</w:t>
      </w:r>
      <w:r w:rsidRPr="00D35EBC">
        <w:t> :</w:t>
      </w:r>
      <w:r w:rsidRPr="00D35EBC">
        <w:rPr>
          <w:szCs w:val="24"/>
          <w:lang w:eastAsia="fr-FR" w:bidi="fr-FR"/>
        </w:rPr>
        <w:t xml:space="preserve"> l'environnement, les rapports sociaux et la subjectivité h</w:t>
      </w:r>
      <w:r w:rsidRPr="00D35EBC">
        <w:rPr>
          <w:szCs w:val="24"/>
          <w:lang w:eastAsia="fr-FR" w:bidi="fr-FR"/>
        </w:rPr>
        <w:t>u</w:t>
      </w:r>
      <w:r w:rsidRPr="00D35EBC">
        <w:rPr>
          <w:szCs w:val="24"/>
          <w:lang w:eastAsia="fr-FR" w:bidi="fr-FR"/>
        </w:rPr>
        <w:t>maine. Et il se met à la recherche d'une éthique de l'écologie, qu'il a</w:t>
      </w:r>
      <w:r w:rsidRPr="00D35EBC">
        <w:rPr>
          <w:szCs w:val="24"/>
          <w:lang w:eastAsia="fr-FR" w:bidi="fr-FR"/>
        </w:rPr>
        <w:t>p</w:t>
      </w:r>
      <w:r w:rsidRPr="00D35EBC">
        <w:rPr>
          <w:szCs w:val="24"/>
          <w:lang w:eastAsia="fr-FR" w:bidi="fr-FR"/>
        </w:rPr>
        <w:t xml:space="preserve">pelle </w:t>
      </w:r>
      <w:r w:rsidRPr="00D35EBC">
        <w:rPr>
          <w:i/>
        </w:rPr>
        <w:t>écosophie</w:t>
      </w:r>
      <w:r w:rsidRPr="00D35EBC">
        <w:t>.</w:t>
      </w:r>
    </w:p>
    <w:p w14:paraId="09BBCEC4" w14:textId="77777777" w:rsidR="007B2A2B" w:rsidRPr="00D35EBC" w:rsidRDefault="007B2A2B" w:rsidP="007B2A2B">
      <w:pPr>
        <w:spacing w:before="120" w:after="120"/>
        <w:jc w:val="both"/>
      </w:pPr>
      <w:r w:rsidRPr="00D35EBC">
        <w:rPr>
          <w:szCs w:val="24"/>
          <w:lang w:eastAsia="fr-FR" w:bidi="fr-FR"/>
        </w:rPr>
        <w:t>Cet essai n'abordera pas directement les questions soulevées par le premier de ces registres. On trouve déjà une abondante littérature sur les problématiques maintenant classiques de l'écologie</w:t>
      </w:r>
      <w:r w:rsidRPr="00D35EBC">
        <w:t> :</w:t>
      </w:r>
      <w:r w:rsidRPr="00D35EBC">
        <w:rPr>
          <w:szCs w:val="24"/>
          <w:lang w:eastAsia="fr-FR" w:bidi="fr-FR"/>
        </w:rPr>
        <w:t xml:space="preserve"> énergie, transport, pollution de l'air, de l'eau et des sols, recyclage et conserv</w:t>
      </w:r>
      <w:r w:rsidRPr="00D35EBC">
        <w:rPr>
          <w:szCs w:val="24"/>
          <w:lang w:eastAsia="fr-FR" w:bidi="fr-FR"/>
        </w:rPr>
        <w:t>a</w:t>
      </w:r>
      <w:r w:rsidRPr="00D35EBC">
        <w:rPr>
          <w:szCs w:val="24"/>
          <w:lang w:eastAsia="fr-FR" w:bidi="fr-FR"/>
        </w:rPr>
        <w:t>tion, diversité, déforestation, etc.</w:t>
      </w:r>
    </w:p>
    <w:p w14:paraId="04F7F0A0" w14:textId="77777777" w:rsidR="007B2A2B" w:rsidRPr="00D35EBC" w:rsidRDefault="007B2A2B" w:rsidP="007B2A2B">
      <w:pPr>
        <w:spacing w:before="120" w:after="120"/>
        <w:jc w:val="both"/>
      </w:pPr>
      <w:r w:rsidRPr="00D35EBC">
        <w:rPr>
          <w:szCs w:val="24"/>
          <w:lang w:eastAsia="fr-FR" w:bidi="fr-FR"/>
        </w:rPr>
        <w:t>Le deuxième registre, celui des rapports sociaux, peut être relié a</w:t>
      </w:r>
      <w:r w:rsidRPr="00D35EBC">
        <w:rPr>
          <w:szCs w:val="24"/>
          <w:lang w:eastAsia="fr-FR" w:bidi="fr-FR"/>
        </w:rPr>
        <w:t>s</w:t>
      </w:r>
      <w:r w:rsidRPr="00D35EBC">
        <w:rPr>
          <w:szCs w:val="24"/>
          <w:lang w:eastAsia="fr-FR" w:bidi="fr-FR"/>
        </w:rPr>
        <w:t>sez directement au premier. Par exemple</w:t>
      </w:r>
      <w:r w:rsidRPr="00D35EBC">
        <w:t> :</w:t>
      </w:r>
      <w:r w:rsidRPr="00D35EBC">
        <w:rPr>
          <w:szCs w:val="24"/>
          <w:lang w:eastAsia="fr-FR" w:bidi="fr-FR"/>
        </w:rPr>
        <w:t xml:space="preserve"> Quels sont les types de ra</w:t>
      </w:r>
      <w:r w:rsidRPr="00D35EBC">
        <w:rPr>
          <w:szCs w:val="24"/>
          <w:lang w:eastAsia="fr-FR" w:bidi="fr-FR"/>
        </w:rPr>
        <w:t>p</w:t>
      </w:r>
      <w:r w:rsidRPr="00D35EBC">
        <w:rPr>
          <w:szCs w:val="24"/>
          <w:lang w:eastAsia="fr-FR" w:bidi="fr-FR"/>
        </w:rPr>
        <w:t>ports sociaux nécessaires à la mise en œuvre de programmes de rec</w:t>
      </w:r>
      <w:r w:rsidRPr="00D35EBC">
        <w:rPr>
          <w:szCs w:val="24"/>
          <w:lang w:eastAsia="fr-FR" w:bidi="fr-FR"/>
        </w:rPr>
        <w:t>y</w:t>
      </w:r>
      <w:r w:rsidRPr="00D35EBC">
        <w:rPr>
          <w:szCs w:val="24"/>
          <w:lang w:eastAsia="fr-FR" w:bidi="fr-FR"/>
        </w:rPr>
        <w:t>clage. Nous examinerons cette question sous son aspect politique et général en nous demandant</w:t>
      </w:r>
      <w:r w:rsidRPr="00D35EBC">
        <w:t> :</w:t>
      </w:r>
      <w:r w:rsidRPr="00D35EBC">
        <w:rPr>
          <w:szCs w:val="24"/>
          <w:lang w:eastAsia="fr-FR" w:bidi="fr-FR"/>
        </w:rPr>
        <w:t xml:space="preserve"> Quel type de projet politique les que</w:t>
      </w:r>
      <w:r w:rsidRPr="00D35EBC">
        <w:rPr>
          <w:szCs w:val="24"/>
          <w:lang w:eastAsia="fr-FR" w:bidi="fr-FR"/>
        </w:rPr>
        <w:t>s</w:t>
      </w:r>
      <w:r w:rsidRPr="00D35EBC">
        <w:rPr>
          <w:szCs w:val="24"/>
          <w:lang w:eastAsia="fr-FR" w:bidi="fr-FR"/>
        </w:rPr>
        <w:t>tions écologiques mettent-elles en jeu</w:t>
      </w:r>
      <w:r w:rsidRPr="00D35EBC">
        <w:t> ?</w:t>
      </w:r>
      <w:r w:rsidRPr="00D35EBC">
        <w:rPr>
          <w:szCs w:val="24"/>
          <w:lang w:eastAsia="fr-FR" w:bidi="fr-FR"/>
        </w:rPr>
        <w:t xml:space="preserve"> La solution de la crise écol</w:t>
      </w:r>
      <w:r w:rsidRPr="00D35EBC">
        <w:rPr>
          <w:szCs w:val="24"/>
          <w:lang w:eastAsia="fr-FR" w:bidi="fr-FR"/>
        </w:rPr>
        <w:t>o</w:t>
      </w:r>
      <w:r w:rsidRPr="00D35EBC">
        <w:rPr>
          <w:szCs w:val="24"/>
          <w:lang w:eastAsia="fr-FR" w:bidi="fr-FR"/>
        </w:rPr>
        <w:t>gique doit-elle aboutir à une revitalisation de la d</w:t>
      </w:r>
      <w:r w:rsidRPr="00D35EBC">
        <w:rPr>
          <w:szCs w:val="24"/>
          <w:lang w:eastAsia="fr-FR" w:bidi="fr-FR"/>
        </w:rPr>
        <w:t>é</w:t>
      </w:r>
      <w:r w:rsidRPr="00D35EBC">
        <w:rPr>
          <w:szCs w:val="24"/>
          <w:lang w:eastAsia="fr-FR" w:bidi="fr-FR"/>
        </w:rPr>
        <w:t>mocratie</w:t>
      </w:r>
      <w:r w:rsidRPr="00D35EBC">
        <w:t> ?</w:t>
      </w:r>
      <w:r w:rsidRPr="00D35EBC">
        <w:rPr>
          <w:szCs w:val="24"/>
          <w:lang w:eastAsia="fr-FR" w:bidi="fr-FR"/>
        </w:rPr>
        <w:t xml:space="preserve"> Vu la menace que constitue le recours à un nouvel autoritarisme, déjà prôné par certains sous le couvert des solutions technologiques, ces que</w:t>
      </w:r>
      <w:r w:rsidRPr="00D35EBC">
        <w:rPr>
          <w:szCs w:val="24"/>
          <w:lang w:eastAsia="fr-FR" w:bidi="fr-FR"/>
        </w:rPr>
        <w:t>s</w:t>
      </w:r>
      <w:r w:rsidRPr="00D35EBC">
        <w:rPr>
          <w:szCs w:val="24"/>
          <w:lang w:eastAsia="fr-FR" w:bidi="fr-FR"/>
        </w:rPr>
        <w:t>tions sont à n'en pas douter urgentes pour</w:t>
      </w:r>
      <w:r>
        <w:rPr>
          <w:szCs w:val="24"/>
          <w:lang w:eastAsia="fr-FR" w:bidi="fr-FR"/>
        </w:rPr>
        <w:t xml:space="preserve"> </w:t>
      </w:r>
      <w:r w:rsidRPr="00D35EBC">
        <w:rPr>
          <w:szCs w:val="24"/>
          <w:lang w:eastAsia="fr-FR" w:bidi="fr-FR"/>
        </w:rPr>
        <w:t>[210]</w:t>
      </w:r>
      <w:r>
        <w:rPr>
          <w:szCs w:val="24"/>
          <w:lang w:eastAsia="fr-FR" w:bidi="fr-FR"/>
        </w:rPr>
        <w:t xml:space="preserve"> </w:t>
      </w:r>
      <w:r w:rsidRPr="00D35EBC">
        <w:rPr>
          <w:szCs w:val="24"/>
          <w:lang w:eastAsia="fr-FR" w:bidi="fr-FR"/>
        </w:rPr>
        <w:t>l'éthique de l'écologie et, faut-il le dire, les Québécois n'y échapp</w:t>
      </w:r>
      <w:r w:rsidRPr="00D35EBC">
        <w:rPr>
          <w:szCs w:val="24"/>
          <w:lang w:eastAsia="fr-FR" w:bidi="fr-FR"/>
        </w:rPr>
        <w:t>e</w:t>
      </w:r>
      <w:r w:rsidRPr="00D35EBC">
        <w:rPr>
          <w:szCs w:val="24"/>
          <w:lang w:eastAsia="fr-FR" w:bidi="fr-FR"/>
        </w:rPr>
        <w:t>ront pas.</w:t>
      </w:r>
    </w:p>
    <w:p w14:paraId="36D6DF2D" w14:textId="77777777" w:rsidR="007B2A2B" w:rsidRPr="00D35EBC" w:rsidRDefault="007B2A2B" w:rsidP="007B2A2B">
      <w:pPr>
        <w:spacing w:before="120" w:after="120"/>
        <w:jc w:val="both"/>
      </w:pPr>
      <w:r w:rsidRPr="00D35EBC">
        <w:rPr>
          <w:szCs w:val="24"/>
          <w:lang w:eastAsia="fr-FR" w:bidi="fr-FR"/>
        </w:rPr>
        <w:t>Ce travail nous conduira au troisième registre, celui de la subject</w:t>
      </w:r>
      <w:r w:rsidRPr="00D35EBC">
        <w:rPr>
          <w:szCs w:val="24"/>
          <w:lang w:eastAsia="fr-FR" w:bidi="fr-FR"/>
        </w:rPr>
        <w:t>i</w:t>
      </w:r>
      <w:r w:rsidRPr="00D35EBC">
        <w:rPr>
          <w:szCs w:val="24"/>
          <w:lang w:eastAsia="fr-FR" w:bidi="fr-FR"/>
        </w:rPr>
        <w:t>vité humaine, auquel nous nous int</w:t>
      </w:r>
      <w:r w:rsidRPr="00D35EBC">
        <w:rPr>
          <w:szCs w:val="24"/>
          <w:lang w:eastAsia="fr-FR" w:bidi="fr-FR"/>
        </w:rPr>
        <w:t>é</w:t>
      </w:r>
      <w:r w:rsidRPr="00D35EBC">
        <w:rPr>
          <w:szCs w:val="24"/>
          <w:lang w:eastAsia="fr-FR" w:bidi="fr-FR"/>
        </w:rPr>
        <w:t>resserons principalement. Quel est le sujet de la rév</w:t>
      </w:r>
      <w:r w:rsidRPr="00D35EBC">
        <w:rPr>
          <w:szCs w:val="24"/>
          <w:lang w:eastAsia="fr-FR" w:bidi="fr-FR"/>
        </w:rPr>
        <w:t>o</w:t>
      </w:r>
      <w:r w:rsidRPr="00D35EBC">
        <w:rPr>
          <w:szCs w:val="24"/>
          <w:lang w:eastAsia="fr-FR" w:bidi="fr-FR"/>
        </w:rPr>
        <w:t>lution écologique, si révolution il doit y avoir</w:t>
      </w:r>
      <w:r w:rsidRPr="00D35EBC">
        <w:t> ?</w:t>
      </w:r>
      <w:r w:rsidRPr="00D35EBC">
        <w:rPr>
          <w:szCs w:val="24"/>
          <w:lang w:eastAsia="fr-FR" w:bidi="fr-FR"/>
        </w:rPr>
        <w:t xml:space="preserve"> À quoi se reconnaît-il</w:t>
      </w:r>
      <w:r w:rsidRPr="00D35EBC">
        <w:t> ?</w:t>
      </w:r>
      <w:r w:rsidRPr="00D35EBC">
        <w:rPr>
          <w:szCs w:val="24"/>
          <w:lang w:eastAsia="fr-FR" w:bidi="fr-FR"/>
        </w:rPr>
        <w:t xml:space="preserve"> Vers quoi tend-il</w:t>
      </w:r>
      <w:r w:rsidRPr="00D35EBC">
        <w:t> ?</w:t>
      </w:r>
    </w:p>
    <w:p w14:paraId="6C3C8BE6" w14:textId="77777777" w:rsidR="007B2A2B" w:rsidRPr="00D35EBC" w:rsidRDefault="007B2A2B" w:rsidP="007B2A2B">
      <w:pPr>
        <w:spacing w:before="120" w:after="120"/>
        <w:jc w:val="both"/>
      </w:pPr>
    </w:p>
    <w:p w14:paraId="69CFEC7D" w14:textId="77777777" w:rsidR="007B2A2B" w:rsidRPr="00D35EBC" w:rsidRDefault="007B2A2B" w:rsidP="007B2A2B">
      <w:pPr>
        <w:pStyle w:val="planche"/>
      </w:pPr>
      <w:r w:rsidRPr="00D35EBC">
        <w:t>De l'écologie à l'autonomie</w:t>
      </w:r>
    </w:p>
    <w:p w14:paraId="68B07404" w14:textId="77777777" w:rsidR="007B2A2B" w:rsidRPr="00D35EBC" w:rsidRDefault="007B2A2B" w:rsidP="007B2A2B">
      <w:pPr>
        <w:spacing w:before="120" w:after="120"/>
        <w:jc w:val="both"/>
      </w:pPr>
    </w:p>
    <w:p w14:paraId="545F99EA" w14:textId="77777777" w:rsidR="007B2A2B" w:rsidRPr="00D35EBC" w:rsidRDefault="007B2A2B" w:rsidP="007B2A2B">
      <w:pPr>
        <w:spacing w:before="120" w:after="120"/>
        <w:jc w:val="both"/>
      </w:pPr>
      <w:r w:rsidRPr="00D35EBC">
        <w:rPr>
          <w:i/>
          <w:u w:val="single"/>
        </w:rPr>
        <w:t>De l'écologie à l'autonomie</w:t>
      </w:r>
      <w:r w:rsidRPr="00D35EBC">
        <w:t>,</w:t>
      </w:r>
      <w:r w:rsidRPr="00D35EBC">
        <w:rPr>
          <w:szCs w:val="24"/>
          <w:lang w:eastAsia="fr-FR" w:bidi="fr-FR"/>
        </w:rPr>
        <w:t xml:space="preserve"> tel est le titre d'un livre cosigné Co</w:t>
      </w:r>
      <w:r w:rsidRPr="00D35EBC">
        <w:rPr>
          <w:szCs w:val="24"/>
          <w:lang w:eastAsia="fr-FR" w:bidi="fr-FR"/>
        </w:rPr>
        <w:t>r</w:t>
      </w:r>
      <w:r w:rsidRPr="00D35EBC">
        <w:rPr>
          <w:szCs w:val="24"/>
          <w:lang w:eastAsia="fr-FR" w:bidi="fr-FR"/>
        </w:rPr>
        <w:t>nélius Castoriadis et Daniel Cohn-Bendit, publié en 1981, ouvrage qui faisait suite à une conférence organisée par les Amis de la Terre à l'Université de Louvain-la-Neuve. La thèse centrale défendue par les auteurs était la suivante</w:t>
      </w:r>
      <w:r w:rsidRPr="00D35EBC">
        <w:t> :</w:t>
      </w:r>
      <w:r w:rsidRPr="00D35EBC">
        <w:rPr>
          <w:szCs w:val="24"/>
          <w:lang w:eastAsia="fr-FR" w:bidi="fr-FR"/>
        </w:rPr>
        <w:t xml:space="preserve"> les enjeux de l'écologie ne sont à même d'être compris que si on les insère dans une problématique émine</w:t>
      </w:r>
      <w:r w:rsidRPr="00D35EBC">
        <w:rPr>
          <w:szCs w:val="24"/>
          <w:lang w:eastAsia="fr-FR" w:bidi="fr-FR"/>
        </w:rPr>
        <w:t>m</w:t>
      </w:r>
      <w:r w:rsidRPr="00D35EBC">
        <w:rPr>
          <w:szCs w:val="24"/>
          <w:lang w:eastAsia="fr-FR" w:bidi="fr-FR"/>
        </w:rPr>
        <w:t>ment pol</w:t>
      </w:r>
      <w:r w:rsidRPr="00D35EBC">
        <w:rPr>
          <w:szCs w:val="24"/>
          <w:lang w:eastAsia="fr-FR" w:bidi="fr-FR"/>
        </w:rPr>
        <w:t>i</w:t>
      </w:r>
      <w:r w:rsidRPr="00D35EBC">
        <w:rPr>
          <w:szCs w:val="24"/>
          <w:lang w:eastAsia="fr-FR" w:bidi="fr-FR"/>
        </w:rPr>
        <w:t>tique, celle de l'autonomie sociale et individuelle.</w:t>
      </w:r>
    </w:p>
    <w:p w14:paraId="72A08564" w14:textId="77777777" w:rsidR="007B2A2B" w:rsidRPr="00D35EBC" w:rsidRDefault="007B2A2B" w:rsidP="007B2A2B">
      <w:pPr>
        <w:spacing w:before="120" w:after="120"/>
        <w:jc w:val="both"/>
      </w:pPr>
      <w:r w:rsidRPr="00D35EBC">
        <w:rPr>
          <w:szCs w:val="24"/>
          <w:lang w:eastAsia="fr-FR" w:bidi="fr-FR"/>
        </w:rPr>
        <w:t>Une juste compréhension des enjeux de l'autonomie semble néce</w:t>
      </w:r>
      <w:r w:rsidRPr="00D35EBC">
        <w:rPr>
          <w:szCs w:val="24"/>
          <w:lang w:eastAsia="fr-FR" w:bidi="fr-FR"/>
        </w:rPr>
        <w:t>s</w:t>
      </w:r>
      <w:r w:rsidRPr="00D35EBC">
        <w:rPr>
          <w:szCs w:val="24"/>
          <w:lang w:eastAsia="fr-FR" w:bidi="fr-FR"/>
        </w:rPr>
        <w:t>saire en vue d'une évolution favorable des enjeux de l'écologie. L'œ</w:t>
      </w:r>
      <w:r w:rsidRPr="00D35EBC">
        <w:rPr>
          <w:szCs w:val="24"/>
          <w:lang w:eastAsia="fr-FR" w:bidi="fr-FR"/>
        </w:rPr>
        <w:t>u</w:t>
      </w:r>
      <w:r w:rsidRPr="00D35EBC">
        <w:rPr>
          <w:szCs w:val="24"/>
          <w:lang w:eastAsia="fr-FR" w:bidi="fr-FR"/>
        </w:rPr>
        <w:t>vre de Castoriadis </w:t>
      </w:r>
      <w:r w:rsidRPr="00D35EBC">
        <w:rPr>
          <w:rStyle w:val="Appelnotedebasdep"/>
          <w:szCs w:val="24"/>
          <w:lang w:eastAsia="fr-FR" w:bidi="fr-FR"/>
        </w:rPr>
        <w:footnoteReference w:id="24"/>
      </w:r>
      <w:r w:rsidRPr="00D35EBC">
        <w:rPr>
          <w:szCs w:val="24"/>
          <w:lang w:eastAsia="fr-FR" w:bidi="fr-FR"/>
        </w:rPr>
        <w:t xml:space="preserve"> se présente comme une élucidation de ce qu'est l'autonomie</w:t>
      </w:r>
      <w:r w:rsidRPr="00D35EBC">
        <w:t> :</w:t>
      </w:r>
      <w:r w:rsidRPr="00D35EBC">
        <w:rPr>
          <w:szCs w:val="24"/>
          <w:lang w:eastAsia="fr-FR" w:bidi="fr-FR"/>
        </w:rPr>
        <w:t xml:space="preserve"> pour lui, celle-ci consiste en un </w:t>
      </w:r>
      <w:r w:rsidRPr="00FC79A2">
        <w:rPr>
          <w:i/>
          <w:u w:val="single"/>
        </w:rPr>
        <w:t>projet</w:t>
      </w:r>
      <w:r w:rsidRPr="00D35EBC">
        <w:t>.</w:t>
      </w:r>
      <w:r w:rsidRPr="00D35EBC">
        <w:rPr>
          <w:szCs w:val="24"/>
          <w:lang w:eastAsia="fr-FR" w:bidi="fr-FR"/>
        </w:rPr>
        <w:t xml:space="preserve"> Un projet co</w:t>
      </w:r>
      <w:r w:rsidRPr="00D35EBC">
        <w:rPr>
          <w:szCs w:val="24"/>
          <w:lang w:eastAsia="fr-FR" w:bidi="fr-FR"/>
        </w:rPr>
        <w:t>m</w:t>
      </w:r>
      <w:r w:rsidRPr="00D35EBC">
        <w:rPr>
          <w:szCs w:val="24"/>
          <w:lang w:eastAsia="fr-FR" w:bidi="fr-FR"/>
        </w:rPr>
        <w:t>mencé, inachevé, inachevable certes, mais sans la continuation duquel nous risquerions d'étouffer.</w:t>
      </w:r>
    </w:p>
    <w:p w14:paraId="132A2FF0" w14:textId="77777777" w:rsidR="007B2A2B" w:rsidRPr="00D35EBC" w:rsidRDefault="007B2A2B" w:rsidP="007B2A2B">
      <w:pPr>
        <w:spacing w:before="120" w:after="120"/>
        <w:jc w:val="both"/>
        <w:rPr>
          <w:szCs w:val="24"/>
          <w:lang w:eastAsia="fr-FR" w:bidi="fr-FR"/>
        </w:rPr>
      </w:pPr>
      <w:r w:rsidRPr="00D35EBC">
        <w:rPr>
          <w:szCs w:val="24"/>
          <w:lang w:eastAsia="fr-FR" w:bidi="fr-FR"/>
        </w:rPr>
        <w:t>Castoriadis fait remonter l'émergence du projet d'autonomie aux Athéniens, avec la création des institutions de la démocratie. L'aut</w:t>
      </w:r>
      <w:r w:rsidRPr="00D35EBC">
        <w:rPr>
          <w:szCs w:val="24"/>
          <w:lang w:eastAsia="fr-FR" w:bidi="fr-FR"/>
        </w:rPr>
        <w:t>o</w:t>
      </w:r>
      <w:r w:rsidRPr="00D35EBC">
        <w:rPr>
          <w:szCs w:val="24"/>
          <w:lang w:eastAsia="fr-FR" w:bidi="fr-FR"/>
        </w:rPr>
        <w:t>nomie désigne le pr</w:t>
      </w:r>
      <w:r w:rsidRPr="00D35EBC">
        <w:rPr>
          <w:szCs w:val="24"/>
          <w:lang w:eastAsia="fr-FR" w:bidi="fr-FR"/>
        </w:rPr>
        <w:t>o</w:t>
      </w:r>
      <w:r w:rsidRPr="00D35EBC">
        <w:rPr>
          <w:szCs w:val="24"/>
          <w:lang w:eastAsia="fr-FR" w:bidi="fr-FR"/>
        </w:rPr>
        <w:t>jet de se donner à soi-même ses propres lois. La société se donne comme l'origine même du pouvoir, plutôt que d'ass</w:t>
      </w:r>
      <w:r w:rsidRPr="00D35EBC">
        <w:rPr>
          <w:szCs w:val="24"/>
          <w:lang w:eastAsia="fr-FR" w:bidi="fr-FR"/>
        </w:rPr>
        <w:t>i</w:t>
      </w:r>
      <w:r w:rsidRPr="00D35EBC">
        <w:rPr>
          <w:szCs w:val="24"/>
          <w:lang w:eastAsia="fr-FR" w:bidi="fr-FR"/>
        </w:rPr>
        <w:t>gner cette origine aux dieux, à la nature ou à leurs mandataires h</w:t>
      </w:r>
      <w:r w:rsidRPr="00D35EBC">
        <w:rPr>
          <w:szCs w:val="24"/>
          <w:lang w:eastAsia="fr-FR" w:bidi="fr-FR"/>
        </w:rPr>
        <w:t>u</w:t>
      </w:r>
      <w:r w:rsidRPr="00D35EBC">
        <w:rPr>
          <w:szCs w:val="24"/>
          <w:lang w:eastAsia="fr-FR" w:bidi="fr-FR"/>
        </w:rPr>
        <w:t>mains, qu'ils soient rois, empereurs ou dignitaires religieux. Concom</w:t>
      </w:r>
      <w:r w:rsidRPr="00D35EBC">
        <w:rPr>
          <w:szCs w:val="24"/>
          <w:lang w:eastAsia="fr-FR" w:bidi="fr-FR"/>
        </w:rPr>
        <w:t>i</w:t>
      </w:r>
      <w:r w:rsidRPr="00D35EBC">
        <w:rPr>
          <w:szCs w:val="24"/>
          <w:lang w:eastAsia="fr-FR" w:bidi="fr-FR"/>
        </w:rPr>
        <w:t>tante à cette nouvelle représentation de la société et à son activité pol</w:t>
      </w:r>
      <w:r w:rsidRPr="00D35EBC">
        <w:rPr>
          <w:szCs w:val="24"/>
          <w:lang w:eastAsia="fr-FR" w:bidi="fr-FR"/>
        </w:rPr>
        <w:t>i</w:t>
      </w:r>
      <w:r w:rsidRPr="00D35EBC">
        <w:rPr>
          <w:szCs w:val="24"/>
          <w:lang w:eastAsia="fr-FR" w:bidi="fr-FR"/>
        </w:rPr>
        <w:t>tique, on trouve l'idée exprimée par Protagoras</w:t>
      </w:r>
      <w:r w:rsidRPr="00D35EBC">
        <w:t> :</w:t>
      </w:r>
      <w:r w:rsidRPr="00D35EBC">
        <w:rPr>
          <w:szCs w:val="24"/>
          <w:lang w:eastAsia="fr-FR" w:bidi="fr-FR"/>
        </w:rPr>
        <w:t xml:space="preserve"> </w:t>
      </w:r>
      <w:r w:rsidRPr="00D35EBC">
        <w:t>« </w:t>
      </w:r>
      <w:r w:rsidRPr="00D35EBC">
        <w:rPr>
          <w:szCs w:val="24"/>
          <w:lang w:eastAsia="fr-FR" w:bidi="fr-FR"/>
        </w:rPr>
        <w:t>L'homme est la m</w:t>
      </w:r>
      <w:r w:rsidRPr="00D35EBC">
        <w:rPr>
          <w:szCs w:val="24"/>
          <w:lang w:eastAsia="fr-FR" w:bidi="fr-FR"/>
        </w:rPr>
        <w:t>e</w:t>
      </w:r>
      <w:r w:rsidRPr="00D35EBC">
        <w:rPr>
          <w:szCs w:val="24"/>
          <w:lang w:eastAsia="fr-FR" w:bidi="fr-FR"/>
        </w:rPr>
        <w:t>sure de toutes choses.</w:t>
      </w:r>
      <w:r w:rsidRPr="00D35EBC">
        <w:t> »</w:t>
      </w:r>
    </w:p>
    <w:p w14:paraId="547DBF29" w14:textId="77777777" w:rsidR="007B2A2B" w:rsidRPr="00D35EBC" w:rsidRDefault="007B2A2B" w:rsidP="007B2A2B">
      <w:pPr>
        <w:spacing w:before="120" w:after="120"/>
        <w:jc w:val="both"/>
        <w:rPr>
          <w:szCs w:val="24"/>
          <w:lang w:eastAsia="fr-FR" w:bidi="fr-FR"/>
        </w:rPr>
      </w:pPr>
      <w:r w:rsidRPr="00D35EBC">
        <w:rPr>
          <w:szCs w:val="24"/>
          <w:lang w:eastAsia="fr-FR" w:bidi="fr-FR"/>
        </w:rPr>
        <w:t>[211]</w:t>
      </w:r>
    </w:p>
    <w:p w14:paraId="771B71D7" w14:textId="77777777" w:rsidR="007B2A2B" w:rsidRPr="00D35EBC" w:rsidRDefault="007B2A2B" w:rsidP="007B2A2B">
      <w:pPr>
        <w:spacing w:before="120" w:after="120"/>
        <w:jc w:val="both"/>
      </w:pPr>
      <w:r w:rsidRPr="00D35EBC">
        <w:rPr>
          <w:szCs w:val="24"/>
          <w:lang w:eastAsia="fr-FR" w:bidi="fr-FR"/>
        </w:rPr>
        <w:t>Mais c'est dans nos sociétés occidentales, au moment de leur lente transformation par le capitalisme, avec la prol</w:t>
      </w:r>
      <w:r w:rsidRPr="00D35EBC">
        <w:rPr>
          <w:szCs w:val="24"/>
          <w:lang w:eastAsia="fr-FR" w:bidi="fr-FR"/>
        </w:rPr>
        <w:t>é</w:t>
      </w:r>
      <w:r w:rsidRPr="00D35EBC">
        <w:rPr>
          <w:szCs w:val="24"/>
          <w:lang w:eastAsia="fr-FR" w:bidi="fr-FR"/>
        </w:rPr>
        <w:t>tarisation des masses, avec la mécanisation et la parcellisation du travail, qu'apparaît à no</w:t>
      </w:r>
      <w:r w:rsidRPr="00D35EBC">
        <w:rPr>
          <w:szCs w:val="24"/>
          <w:lang w:eastAsia="fr-FR" w:bidi="fr-FR"/>
        </w:rPr>
        <w:t>u</w:t>
      </w:r>
      <w:r w:rsidRPr="00D35EBC">
        <w:rPr>
          <w:szCs w:val="24"/>
          <w:lang w:eastAsia="fr-FR" w:bidi="fr-FR"/>
        </w:rPr>
        <w:t>veau l'</w:t>
      </w:r>
      <w:r w:rsidRPr="00D35EBC">
        <w:t>exigence</w:t>
      </w:r>
      <w:r w:rsidRPr="00D35EBC">
        <w:rPr>
          <w:szCs w:val="24"/>
          <w:lang w:eastAsia="fr-FR" w:bidi="fr-FR"/>
        </w:rPr>
        <w:t xml:space="preserve"> d'a</w:t>
      </w:r>
      <w:r w:rsidRPr="00D35EBC">
        <w:t>utonomie.</w:t>
      </w:r>
      <w:r w:rsidRPr="00D35EBC">
        <w:rPr>
          <w:szCs w:val="24"/>
          <w:lang w:eastAsia="fr-FR" w:bidi="fr-FR"/>
        </w:rPr>
        <w:t xml:space="preserve"> Cette revendication, notamment au ch</w:t>
      </w:r>
      <w:r w:rsidRPr="00D35EBC">
        <w:rPr>
          <w:szCs w:val="24"/>
          <w:lang w:eastAsia="fr-FR" w:bidi="fr-FR"/>
        </w:rPr>
        <w:t>a</w:t>
      </w:r>
      <w:r w:rsidRPr="00D35EBC">
        <w:rPr>
          <w:szCs w:val="24"/>
          <w:lang w:eastAsia="fr-FR" w:bidi="fr-FR"/>
        </w:rPr>
        <w:t>pitre de l'organisation du travail, devient l'axe politique du mouv</w:t>
      </w:r>
      <w:r w:rsidRPr="00D35EBC">
        <w:rPr>
          <w:szCs w:val="24"/>
          <w:lang w:eastAsia="fr-FR" w:bidi="fr-FR"/>
        </w:rPr>
        <w:t>e</w:t>
      </w:r>
      <w:r w:rsidRPr="00D35EBC">
        <w:rPr>
          <w:szCs w:val="24"/>
          <w:lang w:eastAsia="fr-FR" w:bidi="fr-FR"/>
        </w:rPr>
        <w:t>ment ouvrier naissant. La participation de tous à la vie du syndicat est d'ailleurs considérée comme une première étape vers l'autonomie o</w:t>
      </w:r>
      <w:r w:rsidRPr="00D35EBC">
        <w:rPr>
          <w:szCs w:val="24"/>
          <w:lang w:eastAsia="fr-FR" w:bidi="fr-FR"/>
        </w:rPr>
        <w:t>u</w:t>
      </w:r>
      <w:r w:rsidRPr="00D35EBC">
        <w:rPr>
          <w:szCs w:val="24"/>
          <w:lang w:eastAsia="fr-FR" w:bidi="fr-FR"/>
        </w:rPr>
        <w:t>vrière.</w:t>
      </w:r>
    </w:p>
    <w:p w14:paraId="72EB3F29" w14:textId="77777777" w:rsidR="007B2A2B" w:rsidRPr="00D35EBC" w:rsidRDefault="007B2A2B" w:rsidP="007B2A2B">
      <w:pPr>
        <w:spacing w:before="120" w:after="120"/>
        <w:jc w:val="both"/>
      </w:pPr>
      <w:r w:rsidRPr="00D35EBC">
        <w:rPr>
          <w:szCs w:val="24"/>
          <w:lang w:eastAsia="fr-FR" w:bidi="fr-FR"/>
        </w:rPr>
        <w:t>Castoriadis mettra en relation cette revendication d'autonomie du mouvement ouvrier naissant avec les revendications d'autres mouv</w:t>
      </w:r>
      <w:r w:rsidRPr="00D35EBC">
        <w:rPr>
          <w:szCs w:val="24"/>
          <w:lang w:eastAsia="fr-FR" w:bidi="fr-FR"/>
        </w:rPr>
        <w:t>e</w:t>
      </w:r>
      <w:r w:rsidRPr="00D35EBC">
        <w:rPr>
          <w:szCs w:val="24"/>
          <w:lang w:eastAsia="fr-FR" w:bidi="fr-FR"/>
        </w:rPr>
        <w:t>ments sociaux, plus tardifs, tels les mouvements des femmes, des je</w:t>
      </w:r>
      <w:r w:rsidRPr="00D35EBC">
        <w:rPr>
          <w:szCs w:val="24"/>
          <w:lang w:eastAsia="fr-FR" w:bidi="fr-FR"/>
        </w:rPr>
        <w:t>u</w:t>
      </w:r>
      <w:r w:rsidRPr="00D35EBC">
        <w:rPr>
          <w:szCs w:val="24"/>
          <w:lang w:eastAsia="fr-FR" w:bidi="fr-FR"/>
        </w:rPr>
        <w:t>nes et des minorités. Elle serait l'unité de signification entre tous ces mouvements participant au projet d'un nouveau type de société qui favorise l'autonomie s</w:t>
      </w:r>
      <w:r w:rsidRPr="00D35EBC">
        <w:rPr>
          <w:szCs w:val="24"/>
          <w:lang w:eastAsia="fr-FR" w:bidi="fr-FR"/>
        </w:rPr>
        <w:t>o</w:t>
      </w:r>
      <w:r w:rsidRPr="00D35EBC">
        <w:rPr>
          <w:szCs w:val="24"/>
          <w:lang w:eastAsia="fr-FR" w:bidi="fr-FR"/>
        </w:rPr>
        <w:t>ciale et individuelle.</w:t>
      </w:r>
    </w:p>
    <w:p w14:paraId="45E3040D" w14:textId="77777777" w:rsidR="007B2A2B" w:rsidRPr="00D35EBC" w:rsidRDefault="007B2A2B" w:rsidP="007B2A2B">
      <w:pPr>
        <w:spacing w:before="120" w:after="120"/>
        <w:jc w:val="both"/>
      </w:pPr>
      <w:r w:rsidRPr="00D35EBC">
        <w:rPr>
          <w:szCs w:val="24"/>
          <w:lang w:eastAsia="fr-FR" w:bidi="fr-FR"/>
        </w:rPr>
        <w:t>Les sociétés occidentales ont donc été travaillées par de nombreux mouvements dont le but était de les transformer en sociétés auton</w:t>
      </w:r>
      <w:r w:rsidRPr="00D35EBC">
        <w:rPr>
          <w:szCs w:val="24"/>
          <w:lang w:eastAsia="fr-FR" w:bidi="fr-FR"/>
        </w:rPr>
        <w:t>o</w:t>
      </w:r>
      <w:r w:rsidRPr="00D35EBC">
        <w:rPr>
          <w:szCs w:val="24"/>
          <w:lang w:eastAsia="fr-FR" w:bidi="fr-FR"/>
        </w:rPr>
        <w:t>mes. Mais, souvent, ces mouvements ont commis l'erreur de reprodu</w:t>
      </w:r>
      <w:r w:rsidRPr="00D35EBC">
        <w:rPr>
          <w:szCs w:val="24"/>
          <w:lang w:eastAsia="fr-FR" w:bidi="fr-FR"/>
        </w:rPr>
        <w:t>i</w:t>
      </w:r>
      <w:r w:rsidRPr="00D35EBC">
        <w:rPr>
          <w:szCs w:val="24"/>
          <w:lang w:eastAsia="fr-FR" w:bidi="fr-FR"/>
        </w:rPr>
        <w:t>re en leur propre sein la séparation entre ceux qui décident et ceux qui exécutent </w:t>
      </w:r>
      <w:r w:rsidRPr="00D35EBC">
        <w:rPr>
          <w:rStyle w:val="Appelnotedebasdep"/>
          <w:szCs w:val="24"/>
          <w:lang w:eastAsia="fr-FR" w:bidi="fr-FR"/>
        </w:rPr>
        <w:footnoteReference w:id="25"/>
      </w:r>
      <w:r w:rsidRPr="00D35EBC">
        <w:rPr>
          <w:szCs w:val="24"/>
          <w:lang w:eastAsia="fr-FR" w:bidi="fr-FR"/>
        </w:rPr>
        <w:t>, cette division perpétuant la structure du pouvoir propre aux démocraties repr</w:t>
      </w:r>
      <w:r w:rsidRPr="00D35EBC">
        <w:rPr>
          <w:szCs w:val="24"/>
          <w:lang w:eastAsia="fr-FR" w:bidi="fr-FR"/>
        </w:rPr>
        <w:t>é</w:t>
      </w:r>
      <w:r w:rsidRPr="00D35EBC">
        <w:rPr>
          <w:szCs w:val="24"/>
          <w:lang w:eastAsia="fr-FR" w:bidi="fr-FR"/>
        </w:rPr>
        <w:t>sentatives. Bien que d'autres facteurs puissent être considérés, on ne peut manquer de relier l'apathie p</w:t>
      </w:r>
      <w:r w:rsidRPr="00D35EBC">
        <w:rPr>
          <w:szCs w:val="24"/>
          <w:lang w:eastAsia="fr-FR" w:bidi="fr-FR"/>
        </w:rPr>
        <w:t>o</w:t>
      </w:r>
      <w:r w:rsidRPr="00D35EBC">
        <w:rPr>
          <w:szCs w:val="24"/>
          <w:lang w:eastAsia="fr-FR" w:bidi="fr-FR"/>
        </w:rPr>
        <w:t>litique contemporaine à ce phénomène, dont a résulté une méfiance à l'e</w:t>
      </w:r>
      <w:r w:rsidRPr="00D35EBC">
        <w:rPr>
          <w:szCs w:val="24"/>
          <w:lang w:eastAsia="fr-FR" w:bidi="fr-FR"/>
        </w:rPr>
        <w:t>n</w:t>
      </w:r>
      <w:r w:rsidRPr="00D35EBC">
        <w:rPr>
          <w:szCs w:val="24"/>
          <w:lang w:eastAsia="fr-FR" w:bidi="fr-FR"/>
        </w:rPr>
        <w:t>droit des institutions ainsi qu'un retrait des gens dans leur sphère pr</w:t>
      </w:r>
      <w:r w:rsidRPr="00D35EBC">
        <w:rPr>
          <w:szCs w:val="24"/>
          <w:lang w:eastAsia="fr-FR" w:bidi="fr-FR"/>
        </w:rPr>
        <w:t>i</w:t>
      </w:r>
      <w:r w:rsidRPr="00D35EBC">
        <w:rPr>
          <w:szCs w:val="24"/>
          <w:lang w:eastAsia="fr-FR" w:bidi="fr-FR"/>
        </w:rPr>
        <w:t>vée.</w:t>
      </w:r>
    </w:p>
    <w:p w14:paraId="311F3FD0" w14:textId="77777777" w:rsidR="007B2A2B" w:rsidRPr="00D35EBC" w:rsidRDefault="007B2A2B" w:rsidP="007B2A2B">
      <w:pPr>
        <w:spacing w:before="120" w:after="120"/>
        <w:jc w:val="both"/>
      </w:pPr>
      <w:r w:rsidRPr="00D35EBC">
        <w:rPr>
          <w:szCs w:val="24"/>
          <w:lang w:eastAsia="fr-FR" w:bidi="fr-FR"/>
        </w:rPr>
        <w:t>Mais le projet d'autonomie porté par nos sociétés pose aussi la question de l'autonomie individuelle, et ce dans un sens plus positif que le retrait illusoire vers l'autosuffisance. La société civile a mass</w:t>
      </w:r>
      <w:r w:rsidRPr="00D35EBC">
        <w:rPr>
          <w:szCs w:val="24"/>
          <w:lang w:eastAsia="fr-FR" w:bidi="fr-FR"/>
        </w:rPr>
        <w:t>i</w:t>
      </w:r>
      <w:r w:rsidRPr="00D35EBC">
        <w:rPr>
          <w:szCs w:val="24"/>
          <w:lang w:eastAsia="fr-FR" w:bidi="fr-FR"/>
        </w:rPr>
        <w:t>vement rej</w:t>
      </w:r>
      <w:r w:rsidRPr="00D35EBC">
        <w:rPr>
          <w:szCs w:val="24"/>
          <w:lang w:eastAsia="fr-FR" w:bidi="fr-FR"/>
        </w:rPr>
        <w:t>e</w:t>
      </w:r>
      <w:r w:rsidRPr="00D35EBC">
        <w:rPr>
          <w:szCs w:val="24"/>
          <w:lang w:eastAsia="fr-FR" w:bidi="fr-FR"/>
        </w:rPr>
        <w:t>té les morales d'autrefois,</w:t>
      </w:r>
      <w:r>
        <w:rPr>
          <w:szCs w:val="24"/>
          <w:lang w:eastAsia="fr-FR" w:bidi="fr-FR"/>
        </w:rPr>
        <w:t xml:space="preserve"> </w:t>
      </w:r>
      <w:r w:rsidRPr="00D35EBC">
        <w:rPr>
          <w:szCs w:val="24"/>
          <w:lang w:eastAsia="fr-FR" w:bidi="fr-FR"/>
        </w:rPr>
        <w:t>[212]</w:t>
      </w:r>
      <w:r>
        <w:rPr>
          <w:szCs w:val="24"/>
          <w:lang w:eastAsia="fr-FR" w:bidi="fr-FR"/>
        </w:rPr>
        <w:t xml:space="preserve"> </w:t>
      </w:r>
      <w:r w:rsidRPr="00D35EBC">
        <w:rPr>
          <w:szCs w:val="24"/>
          <w:lang w:eastAsia="fr-FR" w:bidi="fr-FR"/>
        </w:rPr>
        <w:t>qualifiées de rigides. Il n'y a plus de codes de valeurs acceptés par tous. Chacun entend se faire soi-même son opinion. Cela dit, envisager la possibilité de cette aut</w:t>
      </w:r>
      <w:r w:rsidRPr="00D35EBC">
        <w:rPr>
          <w:szCs w:val="24"/>
          <w:lang w:eastAsia="fr-FR" w:bidi="fr-FR"/>
        </w:rPr>
        <w:t>o</w:t>
      </w:r>
      <w:r w:rsidRPr="00D35EBC">
        <w:rPr>
          <w:szCs w:val="24"/>
          <w:lang w:eastAsia="fr-FR" w:bidi="fr-FR"/>
        </w:rPr>
        <w:t>nomie individuelle sans un engagement politique actif au sein des in</w:t>
      </w:r>
      <w:r w:rsidRPr="00D35EBC">
        <w:rPr>
          <w:szCs w:val="24"/>
          <w:lang w:eastAsia="fr-FR" w:bidi="fr-FR"/>
        </w:rPr>
        <w:t>s</w:t>
      </w:r>
      <w:r w:rsidRPr="00D35EBC">
        <w:rPr>
          <w:szCs w:val="24"/>
          <w:lang w:eastAsia="fr-FR" w:bidi="fr-FR"/>
        </w:rPr>
        <w:t>titutions de la société serait fort probl</w:t>
      </w:r>
      <w:r w:rsidRPr="00D35EBC">
        <w:rPr>
          <w:szCs w:val="24"/>
          <w:lang w:eastAsia="fr-FR" w:bidi="fr-FR"/>
        </w:rPr>
        <w:t>é</w:t>
      </w:r>
      <w:r w:rsidRPr="00D35EBC">
        <w:rPr>
          <w:szCs w:val="24"/>
          <w:lang w:eastAsia="fr-FR" w:bidi="fr-FR"/>
        </w:rPr>
        <w:t>matique.</w:t>
      </w:r>
    </w:p>
    <w:p w14:paraId="16DFE748" w14:textId="77777777" w:rsidR="007B2A2B" w:rsidRPr="00D35EBC" w:rsidRDefault="007B2A2B" w:rsidP="007B2A2B">
      <w:pPr>
        <w:spacing w:before="120" w:after="120"/>
        <w:jc w:val="both"/>
      </w:pPr>
      <w:r w:rsidRPr="00D35EBC">
        <w:rPr>
          <w:szCs w:val="24"/>
          <w:lang w:eastAsia="fr-FR" w:bidi="fr-FR"/>
        </w:rPr>
        <w:t>Néanmoins, la recherche d'une autonomie indiv</w:t>
      </w:r>
      <w:r w:rsidRPr="00D35EBC">
        <w:rPr>
          <w:szCs w:val="24"/>
          <w:lang w:eastAsia="fr-FR" w:bidi="fr-FR"/>
        </w:rPr>
        <w:t>i</w:t>
      </w:r>
      <w:r w:rsidRPr="00D35EBC">
        <w:rPr>
          <w:szCs w:val="24"/>
          <w:lang w:eastAsia="fr-FR" w:bidi="fr-FR"/>
        </w:rPr>
        <w:t>duelle s'opère à des niveaux où l'individu dispose d'une marge de manœuvre, niveaux qui sont autant de possibilités de transformation de lui-même. Cast</w:t>
      </w:r>
      <w:r w:rsidRPr="00D35EBC">
        <w:rPr>
          <w:szCs w:val="24"/>
          <w:lang w:eastAsia="fr-FR" w:bidi="fr-FR"/>
        </w:rPr>
        <w:t>o</w:t>
      </w:r>
      <w:r w:rsidRPr="00D35EBC">
        <w:rPr>
          <w:szCs w:val="24"/>
          <w:lang w:eastAsia="fr-FR" w:bidi="fr-FR"/>
        </w:rPr>
        <w:t>riadis a illustré cette démarche en prenant en exemple la psychanal</w:t>
      </w:r>
      <w:r w:rsidRPr="00D35EBC">
        <w:rPr>
          <w:szCs w:val="24"/>
          <w:lang w:eastAsia="fr-FR" w:bidi="fr-FR"/>
        </w:rPr>
        <w:t>y</w:t>
      </w:r>
      <w:r w:rsidRPr="00D35EBC">
        <w:rPr>
          <w:szCs w:val="24"/>
          <w:lang w:eastAsia="fr-FR" w:bidi="fr-FR"/>
        </w:rPr>
        <w:t>se. Le projet initial de la psychanalyse était d'installer le sujet dans un nouveau rapport avec la partie obscure de lui-même, son inconscient</w:t>
      </w:r>
      <w:r w:rsidRPr="00D35EBC">
        <w:t> :</w:t>
      </w:r>
      <w:r w:rsidRPr="00D35EBC">
        <w:rPr>
          <w:szCs w:val="24"/>
          <w:lang w:eastAsia="fr-FR" w:bidi="fr-FR"/>
        </w:rPr>
        <w:t xml:space="preserve"> il s'agissait de ne plus être sous le joug de ses pulsions et de ses fa</w:t>
      </w:r>
      <w:r w:rsidRPr="00D35EBC">
        <w:rPr>
          <w:szCs w:val="24"/>
          <w:lang w:eastAsia="fr-FR" w:bidi="fr-FR"/>
        </w:rPr>
        <w:t>n</w:t>
      </w:r>
      <w:r w:rsidRPr="00D35EBC">
        <w:rPr>
          <w:szCs w:val="24"/>
          <w:lang w:eastAsia="fr-FR" w:bidi="fr-FR"/>
        </w:rPr>
        <w:t>tasmes. Et ce travail d'éclaircissement des contenus de la psyché app</w:t>
      </w:r>
      <w:r w:rsidRPr="00D35EBC">
        <w:rPr>
          <w:szCs w:val="24"/>
          <w:lang w:eastAsia="fr-FR" w:bidi="fr-FR"/>
        </w:rPr>
        <w:t>a</w:t>
      </w:r>
      <w:r w:rsidRPr="00D35EBC">
        <w:rPr>
          <w:szCs w:val="24"/>
          <w:lang w:eastAsia="fr-FR" w:bidi="fr-FR"/>
        </w:rPr>
        <w:t>raît comme le versant individuel d'un projet d'autonomie dont le ve</w:t>
      </w:r>
      <w:r w:rsidRPr="00D35EBC">
        <w:rPr>
          <w:szCs w:val="24"/>
          <w:lang w:eastAsia="fr-FR" w:bidi="fr-FR"/>
        </w:rPr>
        <w:t>r</w:t>
      </w:r>
      <w:r w:rsidRPr="00D35EBC">
        <w:rPr>
          <w:szCs w:val="24"/>
          <w:lang w:eastAsia="fr-FR" w:bidi="fr-FR"/>
        </w:rPr>
        <w:t>sant social est la participation de tous’ aux affaires publiques, la rem</w:t>
      </w:r>
      <w:r w:rsidRPr="00D35EBC">
        <w:rPr>
          <w:szCs w:val="24"/>
          <w:lang w:eastAsia="fr-FR" w:bidi="fr-FR"/>
        </w:rPr>
        <w:t>i</w:t>
      </w:r>
      <w:r w:rsidRPr="00D35EBC">
        <w:rPr>
          <w:szCs w:val="24"/>
          <w:lang w:eastAsia="fr-FR" w:bidi="fr-FR"/>
        </w:rPr>
        <w:t>se en question des lois et de leur élaboration, le questionnement sur le sens, ou le non-sens, des fins poursuivies par la société.</w:t>
      </w:r>
    </w:p>
    <w:p w14:paraId="26B86B08" w14:textId="77777777" w:rsidR="007B2A2B" w:rsidRPr="00D35EBC" w:rsidRDefault="007B2A2B" w:rsidP="007B2A2B">
      <w:pPr>
        <w:spacing w:before="120" w:after="120"/>
        <w:jc w:val="both"/>
      </w:pPr>
      <w:r w:rsidRPr="00D35EBC">
        <w:rPr>
          <w:szCs w:val="24"/>
          <w:lang w:eastAsia="fr-FR" w:bidi="fr-FR"/>
        </w:rPr>
        <w:t>Or ces dernières questions sont justement celles du mouvement écologiste. Bien sûr, il aura été précédé par les autres mouvements sociaux que nous venons de mentionner. La voie a aussi été ouverte par ce</w:t>
      </w:r>
      <w:r w:rsidRPr="00D35EBC">
        <w:rPr>
          <w:szCs w:val="24"/>
          <w:lang w:eastAsia="fr-FR" w:bidi="fr-FR"/>
        </w:rPr>
        <w:t>r</w:t>
      </w:r>
      <w:r w:rsidRPr="00D35EBC">
        <w:rPr>
          <w:szCs w:val="24"/>
          <w:lang w:eastAsia="fr-FR" w:bidi="fr-FR"/>
        </w:rPr>
        <w:t>tains courants de la philosophie contemporaine, comme la mouvance heideggerienne et l'école de Francfort. La célèbre analyse de Martin Heidegger sur la technique, par exemple, nourrit les crit</w:t>
      </w:r>
      <w:r w:rsidRPr="00D35EBC">
        <w:rPr>
          <w:szCs w:val="24"/>
          <w:lang w:eastAsia="fr-FR" w:bidi="fr-FR"/>
        </w:rPr>
        <w:t>i</w:t>
      </w:r>
      <w:r w:rsidRPr="00D35EBC">
        <w:rPr>
          <w:szCs w:val="24"/>
          <w:lang w:eastAsia="fr-FR" w:bidi="fr-FR"/>
        </w:rPr>
        <w:t>ques des écologistes à l'égard de réformes technocratiques qui laissent inchangé l'essentiel, soit un rapport à la nature marqué par sa rédu</w:t>
      </w:r>
      <w:r w:rsidRPr="00D35EBC">
        <w:rPr>
          <w:szCs w:val="24"/>
          <w:lang w:eastAsia="fr-FR" w:bidi="fr-FR"/>
        </w:rPr>
        <w:t>c</w:t>
      </w:r>
      <w:r w:rsidRPr="00D35EBC">
        <w:rPr>
          <w:szCs w:val="24"/>
          <w:lang w:eastAsia="fr-FR" w:bidi="fr-FR"/>
        </w:rPr>
        <w:t>tion en un simple fonds de re</w:t>
      </w:r>
      <w:r w:rsidRPr="00D35EBC">
        <w:rPr>
          <w:szCs w:val="24"/>
          <w:lang w:eastAsia="fr-FR" w:bidi="fr-FR"/>
        </w:rPr>
        <w:t>s</w:t>
      </w:r>
      <w:r w:rsidRPr="00D35EBC">
        <w:rPr>
          <w:szCs w:val="24"/>
          <w:lang w:eastAsia="fr-FR" w:bidi="fr-FR"/>
        </w:rPr>
        <w:t>sources à exploiter. Cette critique vise aussi le fantasme d'une maîtrise rationnelle de la nature, qui s</w:t>
      </w:r>
      <w:r w:rsidRPr="00D35EBC">
        <w:rPr>
          <w:szCs w:val="24"/>
          <w:lang w:eastAsia="fr-FR" w:bidi="fr-FR"/>
        </w:rPr>
        <w:t>e</w:t>
      </w:r>
      <w:r w:rsidRPr="00D35EBC">
        <w:rPr>
          <w:szCs w:val="24"/>
          <w:lang w:eastAsia="fr-FR" w:bidi="fr-FR"/>
        </w:rPr>
        <w:t>rait d'ailleurs le fait de bien des environnementalistes, au dire des écol</w:t>
      </w:r>
      <w:r w:rsidRPr="00D35EBC">
        <w:rPr>
          <w:szCs w:val="24"/>
          <w:lang w:eastAsia="fr-FR" w:bidi="fr-FR"/>
        </w:rPr>
        <w:t>o</w:t>
      </w:r>
      <w:r w:rsidRPr="00D35EBC">
        <w:rPr>
          <w:szCs w:val="24"/>
          <w:lang w:eastAsia="fr-FR" w:bidi="fr-FR"/>
        </w:rPr>
        <w:t>gistes plus radicaux.</w:t>
      </w:r>
    </w:p>
    <w:p w14:paraId="0BEEDC63" w14:textId="77777777" w:rsidR="007B2A2B" w:rsidRPr="00D35EBC" w:rsidRDefault="007B2A2B" w:rsidP="007B2A2B">
      <w:pPr>
        <w:spacing w:before="120" w:after="120"/>
        <w:jc w:val="both"/>
      </w:pPr>
      <w:r w:rsidRPr="00D35EBC">
        <w:rPr>
          <w:szCs w:val="24"/>
          <w:lang w:eastAsia="fr-FR" w:bidi="fr-FR"/>
        </w:rPr>
        <w:t>Le mouvement écologiste interroge profondément les fins poursu</w:t>
      </w:r>
      <w:r w:rsidRPr="00D35EBC">
        <w:rPr>
          <w:szCs w:val="24"/>
          <w:lang w:eastAsia="fr-FR" w:bidi="fr-FR"/>
        </w:rPr>
        <w:t>i</w:t>
      </w:r>
      <w:r w:rsidRPr="00D35EBC">
        <w:rPr>
          <w:szCs w:val="24"/>
          <w:lang w:eastAsia="fr-FR" w:bidi="fr-FR"/>
        </w:rPr>
        <w:t>vies par nos sociétés. Ce qu'il remet en question, c'est l'impératif aveuglant qui commande tout. Cet impératif n'est ni le bonheur ni la liberté ou l'égalité, ces notions qui font bonne figure dans le préamb</w:t>
      </w:r>
      <w:r w:rsidRPr="00D35EBC">
        <w:rPr>
          <w:szCs w:val="24"/>
          <w:lang w:eastAsia="fr-FR" w:bidi="fr-FR"/>
        </w:rPr>
        <w:t>u</w:t>
      </w:r>
      <w:r w:rsidRPr="00D35EBC">
        <w:rPr>
          <w:szCs w:val="24"/>
          <w:lang w:eastAsia="fr-FR" w:bidi="fr-FR"/>
        </w:rPr>
        <w:t>le de quelques documents protocolaires. L'impératif autour duquel tout est ordonné, c'est l'e</w:t>
      </w:r>
      <w:r w:rsidRPr="00D35EBC">
        <w:rPr>
          <w:szCs w:val="24"/>
          <w:lang w:eastAsia="fr-FR" w:bidi="fr-FR"/>
        </w:rPr>
        <w:t>x</w:t>
      </w:r>
      <w:r w:rsidRPr="00D35EBC">
        <w:rPr>
          <w:szCs w:val="24"/>
          <w:lang w:eastAsia="fr-FR" w:bidi="fr-FR"/>
        </w:rPr>
        <w:t>pansion</w:t>
      </w:r>
      <w:r>
        <w:rPr>
          <w:szCs w:val="24"/>
          <w:lang w:eastAsia="fr-FR" w:bidi="fr-FR"/>
        </w:rPr>
        <w:t xml:space="preserve"> </w:t>
      </w:r>
      <w:r w:rsidRPr="00D35EBC">
        <w:rPr>
          <w:szCs w:val="24"/>
          <w:lang w:eastAsia="fr-FR" w:bidi="fr-FR"/>
        </w:rPr>
        <w:t>[213]</w:t>
      </w:r>
      <w:r>
        <w:rPr>
          <w:szCs w:val="24"/>
          <w:lang w:eastAsia="fr-FR" w:bidi="fr-FR"/>
        </w:rPr>
        <w:t xml:space="preserve"> </w:t>
      </w:r>
      <w:r w:rsidRPr="00D35EBC">
        <w:rPr>
          <w:szCs w:val="24"/>
          <w:lang w:eastAsia="fr-FR" w:bidi="fr-FR"/>
        </w:rPr>
        <w:t>indéfinie, l'expansion de la production exprimée en termes presque exclusivement quantitatifs, bien sûr liés à la valorisation du capital. Concomitant à ce fantasme, on retrouve celui de la maîtrise rationnelle de tout donné, nature incl</w:t>
      </w:r>
      <w:r w:rsidRPr="00D35EBC">
        <w:rPr>
          <w:szCs w:val="24"/>
          <w:lang w:eastAsia="fr-FR" w:bidi="fr-FR"/>
        </w:rPr>
        <w:t>u</w:t>
      </w:r>
      <w:r w:rsidRPr="00D35EBC">
        <w:rPr>
          <w:szCs w:val="24"/>
          <w:lang w:eastAsia="fr-FR" w:bidi="fr-FR"/>
        </w:rPr>
        <w:t>se.</w:t>
      </w:r>
    </w:p>
    <w:p w14:paraId="65898A92" w14:textId="77777777" w:rsidR="007B2A2B" w:rsidRPr="00D35EBC" w:rsidRDefault="007B2A2B" w:rsidP="007B2A2B">
      <w:pPr>
        <w:spacing w:before="120" w:after="120"/>
        <w:jc w:val="both"/>
      </w:pPr>
      <w:r w:rsidRPr="00D35EBC">
        <w:rPr>
          <w:szCs w:val="24"/>
          <w:lang w:eastAsia="fr-FR" w:bidi="fr-FR"/>
        </w:rPr>
        <w:t>L'expansion indéfinie, appelée plus généralement développ</w:t>
      </w:r>
      <w:r w:rsidRPr="00D35EBC">
        <w:rPr>
          <w:szCs w:val="24"/>
          <w:lang w:eastAsia="fr-FR" w:bidi="fr-FR"/>
        </w:rPr>
        <w:t>e</w:t>
      </w:r>
      <w:r w:rsidRPr="00D35EBC">
        <w:rPr>
          <w:szCs w:val="24"/>
          <w:lang w:eastAsia="fr-FR" w:bidi="fr-FR"/>
        </w:rPr>
        <w:t>ment, ou développement pour lui-même, se fait au détriment des écosyst</w:t>
      </w:r>
      <w:r w:rsidRPr="00D35EBC">
        <w:rPr>
          <w:szCs w:val="24"/>
          <w:lang w:eastAsia="fr-FR" w:bidi="fr-FR"/>
        </w:rPr>
        <w:t>è</w:t>
      </w:r>
      <w:r w:rsidRPr="00D35EBC">
        <w:rPr>
          <w:szCs w:val="24"/>
          <w:lang w:eastAsia="fr-FR" w:bidi="fr-FR"/>
        </w:rPr>
        <w:t>mes naturels. Exploitation, saccage, perturbation, rupture, de</w:t>
      </w:r>
      <w:r w:rsidRPr="00D35EBC">
        <w:rPr>
          <w:szCs w:val="24"/>
          <w:lang w:eastAsia="fr-FR" w:bidi="fr-FR"/>
        </w:rPr>
        <w:t>s</w:t>
      </w:r>
      <w:r w:rsidRPr="00D35EBC">
        <w:rPr>
          <w:szCs w:val="24"/>
          <w:lang w:eastAsia="fr-FR" w:bidi="fr-FR"/>
        </w:rPr>
        <w:t>truction, danger et appauvrissement sont les termes généralement e</w:t>
      </w:r>
      <w:r w:rsidRPr="00D35EBC">
        <w:rPr>
          <w:szCs w:val="24"/>
          <w:lang w:eastAsia="fr-FR" w:bidi="fr-FR"/>
        </w:rPr>
        <w:t>m</w:t>
      </w:r>
      <w:r w:rsidRPr="00D35EBC">
        <w:rPr>
          <w:szCs w:val="24"/>
          <w:lang w:eastAsia="fr-FR" w:bidi="fr-FR"/>
        </w:rPr>
        <w:t>ployés pour décrire l'impact sur les milieux naturels. Toutefois, je n'ai pas l'intention d'entrer ici dans la description des enjeux écologiques comme tels, qu'il s'agisse de la déforestation, de la biodivers</w:t>
      </w:r>
      <w:r w:rsidRPr="00D35EBC">
        <w:rPr>
          <w:szCs w:val="24"/>
          <w:lang w:eastAsia="fr-FR" w:bidi="fr-FR"/>
        </w:rPr>
        <w:t>i</w:t>
      </w:r>
      <w:r w:rsidRPr="00D35EBC">
        <w:rPr>
          <w:szCs w:val="24"/>
          <w:lang w:eastAsia="fr-FR" w:bidi="fr-FR"/>
        </w:rPr>
        <w:t>té, du nucléaire, des déchets dangereux, de la pollution de l'air, des manip</w:t>
      </w:r>
      <w:r w:rsidRPr="00D35EBC">
        <w:rPr>
          <w:szCs w:val="24"/>
          <w:lang w:eastAsia="fr-FR" w:bidi="fr-FR"/>
        </w:rPr>
        <w:t>u</w:t>
      </w:r>
      <w:r w:rsidRPr="00D35EBC">
        <w:rPr>
          <w:szCs w:val="24"/>
          <w:lang w:eastAsia="fr-FR" w:bidi="fr-FR"/>
        </w:rPr>
        <w:t>lations génétiques, etc.</w:t>
      </w:r>
    </w:p>
    <w:p w14:paraId="6895DD40" w14:textId="77777777" w:rsidR="007B2A2B" w:rsidRPr="00D35EBC" w:rsidRDefault="007B2A2B" w:rsidP="007B2A2B">
      <w:pPr>
        <w:spacing w:before="120" w:after="120"/>
        <w:jc w:val="both"/>
      </w:pPr>
      <w:r w:rsidRPr="00D35EBC">
        <w:rPr>
          <w:szCs w:val="24"/>
          <w:lang w:eastAsia="fr-FR" w:bidi="fr-FR"/>
        </w:rPr>
        <w:t>Cette expansion indéfinie se fait aux dépens des solidarités huma</w:t>
      </w:r>
      <w:r w:rsidRPr="00D35EBC">
        <w:rPr>
          <w:szCs w:val="24"/>
          <w:lang w:eastAsia="fr-FR" w:bidi="fr-FR"/>
        </w:rPr>
        <w:t>i</w:t>
      </w:r>
      <w:r w:rsidRPr="00D35EBC">
        <w:rPr>
          <w:szCs w:val="24"/>
          <w:lang w:eastAsia="fr-FR" w:bidi="fr-FR"/>
        </w:rPr>
        <w:t>nes, en confinant chacun dans la poursuite de sa propre p</w:t>
      </w:r>
      <w:r w:rsidRPr="00D35EBC">
        <w:t>romo</w:t>
      </w:r>
      <w:r w:rsidRPr="00D35EBC">
        <w:rPr>
          <w:szCs w:val="24"/>
          <w:lang w:eastAsia="fr-FR" w:bidi="fr-FR"/>
        </w:rPr>
        <w:t>tion, exprimée elle aussi, pour l'essentiel, en termes quantitatifs. D'où un i</w:t>
      </w:r>
      <w:r w:rsidRPr="00D35EBC">
        <w:rPr>
          <w:szCs w:val="24"/>
          <w:lang w:eastAsia="fr-FR" w:bidi="fr-FR"/>
        </w:rPr>
        <w:t>n</w:t>
      </w:r>
      <w:r w:rsidRPr="00D35EBC">
        <w:rPr>
          <w:szCs w:val="24"/>
          <w:lang w:eastAsia="fr-FR" w:bidi="fr-FR"/>
        </w:rPr>
        <w:t>dividualisme exacerbé, n'acceptant de s'oublier bien partiellement qu'au sein de corporatismes qui ne remédient en rien, bien au contra</w:t>
      </w:r>
      <w:r w:rsidRPr="00D35EBC">
        <w:rPr>
          <w:szCs w:val="24"/>
          <w:lang w:eastAsia="fr-FR" w:bidi="fr-FR"/>
        </w:rPr>
        <w:t>i</w:t>
      </w:r>
      <w:r w:rsidRPr="00D35EBC">
        <w:rPr>
          <w:szCs w:val="24"/>
          <w:lang w:eastAsia="fr-FR" w:bidi="fr-FR"/>
        </w:rPr>
        <w:t>re, à l'atomisation de nos sociétés. Cette crispation des uns et des a</w:t>
      </w:r>
      <w:r w:rsidRPr="00D35EBC">
        <w:rPr>
          <w:szCs w:val="24"/>
          <w:lang w:eastAsia="fr-FR" w:bidi="fr-FR"/>
        </w:rPr>
        <w:t>u</w:t>
      </w:r>
      <w:r w:rsidRPr="00D35EBC">
        <w:rPr>
          <w:szCs w:val="24"/>
          <w:lang w:eastAsia="fr-FR" w:bidi="fr-FR"/>
        </w:rPr>
        <w:t>tres sur leurs privilèges corporatifs est certes un frein puissant au pa</w:t>
      </w:r>
      <w:r w:rsidRPr="00D35EBC">
        <w:rPr>
          <w:szCs w:val="24"/>
          <w:lang w:eastAsia="fr-FR" w:bidi="fr-FR"/>
        </w:rPr>
        <w:t>r</w:t>
      </w:r>
      <w:r w:rsidRPr="00D35EBC">
        <w:rPr>
          <w:szCs w:val="24"/>
          <w:lang w:eastAsia="fr-FR" w:bidi="fr-FR"/>
        </w:rPr>
        <w:t>tage de la richesse, à la lutte contre toutes les formes d'inégalités ainsi qu'aux nécessaires transfo</w:t>
      </w:r>
      <w:r w:rsidRPr="00D35EBC">
        <w:rPr>
          <w:szCs w:val="24"/>
          <w:lang w:eastAsia="fr-FR" w:bidi="fr-FR"/>
        </w:rPr>
        <w:t>r</w:t>
      </w:r>
      <w:r w:rsidRPr="00D35EBC">
        <w:rPr>
          <w:szCs w:val="24"/>
          <w:lang w:eastAsia="fr-FR" w:bidi="fr-FR"/>
        </w:rPr>
        <w:t>mations visant à répondre adéquatement aux enjeux écologiques. Ici comme ailleurs, l'incapacité des corpor</w:t>
      </w:r>
      <w:r w:rsidRPr="00D35EBC">
        <w:rPr>
          <w:szCs w:val="24"/>
          <w:lang w:eastAsia="fr-FR" w:bidi="fr-FR"/>
        </w:rPr>
        <w:t>a</w:t>
      </w:r>
      <w:r w:rsidRPr="00D35EBC">
        <w:rPr>
          <w:szCs w:val="24"/>
          <w:lang w:eastAsia="fr-FR" w:bidi="fr-FR"/>
        </w:rPr>
        <w:t>tions à imaginer des formules comme le partage du travail est un exemple de l'impuissance face à la crise actuelle.</w:t>
      </w:r>
    </w:p>
    <w:p w14:paraId="5855D4C3" w14:textId="77777777" w:rsidR="007B2A2B" w:rsidRPr="00D35EBC" w:rsidRDefault="007B2A2B" w:rsidP="007B2A2B">
      <w:pPr>
        <w:spacing w:before="120" w:after="120"/>
        <w:jc w:val="both"/>
      </w:pPr>
      <w:r w:rsidRPr="00D35EBC">
        <w:rPr>
          <w:szCs w:val="24"/>
          <w:lang w:eastAsia="fr-FR" w:bidi="fr-FR"/>
        </w:rPr>
        <w:t>Les luttes menées par les écologistes ont néa</w:t>
      </w:r>
      <w:r w:rsidRPr="00D35EBC">
        <w:rPr>
          <w:szCs w:val="24"/>
          <w:lang w:eastAsia="fr-FR" w:bidi="fr-FR"/>
        </w:rPr>
        <w:t>n</w:t>
      </w:r>
      <w:r w:rsidRPr="00D35EBC">
        <w:rPr>
          <w:szCs w:val="24"/>
          <w:lang w:eastAsia="fr-FR" w:bidi="fr-FR"/>
        </w:rPr>
        <w:t>moins entraîné dans leurs sillages nombre de perso</w:t>
      </w:r>
      <w:r w:rsidRPr="00D35EBC">
        <w:rPr>
          <w:szCs w:val="24"/>
          <w:lang w:eastAsia="fr-FR" w:bidi="fr-FR"/>
        </w:rPr>
        <w:t>n</w:t>
      </w:r>
      <w:r w:rsidRPr="00D35EBC">
        <w:rPr>
          <w:szCs w:val="24"/>
          <w:lang w:eastAsia="fr-FR" w:bidi="fr-FR"/>
        </w:rPr>
        <w:t>nes et ont inspiré d'autres mouvements sociaux. Ces groupes et ces personnes ont lutté pour la préserv</w:t>
      </w:r>
      <w:r w:rsidRPr="00D35EBC">
        <w:rPr>
          <w:szCs w:val="24"/>
          <w:lang w:eastAsia="fr-FR" w:bidi="fr-FR"/>
        </w:rPr>
        <w:t>a</w:t>
      </w:r>
      <w:r w:rsidRPr="00D35EBC">
        <w:rPr>
          <w:szCs w:val="24"/>
          <w:lang w:eastAsia="fr-FR" w:bidi="fr-FR"/>
        </w:rPr>
        <w:t>tion d'un site naturel, contre l'établissement d'un incinérateur </w:t>
      </w:r>
      <w:r w:rsidRPr="00D35EBC">
        <w:rPr>
          <w:rStyle w:val="Appelnotedebasdep"/>
          <w:szCs w:val="24"/>
          <w:lang w:eastAsia="fr-FR" w:bidi="fr-FR"/>
        </w:rPr>
        <w:footnoteReference w:id="26"/>
      </w:r>
      <w:r w:rsidRPr="00D35EBC">
        <w:rPr>
          <w:szCs w:val="24"/>
          <w:lang w:eastAsia="fr-FR" w:bidi="fr-FR"/>
        </w:rPr>
        <w:t xml:space="preserve"> ou d'un ba</w:t>
      </w:r>
      <w:r w:rsidRPr="00D35EBC">
        <w:rPr>
          <w:szCs w:val="24"/>
          <w:lang w:eastAsia="fr-FR" w:bidi="fr-FR"/>
        </w:rPr>
        <w:t>r</w:t>
      </w:r>
      <w:r w:rsidRPr="00D35EBC">
        <w:rPr>
          <w:szCs w:val="24"/>
          <w:lang w:eastAsia="fr-FR" w:bidi="fr-FR"/>
        </w:rPr>
        <w:t>rage </w:t>
      </w:r>
      <w:r w:rsidRPr="00D35EBC">
        <w:rPr>
          <w:rStyle w:val="Appelnotedebasdep"/>
          <w:szCs w:val="24"/>
          <w:lang w:eastAsia="fr-FR" w:bidi="fr-FR"/>
        </w:rPr>
        <w:footnoteReference w:id="27"/>
      </w:r>
      <w:r w:rsidRPr="00D35EBC">
        <w:rPr>
          <w:szCs w:val="24"/>
          <w:lang w:eastAsia="fr-FR" w:bidi="fr-FR"/>
        </w:rPr>
        <w:t>, etc. Dans</w:t>
      </w:r>
      <w:r>
        <w:rPr>
          <w:szCs w:val="24"/>
          <w:lang w:eastAsia="fr-FR" w:bidi="fr-FR"/>
        </w:rPr>
        <w:t xml:space="preserve"> </w:t>
      </w:r>
      <w:r w:rsidRPr="00D35EBC">
        <w:t>[214]</w:t>
      </w:r>
      <w:r>
        <w:t xml:space="preserve"> </w:t>
      </w:r>
      <w:r w:rsidRPr="00D35EBC">
        <w:rPr>
          <w:szCs w:val="24"/>
          <w:lang w:eastAsia="fr-FR" w:bidi="fr-FR"/>
        </w:rPr>
        <w:t>tous ces cas, comme dans tant d'autres, ils luttaient aussi pour préserver leur capacité d'autodétermination, aut</w:t>
      </w:r>
      <w:r w:rsidRPr="00D35EBC">
        <w:rPr>
          <w:szCs w:val="24"/>
          <w:lang w:eastAsia="fr-FR" w:bidi="fr-FR"/>
        </w:rPr>
        <w:t>o</w:t>
      </w:r>
      <w:r w:rsidRPr="00D35EBC">
        <w:rPr>
          <w:szCs w:val="24"/>
          <w:lang w:eastAsia="fr-FR" w:bidi="fr-FR"/>
        </w:rPr>
        <w:t>détermin</w:t>
      </w:r>
      <w:r w:rsidRPr="00D35EBC">
        <w:rPr>
          <w:szCs w:val="24"/>
          <w:lang w:eastAsia="fr-FR" w:bidi="fr-FR"/>
        </w:rPr>
        <w:t>a</w:t>
      </w:r>
      <w:r w:rsidRPr="00D35EBC">
        <w:rPr>
          <w:szCs w:val="24"/>
          <w:lang w:eastAsia="fr-FR" w:bidi="fr-FR"/>
        </w:rPr>
        <w:t>tion collective, en tant que communauté locale refusant de se voir imposer un projet par une administration centralisée</w:t>
      </w:r>
      <w:r w:rsidRPr="00D35EBC">
        <w:t> ;</w:t>
      </w:r>
      <w:r w:rsidRPr="00D35EBC">
        <w:rPr>
          <w:szCs w:val="24"/>
          <w:lang w:eastAsia="fr-FR" w:bidi="fr-FR"/>
        </w:rPr>
        <w:t xml:space="preserve"> autod</w:t>
      </w:r>
      <w:r w:rsidRPr="00D35EBC">
        <w:rPr>
          <w:szCs w:val="24"/>
          <w:lang w:eastAsia="fr-FR" w:bidi="fr-FR"/>
        </w:rPr>
        <w:t>é</w:t>
      </w:r>
      <w:r w:rsidRPr="00D35EBC">
        <w:rPr>
          <w:szCs w:val="24"/>
          <w:lang w:eastAsia="fr-FR" w:bidi="fr-FR"/>
        </w:rPr>
        <w:t>termination individuelle, comme personnes refusant que leur assent</w:t>
      </w:r>
      <w:r w:rsidRPr="00D35EBC">
        <w:rPr>
          <w:szCs w:val="24"/>
          <w:lang w:eastAsia="fr-FR" w:bidi="fr-FR"/>
        </w:rPr>
        <w:t>i</w:t>
      </w:r>
      <w:r w:rsidRPr="00D35EBC">
        <w:rPr>
          <w:szCs w:val="24"/>
          <w:lang w:eastAsia="fr-FR" w:bidi="fr-FR"/>
        </w:rPr>
        <w:t>ment soit monnayé par diverses formules compensatoires, alors qu'e</w:t>
      </w:r>
      <w:r w:rsidRPr="00D35EBC">
        <w:rPr>
          <w:szCs w:val="24"/>
          <w:lang w:eastAsia="fr-FR" w:bidi="fr-FR"/>
        </w:rPr>
        <w:t>l</w:t>
      </w:r>
      <w:r w:rsidRPr="00D35EBC">
        <w:rPr>
          <w:szCs w:val="24"/>
          <w:lang w:eastAsia="fr-FR" w:bidi="fr-FR"/>
        </w:rPr>
        <w:t>les ont à perdre un milieu unique auquel se ratt</w:t>
      </w:r>
      <w:r w:rsidRPr="00D35EBC">
        <w:rPr>
          <w:szCs w:val="24"/>
          <w:lang w:eastAsia="fr-FR" w:bidi="fr-FR"/>
        </w:rPr>
        <w:t>a</w:t>
      </w:r>
      <w:r w:rsidRPr="00D35EBC">
        <w:rPr>
          <w:szCs w:val="24"/>
          <w:lang w:eastAsia="fr-FR" w:bidi="fr-FR"/>
        </w:rPr>
        <w:t>che parfois toute une vie. Et aussi en tant que personnes, seules ou en groupes, qui s'insu</w:t>
      </w:r>
      <w:r w:rsidRPr="00D35EBC">
        <w:rPr>
          <w:szCs w:val="24"/>
          <w:lang w:eastAsia="fr-FR" w:bidi="fr-FR"/>
        </w:rPr>
        <w:t>r</w:t>
      </w:r>
      <w:r w:rsidRPr="00D35EBC">
        <w:rPr>
          <w:szCs w:val="24"/>
          <w:lang w:eastAsia="fr-FR" w:bidi="fr-FR"/>
        </w:rPr>
        <w:t>gent contre le battage publicitaire qui est l'apanage des grands prom</w:t>
      </w:r>
      <w:r w:rsidRPr="00D35EBC">
        <w:rPr>
          <w:szCs w:val="24"/>
          <w:lang w:eastAsia="fr-FR" w:bidi="fr-FR"/>
        </w:rPr>
        <w:t>o</w:t>
      </w:r>
      <w:r w:rsidRPr="00D35EBC">
        <w:rPr>
          <w:szCs w:val="24"/>
          <w:lang w:eastAsia="fr-FR" w:bidi="fr-FR"/>
        </w:rPr>
        <w:t>teurs et qui y répliquent en élevant le débat au lieu de l'abêtir </w:t>
      </w:r>
      <w:r w:rsidRPr="00D35EBC">
        <w:rPr>
          <w:rStyle w:val="Appelnotedebasdep"/>
          <w:szCs w:val="24"/>
          <w:lang w:eastAsia="fr-FR" w:bidi="fr-FR"/>
        </w:rPr>
        <w:footnoteReference w:id="28"/>
      </w:r>
      <w:r w:rsidRPr="00D35EBC">
        <w:rPr>
          <w:szCs w:val="24"/>
          <w:lang w:eastAsia="fr-FR" w:bidi="fr-FR"/>
        </w:rPr>
        <w:t>.</w:t>
      </w:r>
    </w:p>
    <w:p w14:paraId="6FD027FC" w14:textId="77777777" w:rsidR="007B2A2B" w:rsidRPr="00D35EBC" w:rsidRDefault="007B2A2B" w:rsidP="007B2A2B">
      <w:pPr>
        <w:spacing w:before="120" w:after="120"/>
        <w:jc w:val="both"/>
      </w:pPr>
      <w:r w:rsidRPr="00D35EBC">
        <w:rPr>
          <w:szCs w:val="24"/>
          <w:lang w:eastAsia="fr-FR" w:bidi="fr-FR"/>
        </w:rPr>
        <w:t>Les écologistes ont ainsi contribué à mettre en évidence les failles des processus décisionnels, lesquelles permettaient la poursuite effr</w:t>
      </w:r>
      <w:r w:rsidRPr="00D35EBC">
        <w:rPr>
          <w:szCs w:val="24"/>
          <w:lang w:eastAsia="fr-FR" w:bidi="fr-FR"/>
        </w:rPr>
        <w:t>é</w:t>
      </w:r>
      <w:r w:rsidRPr="00D35EBC">
        <w:rPr>
          <w:szCs w:val="24"/>
          <w:lang w:eastAsia="fr-FR" w:bidi="fr-FR"/>
        </w:rPr>
        <w:t>née et aveugle de l'expansion indéfinie. Et ils nous ont montré qu'il fallait apprendre à limiter nos besoins, comme société et aussi comme individus.</w:t>
      </w:r>
    </w:p>
    <w:p w14:paraId="1F9AE503" w14:textId="77777777" w:rsidR="007B2A2B" w:rsidRPr="00D35EBC" w:rsidRDefault="007B2A2B" w:rsidP="007B2A2B">
      <w:pPr>
        <w:spacing w:before="120" w:after="120"/>
        <w:jc w:val="both"/>
      </w:pPr>
      <w:r w:rsidRPr="00D35EBC">
        <w:rPr>
          <w:szCs w:val="24"/>
          <w:lang w:eastAsia="fr-FR" w:bidi="fr-FR"/>
        </w:rPr>
        <w:t>Au cœur des enjeux écologiques donc, il y a la revendication d'a</w:t>
      </w:r>
      <w:r w:rsidRPr="00D35EBC">
        <w:rPr>
          <w:szCs w:val="24"/>
          <w:lang w:eastAsia="fr-FR" w:bidi="fr-FR"/>
        </w:rPr>
        <w:t>u</w:t>
      </w:r>
      <w:r w:rsidRPr="00D35EBC">
        <w:rPr>
          <w:szCs w:val="24"/>
          <w:lang w:eastAsia="fr-FR" w:bidi="fr-FR"/>
        </w:rPr>
        <w:t>tonomie. Participer au processus de prise de décisions, non pas d'une manière technique, parcellarisée ou sectorielle </w:t>
      </w:r>
      <w:r w:rsidRPr="00D35EBC">
        <w:rPr>
          <w:rStyle w:val="Appelnotedebasdep"/>
          <w:szCs w:val="24"/>
          <w:lang w:eastAsia="fr-FR" w:bidi="fr-FR"/>
        </w:rPr>
        <w:footnoteReference w:id="29"/>
      </w:r>
      <w:r w:rsidRPr="00D35EBC">
        <w:rPr>
          <w:szCs w:val="24"/>
          <w:lang w:eastAsia="fr-FR" w:bidi="fr-FR"/>
        </w:rPr>
        <w:t>, mais en interrogeant les fins poursuivies, en</w:t>
      </w:r>
      <w:r>
        <w:rPr>
          <w:szCs w:val="24"/>
          <w:lang w:eastAsia="fr-FR" w:bidi="fr-FR"/>
        </w:rPr>
        <w:t xml:space="preserve"> </w:t>
      </w:r>
      <w:r w:rsidRPr="00D35EBC">
        <w:t>[215]</w:t>
      </w:r>
      <w:r>
        <w:t xml:space="preserve"> </w:t>
      </w:r>
      <w:r w:rsidRPr="00D35EBC">
        <w:rPr>
          <w:szCs w:val="24"/>
          <w:lang w:eastAsia="fr-FR" w:bidi="fr-FR"/>
        </w:rPr>
        <w:t>remettant en question l'organisation gl</w:t>
      </w:r>
      <w:r w:rsidRPr="00D35EBC">
        <w:rPr>
          <w:szCs w:val="24"/>
          <w:lang w:eastAsia="fr-FR" w:bidi="fr-FR"/>
        </w:rPr>
        <w:t>o</w:t>
      </w:r>
      <w:r w:rsidRPr="00D35EBC">
        <w:rPr>
          <w:szCs w:val="24"/>
          <w:lang w:eastAsia="fr-FR" w:bidi="fr-FR"/>
        </w:rPr>
        <w:t>bale de la société productrice d'individus aliénés à la nature, aux a</w:t>
      </w:r>
      <w:r w:rsidRPr="00D35EBC">
        <w:rPr>
          <w:szCs w:val="24"/>
          <w:lang w:eastAsia="fr-FR" w:bidi="fr-FR"/>
        </w:rPr>
        <w:t>u</w:t>
      </w:r>
      <w:r w:rsidRPr="00D35EBC">
        <w:rPr>
          <w:szCs w:val="24"/>
          <w:lang w:eastAsia="fr-FR" w:bidi="fr-FR"/>
        </w:rPr>
        <w:t>tres, ainsi qu'à eux-mêmes.</w:t>
      </w:r>
    </w:p>
    <w:p w14:paraId="14505E50" w14:textId="77777777" w:rsidR="007B2A2B" w:rsidRPr="00D35EBC" w:rsidRDefault="007B2A2B" w:rsidP="007B2A2B">
      <w:pPr>
        <w:spacing w:before="120" w:after="120"/>
        <w:jc w:val="both"/>
      </w:pPr>
      <w:r w:rsidRPr="00D35EBC">
        <w:rPr>
          <w:szCs w:val="24"/>
          <w:lang w:eastAsia="fr-FR" w:bidi="fr-FR"/>
        </w:rPr>
        <w:t>Plusieurs écologistes croient que nos sociétés s'acheminent vers une croisée des chemins</w:t>
      </w:r>
      <w:r w:rsidRPr="00D35EBC">
        <w:t> :</w:t>
      </w:r>
      <w:r w:rsidRPr="00D35EBC">
        <w:rPr>
          <w:szCs w:val="24"/>
          <w:lang w:eastAsia="fr-FR" w:bidi="fr-FR"/>
        </w:rPr>
        <w:t xml:space="preserve"> ou bien une autonomie accrue et significat</w:t>
      </w:r>
      <w:r w:rsidRPr="00D35EBC">
        <w:rPr>
          <w:szCs w:val="24"/>
          <w:lang w:eastAsia="fr-FR" w:bidi="fr-FR"/>
        </w:rPr>
        <w:t>i</w:t>
      </w:r>
      <w:r w:rsidRPr="00D35EBC">
        <w:rPr>
          <w:szCs w:val="24"/>
          <w:lang w:eastAsia="fr-FR" w:bidi="fr-FR"/>
        </w:rPr>
        <w:t>ve des personnes et des communautés, source de réponses démocrat</w:t>
      </w:r>
      <w:r w:rsidRPr="00D35EBC">
        <w:rPr>
          <w:szCs w:val="24"/>
          <w:lang w:eastAsia="fr-FR" w:bidi="fr-FR"/>
        </w:rPr>
        <w:t>i</w:t>
      </w:r>
      <w:r w:rsidRPr="00D35EBC">
        <w:rPr>
          <w:szCs w:val="24"/>
          <w:lang w:eastAsia="fr-FR" w:bidi="fr-FR"/>
        </w:rPr>
        <w:t>ques aux défis de la crise écologique et sociale</w:t>
      </w:r>
      <w:r w:rsidRPr="00D35EBC">
        <w:t> ;</w:t>
      </w:r>
      <w:r w:rsidRPr="00D35EBC">
        <w:rPr>
          <w:szCs w:val="24"/>
          <w:lang w:eastAsia="fr-FR" w:bidi="fr-FR"/>
        </w:rPr>
        <w:t xml:space="preserve"> ou bien, face à cette crise aiguë, un durcissement du pouvoir, légitimé par l'apathie polit</w:t>
      </w:r>
      <w:r w:rsidRPr="00D35EBC">
        <w:rPr>
          <w:szCs w:val="24"/>
          <w:lang w:eastAsia="fr-FR" w:bidi="fr-FR"/>
        </w:rPr>
        <w:t>i</w:t>
      </w:r>
      <w:r w:rsidRPr="00D35EBC">
        <w:rPr>
          <w:szCs w:val="24"/>
          <w:lang w:eastAsia="fr-FR" w:bidi="fr-FR"/>
        </w:rPr>
        <w:t>que de la société civile. Dans ce dernier scénario, l'écologie pourrait servir de prétexte idéologique pour maintenir les privilèges des pui</w:t>
      </w:r>
      <w:r w:rsidRPr="00D35EBC">
        <w:rPr>
          <w:szCs w:val="24"/>
          <w:lang w:eastAsia="fr-FR" w:bidi="fr-FR"/>
        </w:rPr>
        <w:t>s</w:t>
      </w:r>
      <w:r w:rsidRPr="00D35EBC">
        <w:rPr>
          <w:szCs w:val="24"/>
          <w:lang w:eastAsia="fr-FR" w:bidi="fr-FR"/>
        </w:rPr>
        <w:t>sants d'aujourd'hui, ceux-là mêmes qui nous mettent en garde contre les dérives de l'</w:t>
      </w:r>
      <w:r w:rsidRPr="00D35EBC">
        <w:t>« </w:t>
      </w:r>
      <w:r w:rsidRPr="00D35EBC">
        <w:rPr>
          <w:szCs w:val="24"/>
          <w:lang w:eastAsia="fr-FR" w:bidi="fr-FR"/>
        </w:rPr>
        <w:t>écolocratie</w:t>
      </w:r>
      <w:r w:rsidRPr="00D35EBC">
        <w:t> »</w:t>
      </w:r>
      <w:r w:rsidRPr="00D35EBC">
        <w:rPr>
          <w:szCs w:val="24"/>
          <w:lang w:eastAsia="fr-FR" w:bidi="fr-FR"/>
        </w:rPr>
        <w:t xml:space="preserve">, mais qui déjà intègrent l'expertise du génie environnemental. Hydro-Québec a bien coupé son énergie </w:t>
      </w:r>
      <w:r w:rsidRPr="00D35EBC">
        <w:t>« </w:t>
      </w:r>
      <w:r w:rsidRPr="00D35EBC">
        <w:rPr>
          <w:szCs w:val="24"/>
          <w:lang w:eastAsia="fr-FR" w:bidi="fr-FR"/>
        </w:rPr>
        <w:t>propre</w:t>
      </w:r>
      <w:r w:rsidRPr="00D35EBC">
        <w:t> »</w:t>
      </w:r>
      <w:r w:rsidRPr="00D35EBC">
        <w:rPr>
          <w:szCs w:val="24"/>
          <w:lang w:eastAsia="fr-FR" w:bidi="fr-FR"/>
        </w:rPr>
        <w:t xml:space="preserve"> à des milliers d'abonnés durant l'hiver car, comme le dit si bien l'écologiste Barry Commoner, avec les ressources naturelles il ne saurait y avoir </w:t>
      </w:r>
      <w:r w:rsidRPr="00D35EBC">
        <w:t xml:space="preserve">de </w:t>
      </w:r>
      <w:r w:rsidRPr="00D35EBC">
        <w:rPr>
          <w:i/>
        </w:rPr>
        <w:t>free lunch</w:t>
      </w:r>
      <w:r w:rsidRPr="00D35EBC">
        <w:t>.</w:t>
      </w:r>
    </w:p>
    <w:p w14:paraId="6A3EDBB5" w14:textId="77777777" w:rsidR="007B2A2B" w:rsidRPr="00D35EBC" w:rsidRDefault="007B2A2B" w:rsidP="007B2A2B">
      <w:pPr>
        <w:spacing w:before="120" w:after="120"/>
        <w:jc w:val="both"/>
      </w:pPr>
      <w:r w:rsidRPr="00D35EBC">
        <w:rPr>
          <w:szCs w:val="24"/>
          <w:lang w:eastAsia="fr-FR" w:bidi="fr-FR"/>
        </w:rPr>
        <w:t>L'autonomie, susceptible de responsabiliser les personnes et les communautés face aux enjeux écol</w:t>
      </w:r>
      <w:r w:rsidRPr="00D35EBC">
        <w:rPr>
          <w:szCs w:val="24"/>
          <w:lang w:eastAsia="fr-FR" w:bidi="fr-FR"/>
        </w:rPr>
        <w:t>o</w:t>
      </w:r>
      <w:r w:rsidRPr="00D35EBC">
        <w:rPr>
          <w:szCs w:val="24"/>
          <w:lang w:eastAsia="fr-FR" w:bidi="fr-FR"/>
        </w:rPr>
        <w:t>giques, serait donc le pivot de l'éthique écologique recherchée. En outre, l'autonomie apparaît co</w:t>
      </w:r>
      <w:r w:rsidRPr="00D35EBC">
        <w:rPr>
          <w:szCs w:val="24"/>
          <w:lang w:eastAsia="fr-FR" w:bidi="fr-FR"/>
        </w:rPr>
        <w:t>m</w:t>
      </w:r>
      <w:r w:rsidRPr="00D35EBC">
        <w:rPr>
          <w:szCs w:val="24"/>
          <w:lang w:eastAsia="fr-FR" w:bidi="fr-FR"/>
        </w:rPr>
        <w:t>me une valeur qui correspond bien aux objectifs de communication et de consensus, objectifs maintenant très prisés dans nos sociétés. L'a</w:t>
      </w:r>
      <w:r w:rsidRPr="00D35EBC">
        <w:rPr>
          <w:szCs w:val="24"/>
          <w:lang w:eastAsia="fr-FR" w:bidi="fr-FR"/>
        </w:rPr>
        <w:t>u</w:t>
      </w:r>
      <w:r w:rsidRPr="00D35EBC">
        <w:rPr>
          <w:szCs w:val="24"/>
          <w:lang w:eastAsia="fr-FR" w:bidi="fr-FR"/>
        </w:rPr>
        <w:t>tonomie fait elle-même consensus, car elle implique que chacun soit libre de sa voie, creuse ses interrogations et laisse ouvertes ses répo</w:t>
      </w:r>
      <w:r w:rsidRPr="00D35EBC">
        <w:rPr>
          <w:szCs w:val="24"/>
          <w:lang w:eastAsia="fr-FR" w:bidi="fr-FR"/>
        </w:rPr>
        <w:t>n</w:t>
      </w:r>
      <w:r w:rsidRPr="00D35EBC">
        <w:rPr>
          <w:szCs w:val="24"/>
          <w:lang w:eastAsia="fr-FR" w:bidi="fr-FR"/>
        </w:rPr>
        <w:t>ses, tout en favorisant la créativité à cet égard </w:t>
      </w:r>
      <w:r w:rsidRPr="00D35EBC">
        <w:rPr>
          <w:rStyle w:val="Appelnotedebasdep"/>
          <w:szCs w:val="24"/>
          <w:lang w:eastAsia="fr-FR" w:bidi="fr-FR"/>
        </w:rPr>
        <w:footnoteReference w:id="30"/>
      </w:r>
      <w:r w:rsidRPr="00D35EBC">
        <w:rPr>
          <w:szCs w:val="24"/>
          <w:lang w:eastAsia="fr-FR" w:bidi="fr-FR"/>
        </w:rPr>
        <w:t>.</w:t>
      </w:r>
    </w:p>
    <w:p w14:paraId="087F94E3" w14:textId="77777777" w:rsidR="007B2A2B" w:rsidRPr="00D35EBC" w:rsidRDefault="007B2A2B" w:rsidP="007B2A2B">
      <w:pPr>
        <w:spacing w:before="120" w:after="120"/>
        <w:jc w:val="both"/>
      </w:pPr>
      <w:r w:rsidRPr="00D35EBC">
        <w:rPr>
          <w:szCs w:val="24"/>
          <w:lang w:eastAsia="fr-FR" w:bidi="fr-FR"/>
        </w:rPr>
        <w:t>Mais l'écologisme pose aussi d'autres questions. Car sur le chemin de l'autonomie s'ouvrent d'autres chemins. Ainsi, certains courants de l'écologisme voient dans la revendication d'autonomie le renfo</w:t>
      </w:r>
      <w:r w:rsidRPr="00D35EBC">
        <w:rPr>
          <w:szCs w:val="24"/>
          <w:lang w:eastAsia="fr-FR" w:bidi="fr-FR"/>
        </w:rPr>
        <w:t>r</w:t>
      </w:r>
      <w:r w:rsidRPr="00D35EBC">
        <w:rPr>
          <w:szCs w:val="24"/>
          <w:lang w:eastAsia="fr-FR" w:bidi="fr-FR"/>
        </w:rPr>
        <w:t>cement de la névrose obsessionnelle du sujet en tant que centre fantasmatique du monde entier. Ils doutent que l'autonomie puisse rendre la personne et la</w:t>
      </w:r>
      <w:r>
        <w:rPr>
          <w:szCs w:val="24"/>
          <w:lang w:eastAsia="fr-FR" w:bidi="fr-FR"/>
        </w:rPr>
        <w:t xml:space="preserve"> </w:t>
      </w:r>
      <w:r w:rsidRPr="00D35EBC">
        <w:rPr>
          <w:szCs w:val="24"/>
          <w:lang w:eastAsia="fr-FR" w:bidi="fr-FR"/>
        </w:rPr>
        <w:t>[216]</w:t>
      </w:r>
      <w:r>
        <w:rPr>
          <w:szCs w:val="24"/>
          <w:lang w:eastAsia="fr-FR" w:bidi="fr-FR"/>
        </w:rPr>
        <w:t xml:space="preserve"> </w:t>
      </w:r>
      <w:r w:rsidRPr="00D35EBC">
        <w:rPr>
          <w:szCs w:val="24"/>
          <w:lang w:eastAsia="fr-FR" w:bidi="fr-FR"/>
        </w:rPr>
        <w:t xml:space="preserve">société responsables </w:t>
      </w:r>
      <w:r w:rsidRPr="00D35EBC">
        <w:t>devant</w:t>
      </w:r>
      <w:r w:rsidRPr="00D35EBC">
        <w:rPr>
          <w:szCs w:val="24"/>
          <w:lang w:eastAsia="fr-FR" w:bidi="fr-FR"/>
        </w:rPr>
        <w:t xml:space="preserve"> la nature, à moins que l</w:t>
      </w:r>
      <w:r w:rsidRPr="00D35EBC">
        <w:t>'anthr</w:t>
      </w:r>
      <w:r w:rsidRPr="00D35EBC">
        <w:t>o</w:t>
      </w:r>
      <w:r w:rsidRPr="00D35EBC">
        <w:t>poce</w:t>
      </w:r>
      <w:r w:rsidRPr="00D35EBC">
        <w:t>n</w:t>
      </w:r>
      <w:r w:rsidRPr="00D35EBC">
        <w:t>trisme</w:t>
      </w:r>
      <w:r w:rsidRPr="00D35EBC">
        <w:rPr>
          <w:szCs w:val="24"/>
          <w:lang w:eastAsia="fr-FR" w:bidi="fr-FR"/>
        </w:rPr>
        <w:t xml:space="preserve"> propre à notre culture ne soit battu en brèche. En tout cas, si ces courants a</w:t>
      </w:r>
      <w:r w:rsidRPr="00D35EBC">
        <w:rPr>
          <w:szCs w:val="24"/>
          <w:lang w:eastAsia="fr-FR" w:bidi="fr-FR"/>
        </w:rPr>
        <w:t>d</w:t>
      </w:r>
      <w:r w:rsidRPr="00D35EBC">
        <w:rPr>
          <w:szCs w:val="24"/>
          <w:lang w:eastAsia="fr-FR" w:bidi="fr-FR"/>
        </w:rPr>
        <w:t>mettent que la question de l'autonomie est centrale dans la détermination des rapports de la société à ses institutions, ra</w:t>
      </w:r>
      <w:r w:rsidRPr="00D35EBC">
        <w:rPr>
          <w:szCs w:val="24"/>
          <w:lang w:eastAsia="fr-FR" w:bidi="fr-FR"/>
        </w:rPr>
        <w:t>p</w:t>
      </w:r>
      <w:r w:rsidRPr="00D35EBC">
        <w:rPr>
          <w:szCs w:val="24"/>
          <w:lang w:eastAsia="fr-FR" w:bidi="fr-FR"/>
        </w:rPr>
        <w:t>ports dont dépend dans une certaine mesure l'évolution des enjeux écolog</w:t>
      </w:r>
      <w:r w:rsidRPr="00D35EBC">
        <w:rPr>
          <w:szCs w:val="24"/>
          <w:lang w:eastAsia="fr-FR" w:bidi="fr-FR"/>
        </w:rPr>
        <w:t>i</w:t>
      </w:r>
      <w:r w:rsidRPr="00D35EBC">
        <w:rPr>
          <w:szCs w:val="24"/>
          <w:lang w:eastAsia="fr-FR" w:bidi="fr-FR"/>
        </w:rPr>
        <w:t>ques, cela n'en fait pas pour eux la question primordiale pour autant. Le mouvement Deep Ecology, par exemple, n'accepterait j</w:t>
      </w:r>
      <w:r w:rsidRPr="00D35EBC">
        <w:rPr>
          <w:szCs w:val="24"/>
          <w:lang w:eastAsia="fr-FR" w:bidi="fr-FR"/>
        </w:rPr>
        <w:t>a</w:t>
      </w:r>
      <w:r w:rsidRPr="00D35EBC">
        <w:rPr>
          <w:szCs w:val="24"/>
          <w:lang w:eastAsia="fr-FR" w:bidi="fr-FR"/>
        </w:rPr>
        <w:t xml:space="preserve">mais que la problématique dont il traite soit coiffée de la formule </w:t>
      </w:r>
      <w:r w:rsidRPr="00D35EBC">
        <w:t>« </w:t>
      </w:r>
      <w:r w:rsidRPr="00D35EBC">
        <w:rPr>
          <w:szCs w:val="24"/>
          <w:lang w:eastAsia="fr-FR" w:bidi="fr-FR"/>
        </w:rPr>
        <w:t>De l'écologie à l'autonomie</w:t>
      </w:r>
      <w:r w:rsidRPr="00D35EBC">
        <w:t> »</w:t>
      </w:r>
      <w:r w:rsidRPr="00D35EBC">
        <w:rPr>
          <w:szCs w:val="24"/>
          <w:lang w:eastAsia="fr-FR" w:bidi="fr-FR"/>
        </w:rPr>
        <w:t>. Peut-être consentirait-il à dire</w:t>
      </w:r>
      <w:r w:rsidRPr="00D35EBC">
        <w:t> :</w:t>
      </w:r>
      <w:r w:rsidRPr="00D35EBC">
        <w:rPr>
          <w:szCs w:val="24"/>
          <w:lang w:eastAsia="fr-FR" w:bidi="fr-FR"/>
        </w:rPr>
        <w:t xml:space="preserve"> </w:t>
      </w:r>
      <w:r w:rsidRPr="00D35EBC">
        <w:t>« </w:t>
      </w:r>
      <w:r w:rsidRPr="00D35EBC">
        <w:rPr>
          <w:szCs w:val="24"/>
          <w:lang w:eastAsia="fr-FR" w:bidi="fr-FR"/>
        </w:rPr>
        <w:t>De l'aut</w:t>
      </w:r>
      <w:r w:rsidRPr="00D35EBC">
        <w:rPr>
          <w:szCs w:val="24"/>
          <w:lang w:eastAsia="fr-FR" w:bidi="fr-FR"/>
        </w:rPr>
        <w:t>o</w:t>
      </w:r>
      <w:r w:rsidRPr="00D35EBC">
        <w:rPr>
          <w:szCs w:val="24"/>
          <w:lang w:eastAsia="fr-FR" w:bidi="fr-FR"/>
        </w:rPr>
        <w:t>nomie à l'écologie</w:t>
      </w:r>
      <w:r w:rsidRPr="00D35EBC">
        <w:t> »</w:t>
      </w:r>
      <w:r w:rsidRPr="00D35EBC">
        <w:rPr>
          <w:szCs w:val="24"/>
          <w:lang w:eastAsia="fr-FR" w:bidi="fr-FR"/>
        </w:rPr>
        <w:t>, pour signifier que l'autonomie du sujet, son d</w:t>
      </w:r>
      <w:r w:rsidRPr="00D35EBC">
        <w:rPr>
          <w:szCs w:val="24"/>
          <w:lang w:eastAsia="fr-FR" w:bidi="fr-FR"/>
        </w:rPr>
        <w:t>é</w:t>
      </w:r>
      <w:r w:rsidRPr="00D35EBC">
        <w:rPr>
          <w:szCs w:val="24"/>
          <w:lang w:eastAsia="fr-FR" w:bidi="fr-FR"/>
        </w:rPr>
        <w:t>conditionnement par rapport à l'aliénation de la soci</w:t>
      </w:r>
      <w:r w:rsidRPr="00D35EBC">
        <w:rPr>
          <w:szCs w:val="24"/>
          <w:lang w:eastAsia="fr-FR" w:bidi="fr-FR"/>
        </w:rPr>
        <w:t>é</w:t>
      </w:r>
      <w:r w:rsidRPr="00D35EBC">
        <w:rPr>
          <w:szCs w:val="24"/>
          <w:lang w:eastAsia="fr-FR" w:bidi="fr-FR"/>
        </w:rPr>
        <w:t>té actuelle, l'amène à la question primordiale, qui est celle des rapports entre h</w:t>
      </w:r>
      <w:r w:rsidRPr="00D35EBC">
        <w:rPr>
          <w:szCs w:val="24"/>
          <w:lang w:eastAsia="fr-FR" w:bidi="fr-FR"/>
        </w:rPr>
        <w:t>u</w:t>
      </w:r>
      <w:r w:rsidRPr="00D35EBC">
        <w:rPr>
          <w:szCs w:val="24"/>
          <w:lang w:eastAsia="fr-FR" w:bidi="fr-FR"/>
        </w:rPr>
        <w:t>mains et non-humains. D'ailleurs, cette autonomie ne serait pas prise au sens politique où nous l'entendions, mais plutôt dans un sens spir</w:t>
      </w:r>
      <w:r w:rsidRPr="00D35EBC">
        <w:rPr>
          <w:szCs w:val="24"/>
          <w:lang w:eastAsia="fr-FR" w:bidi="fr-FR"/>
        </w:rPr>
        <w:t>i</w:t>
      </w:r>
      <w:r w:rsidRPr="00D35EBC">
        <w:rPr>
          <w:szCs w:val="24"/>
          <w:lang w:eastAsia="fr-FR" w:bidi="fr-FR"/>
        </w:rPr>
        <w:t>tualisant de méditation et de dét</w:t>
      </w:r>
      <w:r w:rsidRPr="00D35EBC">
        <w:rPr>
          <w:szCs w:val="24"/>
          <w:lang w:eastAsia="fr-FR" w:bidi="fr-FR"/>
        </w:rPr>
        <w:t>a</w:t>
      </w:r>
      <w:r w:rsidRPr="00D35EBC">
        <w:rPr>
          <w:szCs w:val="24"/>
          <w:lang w:eastAsia="fr-FR" w:bidi="fr-FR"/>
        </w:rPr>
        <w:t>chement.</w:t>
      </w:r>
    </w:p>
    <w:p w14:paraId="217F6BAF" w14:textId="77777777" w:rsidR="007B2A2B" w:rsidRPr="00D35EBC" w:rsidRDefault="007B2A2B" w:rsidP="007B2A2B">
      <w:pPr>
        <w:spacing w:before="120" w:after="120"/>
        <w:jc w:val="both"/>
      </w:pPr>
      <w:r w:rsidRPr="00D35EBC">
        <w:rPr>
          <w:szCs w:val="24"/>
          <w:lang w:eastAsia="fr-FR" w:bidi="fr-FR"/>
        </w:rPr>
        <w:t>Donc, dans le contexte du changement de paradigme que l'écol</w:t>
      </w:r>
      <w:r w:rsidRPr="00D35EBC">
        <w:rPr>
          <w:szCs w:val="24"/>
          <w:lang w:eastAsia="fr-FR" w:bidi="fr-FR"/>
        </w:rPr>
        <w:t>o</w:t>
      </w:r>
      <w:r w:rsidRPr="00D35EBC">
        <w:rPr>
          <w:szCs w:val="24"/>
          <w:lang w:eastAsia="fr-FR" w:bidi="fr-FR"/>
        </w:rPr>
        <w:t>gisme tente d'instituer, autour des notions d'interrelations et de solid</w:t>
      </w:r>
      <w:r w:rsidRPr="00D35EBC">
        <w:rPr>
          <w:szCs w:val="24"/>
          <w:lang w:eastAsia="fr-FR" w:bidi="fr-FR"/>
        </w:rPr>
        <w:t>a</w:t>
      </w:r>
      <w:r w:rsidRPr="00D35EBC">
        <w:rPr>
          <w:szCs w:val="24"/>
          <w:lang w:eastAsia="fr-FR" w:bidi="fr-FR"/>
        </w:rPr>
        <w:t>rité visant à re</w:t>
      </w:r>
      <w:r w:rsidRPr="00D35EBC">
        <w:rPr>
          <w:szCs w:val="24"/>
          <w:lang w:eastAsia="fr-FR" w:bidi="fr-FR"/>
        </w:rPr>
        <w:t>m</w:t>
      </w:r>
      <w:r w:rsidRPr="00D35EBC">
        <w:rPr>
          <w:szCs w:val="24"/>
          <w:lang w:eastAsia="fr-FR" w:bidi="fr-FR"/>
        </w:rPr>
        <w:t>placer celle d'individualités séparées, indépendantes et concurrentes, que signifie effectivement être autonome</w:t>
      </w:r>
      <w:r w:rsidRPr="00D35EBC">
        <w:t> ?</w:t>
      </w:r>
      <w:r w:rsidRPr="00D35EBC">
        <w:rPr>
          <w:szCs w:val="24"/>
          <w:lang w:eastAsia="fr-FR" w:bidi="fr-FR"/>
        </w:rPr>
        <w:t xml:space="preserve"> La crise éc</w:t>
      </w:r>
      <w:r w:rsidRPr="00D35EBC">
        <w:rPr>
          <w:szCs w:val="24"/>
          <w:lang w:eastAsia="fr-FR" w:bidi="fr-FR"/>
        </w:rPr>
        <w:t>o</w:t>
      </w:r>
      <w:r w:rsidRPr="00D35EBC">
        <w:rPr>
          <w:szCs w:val="24"/>
          <w:lang w:eastAsia="fr-FR" w:bidi="fr-FR"/>
        </w:rPr>
        <w:t>logique et sociale, déjà au seuil de rupture sur certains continents, nous oblige à une o</w:t>
      </w:r>
      <w:r w:rsidRPr="00D35EBC">
        <w:rPr>
          <w:szCs w:val="24"/>
          <w:lang w:eastAsia="fr-FR" w:bidi="fr-FR"/>
        </w:rPr>
        <w:t>u</w:t>
      </w:r>
      <w:r w:rsidRPr="00D35EBC">
        <w:rPr>
          <w:szCs w:val="24"/>
          <w:lang w:eastAsia="fr-FR" w:bidi="fr-FR"/>
        </w:rPr>
        <w:t>verture à l'autre. Pour s'ouvrir pleinement à ces que</w:t>
      </w:r>
      <w:r w:rsidRPr="00D35EBC">
        <w:rPr>
          <w:szCs w:val="24"/>
          <w:lang w:eastAsia="fr-FR" w:bidi="fr-FR"/>
        </w:rPr>
        <w:t>s</w:t>
      </w:r>
      <w:r w:rsidRPr="00D35EBC">
        <w:rPr>
          <w:szCs w:val="24"/>
          <w:lang w:eastAsia="fr-FR" w:bidi="fr-FR"/>
        </w:rPr>
        <w:t>tions, l'éthique de l'écologie doit-elle porter sur la constitution d'un sujet autonome</w:t>
      </w:r>
      <w:r w:rsidRPr="00D35EBC">
        <w:t> ?</w:t>
      </w:r>
      <w:r w:rsidRPr="00D35EBC">
        <w:rPr>
          <w:szCs w:val="24"/>
          <w:lang w:eastAsia="fr-FR" w:bidi="fr-FR"/>
        </w:rPr>
        <w:t xml:space="preserve"> Bref, comment penser l'autonomie du sujet en dehors du projet cart</w:t>
      </w:r>
      <w:r w:rsidRPr="00D35EBC">
        <w:rPr>
          <w:szCs w:val="24"/>
          <w:lang w:eastAsia="fr-FR" w:bidi="fr-FR"/>
        </w:rPr>
        <w:t>é</w:t>
      </w:r>
      <w:r w:rsidRPr="00D35EBC">
        <w:rPr>
          <w:szCs w:val="24"/>
          <w:lang w:eastAsia="fr-FR" w:bidi="fr-FR"/>
        </w:rPr>
        <w:t>sien de domination de la nature</w:t>
      </w:r>
      <w:r w:rsidRPr="00D35EBC">
        <w:t> ?</w:t>
      </w:r>
    </w:p>
    <w:p w14:paraId="3052DA4A" w14:textId="77777777" w:rsidR="007B2A2B" w:rsidRPr="00D35EBC" w:rsidRDefault="007B2A2B" w:rsidP="007B2A2B">
      <w:pPr>
        <w:spacing w:before="120" w:after="120"/>
        <w:jc w:val="both"/>
      </w:pPr>
    </w:p>
    <w:p w14:paraId="758D07D2" w14:textId="77777777" w:rsidR="007B2A2B" w:rsidRPr="00D35EBC" w:rsidRDefault="007B2A2B" w:rsidP="007B2A2B">
      <w:pPr>
        <w:pStyle w:val="planche"/>
      </w:pPr>
      <w:r w:rsidRPr="00D35EBC">
        <w:t>L'écologie de l'autre homme</w:t>
      </w:r>
    </w:p>
    <w:p w14:paraId="3E71F34F" w14:textId="77777777" w:rsidR="007B2A2B" w:rsidRPr="00D35EBC" w:rsidRDefault="007B2A2B" w:rsidP="007B2A2B">
      <w:pPr>
        <w:spacing w:before="120" w:after="120"/>
        <w:jc w:val="both"/>
        <w:rPr>
          <w:szCs w:val="24"/>
          <w:lang w:eastAsia="fr-FR" w:bidi="fr-FR"/>
        </w:rPr>
      </w:pPr>
    </w:p>
    <w:p w14:paraId="348FE675" w14:textId="77777777" w:rsidR="007B2A2B" w:rsidRPr="00D35EBC" w:rsidRDefault="007B2A2B" w:rsidP="007B2A2B">
      <w:pPr>
        <w:spacing w:before="120" w:after="120"/>
        <w:jc w:val="both"/>
      </w:pPr>
      <w:r w:rsidRPr="00D35EBC">
        <w:rPr>
          <w:szCs w:val="24"/>
          <w:lang w:eastAsia="fr-FR" w:bidi="fr-FR"/>
        </w:rPr>
        <w:t>L'état des inégalités entre les hommes d'aujou</w:t>
      </w:r>
      <w:r w:rsidRPr="00D35EBC">
        <w:rPr>
          <w:szCs w:val="24"/>
          <w:lang w:eastAsia="fr-FR" w:bidi="fr-FR"/>
        </w:rPr>
        <w:t>r</w:t>
      </w:r>
      <w:r w:rsidRPr="00D35EBC">
        <w:rPr>
          <w:szCs w:val="24"/>
          <w:lang w:eastAsia="fr-FR" w:bidi="fr-FR"/>
        </w:rPr>
        <w:t>d'hui se passe de commentaires. Mais les inégalités à venir pourraient être d'un ordre plus effrayant encore si un redressement n'est pas rapidement effectué. Le système économique et politique mondial actuel entretient et a</w:t>
      </w:r>
      <w:r w:rsidRPr="00D35EBC">
        <w:rPr>
          <w:szCs w:val="24"/>
          <w:lang w:eastAsia="fr-FR" w:bidi="fr-FR"/>
        </w:rPr>
        <w:t>g</w:t>
      </w:r>
      <w:r w:rsidRPr="00D35EBC">
        <w:rPr>
          <w:szCs w:val="24"/>
          <w:lang w:eastAsia="fr-FR" w:bidi="fr-FR"/>
        </w:rPr>
        <w:t>grave, notamment au Tiers Monde, une crise écologique et humaine aux proportions boul</w:t>
      </w:r>
      <w:r w:rsidRPr="00D35EBC">
        <w:rPr>
          <w:szCs w:val="24"/>
          <w:lang w:eastAsia="fr-FR" w:bidi="fr-FR"/>
        </w:rPr>
        <w:t>e</w:t>
      </w:r>
      <w:r w:rsidRPr="00D35EBC">
        <w:rPr>
          <w:szCs w:val="24"/>
          <w:lang w:eastAsia="fr-FR" w:bidi="fr-FR"/>
        </w:rPr>
        <w:t>versantes, malgré la banalisation de toute cette misère</w:t>
      </w:r>
      <w:r>
        <w:rPr>
          <w:szCs w:val="24"/>
          <w:lang w:eastAsia="fr-FR" w:bidi="fr-FR"/>
        </w:rPr>
        <w:t xml:space="preserve"> </w:t>
      </w:r>
      <w:r w:rsidRPr="00D35EBC">
        <w:rPr>
          <w:szCs w:val="24"/>
          <w:lang w:eastAsia="fr-FR" w:bidi="fr-FR"/>
        </w:rPr>
        <w:t>[217]</w:t>
      </w:r>
      <w:r>
        <w:rPr>
          <w:szCs w:val="24"/>
          <w:lang w:eastAsia="fr-FR" w:bidi="fr-FR"/>
        </w:rPr>
        <w:t xml:space="preserve"> </w:t>
      </w:r>
      <w:r w:rsidRPr="00D35EBC">
        <w:rPr>
          <w:szCs w:val="24"/>
          <w:lang w:eastAsia="fr-FR" w:bidi="fr-FR"/>
        </w:rPr>
        <w:t>par notre société de communication où, comme le dit Baudri</w:t>
      </w:r>
      <w:r w:rsidRPr="00D35EBC">
        <w:rPr>
          <w:szCs w:val="24"/>
          <w:lang w:eastAsia="fr-FR" w:bidi="fr-FR"/>
        </w:rPr>
        <w:t>l</w:t>
      </w:r>
      <w:r w:rsidRPr="00D35EBC">
        <w:rPr>
          <w:szCs w:val="24"/>
          <w:lang w:eastAsia="fr-FR" w:bidi="fr-FR"/>
        </w:rPr>
        <w:t>lard, la pléthore des signes volatilise le sens. Ce qui, dans la vie quotidie</w:t>
      </w:r>
      <w:r w:rsidRPr="00D35EBC">
        <w:rPr>
          <w:szCs w:val="24"/>
          <w:lang w:eastAsia="fr-FR" w:bidi="fr-FR"/>
        </w:rPr>
        <w:t>n</w:t>
      </w:r>
      <w:r w:rsidRPr="00D35EBC">
        <w:rPr>
          <w:szCs w:val="24"/>
          <w:lang w:eastAsia="fr-FR" w:bidi="fr-FR"/>
        </w:rPr>
        <w:t>ne de chacun de nous, évoque cette crise écologique et humaine n'a</w:t>
      </w:r>
      <w:r w:rsidRPr="00D35EBC">
        <w:rPr>
          <w:szCs w:val="24"/>
          <w:lang w:eastAsia="fr-FR" w:bidi="fr-FR"/>
        </w:rPr>
        <w:t>t</w:t>
      </w:r>
      <w:r w:rsidRPr="00D35EBC">
        <w:rPr>
          <w:szCs w:val="24"/>
          <w:lang w:eastAsia="fr-FR" w:bidi="fr-FR"/>
        </w:rPr>
        <w:t>teint que rarement l'état d'extrême dénuement qui est le sort de pop</w:t>
      </w:r>
      <w:r w:rsidRPr="00D35EBC">
        <w:rPr>
          <w:szCs w:val="24"/>
          <w:lang w:eastAsia="fr-FR" w:bidi="fr-FR"/>
        </w:rPr>
        <w:t>u</w:t>
      </w:r>
      <w:r w:rsidRPr="00D35EBC">
        <w:rPr>
          <w:szCs w:val="24"/>
          <w:lang w:eastAsia="fr-FR" w:bidi="fr-FR"/>
        </w:rPr>
        <w:t>lations entières.</w:t>
      </w:r>
    </w:p>
    <w:p w14:paraId="0F88D84B" w14:textId="77777777" w:rsidR="007B2A2B" w:rsidRPr="00D35EBC" w:rsidRDefault="007B2A2B" w:rsidP="007B2A2B">
      <w:pPr>
        <w:spacing w:before="120" w:after="120"/>
        <w:jc w:val="both"/>
      </w:pPr>
      <w:r w:rsidRPr="00D35EBC">
        <w:rPr>
          <w:szCs w:val="24"/>
          <w:lang w:eastAsia="fr-FR" w:bidi="fr-FR"/>
        </w:rPr>
        <w:t>L'indifférence face à la crise actuelle et à venir est le sujet de pr</w:t>
      </w:r>
      <w:r w:rsidRPr="00D35EBC">
        <w:rPr>
          <w:szCs w:val="24"/>
          <w:lang w:eastAsia="fr-FR" w:bidi="fr-FR"/>
        </w:rPr>
        <w:t>é</w:t>
      </w:r>
      <w:r w:rsidRPr="00D35EBC">
        <w:rPr>
          <w:szCs w:val="24"/>
          <w:lang w:eastAsia="fr-FR" w:bidi="fr-FR"/>
        </w:rPr>
        <w:t>occupations plus graves. Certains promoteurs du projet de dévelo</w:t>
      </w:r>
      <w:r w:rsidRPr="00D35EBC">
        <w:rPr>
          <w:szCs w:val="24"/>
          <w:lang w:eastAsia="fr-FR" w:bidi="fr-FR"/>
        </w:rPr>
        <w:t>p</w:t>
      </w:r>
      <w:r w:rsidRPr="00D35EBC">
        <w:rPr>
          <w:szCs w:val="24"/>
          <w:lang w:eastAsia="fr-FR" w:bidi="fr-FR"/>
        </w:rPr>
        <w:t>pement durable font des efforts louables pour faire comprendre aux sociétés industrielles avancées que leur avenir est lié à celui des autres sociétés. Le développement durable sera planétaire ou ne sera pas. Néanmoins, il y a aussi des analystes pour entrevoir un scénario selon lequel nos sociétés industrielles avancées abandonneraient à leur sort les autres sociétés et prendraient des mesures draconiennes pour s'en protéger </w:t>
      </w:r>
      <w:r w:rsidRPr="00D35EBC">
        <w:rPr>
          <w:rStyle w:val="Appelnotedebasdep"/>
          <w:szCs w:val="24"/>
          <w:lang w:eastAsia="fr-FR" w:bidi="fr-FR"/>
        </w:rPr>
        <w:footnoteReference w:id="31"/>
      </w:r>
      <w:r w:rsidRPr="00D35EBC">
        <w:rPr>
          <w:szCs w:val="24"/>
          <w:lang w:eastAsia="fr-FR" w:bidi="fr-FR"/>
        </w:rPr>
        <w:t>. À ces initiatives viendraient s'ajouter d'autres mesures, i</w:t>
      </w:r>
      <w:r w:rsidRPr="00D35EBC">
        <w:rPr>
          <w:szCs w:val="24"/>
          <w:lang w:eastAsia="fr-FR" w:bidi="fr-FR"/>
        </w:rPr>
        <w:t>n</w:t>
      </w:r>
      <w:r w:rsidRPr="00D35EBC">
        <w:rPr>
          <w:szCs w:val="24"/>
          <w:lang w:eastAsia="fr-FR" w:bidi="fr-FR"/>
        </w:rPr>
        <w:t>ternes celles-là, visant à protéger la partie aisée de la population contre une masse grandissante d'exclus et de laissés-pour-compte. Et n'allons pas croire que le Québec n'a pas déjà ses porte-voix (porte-drapeau et porte-flambeau) pour que soient instaurées de telles mes</w:t>
      </w:r>
      <w:r w:rsidRPr="00D35EBC">
        <w:rPr>
          <w:szCs w:val="24"/>
          <w:lang w:eastAsia="fr-FR" w:bidi="fr-FR"/>
        </w:rPr>
        <w:t>u</w:t>
      </w:r>
      <w:r w:rsidRPr="00D35EBC">
        <w:rPr>
          <w:szCs w:val="24"/>
          <w:lang w:eastAsia="fr-FR" w:bidi="fr-FR"/>
        </w:rPr>
        <w:t>res.</w:t>
      </w:r>
    </w:p>
    <w:p w14:paraId="0FDE7B28" w14:textId="77777777" w:rsidR="007B2A2B" w:rsidRPr="00D35EBC" w:rsidRDefault="007B2A2B" w:rsidP="007B2A2B">
      <w:pPr>
        <w:spacing w:before="120" w:after="120"/>
        <w:jc w:val="both"/>
      </w:pPr>
      <w:r w:rsidRPr="00D35EBC">
        <w:rPr>
          <w:szCs w:val="24"/>
          <w:lang w:eastAsia="fr-FR" w:bidi="fr-FR"/>
        </w:rPr>
        <w:t>Parmi les bonnes gens d'aujourd'hui, parmi les éthiciens, les éc</w:t>
      </w:r>
      <w:r w:rsidRPr="00D35EBC">
        <w:rPr>
          <w:szCs w:val="24"/>
          <w:lang w:eastAsia="fr-FR" w:bidi="fr-FR"/>
        </w:rPr>
        <w:t>o</w:t>
      </w:r>
      <w:r w:rsidRPr="00D35EBC">
        <w:rPr>
          <w:szCs w:val="24"/>
          <w:lang w:eastAsia="fr-FR" w:bidi="fr-FR"/>
        </w:rPr>
        <w:t>nomistes, les écologistes et les nouveaux guides spirituels, il s'en trouve plusieurs pour dire comme Pascal</w:t>
      </w:r>
      <w:r w:rsidRPr="00D35EBC">
        <w:t> :</w:t>
      </w:r>
      <w:r w:rsidRPr="00D35EBC">
        <w:rPr>
          <w:szCs w:val="24"/>
          <w:lang w:eastAsia="fr-FR" w:bidi="fr-FR"/>
        </w:rPr>
        <w:t xml:space="preserve"> </w:t>
      </w:r>
      <w:r w:rsidRPr="00D35EBC">
        <w:t>« </w:t>
      </w:r>
      <w:r w:rsidRPr="00D35EBC">
        <w:rPr>
          <w:szCs w:val="24"/>
          <w:lang w:eastAsia="fr-FR" w:bidi="fr-FR"/>
        </w:rPr>
        <w:t>Voilà ma place au soleil. C'est là le commencement et l'image de l'usurpation de toute la terre.</w:t>
      </w:r>
      <w:r w:rsidRPr="00D35EBC">
        <w:t> »</w:t>
      </w:r>
    </w:p>
    <w:p w14:paraId="65277310" w14:textId="77777777" w:rsidR="007B2A2B" w:rsidRPr="00D35EBC" w:rsidRDefault="007B2A2B" w:rsidP="007B2A2B">
      <w:pPr>
        <w:spacing w:before="120" w:after="120"/>
        <w:jc w:val="both"/>
        <w:rPr>
          <w:szCs w:val="24"/>
        </w:rPr>
      </w:pPr>
      <w:r w:rsidRPr="00D35EBC">
        <w:rPr>
          <w:szCs w:val="24"/>
          <w:lang w:eastAsia="fr-FR" w:bidi="fr-FR"/>
        </w:rPr>
        <w:t>Voilà le sujet de réflexion d'un penseur comme Emmanuel Levinas dans sa recherche d'une éthique de notre temps. Citons ce passage où nous voyons le point d'intersection entre l'éthique et l'écologie dans sa pensée</w:t>
      </w:r>
      <w:r w:rsidRPr="00D35EBC">
        <w:rPr>
          <w:szCs w:val="24"/>
        </w:rPr>
        <w:t> :</w:t>
      </w:r>
    </w:p>
    <w:p w14:paraId="35761C3B" w14:textId="77777777" w:rsidR="007B2A2B" w:rsidRPr="00D35EBC" w:rsidRDefault="007B2A2B" w:rsidP="007B2A2B">
      <w:pPr>
        <w:spacing w:before="120" w:after="120"/>
        <w:jc w:val="both"/>
        <w:rPr>
          <w:lang w:eastAsia="fr-FR" w:bidi="fr-FR"/>
        </w:rPr>
      </w:pPr>
      <w:r w:rsidRPr="00D35EBC">
        <w:rPr>
          <w:lang w:eastAsia="fr-FR" w:bidi="fr-FR"/>
        </w:rPr>
        <w:t>[218]</w:t>
      </w:r>
    </w:p>
    <w:p w14:paraId="0F25E119" w14:textId="77777777" w:rsidR="007B2A2B" w:rsidRPr="00D35EBC" w:rsidRDefault="007B2A2B" w:rsidP="007B2A2B">
      <w:pPr>
        <w:pStyle w:val="Grillecouleur-Accent1"/>
        <w:rPr>
          <w:lang w:eastAsia="fr-FR" w:bidi="fr-FR"/>
        </w:rPr>
      </w:pPr>
    </w:p>
    <w:p w14:paraId="3B393182" w14:textId="77777777" w:rsidR="007B2A2B" w:rsidRPr="00D35EBC" w:rsidRDefault="007B2A2B" w:rsidP="007B2A2B">
      <w:pPr>
        <w:pStyle w:val="Grillecouleur-Accent1"/>
        <w:rPr>
          <w:lang w:eastAsia="fr-FR" w:bidi="fr-FR"/>
        </w:rPr>
      </w:pPr>
      <w:r w:rsidRPr="00D35EBC">
        <w:rPr>
          <w:lang w:eastAsia="fr-FR" w:bidi="fr-FR"/>
        </w:rPr>
        <w:t>Mais les contradictions qui déchirent le monde raisonnable, issu pr</w:t>
      </w:r>
      <w:r w:rsidRPr="00D35EBC">
        <w:rPr>
          <w:lang w:eastAsia="fr-FR" w:bidi="fr-FR"/>
        </w:rPr>
        <w:t>é</w:t>
      </w:r>
      <w:r w:rsidRPr="00D35EBC">
        <w:rPr>
          <w:lang w:eastAsia="fr-FR" w:bidi="fr-FR"/>
        </w:rPr>
        <w:t>tendument de la législ</w:t>
      </w:r>
      <w:r w:rsidRPr="00D35EBC">
        <w:rPr>
          <w:lang w:eastAsia="fr-FR" w:bidi="fr-FR"/>
        </w:rPr>
        <w:t>a</w:t>
      </w:r>
      <w:r w:rsidRPr="00D35EBC">
        <w:rPr>
          <w:lang w:eastAsia="fr-FR" w:bidi="fr-FR"/>
        </w:rPr>
        <w:t>tion transcendantale, ne ruinent-elles pas l'identité du subjectif</w:t>
      </w:r>
      <w:r w:rsidRPr="00D35EBC">
        <w:t> ?</w:t>
      </w:r>
      <w:r w:rsidRPr="00D35EBC">
        <w:rPr>
          <w:lang w:eastAsia="fr-FR" w:bidi="fr-FR"/>
        </w:rPr>
        <w:t xml:space="preserve"> Qu'une action puisse être embarrassée par la technique de</w:t>
      </w:r>
      <w:r w:rsidRPr="00D35EBC">
        <w:rPr>
          <w:lang w:eastAsia="fr-FR" w:bidi="fr-FR"/>
        </w:rPr>
        <w:t>s</w:t>
      </w:r>
      <w:r w:rsidRPr="00D35EBC">
        <w:rPr>
          <w:lang w:eastAsia="fr-FR" w:bidi="fr-FR"/>
        </w:rPr>
        <w:t>tinée à la rendre efficace et aisée</w:t>
      </w:r>
      <w:r w:rsidRPr="00D35EBC">
        <w:t> ;</w:t>
      </w:r>
      <w:r w:rsidRPr="00D35EBC">
        <w:rPr>
          <w:lang w:eastAsia="fr-FR" w:bidi="fr-FR"/>
        </w:rPr>
        <w:t xml:space="preserve"> qu'une science, née pour embrasser le monde, le livre à la désintégration</w:t>
      </w:r>
      <w:r w:rsidRPr="00D35EBC">
        <w:t> ;</w:t>
      </w:r>
      <w:r w:rsidRPr="00D35EBC">
        <w:rPr>
          <w:lang w:eastAsia="fr-FR" w:bidi="fr-FR"/>
        </w:rPr>
        <w:t xml:space="preserve"> qu'une politique et une administration guidées par l'idéal humaniste, maintiennent l'e</w:t>
      </w:r>
      <w:r w:rsidRPr="00D35EBC">
        <w:rPr>
          <w:lang w:eastAsia="fr-FR" w:bidi="fr-FR"/>
        </w:rPr>
        <w:t>x</w:t>
      </w:r>
      <w:r w:rsidRPr="00D35EBC">
        <w:rPr>
          <w:lang w:eastAsia="fr-FR" w:bidi="fr-FR"/>
        </w:rPr>
        <w:t>ploitation de l'homme par l'homme et la guerre — ce sont là de singulières inversions des projets ra</w:t>
      </w:r>
      <w:r w:rsidRPr="00D35EBC">
        <w:rPr>
          <w:lang w:eastAsia="fr-FR" w:bidi="fr-FR"/>
        </w:rPr>
        <w:t>i</w:t>
      </w:r>
      <w:r w:rsidRPr="00D35EBC">
        <w:rPr>
          <w:lang w:eastAsia="fr-FR" w:bidi="fr-FR"/>
        </w:rPr>
        <w:t>sonnables, disqualifiant la causalité humaine et, par là même, la subjectiv</w:t>
      </w:r>
      <w:r w:rsidRPr="00D35EBC">
        <w:rPr>
          <w:lang w:eastAsia="fr-FR" w:bidi="fr-FR"/>
        </w:rPr>
        <w:t>i</w:t>
      </w:r>
      <w:r w:rsidRPr="00D35EBC">
        <w:rPr>
          <w:lang w:eastAsia="fr-FR" w:bidi="fr-FR"/>
        </w:rPr>
        <w:t>té transcendantale comprise co</w:t>
      </w:r>
      <w:r w:rsidRPr="00D35EBC">
        <w:rPr>
          <w:lang w:eastAsia="fr-FR" w:bidi="fr-FR"/>
        </w:rPr>
        <w:t>m</w:t>
      </w:r>
      <w:r w:rsidRPr="00D35EBC">
        <w:rPr>
          <w:lang w:eastAsia="fr-FR" w:bidi="fr-FR"/>
        </w:rPr>
        <w:t>me spontanéité et acte. Tout se passe comme si le Moi, identité par excellence, faisait défaut à lui-même, n'arr</w:t>
      </w:r>
      <w:r w:rsidRPr="00D35EBC">
        <w:rPr>
          <w:lang w:eastAsia="fr-FR" w:bidi="fr-FR"/>
        </w:rPr>
        <w:t>i</w:t>
      </w:r>
      <w:r w:rsidRPr="00D35EBC">
        <w:rPr>
          <w:lang w:eastAsia="fr-FR" w:bidi="fr-FR"/>
        </w:rPr>
        <w:t>vait pas à coïncider avec lui-même. (L</w:t>
      </w:r>
      <w:r w:rsidRPr="00D35EBC">
        <w:rPr>
          <w:lang w:eastAsia="fr-FR" w:bidi="fr-FR"/>
        </w:rPr>
        <w:t>e</w:t>
      </w:r>
      <w:r w:rsidRPr="00D35EBC">
        <w:rPr>
          <w:lang w:eastAsia="fr-FR" w:bidi="fr-FR"/>
        </w:rPr>
        <w:t>vinas, 1972, p. 97.)</w:t>
      </w:r>
    </w:p>
    <w:p w14:paraId="1C2D0F43" w14:textId="77777777" w:rsidR="007B2A2B" w:rsidRPr="00D35EBC" w:rsidRDefault="007B2A2B" w:rsidP="007B2A2B">
      <w:pPr>
        <w:pStyle w:val="Grillecouleur-Accent1"/>
      </w:pPr>
    </w:p>
    <w:p w14:paraId="07AF3850" w14:textId="77777777" w:rsidR="007B2A2B" w:rsidRPr="00D35EBC" w:rsidRDefault="007B2A2B" w:rsidP="007B2A2B">
      <w:pPr>
        <w:spacing w:before="120" w:after="120"/>
        <w:jc w:val="both"/>
      </w:pPr>
      <w:r w:rsidRPr="00D35EBC">
        <w:rPr>
          <w:szCs w:val="24"/>
          <w:lang w:eastAsia="fr-FR" w:bidi="fr-FR"/>
        </w:rPr>
        <w:t>Une critique radicale. À ma connaissance, l'œuvre entière de Lev</w:t>
      </w:r>
      <w:r w:rsidRPr="00D35EBC">
        <w:rPr>
          <w:szCs w:val="24"/>
          <w:lang w:eastAsia="fr-FR" w:bidi="fr-FR"/>
        </w:rPr>
        <w:t>i</w:t>
      </w:r>
      <w:r w:rsidRPr="00D35EBC">
        <w:rPr>
          <w:szCs w:val="24"/>
          <w:lang w:eastAsia="fr-FR" w:bidi="fr-FR"/>
        </w:rPr>
        <w:t>nas ne contient aucun désaveu aussi catégorique de l'humanisme et de la modernité.</w:t>
      </w:r>
    </w:p>
    <w:p w14:paraId="681006AA" w14:textId="77777777" w:rsidR="007B2A2B" w:rsidRPr="00D35EBC" w:rsidRDefault="007B2A2B" w:rsidP="007B2A2B">
      <w:pPr>
        <w:spacing w:before="120" w:after="120"/>
        <w:jc w:val="both"/>
      </w:pPr>
      <w:r w:rsidRPr="00D35EBC">
        <w:rPr>
          <w:szCs w:val="24"/>
          <w:lang w:eastAsia="fr-FR" w:bidi="fr-FR"/>
        </w:rPr>
        <w:t>Ce passage donne beaucoup à penser. Levinas y reprend le thème heideggerien de la science technicisée, qui est l'expression de la v</w:t>
      </w:r>
      <w:r w:rsidRPr="00D35EBC">
        <w:rPr>
          <w:szCs w:val="24"/>
          <w:lang w:eastAsia="fr-FR" w:bidi="fr-FR"/>
        </w:rPr>
        <w:t>o</w:t>
      </w:r>
      <w:r w:rsidRPr="00D35EBC">
        <w:rPr>
          <w:szCs w:val="24"/>
          <w:lang w:eastAsia="fr-FR" w:bidi="fr-FR"/>
        </w:rPr>
        <w:t>lonté conquérante (et destructrice) de l'homme sur la nature. Ce thème concerne les problèmes de la quantification et de la réification. Lev</w:t>
      </w:r>
      <w:r w:rsidRPr="00D35EBC">
        <w:rPr>
          <w:szCs w:val="24"/>
          <w:lang w:eastAsia="fr-FR" w:bidi="fr-FR"/>
        </w:rPr>
        <w:t>i</w:t>
      </w:r>
      <w:r w:rsidRPr="00D35EBC">
        <w:rPr>
          <w:szCs w:val="24"/>
          <w:lang w:eastAsia="fr-FR" w:bidi="fr-FR"/>
        </w:rPr>
        <w:t>nas parlera, dans toute son œuvre, de la réduction de l'altérité au m</w:t>
      </w:r>
      <w:r w:rsidRPr="00D35EBC">
        <w:rPr>
          <w:szCs w:val="24"/>
          <w:lang w:eastAsia="fr-FR" w:bidi="fr-FR"/>
        </w:rPr>
        <w:t>ê</w:t>
      </w:r>
      <w:r w:rsidRPr="00D35EBC">
        <w:rPr>
          <w:szCs w:val="24"/>
          <w:lang w:eastAsia="fr-FR" w:bidi="fr-FR"/>
        </w:rPr>
        <w:t xml:space="preserve">me, et c'est à ce propos, comme nous le verrons, qu'il débouche sur ce que Guattari a appelé une </w:t>
      </w:r>
      <w:r w:rsidRPr="00D35EBC">
        <w:t>« </w:t>
      </w:r>
      <w:r w:rsidRPr="00D35EBC">
        <w:rPr>
          <w:szCs w:val="24"/>
          <w:lang w:eastAsia="fr-FR" w:bidi="fr-FR"/>
        </w:rPr>
        <w:t>écosophie</w:t>
      </w:r>
      <w:r w:rsidRPr="00D35EBC">
        <w:t> »</w:t>
      </w:r>
      <w:r w:rsidRPr="00D35EBC">
        <w:rPr>
          <w:szCs w:val="24"/>
          <w:lang w:eastAsia="fr-FR" w:bidi="fr-FR"/>
        </w:rPr>
        <w:t>.</w:t>
      </w:r>
    </w:p>
    <w:p w14:paraId="49DC8B0A" w14:textId="77777777" w:rsidR="007B2A2B" w:rsidRPr="00D35EBC" w:rsidRDefault="007B2A2B" w:rsidP="007B2A2B">
      <w:pPr>
        <w:spacing w:before="120" w:after="120"/>
        <w:jc w:val="both"/>
      </w:pPr>
      <w:r w:rsidRPr="00D35EBC">
        <w:rPr>
          <w:szCs w:val="24"/>
          <w:lang w:eastAsia="fr-FR" w:bidi="fr-FR"/>
        </w:rPr>
        <w:t>Autre thème emprunté à Heidegger, celui que la politique conduit à une déresponsabilisation. Il existerait quelque chose comme une d</w:t>
      </w:r>
      <w:r w:rsidRPr="00D35EBC">
        <w:rPr>
          <w:szCs w:val="24"/>
          <w:lang w:eastAsia="fr-FR" w:bidi="fr-FR"/>
        </w:rPr>
        <w:t>é</w:t>
      </w:r>
      <w:r w:rsidRPr="00D35EBC">
        <w:rPr>
          <w:szCs w:val="24"/>
          <w:lang w:eastAsia="fr-FR" w:bidi="fr-FR"/>
        </w:rPr>
        <w:t>termination esse</w:t>
      </w:r>
      <w:r w:rsidRPr="00D35EBC">
        <w:rPr>
          <w:szCs w:val="24"/>
          <w:lang w:eastAsia="fr-FR" w:bidi="fr-FR"/>
        </w:rPr>
        <w:t>n</w:t>
      </w:r>
      <w:r w:rsidRPr="00D35EBC">
        <w:rPr>
          <w:szCs w:val="24"/>
          <w:lang w:eastAsia="fr-FR" w:bidi="fr-FR"/>
        </w:rPr>
        <w:t>tielle du politique, au sens qu'à l'ère des sciences technicisées, celui-ci ne peut manquer d'être lui aussi calcul et techn</w:t>
      </w:r>
      <w:r w:rsidRPr="00D35EBC">
        <w:rPr>
          <w:szCs w:val="24"/>
          <w:lang w:eastAsia="fr-FR" w:bidi="fr-FR"/>
        </w:rPr>
        <w:t>i</w:t>
      </w:r>
      <w:r w:rsidRPr="00D35EBC">
        <w:rPr>
          <w:szCs w:val="24"/>
          <w:lang w:eastAsia="fr-FR" w:bidi="fr-FR"/>
        </w:rPr>
        <w:t>que. Cette technicisation amène l'individu à se démettre de ses respo</w:t>
      </w:r>
      <w:r w:rsidRPr="00D35EBC">
        <w:rPr>
          <w:szCs w:val="24"/>
          <w:lang w:eastAsia="fr-FR" w:bidi="fr-FR"/>
        </w:rPr>
        <w:t>n</w:t>
      </w:r>
      <w:r w:rsidRPr="00D35EBC">
        <w:rPr>
          <w:szCs w:val="24"/>
          <w:lang w:eastAsia="fr-FR" w:bidi="fr-FR"/>
        </w:rPr>
        <w:t>sabilités. Rappelons le débat chez les Verts allemands à la fin des a</w:t>
      </w:r>
      <w:r w:rsidRPr="00D35EBC">
        <w:rPr>
          <w:szCs w:val="24"/>
          <w:lang w:eastAsia="fr-FR" w:bidi="fr-FR"/>
        </w:rPr>
        <w:t>n</w:t>
      </w:r>
      <w:r w:rsidRPr="00D35EBC">
        <w:rPr>
          <w:szCs w:val="24"/>
          <w:lang w:eastAsia="fr-FR" w:bidi="fr-FR"/>
        </w:rPr>
        <w:t xml:space="preserve">nées soixante-dix, entre les </w:t>
      </w:r>
      <w:r w:rsidRPr="00D35EBC">
        <w:t>« </w:t>
      </w:r>
      <w:r w:rsidRPr="00D35EBC">
        <w:rPr>
          <w:szCs w:val="24"/>
          <w:lang w:eastAsia="fr-FR" w:bidi="fr-FR"/>
        </w:rPr>
        <w:t>Réalos</w:t>
      </w:r>
      <w:r w:rsidRPr="00D35EBC">
        <w:t> »</w:t>
      </w:r>
      <w:r w:rsidRPr="00D35EBC">
        <w:rPr>
          <w:szCs w:val="24"/>
          <w:lang w:eastAsia="fr-FR" w:bidi="fr-FR"/>
        </w:rPr>
        <w:t xml:space="preserve"> et les </w:t>
      </w:r>
      <w:r w:rsidRPr="00D35EBC">
        <w:t>« </w:t>
      </w:r>
      <w:r w:rsidRPr="00D35EBC">
        <w:rPr>
          <w:szCs w:val="24"/>
          <w:lang w:eastAsia="fr-FR" w:bidi="fr-FR"/>
        </w:rPr>
        <w:t>Fundy</w:t>
      </w:r>
      <w:r w:rsidRPr="00D35EBC">
        <w:t> » ;</w:t>
      </w:r>
      <w:r w:rsidRPr="00D35EBC">
        <w:rPr>
          <w:szCs w:val="24"/>
          <w:lang w:eastAsia="fr-FR" w:bidi="fr-FR"/>
        </w:rPr>
        <w:t xml:space="preserve"> ces derniers refusaient d'investir la scène politique à partir de ces arguments, insp</w:t>
      </w:r>
      <w:r w:rsidRPr="00D35EBC">
        <w:rPr>
          <w:szCs w:val="24"/>
          <w:lang w:eastAsia="fr-FR" w:bidi="fr-FR"/>
        </w:rPr>
        <w:t>i</w:t>
      </w:r>
      <w:r w:rsidRPr="00D35EBC">
        <w:rPr>
          <w:szCs w:val="24"/>
          <w:lang w:eastAsia="fr-FR" w:bidi="fr-FR"/>
        </w:rPr>
        <w:t>rés d'Heidegger et de l'école de Francfort.</w:t>
      </w:r>
    </w:p>
    <w:p w14:paraId="2CCECBF6" w14:textId="77777777" w:rsidR="007B2A2B" w:rsidRPr="00D35EBC" w:rsidRDefault="007B2A2B" w:rsidP="007B2A2B">
      <w:pPr>
        <w:spacing w:before="120" w:after="120"/>
        <w:jc w:val="both"/>
      </w:pPr>
      <w:r w:rsidRPr="00D35EBC">
        <w:rPr>
          <w:szCs w:val="24"/>
          <w:lang w:eastAsia="fr-FR" w:bidi="fr-FR"/>
        </w:rPr>
        <w:t>Pour Levinas, la déconfiture des projets de la Raison (qui est dev</w:t>
      </w:r>
      <w:r w:rsidRPr="00D35EBC">
        <w:rPr>
          <w:szCs w:val="24"/>
          <w:lang w:eastAsia="fr-FR" w:bidi="fr-FR"/>
        </w:rPr>
        <w:t>e</w:t>
      </w:r>
      <w:r w:rsidRPr="00D35EBC">
        <w:rPr>
          <w:szCs w:val="24"/>
          <w:lang w:eastAsia="fr-FR" w:bidi="fr-FR"/>
        </w:rPr>
        <w:t>nue une raison instrumentale) fait surgir la question de la difficulté du moi à coïncider avec lui-même. La philosophie</w:t>
      </w:r>
      <w:r>
        <w:rPr>
          <w:szCs w:val="24"/>
          <w:lang w:eastAsia="fr-FR" w:bidi="fr-FR"/>
        </w:rPr>
        <w:t xml:space="preserve"> </w:t>
      </w:r>
      <w:r w:rsidRPr="00D35EBC">
        <w:t>[219]</w:t>
      </w:r>
      <w:r>
        <w:t xml:space="preserve"> </w:t>
      </w:r>
      <w:r w:rsidRPr="00D35EBC">
        <w:rPr>
          <w:szCs w:val="24"/>
          <w:lang w:eastAsia="fr-FR" w:bidi="fr-FR"/>
        </w:rPr>
        <w:t>de Descartes, celle de Kant et plus tard celle de Hegel appelaient de leurs vœux ce</w:t>
      </w:r>
      <w:r w:rsidRPr="00D35EBC">
        <w:rPr>
          <w:szCs w:val="24"/>
          <w:lang w:eastAsia="fr-FR" w:bidi="fr-FR"/>
        </w:rPr>
        <w:t>t</w:t>
      </w:r>
      <w:r w:rsidRPr="00D35EBC">
        <w:rPr>
          <w:szCs w:val="24"/>
          <w:lang w:eastAsia="fr-FR" w:bidi="fr-FR"/>
        </w:rPr>
        <w:t>te adéquation du sujet à soi, dont le résultat serait un sujet autonome, producteur de son histoire, ramenant le monde à sa dimension et r</w:t>
      </w:r>
      <w:r w:rsidRPr="00D35EBC">
        <w:rPr>
          <w:szCs w:val="24"/>
          <w:lang w:eastAsia="fr-FR" w:bidi="fr-FR"/>
        </w:rPr>
        <w:t>é</w:t>
      </w:r>
      <w:r w:rsidRPr="00D35EBC">
        <w:rPr>
          <w:szCs w:val="24"/>
          <w:lang w:eastAsia="fr-FR" w:bidi="fr-FR"/>
        </w:rPr>
        <w:t>duisant toute altérité à un Même issu des lois de sa ra</w:t>
      </w:r>
      <w:r w:rsidRPr="00D35EBC">
        <w:rPr>
          <w:szCs w:val="24"/>
          <w:lang w:eastAsia="fr-FR" w:bidi="fr-FR"/>
        </w:rPr>
        <w:t>i</w:t>
      </w:r>
      <w:r w:rsidRPr="00D35EBC">
        <w:rPr>
          <w:szCs w:val="24"/>
          <w:lang w:eastAsia="fr-FR" w:bidi="fr-FR"/>
        </w:rPr>
        <w:t xml:space="preserve">son. En fait, pour Levinas, l'échec des projets de la raison traduisent rien de moins que la faillite du projet philosophique d'un </w:t>
      </w:r>
      <w:r w:rsidRPr="00D35EBC">
        <w:t>« sujet tran</w:t>
      </w:r>
      <w:r w:rsidRPr="00D35EBC">
        <w:t>s</w:t>
      </w:r>
      <w:r w:rsidRPr="00D35EBC">
        <w:t xml:space="preserve">cendantal ». </w:t>
      </w:r>
      <w:r w:rsidRPr="00D35EBC">
        <w:rPr>
          <w:szCs w:val="24"/>
          <w:lang w:eastAsia="fr-FR" w:bidi="fr-FR"/>
        </w:rPr>
        <w:t>Ce sujet a nié les altérités que représe</w:t>
      </w:r>
      <w:r w:rsidRPr="00D35EBC">
        <w:rPr>
          <w:szCs w:val="24"/>
          <w:lang w:eastAsia="fr-FR" w:bidi="fr-FR"/>
        </w:rPr>
        <w:t>n</w:t>
      </w:r>
      <w:r w:rsidRPr="00D35EBC">
        <w:rPr>
          <w:szCs w:val="24"/>
          <w:lang w:eastAsia="fr-FR" w:bidi="fr-FR"/>
        </w:rPr>
        <w:t>taient pour lui la nature et les cultures autres que la sienne, et maintenant il voit les conséquences désa</w:t>
      </w:r>
      <w:r w:rsidRPr="00D35EBC">
        <w:rPr>
          <w:szCs w:val="24"/>
          <w:lang w:eastAsia="fr-FR" w:bidi="fr-FR"/>
        </w:rPr>
        <w:t>s</w:t>
      </w:r>
      <w:r w:rsidRPr="00D35EBC">
        <w:rPr>
          <w:szCs w:val="24"/>
          <w:lang w:eastAsia="fr-FR" w:bidi="fr-FR"/>
        </w:rPr>
        <w:t xml:space="preserve">treuses de cette négation. Il devra, sous peine de sombrer plus profondément dans les </w:t>
      </w:r>
      <w:r w:rsidRPr="00D35EBC">
        <w:t>« </w:t>
      </w:r>
      <w:r w:rsidRPr="00D35EBC">
        <w:rPr>
          <w:szCs w:val="24"/>
          <w:lang w:eastAsia="fr-FR" w:bidi="fr-FR"/>
        </w:rPr>
        <w:t>contradictions qui déchirent le monde ra</w:t>
      </w:r>
      <w:r w:rsidRPr="00D35EBC">
        <w:rPr>
          <w:szCs w:val="24"/>
          <w:lang w:eastAsia="fr-FR" w:bidi="fr-FR"/>
        </w:rPr>
        <w:t>i</w:t>
      </w:r>
      <w:r w:rsidRPr="00D35EBC">
        <w:rPr>
          <w:szCs w:val="24"/>
          <w:lang w:eastAsia="fr-FR" w:bidi="fr-FR"/>
        </w:rPr>
        <w:t>sonnable</w:t>
      </w:r>
      <w:r w:rsidRPr="00D35EBC">
        <w:t> »</w:t>
      </w:r>
      <w:r w:rsidRPr="00D35EBC">
        <w:rPr>
          <w:szCs w:val="24"/>
          <w:lang w:eastAsia="fr-FR" w:bidi="fr-FR"/>
        </w:rPr>
        <w:t>, s'ouvrir à ce qui n'est pas réductible au projet de la raison et des sciences technicisées. Pour Levinas, c'est l'éthique r</w:t>
      </w:r>
      <w:r w:rsidRPr="00D35EBC">
        <w:rPr>
          <w:szCs w:val="24"/>
          <w:lang w:eastAsia="fr-FR" w:bidi="fr-FR"/>
        </w:rPr>
        <w:t>é</w:t>
      </w:r>
      <w:r w:rsidRPr="00D35EBC">
        <w:rPr>
          <w:szCs w:val="24"/>
          <w:lang w:eastAsia="fr-FR" w:bidi="fr-FR"/>
        </w:rPr>
        <w:t>vélée par les Écritures. Pour l'écologie, notamment la Deep Ecology, ce sera la sagesse des équilibres que nous pouvons découvrir dans la nature, ai</w:t>
      </w:r>
      <w:r w:rsidRPr="00D35EBC">
        <w:rPr>
          <w:szCs w:val="24"/>
          <w:lang w:eastAsia="fr-FR" w:bidi="fr-FR"/>
        </w:rPr>
        <w:t>n</w:t>
      </w:r>
      <w:r w:rsidRPr="00D35EBC">
        <w:rPr>
          <w:szCs w:val="24"/>
          <w:lang w:eastAsia="fr-FR" w:bidi="fr-FR"/>
        </w:rPr>
        <w:t>si que dans certaines cultures, telles celles des autochtones.</w:t>
      </w:r>
    </w:p>
    <w:p w14:paraId="1473613B" w14:textId="77777777" w:rsidR="007B2A2B" w:rsidRPr="00D35EBC" w:rsidRDefault="007B2A2B" w:rsidP="007B2A2B">
      <w:pPr>
        <w:spacing w:before="120" w:after="120"/>
        <w:jc w:val="both"/>
      </w:pPr>
      <w:r w:rsidRPr="00D35EBC">
        <w:rPr>
          <w:szCs w:val="24"/>
          <w:lang w:eastAsia="fr-FR" w:bidi="fr-FR"/>
        </w:rPr>
        <w:t>Il s'agit donc, pour Levinas, d'inviter à une sortie du Moi, c'est-à-dire de nous déprendre de ce qui nous rive à nous-mêmes, en vue d'a</w:t>
      </w:r>
      <w:r w:rsidRPr="00D35EBC">
        <w:rPr>
          <w:szCs w:val="24"/>
          <w:lang w:eastAsia="fr-FR" w:bidi="fr-FR"/>
        </w:rPr>
        <w:t>l</w:t>
      </w:r>
      <w:r w:rsidRPr="00D35EBC">
        <w:rPr>
          <w:szCs w:val="24"/>
          <w:lang w:eastAsia="fr-FR" w:bidi="fr-FR"/>
        </w:rPr>
        <w:t>ler à la rencontre d'autrui, car cet autrui en appelle de notre respons</w:t>
      </w:r>
      <w:r w:rsidRPr="00D35EBC">
        <w:rPr>
          <w:szCs w:val="24"/>
          <w:lang w:eastAsia="fr-FR" w:bidi="fr-FR"/>
        </w:rPr>
        <w:t>a</w:t>
      </w:r>
      <w:r w:rsidRPr="00D35EBC">
        <w:rPr>
          <w:szCs w:val="24"/>
          <w:lang w:eastAsia="fr-FR" w:bidi="fr-FR"/>
        </w:rPr>
        <w:t>bilité. Cette responsabilité pour autrui est aux yeux de Lev</w:t>
      </w:r>
      <w:r w:rsidRPr="00D35EBC">
        <w:rPr>
          <w:szCs w:val="24"/>
          <w:lang w:eastAsia="fr-FR" w:bidi="fr-FR"/>
        </w:rPr>
        <w:t>i</w:t>
      </w:r>
      <w:r w:rsidRPr="00D35EBC">
        <w:rPr>
          <w:szCs w:val="24"/>
          <w:lang w:eastAsia="fr-FR" w:bidi="fr-FR"/>
        </w:rPr>
        <w:t>nas infinie et, face à l'échec du projet d'un sujet transcendantal, elle est vérit</w:t>
      </w:r>
      <w:r w:rsidRPr="00D35EBC">
        <w:rPr>
          <w:szCs w:val="24"/>
          <w:lang w:eastAsia="fr-FR" w:bidi="fr-FR"/>
        </w:rPr>
        <w:t>a</w:t>
      </w:r>
      <w:r w:rsidRPr="00D35EBC">
        <w:rPr>
          <w:szCs w:val="24"/>
          <w:lang w:eastAsia="fr-FR" w:bidi="fr-FR"/>
        </w:rPr>
        <w:t>blement ce qui fonde l'indiv</w:t>
      </w:r>
      <w:r w:rsidRPr="00D35EBC">
        <w:rPr>
          <w:szCs w:val="24"/>
          <w:lang w:eastAsia="fr-FR" w:bidi="fr-FR"/>
        </w:rPr>
        <w:t>i</w:t>
      </w:r>
      <w:r w:rsidRPr="00D35EBC">
        <w:rPr>
          <w:szCs w:val="24"/>
          <w:lang w:eastAsia="fr-FR" w:bidi="fr-FR"/>
        </w:rPr>
        <w:t>du</w:t>
      </w:r>
      <w:r w:rsidRPr="00D35EBC">
        <w:t> :</w:t>
      </w:r>
      <w:r w:rsidRPr="00D35EBC">
        <w:rPr>
          <w:szCs w:val="24"/>
          <w:lang w:eastAsia="fr-FR" w:bidi="fr-FR"/>
        </w:rPr>
        <w:t xml:space="preserve"> </w:t>
      </w:r>
      <w:r w:rsidRPr="00D35EBC">
        <w:t>« </w:t>
      </w:r>
      <w:r w:rsidRPr="00D35EBC">
        <w:rPr>
          <w:szCs w:val="24"/>
          <w:lang w:eastAsia="fr-FR" w:bidi="fr-FR"/>
        </w:rPr>
        <w:t>L'unicité du Moi, c'est le fait que personne ne peut répondre à ma place.</w:t>
      </w:r>
      <w:r w:rsidRPr="00D35EBC">
        <w:t> »</w:t>
      </w:r>
    </w:p>
    <w:p w14:paraId="2965C524" w14:textId="77777777" w:rsidR="007B2A2B" w:rsidRPr="00D35EBC" w:rsidRDefault="007B2A2B" w:rsidP="007B2A2B">
      <w:pPr>
        <w:pStyle w:val="Grillecouleur-Accent1"/>
        <w:rPr>
          <w:lang w:eastAsia="fr-FR" w:bidi="fr-FR"/>
        </w:rPr>
      </w:pPr>
      <w:r>
        <w:rPr>
          <w:lang w:eastAsia="fr-FR" w:bidi="fr-FR"/>
        </w:rPr>
        <w:br w:type="page"/>
      </w:r>
    </w:p>
    <w:p w14:paraId="4048AC1A" w14:textId="77777777" w:rsidR="007B2A2B" w:rsidRPr="00D35EBC" w:rsidRDefault="007B2A2B" w:rsidP="007B2A2B">
      <w:pPr>
        <w:pStyle w:val="Grillecouleur-Accent1"/>
      </w:pPr>
      <w:r w:rsidRPr="00D35EBC">
        <w:rPr>
          <w:lang w:eastAsia="fr-FR" w:bidi="fr-FR"/>
        </w:rPr>
        <w:t>D'où me vient ce choc quand je passe indifférent sous le regard d'a</w:t>
      </w:r>
      <w:r w:rsidRPr="00D35EBC">
        <w:rPr>
          <w:lang w:eastAsia="fr-FR" w:bidi="fr-FR"/>
        </w:rPr>
        <w:t>u</w:t>
      </w:r>
      <w:r w:rsidRPr="00D35EBC">
        <w:rPr>
          <w:lang w:eastAsia="fr-FR" w:bidi="fr-FR"/>
        </w:rPr>
        <w:t>trui</w:t>
      </w:r>
      <w:r w:rsidRPr="00D35EBC">
        <w:t> ?</w:t>
      </w:r>
      <w:r w:rsidRPr="00D35EBC">
        <w:rPr>
          <w:lang w:eastAsia="fr-FR" w:bidi="fr-FR"/>
        </w:rPr>
        <w:t xml:space="preserve"> La relation avec autrui me met en question, me vide de moi-même en me déco</w:t>
      </w:r>
      <w:r w:rsidRPr="00D35EBC">
        <w:rPr>
          <w:lang w:eastAsia="fr-FR" w:bidi="fr-FR"/>
        </w:rPr>
        <w:t>u</w:t>
      </w:r>
      <w:r w:rsidRPr="00D35EBC">
        <w:rPr>
          <w:lang w:eastAsia="fr-FR" w:bidi="fr-FR"/>
        </w:rPr>
        <w:t>vrant des ressources nouvelles. Je ne me savais pas si riche, mais je n'ai plus le droit de rien garder. (Lev</w:t>
      </w:r>
      <w:r w:rsidRPr="00D35EBC">
        <w:rPr>
          <w:lang w:eastAsia="fr-FR" w:bidi="fr-FR"/>
        </w:rPr>
        <w:t>i</w:t>
      </w:r>
      <w:r w:rsidRPr="00D35EBC">
        <w:rPr>
          <w:lang w:eastAsia="fr-FR" w:bidi="fr-FR"/>
        </w:rPr>
        <w:t>nas, 1972, p. 50 </w:t>
      </w:r>
      <w:r w:rsidRPr="00D35EBC">
        <w:rPr>
          <w:rStyle w:val="Appelnotedebasdep"/>
          <w:lang w:eastAsia="fr-FR" w:bidi="fr-FR"/>
        </w:rPr>
        <w:footnoteReference w:id="32"/>
      </w:r>
      <w:r w:rsidRPr="00D35EBC">
        <w:rPr>
          <w:lang w:eastAsia="fr-FR" w:bidi="fr-FR"/>
        </w:rPr>
        <w:t>.)</w:t>
      </w:r>
    </w:p>
    <w:p w14:paraId="3EFF39DC" w14:textId="77777777" w:rsidR="007B2A2B" w:rsidRPr="00D35EBC" w:rsidRDefault="007B2A2B" w:rsidP="007B2A2B">
      <w:pPr>
        <w:spacing w:before="120" w:after="120"/>
        <w:jc w:val="both"/>
      </w:pPr>
    </w:p>
    <w:p w14:paraId="605B93A6" w14:textId="77777777" w:rsidR="007B2A2B" w:rsidRPr="00D35EBC" w:rsidRDefault="007B2A2B" w:rsidP="007B2A2B">
      <w:pPr>
        <w:spacing w:before="120" w:after="120"/>
        <w:jc w:val="both"/>
      </w:pPr>
      <w:r w:rsidRPr="00D35EBC">
        <w:t>[220]</w:t>
      </w:r>
    </w:p>
    <w:p w14:paraId="343C2245" w14:textId="77777777" w:rsidR="007B2A2B" w:rsidRPr="00D35EBC" w:rsidRDefault="007B2A2B" w:rsidP="007B2A2B">
      <w:pPr>
        <w:spacing w:before="120" w:after="120"/>
        <w:jc w:val="both"/>
      </w:pPr>
      <w:r w:rsidRPr="00D35EBC">
        <w:rPr>
          <w:szCs w:val="24"/>
          <w:lang w:eastAsia="fr-FR" w:bidi="fr-FR"/>
        </w:rPr>
        <w:t>La rencontre d'autrui révèle des ressources qui sont des responsab</w:t>
      </w:r>
      <w:r w:rsidRPr="00D35EBC">
        <w:rPr>
          <w:szCs w:val="24"/>
          <w:lang w:eastAsia="fr-FR" w:bidi="fr-FR"/>
        </w:rPr>
        <w:t>i</w:t>
      </w:r>
      <w:r w:rsidRPr="00D35EBC">
        <w:rPr>
          <w:szCs w:val="24"/>
          <w:lang w:eastAsia="fr-FR" w:bidi="fr-FR"/>
        </w:rPr>
        <w:t>lités. Cette non-indifférence face à autrui et la responsabilité qui en découle sont gages de la solidarité humaine.</w:t>
      </w:r>
    </w:p>
    <w:p w14:paraId="01FB782D" w14:textId="77777777" w:rsidR="007B2A2B" w:rsidRPr="00D35EBC" w:rsidRDefault="007B2A2B" w:rsidP="007B2A2B">
      <w:pPr>
        <w:spacing w:before="120" w:after="120"/>
        <w:jc w:val="both"/>
      </w:pPr>
      <w:r w:rsidRPr="00D35EBC">
        <w:rPr>
          <w:szCs w:val="24"/>
          <w:lang w:eastAsia="fr-FR" w:bidi="fr-FR"/>
        </w:rPr>
        <w:t>Souvent, Levinas cite le psaume</w:t>
      </w:r>
      <w:r w:rsidRPr="00D35EBC">
        <w:t> :</w:t>
      </w:r>
      <w:r w:rsidRPr="00D35EBC">
        <w:rPr>
          <w:szCs w:val="24"/>
          <w:lang w:eastAsia="fr-FR" w:bidi="fr-FR"/>
        </w:rPr>
        <w:t xml:space="preserve"> </w:t>
      </w:r>
      <w:r w:rsidRPr="00D35EBC">
        <w:t>« </w:t>
      </w:r>
      <w:r w:rsidRPr="00D35EBC">
        <w:rPr>
          <w:szCs w:val="24"/>
          <w:lang w:eastAsia="fr-FR" w:bidi="fr-FR"/>
        </w:rPr>
        <w:t>Je suis étra</w:t>
      </w:r>
      <w:r w:rsidRPr="00D35EBC">
        <w:rPr>
          <w:szCs w:val="24"/>
          <w:lang w:eastAsia="fr-FR" w:bidi="fr-FR"/>
        </w:rPr>
        <w:t>n</w:t>
      </w:r>
      <w:r w:rsidRPr="00D35EBC">
        <w:rPr>
          <w:szCs w:val="24"/>
          <w:lang w:eastAsia="fr-FR" w:bidi="fr-FR"/>
        </w:rPr>
        <w:t>ger sur cette terre, ne me cache pas tes command</w:t>
      </w:r>
      <w:r w:rsidRPr="00D35EBC">
        <w:rPr>
          <w:szCs w:val="24"/>
          <w:lang w:eastAsia="fr-FR" w:bidi="fr-FR"/>
        </w:rPr>
        <w:t>e</w:t>
      </w:r>
      <w:r w:rsidRPr="00D35EBC">
        <w:rPr>
          <w:szCs w:val="24"/>
          <w:lang w:eastAsia="fr-FR" w:bidi="fr-FR"/>
        </w:rPr>
        <w:t>ments.</w:t>
      </w:r>
      <w:r w:rsidRPr="00D35EBC">
        <w:t> »</w:t>
      </w:r>
      <w:r w:rsidRPr="00D35EBC">
        <w:rPr>
          <w:szCs w:val="24"/>
          <w:lang w:eastAsia="fr-FR" w:bidi="fr-FR"/>
        </w:rPr>
        <w:t xml:space="preserve"> Il veut ainsi qualifier notre condition, ou plutôt notre </w:t>
      </w:r>
      <w:r w:rsidRPr="00D35EBC">
        <w:t>« </w:t>
      </w:r>
      <w:r w:rsidRPr="00D35EBC">
        <w:rPr>
          <w:szCs w:val="24"/>
          <w:lang w:eastAsia="fr-FR" w:bidi="fr-FR"/>
        </w:rPr>
        <w:t>incondition</w:t>
      </w:r>
      <w:r w:rsidRPr="00D35EBC">
        <w:t> »</w:t>
      </w:r>
      <w:r w:rsidRPr="00D35EBC">
        <w:rPr>
          <w:szCs w:val="24"/>
          <w:lang w:eastAsia="fr-FR" w:bidi="fr-FR"/>
        </w:rPr>
        <w:t xml:space="preserve"> d'étrangers. Il veut sign</w:t>
      </w:r>
      <w:r w:rsidRPr="00D35EBC">
        <w:rPr>
          <w:szCs w:val="24"/>
          <w:lang w:eastAsia="fr-FR" w:bidi="fr-FR"/>
        </w:rPr>
        <w:t>i</w:t>
      </w:r>
      <w:r w:rsidRPr="00D35EBC">
        <w:rPr>
          <w:szCs w:val="24"/>
          <w:lang w:eastAsia="fr-FR" w:bidi="fr-FR"/>
        </w:rPr>
        <w:t>fier que personne n'est chez soi, à l'abri des contr</w:t>
      </w:r>
      <w:r w:rsidRPr="00D35EBC">
        <w:rPr>
          <w:szCs w:val="24"/>
          <w:lang w:eastAsia="fr-FR" w:bidi="fr-FR"/>
        </w:rPr>
        <w:t>e</w:t>
      </w:r>
      <w:r w:rsidRPr="00D35EBC">
        <w:rPr>
          <w:szCs w:val="24"/>
          <w:lang w:eastAsia="fr-FR" w:bidi="fr-FR"/>
        </w:rPr>
        <w:t>coups qui arrivent aux autres. Voulant se détacher de certains aspects de la philosophie d'Heidegger, Lev</w:t>
      </w:r>
      <w:r w:rsidRPr="00D35EBC">
        <w:rPr>
          <w:szCs w:val="24"/>
          <w:lang w:eastAsia="fr-FR" w:bidi="fr-FR"/>
        </w:rPr>
        <w:t>i</w:t>
      </w:r>
      <w:r w:rsidRPr="00D35EBC">
        <w:rPr>
          <w:szCs w:val="24"/>
          <w:lang w:eastAsia="fr-FR" w:bidi="fr-FR"/>
        </w:rPr>
        <w:t>nas se défie de l'exaltation des forces du terroir. Et nous savons qu'en réaction à l'agression de la nature et des comm</w:t>
      </w:r>
      <w:r w:rsidRPr="00D35EBC">
        <w:rPr>
          <w:szCs w:val="24"/>
          <w:lang w:eastAsia="fr-FR" w:bidi="fr-FR"/>
        </w:rPr>
        <w:t>u</w:t>
      </w:r>
      <w:r w:rsidRPr="00D35EBC">
        <w:rPr>
          <w:szCs w:val="24"/>
          <w:lang w:eastAsia="fr-FR" w:bidi="fr-FR"/>
        </w:rPr>
        <w:t>nautés humaines par un système de production déréglé, une panique égoïste guette.</w:t>
      </w:r>
    </w:p>
    <w:p w14:paraId="273E1849" w14:textId="77777777" w:rsidR="007B2A2B" w:rsidRPr="00D35EBC" w:rsidRDefault="007B2A2B" w:rsidP="007B2A2B">
      <w:pPr>
        <w:spacing w:before="120" w:after="120"/>
        <w:jc w:val="both"/>
      </w:pPr>
      <w:r w:rsidRPr="00D35EBC">
        <w:rPr>
          <w:szCs w:val="24"/>
          <w:lang w:eastAsia="fr-FR" w:bidi="fr-FR"/>
        </w:rPr>
        <w:t>Donnons l'exemple du cynisme calculateur d'un Garrett Hardin (1989) qui invite à laisser mourir de faim les Éthiopiens et autres h</w:t>
      </w:r>
      <w:r w:rsidRPr="00D35EBC">
        <w:rPr>
          <w:szCs w:val="24"/>
          <w:lang w:eastAsia="fr-FR" w:bidi="fr-FR"/>
        </w:rPr>
        <w:t>u</w:t>
      </w:r>
      <w:r w:rsidRPr="00D35EBC">
        <w:rPr>
          <w:szCs w:val="24"/>
          <w:lang w:eastAsia="fr-FR" w:bidi="fr-FR"/>
        </w:rPr>
        <w:t>mains en trop sur la terre. Cet écologiste considère la solidarité h</w:t>
      </w:r>
      <w:r w:rsidRPr="00D35EBC">
        <w:rPr>
          <w:szCs w:val="24"/>
          <w:lang w:eastAsia="fr-FR" w:bidi="fr-FR"/>
        </w:rPr>
        <w:t>u</w:t>
      </w:r>
      <w:r w:rsidRPr="00D35EBC">
        <w:rPr>
          <w:szCs w:val="24"/>
          <w:lang w:eastAsia="fr-FR" w:bidi="fr-FR"/>
        </w:rPr>
        <w:t xml:space="preserve">maine comme une </w:t>
      </w:r>
      <w:r w:rsidRPr="00D35EBC">
        <w:t>« </w:t>
      </w:r>
      <w:r w:rsidRPr="00D35EBC">
        <w:rPr>
          <w:szCs w:val="24"/>
          <w:lang w:eastAsia="fr-FR" w:bidi="fr-FR"/>
        </w:rPr>
        <w:t>impossibilité pure</w:t>
      </w:r>
      <w:r w:rsidRPr="00D35EBC">
        <w:t> »</w:t>
      </w:r>
      <w:r w:rsidRPr="00D35EBC">
        <w:rPr>
          <w:szCs w:val="24"/>
          <w:lang w:eastAsia="fr-FR" w:bidi="fr-FR"/>
        </w:rPr>
        <w:t>. Par contre, l'imp</w:t>
      </w:r>
      <w:r w:rsidRPr="00D35EBC">
        <w:rPr>
          <w:szCs w:val="24"/>
          <w:lang w:eastAsia="fr-FR" w:bidi="fr-FR"/>
        </w:rPr>
        <w:t>i</w:t>
      </w:r>
      <w:r w:rsidRPr="00D35EBC">
        <w:rPr>
          <w:szCs w:val="24"/>
          <w:lang w:eastAsia="fr-FR" w:bidi="fr-FR"/>
        </w:rPr>
        <w:t>toyable sélection naturelle resterait la meilleure façon de réguler une popul</w:t>
      </w:r>
      <w:r w:rsidRPr="00D35EBC">
        <w:rPr>
          <w:szCs w:val="24"/>
          <w:lang w:eastAsia="fr-FR" w:bidi="fr-FR"/>
        </w:rPr>
        <w:t>a</w:t>
      </w:r>
      <w:r w:rsidRPr="00D35EBC">
        <w:rPr>
          <w:szCs w:val="24"/>
          <w:lang w:eastAsia="fr-FR" w:bidi="fr-FR"/>
        </w:rPr>
        <w:t>tion qu'un sol à bout de ressources ne peut plus nourrir. Or Hardin n</w:t>
      </w:r>
      <w:r w:rsidRPr="00D35EBC">
        <w:rPr>
          <w:szCs w:val="24"/>
          <w:lang w:eastAsia="fr-FR" w:bidi="fr-FR"/>
        </w:rPr>
        <w:t>é</w:t>
      </w:r>
      <w:r w:rsidRPr="00D35EBC">
        <w:rPr>
          <w:szCs w:val="24"/>
          <w:lang w:eastAsia="fr-FR" w:bidi="fr-FR"/>
        </w:rPr>
        <w:t>glige le fait que la famine dans le monde a des causes anthropiques dont les sociétés nanties portent une part de responsabilité. Cet ave</w:t>
      </w:r>
      <w:r w:rsidRPr="00D35EBC">
        <w:rPr>
          <w:szCs w:val="24"/>
          <w:lang w:eastAsia="fr-FR" w:bidi="fr-FR"/>
        </w:rPr>
        <w:t>u</w:t>
      </w:r>
      <w:r w:rsidRPr="00D35EBC">
        <w:rPr>
          <w:szCs w:val="24"/>
          <w:lang w:eastAsia="fr-FR" w:bidi="fr-FR"/>
        </w:rPr>
        <w:t xml:space="preserve">glement l'amène à propager une vision égoïste et étriquée du </w:t>
      </w:r>
      <w:r w:rsidRPr="00D35EBC">
        <w:t>« </w:t>
      </w:r>
      <w:r w:rsidRPr="00D35EBC">
        <w:rPr>
          <w:szCs w:val="24"/>
          <w:lang w:eastAsia="fr-FR" w:bidi="fr-FR"/>
        </w:rPr>
        <w:t>sol nourricier.</w:t>
      </w:r>
      <w:r w:rsidRPr="00D35EBC">
        <w:t> »</w:t>
      </w:r>
      <w:r w:rsidRPr="00D35EBC">
        <w:rPr>
          <w:szCs w:val="24"/>
          <w:lang w:eastAsia="fr-FR" w:bidi="fr-FR"/>
        </w:rPr>
        <w:t xml:space="preserve"> Et pourtant, les sociétés riches savent bien que leur sol nourricier est la terre entière, elles qui savent où se procurer le thé et la canne à sucre...</w:t>
      </w:r>
    </w:p>
    <w:p w14:paraId="14367C5F" w14:textId="77777777" w:rsidR="007B2A2B" w:rsidRPr="00D35EBC" w:rsidRDefault="007B2A2B" w:rsidP="007B2A2B">
      <w:pPr>
        <w:spacing w:before="120" w:after="120"/>
        <w:jc w:val="both"/>
      </w:pPr>
      <w:r w:rsidRPr="00D35EBC">
        <w:rPr>
          <w:szCs w:val="24"/>
          <w:lang w:eastAsia="fr-FR" w:bidi="fr-FR"/>
        </w:rPr>
        <w:t xml:space="preserve">L'éthique de Levinas se présente donc comme une réflexion sur le courage de la subjectivité humaine face à autrui — l'humanité entière — et, dans un défi de la mort, l'humanité future. Évoquant </w:t>
      </w:r>
      <w:r w:rsidRPr="00D35EBC">
        <w:t>« </w:t>
      </w:r>
      <w:r w:rsidRPr="00D35EBC">
        <w:rPr>
          <w:szCs w:val="24"/>
          <w:lang w:eastAsia="fr-FR" w:bidi="fr-FR"/>
        </w:rPr>
        <w:t>l'avenir que donne la mort</w:t>
      </w:r>
      <w:r w:rsidRPr="00D35EBC">
        <w:t> »</w:t>
      </w:r>
      <w:r w:rsidRPr="00D35EBC">
        <w:rPr>
          <w:szCs w:val="24"/>
          <w:lang w:eastAsia="fr-FR" w:bidi="fr-FR"/>
        </w:rPr>
        <w:t>, Levinas parle d'un temps sans fin, qui n'est pas celui d'une éternité immobile, mais du travail continué, dont l'œuvre encore une fois ne nous appartient pas, mais appartient à nos desce</w:t>
      </w:r>
      <w:r w:rsidRPr="00D35EBC">
        <w:rPr>
          <w:szCs w:val="24"/>
          <w:lang w:eastAsia="fr-FR" w:bidi="fr-FR"/>
        </w:rPr>
        <w:t>n</w:t>
      </w:r>
      <w:r w:rsidRPr="00D35EBC">
        <w:rPr>
          <w:szCs w:val="24"/>
          <w:lang w:eastAsia="fr-FR" w:bidi="fr-FR"/>
        </w:rPr>
        <w:t xml:space="preserve">dants. On l'aura compris, l'éthique de Levinas est d'une austérité plus sévère et plus lancinante que </w:t>
      </w:r>
      <w:r w:rsidRPr="00D35EBC">
        <w:t>« </w:t>
      </w:r>
      <w:r w:rsidRPr="00D35EBC">
        <w:rPr>
          <w:szCs w:val="24"/>
          <w:lang w:eastAsia="fr-FR" w:bidi="fr-FR"/>
        </w:rPr>
        <w:t>l'austérité joye</w:t>
      </w:r>
      <w:r w:rsidRPr="00D35EBC">
        <w:rPr>
          <w:szCs w:val="24"/>
          <w:lang w:eastAsia="fr-FR" w:bidi="fr-FR"/>
        </w:rPr>
        <w:t>u</w:t>
      </w:r>
      <w:r w:rsidRPr="00D35EBC">
        <w:rPr>
          <w:szCs w:val="24"/>
          <w:lang w:eastAsia="fr-FR" w:bidi="fr-FR"/>
        </w:rPr>
        <w:t>se</w:t>
      </w:r>
      <w:r w:rsidRPr="00D35EBC">
        <w:t> »</w:t>
      </w:r>
      <w:r w:rsidRPr="00D35EBC">
        <w:rPr>
          <w:szCs w:val="24"/>
          <w:lang w:eastAsia="fr-FR" w:bidi="fr-FR"/>
        </w:rPr>
        <w:t xml:space="preserve"> dont nous a parlé l'écologiste Pierre Dansereau. Elle a en son cœur une expérience du Moi qui est, dans les termes</w:t>
      </w:r>
      <w:r>
        <w:rPr>
          <w:szCs w:val="24"/>
          <w:lang w:eastAsia="fr-FR" w:bidi="fr-FR"/>
        </w:rPr>
        <w:t xml:space="preserve"> </w:t>
      </w:r>
      <w:r w:rsidRPr="00D35EBC">
        <w:t>[221]</w:t>
      </w:r>
      <w:r>
        <w:t xml:space="preserve"> </w:t>
      </w:r>
      <w:r w:rsidRPr="00D35EBC">
        <w:rPr>
          <w:szCs w:val="24"/>
          <w:lang w:eastAsia="fr-FR" w:bidi="fr-FR"/>
        </w:rPr>
        <w:t xml:space="preserve">de Levinas, </w:t>
      </w:r>
      <w:r w:rsidRPr="00D35EBC">
        <w:t>« </w:t>
      </w:r>
      <w:r w:rsidRPr="00D35EBC">
        <w:rPr>
          <w:szCs w:val="24"/>
          <w:lang w:eastAsia="fr-FR" w:bidi="fr-FR"/>
        </w:rPr>
        <w:t>nausée</w:t>
      </w:r>
      <w:r w:rsidRPr="00D35EBC">
        <w:t> »</w:t>
      </w:r>
      <w:r w:rsidRPr="00D35EBC">
        <w:rPr>
          <w:szCs w:val="24"/>
          <w:lang w:eastAsia="fr-FR" w:bidi="fr-FR"/>
        </w:rPr>
        <w:t>, celle du moi consomm</w:t>
      </w:r>
      <w:r w:rsidRPr="00D35EBC">
        <w:rPr>
          <w:szCs w:val="24"/>
          <w:lang w:eastAsia="fr-FR" w:bidi="fr-FR"/>
        </w:rPr>
        <w:t>a</w:t>
      </w:r>
      <w:r w:rsidRPr="00D35EBC">
        <w:rPr>
          <w:szCs w:val="24"/>
          <w:lang w:eastAsia="fr-FR" w:bidi="fr-FR"/>
        </w:rPr>
        <w:t>teur et rivé à lui-même, destructeur inconscient des richesses d'autrui. Par ailleurs, de par sa compréhe</w:t>
      </w:r>
      <w:r w:rsidRPr="00D35EBC">
        <w:rPr>
          <w:szCs w:val="24"/>
          <w:lang w:eastAsia="fr-FR" w:bidi="fr-FR"/>
        </w:rPr>
        <w:t>n</w:t>
      </w:r>
      <w:r w:rsidRPr="00D35EBC">
        <w:rPr>
          <w:szCs w:val="24"/>
          <w:lang w:eastAsia="fr-FR" w:bidi="fr-FR"/>
        </w:rPr>
        <w:t>sion si négative du politique, l'éthique de Levinas confine au désespoir, car l'entreprise que les écologistes veulent réu</w:t>
      </w:r>
      <w:r w:rsidRPr="00D35EBC">
        <w:rPr>
          <w:szCs w:val="24"/>
          <w:lang w:eastAsia="fr-FR" w:bidi="fr-FR"/>
        </w:rPr>
        <w:t>s</w:t>
      </w:r>
      <w:r w:rsidRPr="00D35EBC">
        <w:rPr>
          <w:szCs w:val="24"/>
          <w:lang w:eastAsia="fr-FR" w:bidi="fr-FR"/>
        </w:rPr>
        <w:t>sir n'a que bien peu de temps devant elle pour se passer du politique. Et comment être re</w:t>
      </w:r>
      <w:r w:rsidRPr="00D35EBC">
        <w:rPr>
          <w:szCs w:val="24"/>
          <w:lang w:eastAsia="fr-FR" w:bidi="fr-FR"/>
        </w:rPr>
        <w:t>s</w:t>
      </w:r>
      <w:r w:rsidRPr="00D35EBC">
        <w:rPr>
          <w:szCs w:val="24"/>
          <w:lang w:eastAsia="fr-FR" w:bidi="fr-FR"/>
        </w:rPr>
        <w:t>ponsable devant la Cité des hommes, si ce n'est pol</w:t>
      </w:r>
      <w:r w:rsidRPr="00D35EBC">
        <w:rPr>
          <w:szCs w:val="24"/>
          <w:lang w:eastAsia="fr-FR" w:bidi="fr-FR"/>
        </w:rPr>
        <w:t>i</w:t>
      </w:r>
      <w:r w:rsidRPr="00D35EBC">
        <w:rPr>
          <w:szCs w:val="24"/>
          <w:lang w:eastAsia="fr-FR" w:bidi="fr-FR"/>
        </w:rPr>
        <w:t>tiquement</w:t>
      </w:r>
      <w:r w:rsidRPr="00D35EBC">
        <w:t> ?</w:t>
      </w:r>
    </w:p>
    <w:p w14:paraId="094DF672" w14:textId="77777777" w:rsidR="007B2A2B" w:rsidRPr="00D35EBC" w:rsidRDefault="007B2A2B" w:rsidP="007B2A2B">
      <w:pPr>
        <w:spacing w:before="120" w:after="120"/>
        <w:jc w:val="both"/>
      </w:pPr>
      <w:r w:rsidRPr="00D35EBC">
        <w:rPr>
          <w:szCs w:val="24"/>
          <w:lang w:eastAsia="fr-FR" w:bidi="fr-FR"/>
        </w:rPr>
        <w:t>C'est pourquoi j'aimerais conclure en suggérant une voie qui se</w:t>
      </w:r>
      <w:r w:rsidRPr="00D35EBC">
        <w:rPr>
          <w:szCs w:val="24"/>
          <w:lang w:eastAsia="fr-FR" w:bidi="fr-FR"/>
        </w:rPr>
        <w:t>m</w:t>
      </w:r>
      <w:r w:rsidRPr="00D35EBC">
        <w:rPr>
          <w:szCs w:val="24"/>
          <w:lang w:eastAsia="fr-FR" w:bidi="fr-FR"/>
        </w:rPr>
        <w:t>ble dépasser l'opposition apparemment inconciliable entre les perspe</w:t>
      </w:r>
      <w:r w:rsidRPr="00D35EBC">
        <w:rPr>
          <w:szCs w:val="24"/>
          <w:lang w:eastAsia="fr-FR" w:bidi="fr-FR"/>
        </w:rPr>
        <w:t>c</w:t>
      </w:r>
      <w:r w:rsidRPr="00D35EBC">
        <w:rPr>
          <w:szCs w:val="24"/>
          <w:lang w:eastAsia="fr-FR" w:bidi="fr-FR"/>
        </w:rPr>
        <w:t>tives politiques de Castoriadis, toujours fondées sur le projet d'un sujet autonome, et celles de Levinas, invitant au dépass</w:t>
      </w:r>
      <w:r w:rsidRPr="00D35EBC">
        <w:rPr>
          <w:szCs w:val="24"/>
          <w:lang w:eastAsia="fr-FR" w:bidi="fr-FR"/>
        </w:rPr>
        <w:t>e</w:t>
      </w:r>
      <w:r w:rsidRPr="00D35EBC">
        <w:rPr>
          <w:szCs w:val="24"/>
          <w:lang w:eastAsia="fr-FR" w:bidi="fr-FR"/>
        </w:rPr>
        <w:t>ment du moi et à la responsabilité pour autrui, sans souci des assises politiques d'une telle responsabilité. Il s'agit du courant de la Deep Ecology représenté par Arne Naess </w:t>
      </w:r>
      <w:r w:rsidRPr="00D35EBC">
        <w:rPr>
          <w:rStyle w:val="Appelnotedebasdep"/>
          <w:szCs w:val="24"/>
          <w:lang w:eastAsia="fr-FR" w:bidi="fr-FR"/>
        </w:rPr>
        <w:footnoteReference w:id="33"/>
      </w:r>
      <w:r w:rsidRPr="00D35EBC">
        <w:rPr>
          <w:szCs w:val="24"/>
          <w:lang w:eastAsia="fr-FR" w:bidi="fr-FR"/>
        </w:rPr>
        <w:t>. Naess a tenté d'élargir la conception du Moi, par ses vi</w:t>
      </w:r>
      <w:r w:rsidRPr="00D35EBC">
        <w:rPr>
          <w:szCs w:val="24"/>
          <w:lang w:eastAsia="fr-FR" w:bidi="fr-FR"/>
        </w:rPr>
        <w:t>r</w:t>
      </w:r>
      <w:r w:rsidRPr="00D35EBC">
        <w:rPr>
          <w:szCs w:val="24"/>
          <w:lang w:eastAsia="fr-FR" w:bidi="fr-FR"/>
        </w:rPr>
        <w:t xml:space="preserve">tualités d'identification aux autres (y incluant les non-humains). Il qualifie cette démarche de </w:t>
      </w:r>
      <w:r w:rsidRPr="00D35EBC">
        <w:t>« </w:t>
      </w:r>
      <w:r w:rsidRPr="00D35EBC">
        <w:rPr>
          <w:szCs w:val="24"/>
          <w:lang w:eastAsia="fr-FR" w:bidi="fr-FR"/>
        </w:rPr>
        <w:t>libération heureuse</w:t>
      </w:r>
      <w:r w:rsidRPr="00D35EBC">
        <w:t> »</w:t>
      </w:r>
      <w:r w:rsidRPr="00D35EBC">
        <w:rPr>
          <w:szCs w:val="24"/>
          <w:lang w:eastAsia="fr-FR" w:bidi="fr-FR"/>
        </w:rPr>
        <w:t>, car le moi réduit à lui-même est justement celui qui est le plus aliéné. Pour Naess, cette libération heureuse passe par la compr</w:t>
      </w:r>
      <w:r w:rsidRPr="00D35EBC">
        <w:rPr>
          <w:szCs w:val="24"/>
          <w:lang w:eastAsia="fr-FR" w:bidi="fr-FR"/>
        </w:rPr>
        <w:t>é</w:t>
      </w:r>
      <w:r w:rsidRPr="00D35EBC">
        <w:rPr>
          <w:szCs w:val="24"/>
          <w:lang w:eastAsia="fr-FR" w:bidi="fr-FR"/>
        </w:rPr>
        <w:t>hension de nos liens avec ce qui nous entoure, pour que nous puissions enfin agir de façon ratio</w:t>
      </w:r>
      <w:r w:rsidRPr="00D35EBC">
        <w:rPr>
          <w:szCs w:val="24"/>
          <w:lang w:eastAsia="fr-FR" w:bidi="fr-FR"/>
        </w:rPr>
        <w:t>n</w:t>
      </w:r>
      <w:r w:rsidRPr="00D35EBC">
        <w:rPr>
          <w:szCs w:val="24"/>
          <w:lang w:eastAsia="fr-FR" w:bidi="fr-FR"/>
        </w:rPr>
        <w:t>nelle et autonome. Ces possibilités d'identification aux autres et de solidarité, d'autonomie et de responsabilité pourront nous rendre he</w:t>
      </w:r>
      <w:r w:rsidRPr="00D35EBC">
        <w:rPr>
          <w:szCs w:val="24"/>
          <w:lang w:eastAsia="fr-FR" w:bidi="fr-FR"/>
        </w:rPr>
        <w:t>u</w:t>
      </w:r>
      <w:r w:rsidRPr="00D35EBC">
        <w:rPr>
          <w:szCs w:val="24"/>
          <w:lang w:eastAsia="fr-FR" w:bidi="fr-FR"/>
        </w:rPr>
        <w:t>reux, et ce plus assurément qu'une poursuite d'un niveau de vie expr</w:t>
      </w:r>
      <w:r w:rsidRPr="00D35EBC">
        <w:rPr>
          <w:szCs w:val="24"/>
          <w:lang w:eastAsia="fr-FR" w:bidi="fr-FR"/>
        </w:rPr>
        <w:t>i</w:t>
      </w:r>
      <w:r w:rsidRPr="00D35EBC">
        <w:rPr>
          <w:szCs w:val="24"/>
          <w:lang w:eastAsia="fr-FR" w:bidi="fr-FR"/>
        </w:rPr>
        <w:t>mé matériellement et restreignant le moi à une dimension étr</w:t>
      </w:r>
      <w:r w:rsidRPr="00D35EBC">
        <w:rPr>
          <w:szCs w:val="24"/>
          <w:lang w:eastAsia="fr-FR" w:bidi="fr-FR"/>
        </w:rPr>
        <w:t>i</w:t>
      </w:r>
      <w:r w:rsidRPr="00D35EBC">
        <w:rPr>
          <w:szCs w:val="24"/>
          <w:lang w:eastAsia="fr-FR" w:bidi="fr-FR"/>
        </w:rPr>
        <w:t>quée et aliénante.</w:t>
      </w:r>
    </w:p>
    <w:p w14:paraId="0EF43428" w14:textId="77777777" w:rsidR="007B2A2B" w:rsidRPr="00D35EBC" w:rsidRDefault="007B2A2B" w:rsidP="007B2A2B">
      <w:pPr>
        <w:spacing w:before="120" w:after="120"/>
        <w:jc w:val="both"/>
        <w:rPr>
          <w:szCs w:val="24"/>
          <w:lang w:eastAsia="fr-FR" w:bidi="fr-FR"/>
        </w:rPr>
      </w:pPr>
      <w:r w:rsidRPr="00D35EBC">
        <w:rPr>
          <w:szCs w:val="24"/>
          <w:lang w:eastAsia="fr-FR" w:bidi="fr-FR"/>
        </w:rPr>
        <w:t xml:space="preserve">Ne voulant pas faire de spéculation philosophique sur le thème des </w:t>
      </w:r>
      <w:r w:rsidRPr="00D35EBC">
        <w:t>« </w:t>
      </w:r>
      <w:r w:rsidRPr="00D35EBC">
        <w:rPr>
          <w:szCs w:val="24"/>
          <w:lang w:eastAsia="fr-FR" w:bidi="fr-FR"/>
        </w:rPr>
        <w:t>possibilités d'identification</w:t>
      </w:r>
      <w:r w:rsidRPr="00D35EBC">
        <w:t> »</w:t>
      </w:r>
      <w:r w:rsidRPr="00D35EBC">
        <w:rPr>
          <w:szCs w:val="24"/>
          <w:lang w:eastAsia="fr-FR" w:bidi="fr-FR"/>
        </w:rPr>
        <w:t>, Naess s'inspire de l'expérience des écologistes de te</w:t>
      </w:r>
      <w:r w:rsidRPr="00D35EBC">
        <w:rPr>
          <w:szCs w:val="24"/>
          <w:lang w:eastAsia="fr-FR" w:bidi="fr-FR"/>
        </w:rPr>
        <w:t>r</w:t>
      </w:r>
      <w:r w:rsidRPr="00D35EBC">
        <w:rPr>
          <w:szCs w:val="24"/>
          <w:lang w:eastAsia="fr-FR" w:bidi="fr-FR"/>
        </w:rPr>
        <w:t>rain, qu'il croit partagée par un nombre grandissant de ses contemporains, et des luttes politiques qu'ils ont entreprises souvent avec la participation des populations. Ainsi est dépassée, s</w:t>
      </w:r>
      <w:r w:rsidRPr="00D35EBC">
        <w:rPr>
          <w:szCs w:val="24"/>
          <w:lang w:eastAsia="fr-FR" w:bidi="fr-FR"/>
        </w:rPr>
        <w:t>e</w:t>
      </w:r>
      <w:r w:rsidRPr="00D35EBC">
        <w:rPr>
          <w:szCs w:val="24"/>
          <w:lang w:eastAsia="fr-FR" w:bidi="fr-FR"/>
        </w:rPr>
        <w:t>lon moi, l'opposition</w:t>
      </w:r>
      <w:r>
        <w:rPr>
          <w:szCs w:val="24"/>
          <w:lang w:eastAsia="fr-FR" w:bidi="fr-FR"/>
        </w:rPr>
        <w:t xml:space="preserve"> </w:t>
      </w:r>
      <w:r w:rsidRPr="00D35EBC">
        <w:rPr>
          <w:szCs w:val="24"/>
          <w:lang w:eastAsia="fr-FR" w:bidi="fr-FR"/>
        </w:rPr>
        <w:t>[222]</w:t>
      </w:r>
      <w:r>
        <w:rPr>
          <w:szCs w:val="24"/>
          <w:lang w:eastAsia="fr-FR" w:bidi="fr-FR"/>
        </w:rPr>
        <w:t xml:space="preserve"> </w:t>
      </w:r>
      <w:r w:rsidRPr="00D35EBC">
        <w:rPr>
          <w:szCs w:val="24"/>
          <w:lang w:eastAsia="fr-FR" w:bidi="fr-FR"/>
        </w:rPr>
        <w:t>entre les thématiques riches et engagées de Castoriadis et de Lev</w:t>
      </w:r>
      <w:r w:rsidRPr="00D35EBC">
        <w:rPr>
          <w:szCs w:val="24"/>
          <w:lang w:eastAsia="fr-FR" w:bidi="fr-FR"/>
        </w:rPr>
        <w:t>i</w:t>
      </w:r>
      <w:r w:rsidRPr="00D35EBC">
        <w:rPr>
          <w:szCs w:val="24"/>
          <w:lang w:eastAsia="fr-FR" w:bidi="fr-FR"/>
        </w:rPr>
        <w:t>nas, opposition que j'ai, il faut le dire, bien schématiquement prése</w:t>
      </w:r>
      <w:r w:rsidRPr="00D35EBC">
        <w:rPr>
          <w:szCs w:val="24"/>
          <w:lang w:eastAsia="fr-FR" w:bidi="fr-FR"/>
        </w:rPr>
        <w:t>n</w:t>
      </w:r>
      <w:r w:rsidRPr="00D35EBC">
        <w:rPr>
          <w:szCs w:val="24"/>
          <w:lang w:eastAsia="fr-FR" w:bidi="fr-FR"/>
        </w:rPr>
        <w:t>tées ici.</w:t>
      </w:r>
    </w:p>
    <w:p w14:paraId="4981939C" w14:textId="77777777" w:rsidR="007B2A2B" w:rsidRPr="00D35EBC" w:rsidRDefault="007B2A2B" w:rsidP="007B2A2B">
      <w:pPr>
        <w:spacing w:before="120" w:after="120"/>
        <w:jc w:val="both"/>
      </w:pPr>
    </w:p>
    <w:p w14:paraId="0B08A08A" w14:textId="77777777" w:rsidR="007B2A2B" w:rsidRPr="00D35EBC" w:rsidRDefault="007B2A2B" w:rsidP="007B2A2B">
      <w:pPr>
        <w:pStyle w:val="planche"/>
        <w:rPr>
          <w:lang w:eastAsia="fr-FR" w:bidi="fr-FR"/>
        </w:rPr>
      </w:pPr>
      <w:r w:rsidRPr="00D35EBC">
        <w:rPr>
          <w:lang w:eastAsia="fr-FR" w:bidi="fr-FR"/>
        </w:rPr>
        <w:t>RÉFÉRENCES</w:t>
      </w:r>
    </w:p>
    <w:p w14:paraId="650391F1" w14:textId="77777777" w:rsidR="007B2A2B" w:rsidRPr="00D35EBC" w:rsidRDefault="007B2A2B" w:rsidP="007B2A2B">
      <w:pPr>
        <w:spacing w:before="120" w:after="120"/>
        <w:jc w:val="both"/>
      </w:pPr>
    </w:p>
    <w:p w14:paraId="5502B326" w14:textId="77777777" w:rsidR="007B2A2B" w:rsidRPr="00D35EBC" w:rsidRDefault="007B2A2B" w:rsidP="007B2A2B">
      <w:pPr>
        <w:spacing w:before="120" w:after="120"/>
        <w:jc w:val="both"/>
      </w:pPr>
      <w:r w:rsidRPr="00D35EBC">
        <w:t xml:space="preserve">Attali, </w:t>
      </w:r>
      <w:r w:rsidRPr="00D35EBC">
        <w:rPr>
          <w:lang w:eastAsia="fr-FR" w:bidi="fr-FR"/>
        </w:rPr>
        <w:t xml:space="preserve">Jacques (1990). </w:t>
      </w:r>
      <w:r w:rsidRPr="00D35EBC">
        <w:rPr>
          <w:i/>
        </w:rPr>
        <w:t>Ligne d'horizon</w:t>
      </w:r>
      <w:r w:rsidRPr="00D35EBC">
        <w:t>,</w:t>
      </w:r>
      <w:r w:rsidRPr="00D35EBC">
        <w:rPr>
          <w:lang w:eastAsia="fr-FR" w:bidi="fr-FR"/>
        </w:rPr>
        <w:t xml:space="preserve"> Paris, Fayard.</w:t>
      </w:r>
    </w:p>
    <w:p w14:paraId="639FA885" w14:textId="77777777" w:rsidR="007B2A2B" w:rsidRPr="00D35EBC" w:rsidRDefault="007B2A2B" w:rsidP="007B2A2B">
      <w:pPr>
        <w:spacing w:before="120" w:after="120"/>
        <w:jc w:val="both"/>
      </w:pPr>
      <w:r w:rsidRPr="00D35EBC">
        <w:t xml:space="preserve">Boulais </w:t>
      </w:r>
      <w:r w:rsidRPr="00D35EBC">
        <w:rPr>
          <w:lang w:eastAsia="fr-FR" w:bidi="fr-FR"/>
        </w:rPr>
        <w:t xml:space="preserve">C. et </w:t>
      </w:r>
      <w:r w:rsidRPr="00D35EBC">
        <w:t xml:space="preserve">Y. Vaillancourt </w:t>
      </w:r>
      <w:r w:rsidRPr="00D35EBC">
        <w:rPr>
          <w:lang w:eastAsia="fr-FR" w:bidi="fr-FR"/>
        </w:rPr>
        <w:t xml:space="preserve">(1991). </w:t>
      </w:r>
      <w:r w:rsidRPr="00D35EBC">
        <w:t>« </w:t>
      </w:r>
      <w:r w:rsidRPr="00D35EBC">
        <w:rPr>
          <w:lang w:eastAsia="fr-FR" w:bidi="fr-FR"/>
        </w:rPr>
        <w:t>L'analyse superficielle des anti-écolos</w:t>
      </w:r>
      <w:r w:rsidRPr="00D35EBC">
        <w:t> »</w:t>
      </w:r>
      <w:r w:rsidRPr="00D35EBC">
        <w:rPr>
          <w:lang w:eastAsia="fr-FR" w:bidi="fr-FR"/>
        </w:rPr>
        <w:t xml:space="preserve">. </w:t>
      </w:r>
      <w:r w:rsidRPr="00D35EBC">
        <w:rPr>
          <w:i/>
        </w:rPr>
        <w:t>Le Devoir</w:t>
      </w:r>
      <w:r w:rsidRPr="00D35EBC">
        <w:t>,</w:t>
      </w:r>
      <w:r w:rsidRPr="00D35EBC">
        <w:rPr>
          <w:lang w:eastAsia="fr-FR" w:bidi="fr-FR"/>
        </w:rPr>
        <w:t xml:space="preserve"> 26 juin.</w:t>
      </w:r>
    </w:p>
    <w:p w14:paraId="7F10EFD9" w14:textId="77777777" w:rsidR="007B2A2B" w:rsidRPr="00D35EBC" w:rsidRDefault="007B2A2B" w:rsidP="007B2A2B">
      <w:pPr>
        <w:spacing w:before="120" w:after="120"/>
        <w:jc w:val="both"/>
      </w:pPr>
      <w:r w:rsidRPr="00D35EBC">
        <w:t xml:space="preserve">Castoriadis, </w:t>
      </w:r>
      <w:r w:rsidRPr="00D35EBC">
        <w:rPr>
          <w:lang w:eastAsia="fr-FR" w:bidi="fr-FR"/>
        </w:rPr>
        <w:t xml:space="preserve">Cornélius et Daniel </w:t>
      </w:r>
      <w:r w:rsidRPr="00D35EBC">
        <w:t xml:space="preserve">Cohn-Bendit </w:t>
      </w:r>
      <w:r w:rsidRPr="00D35EBC">
        <w:rPr>
          <w:lang w:eastAsia="fr-FR" w:bidi="fr-FR"/>
        </w:rPr>
        <w:t xml:space="preserve">(1981). </w:t>
      </w:r>
      <w:r w:rsidRPr="00D35EBC">
        <w:rPr>
          <w:i/>
        </w:rPr>
        <w:t>De l'écologie à l'autonomie</w:t>
      </w:r>
      <w:r w:rsidRPr="00D35EBC">
        <w:t>,</w:t>
      </w:r>
      <w:r w:rsidRPr="00D35EBC">
        <w:rPr>
          <w:lang w:eastAsia="fr-FR" w:bidi="fr-FR"/>
        </w:rPr>
        <w:t xml:space="preserve"> Paris, Seuil.</w:t>
      </w:r>
    </w:p>
    <w:p w14:paraId="47CE4980" w14:textId="77777777" w:rsidR="007B2A2B" w:rsidRPr="00D35EBC" w:rsidRDefault="007B2A2B" w:rsidP="007B2A2B">
      <w:pPr>
        <w:spacing w:before="120" w:after="120"/>
        <w:jc w:val="both"/>
      </w:pPr>
      <w:r w:rsidRPr="00D35EBC">
        <w:t xml:space="preserve">Guattari, </w:t>
      </w:r>
      <w:r w:rsidRPr="00D35EBC">
        <w:rPr>
          <w:lang w:eastAsia="fr-FR" w:bidi="fr-FR"/>
        </w:rPr>
        <w:t xml:space="preserve">Félix (1989). </w:t>
      </w:r>
      <w:r w:rsidRPr="00D35EBC">
        <w:rPr>
          <w:i/>
        </w:rPr>
        <w:t>Les trois écologies</w:t>
      </w:r>
      <w:r w:rsidRPr="00D35EBC">
        <w:t>,</w:t>
      </w:r>
      <w:r w:rsidRPr="00D35EBC">
        <w:rPr>
          <w:lang w:eastAsia="fr-FR" w:bidi="fr-FR"/>
        </w:rPr>
        <w:t xml:space="preserve"> Paris, Galilée.</w:t>
      </w:r>
    </w:p>
    <w:p w14:paraId="4FE67C1B" w14:textId="77777777" w:rsidR="007B2A2B" w:rsidRPr="00D35EBC" w:rsidRDefault="007B2A2B" w:rsidP="007B2A2B">
      <w:pPr>
        <w:spacing w:before="120" w:after="120"/>
        <w:jc w:val="both"/>
      </w:pPr>
      <w:r w:rsidRPr="00D35EBC">
        <w:t xml:space="preserve">Hardin, </w:t>
      </w:r>
      <w:r w:rsidRPr="00D35EBC">
        <w:rPr>
          <w:lang w:eastAsia="fr-FR" w:bidi="fr-FR"/>
        </w:rPr>
        <w:t xml:space="preserve">Garrett (1988). </w:t>
      </w:r>
      <w:r w:rsidRPr="00D35EBC">
        <w:t>« </w:t>
      </w:r>
      <w:r w:rsidRPr="00D35EBC">
        <w:rPr>
          <w:lang w:eastAsia="fr-FR" w:bidi="fr-FR"/>
        </w:rPr>
        <w:t>Discriminating Altruisms</w:t>
      </w:r>
      <w:r w:rsidRPr="00D35EBC">
        <w:t> »</w:t>
      </w:r>
      <w:r w:rsidRPr="00D35EBC">
        <w:rPr>
          <w:lang w:eastAsia="fr-FR" w:bidi="fr-FR"/>
        </w:rPr>
        <w:t xml:space="preserve">, </w:t>
      </w:r>
      <w:r w:rsidRPr="00D35EBC">
        <w:rPr>
          <w:i/>
        </w:rPr>
        <w:t>Deep Ecol</w:t>
      </w:r>
      <w:r w:rsidRPr="00D35EBC">
        <w:rPr>
          <w:i/>
        </w:rPr>
        <w:t>o</w:t>
      </w:r>
      <w:r w:rsidRPr="00D35EBC">
        <w:rPr>
          <w:i/>
        </w:rPr>
        <w:t>gy</w:t>
      </w:r>
      <w:r w:rsidRPr="00D35EBC">
        <w:t xml:space="preserve">, </w:t>
      </w:r>
      <w:r w:rsidRPr="00D35EBC">
        <w:rPr>
          <w:lang w:eastAsia="fr-FR" w:bidi="fr-FR"/>
        </w:rPr>
        <w:t>Calif., Avant Gooks.</w:t>
      </w:r>
    </w:p>
    <w:p w14:paraId="5833F205" w14:textId="77777777" w:rsidR="007B2A2B" w:rsidRPr="00D35EBC" w:rsidRDefault="007B2A2B" w:rsidP="007B2A2B">
      <w:pPr>
        <w:spacing w:before="120" w:after="120"/>
        <w:jc w:val="both"/>
        <w:rPr>
          <w:lang w:eastAsia="fr-FR" w:bidi="fr-FR"/>
        </w:rPr>
      </w:pPr>
      <w:r w:rsidRPr="00D35EBC">
        <w:t xml:space="preserve">Levinas, </w:t>
      </w:r>
      <w:r w:rsidRPr="00D35EBC">
        <w:rPr>
          <w:lang w:eastAsia="fr-FR" w:bidi="fr-FR"/>
        </w:rPr>
        <w:t xml:space="preserve">Emmanuel (1972). </w:t>
      </w:r>
      <w:r w:rsidRPr="00D35EBC">
        <w:rPr>
          <w:i/>
        </w:rPr>
        <w:t>Humanisme de l'autre homme</w:t>
      </w:r>
      <w:r w:rsidRPr="00D35EBC">
        <w:t>,</w:t>
      </w:r>
      <w:r w:rsidRPr="00D35EBC">
        <w:rPr>
          <w:lang w:eastAsia="fr-FR" w:bidi="fr-FR"/>
        </w:rPr>
        <w:t xml:space="preserve"> Fon</w:t>
      </w:r>
      <w:r w:rsidRPr="00D35EBC">
        <w:rPr>
          <w:lang w:eastAsia="fr-FR" w:bidi="fr-FR"/>
        </w:rPr>
        <w:t>t</w:t>
      </w:r>
      <w:r w:rsidRPr="00D35EBC">
        <w:rPr>
          <w:lang w:eastAsia="fr-FR" w:bidi="fr-FR"/>
        </w:rPr>
        <w:t>froide-le-Haut, Fata Morgana.</w:t>
      </w:r>
    </w:p>
    <w:p w14:paraId="5BD89E54" w14:textId="77777777" w:rsidR="007B2A2B" w:rsidRPr="00D35EBC" w:rsidRDefault="007B2A2B" w:rsidP="007B2A2B">
      <w:pPr>
        <w:spacing w:before="120" w:after="120"/>
        <w:jc w:val="both"/>
        <w:rPr>
          <w:lang w:eastAsia="fr-FR" w:bidi="fr-FR"/>
        </w:rPr>
      </w:pPr>
    </w:p>
    <w:p w14:paraId="203EE7AA" w14:textId="77777777" w:rsidR="007B2A2B" w:rsidRPr="00D35EBC" w:rsidRDefault="007B2A2B" w:rsidP="007B2A2B">
      <w:pPr>
        <w:pStyle w:val="p"/>
        <w:rPr>
          <w:rFonts w:eastAsia="Courier New"/>
          <w:lang w:eastAsia="fr-FR" w:bidi="fr-FR"/>
        </w:rPr>
      </w:pPr>
      <w:r w:rsidRPr="00D35EBC">
        <w:rPr>
          <w:rFonts w:eastAsia="Courier New"/>
          <w:lang w:eastAsia="fr-FR" w:bidi="fr-FR"/>
        </w:rPr>
        <w:br w:type="page"/>
        <w:t>[223]</w:t>
      </w:r>
    </w:p>
    <w:p w14:paraId="284A34DC" w14:textId="77777777" w:rsidR="007B2A2B" w:rsidRPr="00D35EBC" w:rsidRDefault="007B2A2B" w:rsidP="007B2A2B">
      <w:pPr>
        <w:jc w:val="both"/>
      </w:pPr>
    </w:p>
    <w:p w14:paraId="41DA9611" w14:textId="77777777" w:rsidR="007B2A2B" w:rsidRPr="00D35EBC" w:rsidRDefault="007B2A2B" w:rsidP="007B2A2B">
      <w:pPr>
        <w:jc w:val="both"/>
      </w:pPr>
    </w:p>
    <w:p w14:paraId="79BBE237" w14:textId="77777777" w:rsidR="007B2A2B" w:rsidRPr="00D35EBC" w:rsidRDefault="007B2A2B" w:rsidP="007B2A2B">
      <w:pPr>
        <w:ind w:firstLine="0"/>
        <w:jc w:val="center"/>
        <w:rPr>
          <w:color w:val="000080"/>
          <w:sz w:val="24"/>
        </w:rPr>
      </w:pPr>
      <w:bookmarkStart w:id="17" w:name="Condition_qc_pt_4_texte_10"/>
      <w:r w:rsidRPr="00D35EBC">
        <w:rPr>
          <w:b/>
          <w:color w:val="000080"/>
          <w:sz w:val="24"/>
        </w:rPr>
        <w:t>Quatrième partie</w:t>
      </w:r>
      <w:r w:rsidRPr="00D35EBC">
        <w:rPr>
          <w:color w:val="000080"/>
          <w:sz w:val="24"/>
        </w:rPr>
        <w:t>.</w:t>
      </w:r>
      <w:r w:rsidRPr="00D35EBC">
        <w:rPr>
          <w:color w:val="000080"/>
          <w:sz w:val="24"/>
        </w:rPr>
        <w:br/>
        <w:t>La recomposition de l’individu</w:t>
      </w:r>
    </w:p>
    <w:p w14:paraId="37E2423B" w14:textId="77777777" w:rsidR="007B2A2B" w:rsidRPr="00D35EBC" w:rsidRDefault="007B2A2B" w:rsidP="007B2A2B">
      <w:pPr>
        <w:jc w:val="both"/>
        <w:rPr>
          <w:szCs w:val="36"/>
        </w:rPr>
      </w:pPr>
    </w:p>
    <w:p w14:paraId="7E139AC9" w14:textId="77777777" w:rsidR="007B2A2B" w:rsidRPr="00D35EBC" w:rsidRDefault="007B2A2B" w:rsidP="007B2A2B">
      <w:pPr>
        <w:pStyle w:val="Titreniveau2"/>
      </w:pPr>
      <w:r w:rsidRPr="00D35EBC">
        <w:t>“SILENCES, BRUITS, LIENS,</w:t>
      </w:r>
      <w:r w:rsidRPr="00D35EBC">
        <w:br/>
        <w:t>CITOYENNETÉ : L’ESPACE</w:t>
      </w:r>
      <w:r w:rsidRPr="00D35EBC">
        <w:br/>
        <w:t>DE LA TRANSCENDANCE</w:t>
      </w:r>
      <w:r w:rsidRPr="00D35EBC">
        <w:br/>
        <w:t>QUÉBÉCOISE.”</w:t>
      </w:r>
    </w:p>
    <w:bookmarkEnd w:id="17"/>
    <w:p w14:paraId="51260A8D" w14:textId="77777777" w:rsidR="007B2A2B" w:rsidRPr="00D35EBC" w:rsidRDefault="007B2A2B" w:rsidP="007B2A2B">
      <w:pPr>
        <w:jc w:val="both"/>
        <w:rPr>
          <w:szCs w:val="36"/>
        </w:rPr>
      </w:pPr>
    </w:p>
    <w:p w14:paraId="3B6FB50A" w14:textId="77777777" w:rsidR="007B2A2B" w:rsidRPr="00D35EBC" w:rsidRDefault="007B2A2B" w:rsidP="007B2A2B">
      <w:pPr>
        <w:jc w:val="both"/>
        <w:rPr>
          <w:szCs w:val="36"/>
        </w:rPr>
      </w:pPr>
    </w:p>
    <w:p w14:paraId="4781171A" w14:textId="77777777" w:rsidR="007B2A2B" w:rsidRPr="00D35EBC" w:rsidRDefault="007B2A2B" w:rsidP="007B2A2B">
      <w:pPr>
        <w:pStyle w:val="suite"/>
      </w:pPr>
      <w:r w:rsidRPr="00D35EBC">
        <w:t>Louis ROUSSEAU</w:t>
      </w:r>
    </w:p>
    <w:p w14:paraId="3E600B73" w14:textId="77777777" w:rsidR="007B2A2B" w:rsidRPr="00D35EBC" w:rsidRDefault="007B2A2B" w:rsidP="007B2A2B">
      <w:pPr>
        <w:jc w:val="both"/>
      </w:pPr>
    </w:p>
    <w:p w14:paraId="05A40DCD" w14:textId="77777777" w:rsidR="007B2A2B" w:rsidRPr="00D35EBC" w:rsidRDefault="007B2A2B" w:rsidP="007B2A2B">
      <w:pPr>
        <w:jc w:val="both"/>
      </w:pPr>
    </w:p>
    <w:p w14:paraId="01B22ED8" w14:textId="77777777" w:rsidR="007B2A2B" w:rsidRPr="00D35EBC" w:rsidRDefault="007B2A2B" w:rsidP="007B2A2B">
      <w:pPr>
        <w:jc w:val="both"/>
      </w:pPr>
    </w:p>
    <w:p w14:paraId="2BBBBEE1" w14:textId="77777777" w:rsidR="007B2A2B" w:rsidRPr="00D35EBC" w:rsidRDefault="007B2A2B" w:rsidP="007B2A2B">
      <w:pPr>
        <w:ind w:right="90" w:firstLine="0"/>
        <w:jc w:val="both"/>
        <w:rPr>
          <w:sz w:val="20"/>
        </w:rPr>
      </w:pPr>
      <w:hyperlink w:anchor="tdm" w:history="1">
        <w:r w:rsidRPr="00D35EBC">
          <w:rPr>
            <w:rStyle w:val="Hyperlien"/>
            <w:sz w:val="20"/>
          </w:rPr>
          <w:t>Retour à la table des matières</w:t>
        </w:r>
      </w:hyperlink>
    </w:p>
    <w:p w14:paraId="5C96903C" w14:textId="77777777" w:rsidR="007B2A2B" w:rsidRPr="00D35EBC" w:rsidRDefault="007B2A2B" w:rsidP="007B2A2B">
      <w:pPr>
        <w:spacing w:before="120" w:after="120"/>
        <w:jc w:val="both"/>
      </w:pPr>
      <w:r w:rsidRPr="00D35EBC">
        <w:rPr>
          <w:szCs w:val="24"/>
          <w:lang w:eastAsia="fr-FR" w:bidi="fr-FR"/>
        </w:rPr>
        <w:t>Ne pas reprendre le récit. Résister à la tentation du sentier familier, mille fois battu par les questions pe</w:t>
      </w:r>
      <w:r w:rsidRPr="00D35EBC">
        <w:rPr>
          <w:szCs w:val="24"/>
          <w:lang w:eastAsia="fr-FR" w:bidi="fr-FR"/>
        </w:rPr>
        <w:t>r</w:t>
      </w:r>
      <w:r w:rsidRPr="00D35EBC">
        <w:rPr>
          <w:szCs w:val="24"/>
          <w:lang w:eastAsia="fr-FR" w:bidi="fr-FR"/>
        </w:rPr>
        <w:t>sonnelles comme par le traitement le plus érudit du métier d'interprète du temps que je pratique depuis mes vingt ans, celui d'historien de la tradition cathol</w:t>
      </w:r>
      <w:r w:rsidRPr="00D35EBC">
        <w:rPr>
          <w:szCs w:val="24"/>
          <w:lang w:eastAsia="fr-FR" w:bidi="fr-FR"/>
        </w:rPr>
        <w:t>i</w:t>
      </w:r>
      <w:r w:rsidRPr="00D35EBC">
        <w:rPr>
          <w:szCs w:val="24"/>
          <w:lang w:eastAsia="fr-FR" w:bidi="fr-FR"/>
        </w:rPr>
        <w:t>que québécoise. Tourner le dos autant à l'héritage qu'au projet. Quitter l'abri d'un fle</w:t>
      </w:r>
      <w:r w:rsidRPr="00D35EBC">
        <w:rPr>
          <w:szCs w:val="24"/>
          <w:lang w:eastAsia="fr-FR" w:bidi="fr-FR"/>
        </w:rPr>
        <w:t>u</w:t>
      </w:r>
      <w:r w:rsidRPr="00D35EBC">
        <w:rPr>
          <w:szCs w:val="24"/>
          <w:lang w:eastAsia="fr-FR" w:bidi="fr-FR"/>
        </w:rPr>
        <w:t>ve de continuité d'où pourrait couler l'avenir à travers toutes les tran</w:t>
      </w:r>
      <w:r w:rsidRPr="00D35EBC">
        <w:rPr>
          <w:szCs w:val="24"/>
          <w:lang w:eastAsia="fr-FR" w:bidi="fr-FR"/>
        </w:rPr>
        <w:t>s</w:t>
      </w:r>
      <w:r w:rsidRPr="00D35EBC">
        <w:rPr>
          <w:szCs w:val="24"/>
          <w:lang w:eastAsia="fr-FR" w:bidi="fr-FR"/>
        </w:rPr>
        <w:t>formations concevables. Me retirer de la métaphore mère pour tenter de voir autrement le présent et l'avenir de la dimension religieuse tr</w:t>
      </w:r>
      <w:r w:rsidRPr="00D35EBC">
        <w:rPr>
          <w:szCs w:val="24"/>
          <w:lang w:eastAsia="fr-FR" w:bidi="fr-FR"/>
        </w:rPr>
        <w:t>a</w:t>
      </w:r>
      <w:r w:rsidRPr="00D35EBC">
        <w:rPr>
          <w:szCs w:val="24"/>
          <w:lang w:eastAsia="fr-FR" w:bidi="fr-FR"/>
        </w:rPr>
        <w:t>vaillant ce fragment d'humanité qui joue à vivre au nord-est de l'Am</w:t>
      </w:r>
      <w:r w:rsidRPr="00D35EBC">
        <w:rPr>
          <w:szCs w:val="24"/>
          <w:lang w:eastAsia="fr-FR" w:bidi="fr-FR"/>
        </w:rPr>
        <w:t>é</w:t>
      </w:r>
      <w:r w:rsidRPr="00D35EBC">
        <w:rPr>
          <w:szCs w:val="24"/>
          <w:lang w:eastAsia="fr-FR" w:bidi="fr-FR"/>
        </w:rPr>
        <w:t>r</w:t>
      </w:r>
      <w:r w:rsidRPr="00D35EBC">
        <w:rPr>
          <w:szCs w:val="24"/>
          <w:lang w:eastAsia="fr-FR" w:bidi="fr-FR"/>
        </w:rPr>
        <w:t>i</w:t>
      </w:r>
      <w:r w:rsidRPr="00D35EBC">
        <w:rPr>
          <w:szCs w:val="24"/>
          <w:lang w:eastAsia="fr-FR" w:bidi="fr-FR"/>
        </w:rPr>
        <w:t>que. Espérer ainsi pouvoir accueillir des questions interdites d'aveu pour ma génération, la dernière à penser qu'elle a su et expérimenté ce qu'était la rel</w:t>
      </w:r>
      <w:r w:rsidRPr="00D35EBC">
        <w:rPr>
          <w:szCs w:val="24"/>
          <w:lang w:eastAsia="fr-FR" w:bidi="fr-FR"/>
        </w:rPr>
        <w:t>i</w:t>
      </w:r>
      <w:r w:rsidRPr="00D35EBC">
        <w:rPr>
          <w:szCs w:val="24"/>
          <w:lang w:eastAsia="fr-FR" w:bidi="fr-FR"/>
        </w:rPr>
        <w:t>gion avant d'en déclarer l'espace mort pour mieux naître en humanité. Assumer maintenant l'urgence de reprendre la parole publique de l'intellectuel prop</w:t>
      </w:r>
      <w:r w:rsidRPr="00D35EBC">
        <w:rPr>
          <w:szCs w:val="24"/>
          <w:lang w:eastAsia="fr-FR" w:bidi="fr-FR"/>
        </w:rPr>
        <w:t>o</w:t>
      </w:r>
      <w:r w:rsidRPr="00D35EBC">
        <w:rPr>
          <w:szCs w:val="24"/>
          <w:lang w:eastAsia="fr-FR" w:bidi="fr-FR"/>
        </w:rPr>
        <w:t>sant des voies par ses questions. Ne pas savoir. Ne plus savoir comme il y a vingt ans, et pour cela, a</w:t>
      </w:r>
      <w:r w:rsidRPr="00D35EBC">
        <w:rPr>
          <w:szCs w:val="24"/>
          <w:lang w:eastAsia="fr-FR" w:bidi="fr-FR"/>
        </w:rPr>
        <w:t>c</w:t>
      </w:r>
      <w:r w:rsidRPr="00D35EBC">
        <w:rPr>
          <w:szCs w:val="24"/>
          <w:lang w:eastAsia="fr-FR" w:bidi="fr-FR"/>
        </w:rPr>
        <w:t>cepter d'écrire dans la nuit au milieu d'un balisage qui change de position d'heure en heure. Tenter d'émettre quelques avis utiles aux navigateurs égarés que nous sommes tous devenus. Tous ces infinitifs qui cachent autant un devoir</w:t>
      </w:r>
      <w:r>
        <w:rPr>
          <w:szCs w:val="24"/>
          <w:lang w:eastAsia="fr-FR" w:bidi="fr-FR"/>
        </w:rPr>
        <w:t xml:space="preserve"> </w:t>
      </w:r>
      <w:r w:rsidRPr="00D35EBC">
        <w:rPr>
          <w:szCs w:val="24"/>
          <w:lang w:eastAsia="fr-FR" w:bidi="fr-FR"/>
        </w:rPr>
        <w:t>[224]</w:t>
      </w:r>
      <w:r>
        <w:rPr>
          <w:szCs w:val="24"/>
          <w:lang w:eastAsia="fr-FR" w:bidi="fr-FR"/>
        </w:rPr>
        <w:t xml:space="preserve"> </w:t>
      </w:r>
      <w:r w:rsidRPr="00D35EBC">
        <w:rPr>
          <w:szCs w:val="24"/>
          <w:lang w:eastAsia="fr-FR" w:bidi="fr-FR"/>
        </w:rPr>
        <w:t>devenu impérieux qu'un goût de parler et une peur blanche. Puisqu'il faut bien aussi qu'un témoin des horizons e</w:t>
      </w:r>
      <w:r w:rsidRPr="00D35EBC">
        <w:rPr>
          <w:szCs w:val="24"/>
          <w:lang w:eastAsia="fr-FR" w:bidi="fr-FR"/>
        </w:rPr>
        <w:t>x</w:t>
      </w:r>
      <w:r w:rsidRPr="00D35EBC">
        <w:rPr>
          <w:szCs w:val="24"/>
          <w:lang w:eastAsia="fr-FR" w:bidi="fr-FR"/>
        </w:rPr>
        <w:t>trêmes de la tran</w:t>
      </w:r>
      <w:r w:rsidRPr="00D35EBC">
        <w:rPr>
          <w:szCs w:val="24"/>
          <w:lang w:eastAsia="fr-FR" w:bidi="fr-FR"/>
        </w:rPr>
        <w:t>s</w:t>
      </w:r>
      <w:r w:rsidRPr="00D35EBC">
        <w:rPr>
          <w:szCs w:val="24"/>
          <w:lang w:eastAsia="fr-FR" w:bidi="fr-FR"/>
        </w:rPr>
        <w:t>cendance accepte l'invitation à dire.</w:t>
      </w:r>
    </w:p>
    <w:p w14:paraId="17283E1E" w14:textId="77777777" w:rsidR="007B2A2B" w:rsidRPr="00D35EBC" w:rsidRDefault="007B2A2B" w:rsidP="007B2A2B">
      <w:pPr>
        <w:spacing w:before="120" w:after="120"/>
        <w:jc w:val="both"/>
      </w:pPr>
      <w:r w:rsidRPr="00D35EBC">
        <w:rPr>
          <w:szCs w:val="24"/>
          <w:lang w:eastAsia="fr-FR" w:bidi="fr-FR"/>
        </w:rPr>
        <w:t>Ai-je désespéré de comprendre, de traverser la vie québécoise dans ses structures et son évolution, d'en saisir les ressorts profonds au moment où elle cont</w:t>
      </w:r>
      <w:r w:rsidRPr="00D35EBC">
        <w:rPr>
          <w:szCs w:val="24"/>
          <w:lang w:eastAsia="fr-FR" w:bidi="fr-FR"/>
        </w:rPr>
        <w:t>i</w:t>
      </w:r>
      <w:r w:rsidRPr="00D35EBC">
        <w:rPr>
          <w:szCs w:val="24"/>
          <w:lang w:eastAsia="fr-FR" w:bidi="fr-FR"/>
        </w:rPr>
        <w:t>nue à bouger en s'éloignant d'un passé auquel nos tr</w:t>
      </w:r>
      <w:r w:rsidRPr="00D35EBC">
        <w:rPr>
          <w:szCs w:val="24"/>
          <w:lang w:eastAsia="fr-FR" w:bidi="fr-FR"/>
        </w:rPr>
        <w:t>a</w:t>
      </w:r>
      <w:r w:rsidRPr="00D35EBC">
        <w:rPr>
          <w:szCs w:val="24"/>
          <w:lang w:eastAsia="fr-FR" w:bidi="fr-FR"/>
        </w:rPr>
        <w:t>vaux d'historiens ont donné une forme intelligible de plus en plus complexe et précise, ajustée à la richesse même de la réalité</w:t>
      </w:r>
      <w:r w:rsidRPr="00D35EBC">
        <w:t> ?</w:t>
      </w:r>
      <w:r w:rsidRPr="00D35EBC">
        <w:rPr>
          <w:szCs w:val="24"/>
          <w:lang w:eastAsia="fr-FR" w:bidi="fr-FR"/>
        </w:rPr>
        <w:t xml:space="preserve"> Il y a tant de noirceur dans le présent et l'avenir immédiat. J'ai tellement perdu de certitudes qu'effectivement mes doigts restent su</w:t>
      </w:r>
      <w:r w:rsidRPr="00D35EBC">
        <w:rPr>
          <w:szCs w:val="24"/>
          <w:lang w:eastAsia="fr-FR" w:bidi="fr-FR"/>
        </w:rPr>
        <w:t>s</w:t>
      </w:r>
      <w:r w:rsidRPr="00D35EBC">
        <w:rPr>
          <w:szCs w:val="24"/>
          <w:lang w:eastAsia="fr-FR" w:bidi="fr-FR"/>
        </w:rPr>
        <w:t>pendus lorsque je me propose d'esquisser des traits d'avenir. Je ne sais plus trop d'ailleurs à quoi ma par</w:t>
      </w:r>
      <w:r w:rsidRPr="00D35EBC">
        <w:rPr>
          <w:szCs w:val="24"/>
          <w:lang w:eastAsia="fr-FR" w:bidi="fr-FR"/>
        </w:rPr>
        <w:t>o</w:t>
      </w:r>
      <w:r w:rsidRPr="00D35EBC">
        <w:rPr>
          <w:szCs w:val="24"/>
          <w:lang w:eastAsia="fr-FR" w:bidi="fr-FR"/>
        </w:rPr>
        <w:t>le peut servir, en dehors des recours de la mémoire savante où je me suis abrité depuis tellement d'a</w:t>
      </w:r>
      <w:r w:rsidRPr="00D35EBC">
        <w:rPr>
          <w:szCs w:val="24"/>
          <w:lang w:eastAsia="fr-FR" w:bidi="fr-FR"/>
        </w:rPr>
        <w:t>n</w:t>
      </w:r>
      <w:r w:rsidRPr="00D35EBC">
        <w:rPr>
          <w:szCs w:val="24"/>
          <w:lang w:eastAsia="fr-FR" w:bidi="fr-FR"/>
        </w:rPr>
        <w:t>nées, y trouvant un espace d'hypothèses et de reconstruction à partir des d</w:t>
      </w:r>
      <w:r w:rsidRPr="00D35EBC">
        <w:rPr>
          <w:szCs w:val="24"/>
          <w:lang w:eastAsia="fr-FR" w:bidi="fr-FR"/>
        </w:rPr>
        <w:t>é</w:t>
      </w:r>
      <w:r w:rsidRPr="00D35EBC">
        <w:rPr>
          <w:szCs w:val="24"/>
          <w:lang w:eastAsia="fr-FR" w:bidi="fr-FR"/>
        </w:rPr>
        <w:t>bris laissés par les morts. Mais la religion des vivants, de nos enfants, la nôtre, que puis-je en dire</w:t>
      </w:r>
      <w:r w:rsidRPr="00D35EBC">
        <w:t> ?</w:t>
      </w:r>
      <w:r w:rsidRPr="00D35EBC">
        <w:rPr>
          <w:szCs w:val="24"/>
          <w:lang w:eastAsia="fr-FR" w:bidi="fr-FR"/>
        </w:rPr>
        <w:t xml:space="preserve"> Il semble que l'histoire soit accr</w:t>
      </w:r>
      <w:r w:rsidRPr="00D35EBC">
        <w:rPr>
          <w:szCs w:val="24"/>
          <w:lang w:eastAsia="fr-FR" w:bidi="fr-FR"/>
        </w:rPr>
        <w:t>o</w:t>
      </w:r>
      <w:r w:rsidRPr="00D35EBC">
        <w:rPr>
          <w:szCs w:val="24"/>
          <w:lang w:eastAsia="fr-FR" w:bidi="fr-FR"/>
        </w:rPr>
        <w:t>chée aux herbes d'un marécage, que nul mouvement net ne soit perceptible, repérable, matière à décèl</w:t>
      </w:r>
      <w:r w:rsidRPr="00D35EBC">
        <w:rPr>
          <w:szCs w:val="24"/>
          <w:lang w:eastAsia="fr-FR" w:bidi="fr-FR"/>
        </w:rPr>
        <w:t>e</w:t>
      </w:r>
      <w:r w:rsidRPr="00D35EBC">
        <w:rPr>
          <w:szCs w:val="24"/>
          <w:lang w:eastAsia="fr-FR" w:bidi="fr-FR"/>
        </w:rPr>
        <w:t>ment et commentaire. Ne sommes-nous pas aveuglés par la nuit insensiblement tombée tout autour</w:t>
      </w:r>
      <w:r w:rsidRPr="00D35EBC">
        <w:t> ?</w:t>
      </w:r>
    </w:p>
    <w:p w14:paraId="7DE3C316" w14:textId="77777777" w:rsidR="007B2A2B" w:rsidRPr="00D35EBC" w:rsidRDefault="007B2A2B" w:rsidP="007B2A2B">
      <w:pPr>
        <w:spacing w:before="120" w:after="120"/>
        <w:jc w:val="both"/>
        <w:rPr>
          <w:lang w:eastAsia="fr-FR" w:bidi="fr-FR"/>
        </w:rPr>
      </w:pPr>
    </w:p>
    <w:p w14:paraId="25C01A0E" w14:textId="77777777" w:rsidR="007B2A2B" w:rsidRPr="00D35EBC" w:rsidRDefault="007B2A2B" w:rsidP="007B2A2B">
      <w:pPr>
        <w:pStyle w:val="planche"/>
      </w:pPr>
      <w:r w:rsidRPr="00D35EBC">
        <w:rPr>
          <w:lang w:eastAsia="fr-FR" w:bidi="fr-FR"/>
        </w:rPr>
        <w:t>Il n'y a plus de mots</w:t>
      </w:r>
    </w:p>
    <w:p w14:paraId="55B456B0" w14:textId="77777777" w:rsidR="007B2A2B" w:rsidRPr="00D35EBC" w:rsidRDefault="007B2A2B" w:rsidP="007B2A2B">
      <w:pPr>
        <w:spacing w:before="120" w:after="120"/>
        <w:jc w:val="both"/>
        <w:rPr>
          <w:szCs w:val="24"/>
          <w:lang w:eastAsia="fr-FR" w:bidi="fr-FR"/>
        </w:rPr>
      </w:pPr>
    </w:p>
    <w:p w14:paraId="026E8258" w14:textId="77777777" w:rsidR="007B2A2B" w:rsidRPr="00D35EBC" w:rsidRDefault="007B2A2B" w:rsidP="007B2A2B">
      <w:pPr>
        <w:spacing w:before="120" w:after="120"/>
        <w:jc w:val="both"/>
      </w:pPr>
      <w:r w:rsidRPr="00D35EBC">
        <w:rPr>
          <w:szCs w:val="24"/>
          <w:lang w:eastAsia="fr-FR" w:bidi="fr-FR"/>
        </w:rPr>
        <w:t>Il convient ici de faire une première station, d'a</w:t>
      </w:r>
      <w:r w:rsidRPr="00D35EBC">
        <w:rPr>
          <w:szCs w:val="24"/>
          <w:lang w:eastAsia="fr-FR" w:bidi="fr-FR"/>
        </w:rPr>
        <w:t>c</w:t>
      </w:r>
      <w:r w:rsidRPr="00D35EBC">
        <w:rPr>
          <w:szCs w:val="24"/>
          <w:lang w:eastAsia="fr-FR" w:bidi="fr-FR"/>
        </w:rPr>
        <w:t>cepter de subir le spectacle de notre nuit.</w:t>
      </w:r>
    </w:p>
    <w:p w14:paraId="648B2CBA" w14:textId="77777777" w:rsidR="007B2A2B" w:rsidRPr="00D35EBC" w:rsidRDefault="007B2A2B" w:rsidP="007B2A2B">
      <w:pPr>
        <w:spacing w:before="120" w:after="120"/>
        <w:jc w:val="both"/>
      </w:pPr>
      <w:r w:rsidRPr="00D35EBC">
        <w:rPr>
          <w:szCs w:val="24"/>
          <w:lang w:eastAsia="fr-FR" w:bidi="fr-FR"/>
        </w:rPr>
        <w:t>Il n'y a pas de mots. Il n'y a plus de mots depuis la fin des années soixante. La nuit est d'abord tombée sur un domaine entier de notre langage, celui qui s'organisait avec une logique sans faille comme la réplique céleste de notre merveilleux cadastre terre</w:t>
      </w:r>
      <w:r w:rsidRPr="00D35EBC">
        <w:rPr>
          <w:szCs w:val="24"/>
          <w:lang w:eastAsia="fr-FR" w:bidi="fr-FR"/>
        </w:rPr>
        <w:t>s</w:t>
      </w:r>
      <w:r w:rsidRPr="00D35EBC">
        <w:rPr>
          <w:szCs w:val="24"/>
          <w:lang w:eastAsia="fr-FR" w:bidi="fr-FR"/>
        </w:rPr>
        <w:t xml:space="preserve">tre. Un monde. Nous nommions cela </w:t>
      </w:r>
      <w:r w:rsidRPr="00D35EBC">
        <w:t>« </w:t>
      </w:r>
      <w:r w:rsidRPr="00D35EBC">
        <w:rPr>
          <w:szCs w:val="24"/>
          <w:lang w:eastAsia="fr-FR" w:bidi="fr-FR"/>
        </w:rPr>
        <w:t>la mort de Dieu</w:t>
      </w:r>
      <w:r w:rsidRPr="00D35EBC">
        <w:t> »</w:t>
      </w:r>
      <w:r w:rsidRPr="00D35EBC">
        <w:rPr>
          <w:szCs w:val="24"/>
          <w:lang w:eastAsia="fr-FR" w:bidi="fr-FR"/>
        </w:rPr>
        <w:t>, recevant de théologiens a</w:t>
      </w:r>
      <w:r w:rsidRPr="00D35EBC">
        <w:rPr>
          <w:szCs w:val="24"/>
          <w:lang w:eastAsia="fr-FR" w:bidi="fr-FR"/>
        </w:rPr>
        <w:t>n</w:t>
      </w:r>
      <w:r w:rsidRPr="00D35EBC">
        <w:rPr>
          <w:szCs w:val="24"/>
          <w:lang w:eastAsia="fr-FR" w:bidi="fr-FR"/>
        </w:rPr>
        <w:t>glo-saxons l'écho apprivoisé des annonces nietzschéennes. Et pourtant combien familier nous était le continent théiste. Du plus ancien mod</w:t>
      </w:r>
      <w:r w:rsidRPr="00D35EBC">
        <w:rPr>
          <w:szCs w:val="24"/>
          <w:lang w:eastAsia="fr-FR" w:bidi="fr-FR"/>
        </w:rPr>
        <w:t>e</w:t>
      </w:r>
      <w:r w:rsidRPr="00D35EBC">
        <w:rPr>
          <w:szCs w:val="24"/>
          <w:lang w:eastAsia="fr-FR" w:bidi="fr-FR"/>
        </w:rPr>
        <w:t xml:space="preserve">lage de notre langue commune par le </w:t>
      </w:r>
      <w:r w:rsidRPr="00D35EBC">
        <w:rPr>
          <w:i/>
        </w:rPr>
        <w:t>Catéchisme du diocèse de Qu</w:t>
      </w:r>
      <w:r w:rsidRPr="00D35EBC">
        <w:rPr>
          <w:i/>
        </w:rPr>
        <w:t>é</w:t>
      </w:r>
      <w:r w:rsidRPr="00D35EBC">
        <w:rPr>
          <w:i/>
        </w:rPr>
        <w:t>bec</w:t>
      </w:r>
      <w:r w:rsidRPr="00D35EBC">
        <w:rPr>
          <w:szCs w:val="24"/>
          <w:lang w:eastAsia="fr-FR" w:bidi="fr-FR"/>
        </w:rPr>
        <w:t xml:space="preserve"> (1703) et l</w:t>
      </w:r>
      <w:r>
        <w:rPr>
          <w:szCs w:val="24"/>
          <w:lang w:eastAsia="fr-FR" w:bidi="fr-FR"/>
        </w:rPr>
        <w:t>es milliers d'heures de prédica</w:t>
      </w:r>
      <w:r w:rsidRPr="00D35EBC">
        <w:rPr>
          <w:szCs w:val="24"/>
          <w:lang w:eastAsia="fr-FR" w:bidi="fr-FR"/>
        </w:rPr>
        <w:t>tions</w:t>
      </w:r>
      <w:r>
        <w:rPr>
          <w:szCs w:val="24"/>
          <w:lang w:eastAsia="fr-FR" w:bidi="fr-FR"/>
        </w:rPr>
        <w:t xml:space="preserve"> </w:t>
      </w:r>
      <w:r w:rsidRPr="00D35EBC">
        <w:rPr>
          <w:szCs w:val="24"/>
          <w:lang w:eastAsia="fr-FR" w:bidi="fr-FR"/>
        </w:rPr>
        <w:t>[225] entendues par chacun, jusqu'au passage obligé de l'élite masculine puis féminine dans l'habitacle sec de la scolastique aristot</w:t>
      </w:r>
      <w:r w:rsidRPr="00D35EBC">
        <w:rPr>
          <w:szCs w:val="24"/>
          <w:lang w:eastAsia="fr-FR" w:bidi="fr-FR"/>
        </w:rPr>
        <w:t>é</w:t>
      </w:r>
      <w:r w:rsidRPr="00D35EBC">
        <w:rPr>
          <w:szCs w:val="24"/>
          <w:lang w:eastAsia="fr-FR" w:bidi="fr-FR"/>
        </w:rPr>
        <w:t>lico-thomiste, une grille à la fois simple et capable d'englobements extr</w:t>
      </w:r>
      <w:r w:rsidRPr="00D35EBC">
        <w:rPr>
          <w:szCs w:val="24"/>
          <w:lang w:eastAsia="fr-FR" w:bidi="fr-FR"/>
        </w:rPr>
        <w:t>ê</w:t>
      </w:r>
      <w:r w:rsidRPr="00D35EBC">
        <w:rPr>
          <w:szCs w:val="24"/>
          <w:lang w:eastAsia="fr-FR" w:bidi="fr-FR"/>
        </w:rPr>
        <w:t>mement complexes avait été domestiquée jusqu'à saturation d'évidence. On ne peut co</w:t>
      </w:r>
      <w:r w:rsidRPr="00D35EBC">
        <w:rPr>
          <w:szCs w:val="24"/>
          <w:lang w:eastAsia="fr-FR" w:bidi="fr-FR"/>
        </w:rPr>
        <w:t>m</w:t>
      </w:r>
      <w:r w:rsidRPr="00D35EBC">
        <w:rPr>
          <w:szCs w:val="24"/>
          <w:lang w:eastAsia="fr-FR" w:bidi="fr-FR"/>
        </w:rPr>
        <w:t xml:space="preserve">prendre la culture catholique du </w:t>
      </w:r>
      <w:r w:rsidRPr="00D35EBC">
        <w:t>XX</w:t>
      </w:r>
      <w:r w:rsidRPr="00D35EBC">
        <w:rPr>
          <w:vertAlign w:val="superscript"/>
        </w:rPr>
        <w:t>e</w:t>
      </w:r>
      <w:r w:rsidRPr="00D35EBC">
        <w:t xml:space="preserve"> </w:t>
      </w:r>
      <w:r w:rsidRPr="00D35EBC">
        <w:rPr>
          <w:szCs w:val="24"/>
          <w:lang w:eastAsia="fr-FR" w:bidi="fr-FR"/>
        </w:rPr>
        <w:t>si</w:t>
      </w:r>
      <w:r w:rsidRPr="00D35EBC">
        <w:rPr>
          <w:szCs w:val="24"/>
          <w:lang w:eastAsia="fr-FR" w:bidi="fr-FR"/>
        </w:rPr>
        <w:t>è</w:t>
      </w:r>
      <w:r w:rsidRPr="00D35EBC">
        <w:rPr>
          <w:szCs w:val="24"/>
          <w:lang w:eastAsia="fr-FR" w:bidi="fr-FR"/>
        </w:rPr>
        <w:t>cle dont nous sommes issus sans souligner l'importance de cette strate mét</w:t>
      </w:r>
      <w:r w:rsidRPr="00D35EBC">
        <w:rPr>
          <w:szCs w:val="24"/>
          <w:lang w:eastAsia="fr-FR" w:bidi="fr-FR"/>
        </w:rPr>
        <w:t>a</w:t>
      </w:r>
      <w:r w:rsidRPr="00D35EBC">
        <w:rPr>
          <w:szCs w:val="24"/>
          <w:lang w:eastAsia="fr-FR" w:bidi="fr-FR"/>
        </w:rPr>
        <w:t>physique qui servait d'espace commun de signification au cancre du catéchisme comme au théologien. Onto-théologie, avait écrit Heidegger, et dont la mort s'e</w:t>
      </w:r>
      <w:r w:rsidRPr="00D35EBC">
        <w:rPr>
          <w:szCs w:val="24"/>
          <w:lang w:eastAsia="fr-FR" w:bidi="fr-FR"/>
        </w:rPr>
        <w:t>f</w:t>
      </w:r>
      <w:r w:rsidRPr="00D35EBC">
        <w:rPr>
          <w:szCs w:val="24"/>
          <w:lang w:eastAsia="fr-FR" w:bidi="fr-FR"/>
        </w:rPr>
        <w:t xml:space="preserve">fectuait depuis le </w:t>
      </w:r>
      <w:r w:rsidRPr="00D35EBC">
        <w:rPr>
          <w:caps/>
          <w:szCs w:val="24"/>
          <w:lang w:eastAsia="fr-FR" w:bidi="fr-FR"/>
        </w:rPr>
        <w:t>xix</w:t>
      </w:r>
      <w:r w:rsidRPr="00D35EBC">
        <w:rPr>
          <w:szCs w:val="24"/>
          <w:vertAlign w:val="superscript"/>
          <w:lang w:eastAsia="fr-FR" w:bidi="fr-FR"/>
        </w:rPr>
        <w:t>e</w:t>
      </w:r>
      <w:r w:rsidRPr="00D35EBC">
        <w:rPr>
          <w:szCs w:val="24"/>
          <w:lang w:eastAsia="fr-FR" w:bidi="fr-FR"/>
        </w:rPr>
        <w:t xml:space="preserve"> siècle dans la cult</w:t>
      </w:r>
      <w:r w:rsidRPr="00D35EBC">
        <w:rPr>
          <w:szCs w:val="24"/>
          <w:lang w:eastAsia="fr-FR" w:bidi="fr-FR"/>
        </w:rPr>
        <w:t>u</w:t>
      </w:r>
      <w:r w:rsidRPr="00D35EBC">
        <w:rPr>
          <w:szCs w:val="24"/>
          <w:lang w:eastAsia="fr-FR" w:bidi="fr-FR"/>
        </w:rPr>
        <w:t>re européenne. Mais nous n'étions pas là</w:t>
      </w:r>
      <w:r w:rsidRPr="00D35EBC">
        <w:t> !</w:t>
      </w:r>
      <w:r w:rsidRPr="00D35EBC">
        <w:rPr>
          <w:szCs w:val="24"/>
          <w:lang w:eastAsia="fr-FR" w:bidi="fr-FR"/>
        </w:rPr>
        <w:t xml:space="preserve"> Il y avait eu encore un siècle e</w:t>
      </w:r>
      <w:r w:rsidRPr="00D35EBC">
        <w:rPr>
          <w:szCs w:val="24"/>
          <w:lang w:eastAsia="fr-FR" w:bidi="fr-FR"/>
        </w:rPr>
        <w:t>n</w:t>
      </w:r>
      <w:r w:rsidRPr="00D35EBC">
        <w:rPr>
          <w:szCs w:val="24"/>
          <w:lang w:eastAsia="fr-FR" w:bidi="fr-FR"/>
        </w:rPr>
        <w:t>tier au cours duquel le sous-ensemble culturel catholique, partout, avait pu continuer à con</w:t>
      </w:r>
      <w:r w:rsidRPr="00D35EBC">
        <w:rPr>
          <w:szCs w:val="24"/>
          <w:lang w:eastAsia="fr-FR" w:bidi="fr-FR"/>
        </w:rPr>
        <w:t>s</w:t>
      </w:r>
      <w:r w:rsidRPr="00D35EBC">
        <w:rPr>
          <w:szCs w:val="24"/>
          <w:lang w:eastAsia="fr-FR" w:bidi="fr-FR"/>
        </w:rPr>
        <w:t>tituer un univers aux parois filtrantes assez étanches pour abriter un système du monde traditionnel, vivant et c</w:t>
      </w:r>
      <w:r w:rsidRPr="00D35EBC">
        <w:rPr>
          <w:szCs w:val="24"/>
          <w:lang w:eastAsia="fr-FR" w:bidi="fr-FR"/>
        </w:rPr>
        <w:t>a</w:t>
      </w:r>
      <w:r w:rsidRPr="00D35EBC">
        <w:rPr>
          <w:szCs w:val="24"/>
          <w:lang w:eastAsia="fr-FR" w:bidi="fr-FR"/>
        </w:rPr>
        <w:t>pable de tenir l'altérité moderne croissante à distance suffisante. Nos mots étaient valides bien au-delà du Québec, dans tous les pays, dans toutes les langues, partout où la catholicité internationale était implantée. Qu'elle fut rel</w:t>
      </w:r>
      <w:r w:rsidRPr="00D35EBC">
        <w:rPr>
          <w:szCs w:val="24"/>
          <w:lang w:eastAsia="fr-FR" w:bidi="fr-FR"/>
        </w:rPr>
        <w:t>i</w:t>
      </w:r>
      <w:r w:rsidRPr="00D35EBC">
        <w:rPr>
          <w:szCs w:val="24"/>
          <w:lang w:eastAsia="fr-FR" w:bidi="fr-FR"/>
        </w:rPr>
        <w:t>gion majoritaire, au Québec ou en Espagne, ou m</w:t>
      </w:r>
      <w:r w:rsidRPr="00D35EBC">
        <w:rPr>
          <w:szCs w:val="24"/>
          <w:lang w:eastAsia="fr-FR" w:bidi="fr-FR"/>
        </w:rPr>
        <w:t>i</w:t>
      </w:r>
      <w:r w:rsidRPr="00D35EBC">
        <w:rPr>
          <w:szCs w:val="24"/>
          <w:lang w:eastAsia="fr-FR" w:bidi="fr-FR"/>
        </w:rPr>
        <w:t>noritaire, comme aux États-Unis, ne changeait d'ailleurs rien à sa c</w:t>
      </w:r>
      <w:r w:rsidRPr="00D35EBC">
        <w:rPr>
          <w:szCs w:val="24"/>
          <w:lang w:eastAsia="fr-FR" w:bidi="fr-FR"/>
        </w:rPr>
        <w:t>a</w:t>
      </w:r>
      <w:r w:rsidRPr="00D35EBC">
        <w:rPr>
          <w:szCs w:val="24"/>
          <w:lang w:eastAsia="fr-FR" w:bidi="fr-FR"/>
        </w:rPr>
        <w:t>pacité de constituer une totalité culturelle pour ses participants.</w:t>
      </w:r>
    </w:p>
    <w:p w14:paraId="4A3FD5B5" w14:textId="77777777" w:rsidR="007B2A2B" w:rsidRPr="00D35EBC" w:rsidRDefault="007B2A2B" w:rsidP="007B2A2B">
      <w:pPr>
        <w:spacing w:before="120" w:after="120"/>
        <w:jc w:val="both"/>
      </w:pPr>
      <w:r w:rsidRPr="00D35EBC">
        <w:rPr>
          <w:szCs w:val="24"/>
          <w:lang w:eastAsia="fr-FR" w:bidi="fr-FR"/>
        </w:rPr>
        <w:t>Avec un synchronisme qui étonne encore aujou</w:t>
      </w:r>
      <w:r w:rsidRPr="00D35EBC">
        <w:rPr>
          <w:szCs w:val="24"/>
          <w:lang w:eastAsia="fr-FR" w:bidi="fr-FR"/>
        </w:rPr>
        <w:t>r</w:t>
      </w:r>
      <w:r w:rsidRPr="00D35EBC">
        <w:rPr>
          <w:szCs w:val="24"/>
          <w:lang w:eastAsia="fr-FR" w:bidi="fr-FR"/>
        </w:rPr>
        <w:t>d'hui beaucoup plus qu'il ne se laisse comprendre, le territoire métaphysique de la langue religieuse s'est brusquement volatilisé au cours des années soixante, partout et à tous les niveaux de la communication, de la la</w:t>
      </w:r>
      <w:r w:rsidRPr="00D35EBC">
        <w:rPr>
          <w:szCs w:val="24"/>
          <w:lang w:eastAsia="fr-FR" w:bidi="fr-FR"/>
        </w:rPr>
        <w:t>n</w:t>
      </w:r>
      <w:r w:rsidRPr="00D35EBC">
        <w:rPr>
          <w:szCs w:val="24"/>
          <w:lang w:eastAsia="fr-FR" w:bidi="fr-FR"/>
        </w:rPr>
        <w:t>gue des catéchismes à celle des titres savants de la théologie. Au Qu</w:t>
      </w:r>
      <w:r w:rsidRPr="00D35EBC">
        <w:rPr>
          <w:szCs w:val="24"/>
          <w:lang w:eastAsia="fr-FR" w:bidi="fr-FR"/>
        </w:rPr>
        <w:t>é</w:t>
      </w:r>
      <w:r w:rsidRPr="00D35EBC">
        <w:rPr>
          <w:szCs w:val="24"/>
          <w:lang w:eastAsia="fr-FR" w:bidi="fr-FR"/>
        </w:rPr>
        <w:t>bec, par exemple, les théologiens cessent subitement d'évoquer l'i</w:t>
      </w:r>
      <w:r w:rsidRPr="00D35EBC">
        <w:rPr>
          <w:szCs w:val="24"/>
          <w:lang w:eastAsia="fr-FR" w:bidi="fr-FR"/>
        </w:rPr>
        <w:t>n</w:t>
      </w:r>
      <w:r w:rsidRPr="00D35EBC">
        <w:rPr>
          <w:szCs w:val="24"/>
          <w:lang w:eastAsia="fr-FR" w:bidi="fr-FR"/>
        </w:rPr>
        <w:t xml:space="preserve">fluence de Thomas d'Aquin en 1965, au même moment où </w:t>
      </w:r>
      <w:r>
        <w:rPr>
          <w:szCs w:val="24"/>
          <w:lang w:eastAsia="fr-FR" w:bidi="fr-FR"/>
        </w:rPr>
        <w:t>l’on</w:t>
      </w:r>
      <w:r w:rsidRPr="00D35EBC">
        <w:rPr>
          <w:szCs w:val="24"/>
          <w:lang w:eastAsia="fr-FR" w:bidi="fr-FR"/>
        </w:rPr>
        <w:t xml:space="preserve"> réfo</w:t>
      </w:r>
      <w:r w:rsidRPr="00D35EBC">
        <w:rPr>
          <w:szCs w:val="24"/>
          <w:lang w:eastAsia="fr-FR" w:bidi="fr-FR"/>
        </w:rPr>
        <w:t>r</w:t>
      </w:r>
      <w:r w:rsidRPr="00D35EBC">
        <w:rPr>
          <w:szCs w:val="24"/>
          <w:lang w:eastAsia="fr-FR" w:bidi="fr-FR"/>
        </w:rPr>
        <w:t>me radicalement les catéchismes et le contenu des sermons qui d</w:t>
      </w:r>
      <w:r w:rsidRPr="00D35EBC">
        <w:rPr>
          <w:szCs w:val="24"/>
          <w:lang w:eastAsia="fr-FR" w:bidi="fr-FR"/>
        </w:rPr>
        <w:t>e</w:t>
      </w:r>
      <w:r w:rsidRPr="00D35EBC">
        <w:rPr>
          <w:szCs w:val="24"/>
          <w:lang w:eastAsia="fr-FR" w:bidi="fr-FR"/>
        </w:rPr>
        <w:t>viennent des homélies.</w:t>
      </w:r>
    </w:p>
    <w:p w14:paraId="0DF64E15" w14:textId="77777777" w:rsidR="007B2A2B" w:rsidRPr="00D35EBC" w:rsidRDefault="007B2A2B" w:rsidP="007B2A2B">
      <w:pPr>
        <w:spacing w:before="120" w:after="120"/>
        <w:jc w:val="both"/>
      </w:pPr>
      <w:r w:rsidRPr="00D35EBC">
        <w:rPr>
          <w:szCs w:val="24"/>
          <w:lang w:eastAsia="fr-FR" w:bidi="fr-FR"/>
        </w:rPr>
        <w:t>Le tourbillon général des opinions attirées par les assemblées conciliaires romaines a certes validé cette précipitation hors de l'e</w:t>
      </w:r>
      <w:r w:rsidRPr="00D35EBC">
        <w:rPr>
          <w:szCs w:val="24"/>
          <w:lang w:eastAsia="fr-FR" w:bidi="fr-FR"/>
        </w:rPr>
        <w:t>n</w:t>
      </w:r>
      <w:r w:rsidRPr="00D35EBC">
        <w:rPr>
          <w:szCs w:val="24"/>
          <w:lang w:eastAsia="fr-FR" w:bidi="fr-FR"/>
        </w:rPr>
        <w:t>clos des mots hérités de la culture ancienne et tout métissés d'ailleurs de co</w:t>
      </w:r>
      <w:r w:rsidRPr="00D35EBC">
        <w:rPr>
          <w:szCs w:val="24"/>
          <w:lang w:eastAsia="fr-FR" w:bidi="fr-FR"/>
        </w:rPr>
        <w:t>u</w:t>
      </w:r>
      <w:r w:rsidRPr="00D35EBC">
        <w:rPr>
          <w:szCs w:val="24"/>
          <w:lang w:eastAsia="fr-FR" w:bidi="fr-FR"/>
        </w:rPr>
        <w:t xml:space="preserve">leurs gréco-romaines. Mais le mouvement de fuite irrépressible venait d'ailleurs, d'un goût sauvage pour l'immanence, pour </w:t>
      </w:r>
      <w:r w:rsidRPr="00E57895">
        <w:rPr>
          <w:i/>
          <w:u w:val="single"/>
        </w:rPr>
        <w:t>ce monde-ci</w:t>
      </w:r>
      <w:r w:rsidRPr="00D35EBC">
        <w:t>.</w:t>
      </w:r>
      <w:r w:rsidRPr="00D35EBC">
        <w:rPr>
          <w:szCs w:val="24"/>
          <w:lang w:eastAsia="fr-FR" w:bidi="fr-FR"/>
        </w:rPr>
        <w:t xml:space="preserve"> De la</w:t>
      </w:r>
      <w:r>
        <w:rPr>
          <w:szCs w:val="24"/>
          <w:lang w:eastAsia="fr-FR" w:bidi="fr-FR"/>
        </w:rPr>
        <w:t xml:space="preserve"> </w:t>
      </w:r>
      <w:r w:rsidRPr="00D35EBC">
        <w:t>[226]</w:t>
      </w:r>
      <w:r>
        <w:t xml:space="preserve"> </w:t>
      </w:r>
      <w:r w:rsidRPr="00D35EBC">
        <w:rPr>
          <w:szCs w:val="24"/>
          <w:lang w:eastAsia="fr-FR" w:bidi="fr-FR"/>
        </w:rPr>
        <w:t>réception de la phénoménologie (Merleau-Ponty) dans les facultés catholiques, à la revalorisation du langage symbolique premier (Ricœur), en passant par la fascination nouvelle pour la ps</w:t>
      </w:r>
      <w:r w:rsidRPr="00D35EBC">
        <w:rPr>
          <w:szCs w:val="24"/>
          <w:lang w:eastAsia="fr-FR" w:bidi="fr-FR"/>
        </w:rPr>
        <w:t>y</w:t>
      </w:r>
      <w:r w:rsidRPr="00D35EBC">
        <w:rPr>
          <w:szCs w:val="24"/>
          <w:lang w:eastAsia="fr-FR" w:bidi="fr-FR"/>
        </w:rPr>
        <w:t>chanalyse (Freud, Lacan), jadis interdite, ou pour l'anthropologie culturelle rel</w:t>
      </w:r>
      <w:r w:rsidRPr="00D35EBC">
        <w:rPr>
          <w:szCs w:val="24"/>
          <w:lang w:eastAsia="fr-FR" w:bidi="fr-FR"/>
        </w:rPr>
        <w:t>a</w:t>
      </w:r>
      <w:r w:rsidRPr="00D35EBC">
        <w:rPr>
          <w:szCs w:val="24"/>
          <w:lang w:eastAsia="fr-FR" w:bidi="fr-FR"/>
        </w:rPr>
        <w:t>tivisante (les Américains, Lévi-Strauss), il se découvre partout à l'œuvre une passion pour co</w:t>
      </w:r>
      <w:r w:rsidRPr="00D35EBC">
        <w:rPr>
          <w:szCs w:val="24"/>
          <w:lang w:eastAsia="fr-FR" w:bidi="fr-FR"/>
        </w:rPr>
        <w:t>m</w:t>
      </w:r>
      <w:r w:rsidRPr="00D35EBC">
        <w:rPr>
          <w:szCs w:val="24"/>
          <w:lang w:eastAsia="fr-FR" w:bidi="fr-FR"/>
        </w:rPr>
        <w:t>prendre l'opération du monde laissé à lui-même, sans recours externes. Il n'est guère utile de banal</w:t>
      </w:r>
      <w:r w:rsidRPr="00D35EBC">
        <w:rPr>
          <w:szCs w:val="24"/>
          <w:lang w:eastAsia="fr-FR" w:bidi="fr-FR"/>
        </w:rPr>
        <w:t>i</w:t>
      </w:r>
      <w:r w:rsidRPr="00D35EBC">
        <w:rPr>
          <w:szCs w:val="24"/>
          <w:lang w:eastAsia="fr-FR" w:bidi="fr-FR"/>
        </w:rPr>
        <w:t>ser cette véritable révolution culturelle en la qualifiant de vaine tent</w:t>
      </w:r>
      <w:r w:rsidRPr="00D35EBC">
        <w:rPr>
          <w:szCs w:val="24"/>
          <w:lang w:eastAsia="fr-FR" w:bidi="fr-FR"/>
        </w:rPr>
        <w:t>a</w:t>
      </w:r>
      <w:r w:rsidRPr="00D35EBC">
        <w:rPr>
          <w:szCs w:val="24"/>
          <w:lang w:eastAsia="fr-FR" w:bidi="fr-FR"/>
        </w:rPr>
        <w:t>tive de mise à jour d'un monde catholique si irrémédiablement en marge de la modernité. Ce déplacement subit doit continuer à interr</w:t>
      </w:r>
      <w:r w:rsidRPr="00D35EBC">
        <w:rPr>
          <w:szCs w:val="24"/>
          <w:lang w:eastAsia="fr-FR" w:bidi="fr-FR"/>
        </w:rPr>
        <w:t>o</w:t>
      </w:r>
      <w:r w:rsidRPr="00D35EBC">
        <w:rPr>
          <w:szCs w:val="24"/>
          <w:lang w:eastAsia="fr-FR" w:bidi="fr-FR"/>
        </w:rPr>
        <w:t>ger ceux qui ne croient plus à une histoire axiale. On en retrouve la présence ailleurs que dans la théorie. Le bonheur te</w:t>
      </w:r>
      <w:r w:rsidRPr="00D35EBC">
        <w:rPr>
          <w:szCs w:val="24"/>
          <w:lang w:eastAsia="fr-FR" w:bidi="fr-FR"/>
        </w:rPr>
        <w:t>r</w:t>
      </w:r>
      <w:r w:rsidRPr="00D35EBC">
        <w:rPr>
          <w:szCs w:val="24"/>
          <w:lang w:eastAsia="fr-FR" w:bidi="fr-FR"/>
        </w:rPr>
        <w:t>restre, sensible, devient le centre des aspirations qui esquissent une nouvelle morale face à l</w:t>
      </w:r>
      <w:r w:rsidRPr="00D35EBC">
        <w:rPr>
          <w:szCs w:val="24"/>
          <w:lang w:eastAsia="fr-FR" w:bidi="fr-FR"/>
        </w:rPr>
        <w:t>a</w:t>
      </w:r>
      <w:r w:rsidRPr="00D35EBC">
        <w:rPr>
          <w:szCs w:val="24"/>
          <w:lang w:eastAsia="fr-FR" w:bidi="fr-FR"/>
        </w:rPr>
        <w:t xml:space="preserve">quelle la condamnation de </w:t>
      </w:r>
      <w:r w:rsidRPr="00D35EBC">
        <w:t>« </w:t>
      </w:r>
      <w:r w:rsidRPr="00D35EBC">
        <w:rPr>
          <w:szCs w:val="24"/>
          <w:lang w:eastAsia="fr-FR" w:bidi="fr-FR"/>
        </w:rPr>
        <w:t>la pilule</w:t>
      </w:r>
      <w:r w:rsidRPr="00D35EBC">
        <w:t> »</w:t>
      </w:r>
      <w:r w:rsidRPr="00D35EBC">
        <w:rPr>
          <w:szCs w:val="24"/>
          <w:lang w:eastAsia="fr-FR" w:bidi="fr-FR"/>
        </w:rPr>
        <w:t xml:space="preserve"> (1968), et les modèles de la vie religie</w:t>
      </w:r>
      <w:r w:rsidRPr="00D35EBC">
        <w:rPr>
          <w:szCs w:val="24"/>
          <w:lang w:eastAsia="fr-FR" w:bidi="fr-FR"/>
        </w:rPr>
        <w:t>u</w:t>
      </w:r>
      <w:r w:rsidRPr="00D35EBC">
        <w:rPr>
          <w:szCs w:val="24"/>
          <w:lang w:eastAsia="fr-FR" w:bidi="fr-FR"/>
        </w:rPr>
        <w:t>se fondés sur la fuite et le mépris du monde s'avèrent impuissants à endiguer les démarches concrètes de la liberté des co</w:t>
      </w:r>
      <w:r w:rsidRPr="00D35EBC">
        <w:rPr>
          <w:szCs w:val="24"/>
          <w:lang w:eastAsia="fr-FR" w:bidi="fr-FR"/>
        </w:rPr>
        <w:t>u</w:t>
      </w:r>
      <w:r w:rsidRPr="00D35EBC">
        <w:rPr>
          <w:szCs w:val="24"/>
          <w:lang w:eastAsia="fr-FR" w:bidi="fr-FR"/>
        </w:rPr>
        <w:t>ples comme ce</w:t>
      </w:r>
      <w:r w:rsidRPr="00D35EBC">
        <w:rPr>
          <w:szCs w:val="24"/>
          <w:lang w:eastAsia="fr-FR" w:bidi="fr-FR"/>
        </w:rPr>
        <w:t>l</w:t>
      </w:r>
      <w:r w:rsidRPr="00D35EBC">
        <w:rPr>
          <w:szCs w:val="24"/>
          <w:lang w:eastAsia="fr-FR" w:bidi="fr-FR"/>
        </w:rPr>
        <w:t>le des femmes et des hommes consacrés qui émigrent en masse hors des grilles célestes. Même prise au sérieux de la mo</w:t>
      </w:r>
      <w:r w:rsidRPr="00D35EBC">
        <w:rPr>
          <w:szCs w:val="24"/>
          <w:lang w:eastAsia="fr-FR" w:bidi="fr-FR"/>
        </w:rPr>
        <w:t>n</w:t>
      </w:r>
      <w:r w:rsidRPr="00D35EBC">
        <w:rPr>
          <w:szCs w:val="24"/>
          <w:lang w:eastAsia="fr-FR" w:bidi="fr-FR"/>
        </w:rPr>
        <w:t>danité et de l'historicité dans la sphère de l'action collective où les pr</w:t>
      </w:r>
      <w:r w:rsidRPr="00D35EBC">
        <w:rPr>
          <w:szCs w:val="24"/>
          <w:lang w:eastAsia="fr-FR" w:bidi="fr-FR"/>
        </w:rPr>
        <w:t>o</w:t>
      </w:r>
      <w:r w:rsidRPr="00D35EBC">
        <w:rPr>
          <w:szCs w:val="24"/>
          <w:lang w:eastAsia="fr-FR" w:bidi="fr-FR"/>
        </w:rPr>
        <w:t>jets politiques pre</w:t>
      </w:r>
      <w:r w:rsidRPr="00D35EBC">
        <w:rPr>
          <w:szCs w:val="24"/>
          <w:lang w:eastAsia="fr-FR" w:bidi="fr-FR"/>
        </w:rPr>
        <w:t>n</w:t>
      </w:r>
      <w:r w:rsidRPr="00D35EBC">
        <w:rPr>
          <w:szCs w:val="24"/>
          <w:lang w:eastAsia="fr-FR" w:bidi="fr-FR"/>
        </w:rPr>
        <w:t>nent chair</w:t>
      </w:r>
      <w:r w:rsidRPr="00D35EBC">
        <w:t> :</w:t>
      </w:r>
      <w:r w:rsidRPr="00D35EBC">
        <w:rPr>
          <w:szCs w:val="24"/>
          <w:lang w:eastAsia="fr-FR" w:bidi="fr-FR"/>
        </w:rPr>
        <w:t xml:space="preserve"> moderniser la société par le biais de l'État, puis faire advenir la société égalitaire, libérée des principales servit</w:t>
      </w:r>
      <w:r w:rsidRPr="00D35EBC">
        <w:rPr>
          <w:szCs w:val="24"/>
          <w:lang w:eastAsia="fr-FR" w:bidi="fr-FR"/>
        </w:rPr>
        <w:t>u</w:t>
      </w:r>
      <w:r w:rsidRPr="00D35EBC">
        <w:rPr>
          <w:szCs w:val="24"/>
          <w:lang w:eastAsia="fr-FR" w:bidi="fr-FR"/>
        </w:rPr>
        <w:t>des, dont celle de la domination nationale. Tout le monde sait, mais personne n'a encore osé l'examiner, la contribution majeure des acteurs sociaux dont la formation et la motivation s'inscrivaient dire</w:t>
      </w:r>
      <w:r w:rsidRPr="00D35EBC">
        <w:rPr>
          <w:szCs w:val="24"/>
          <w:lang w:eastAsia="fr-FR" w:bidi="fr-FR"/>
        </w:rPr>
        <w:t>c</w:t>
      </w:r>
      <w:r w:rsidRPr="00D35EBC">
        <w:rPr>
          <w:szCs w:val="24"/>
          <w:lang w:eastAsia="fr-FR" w:bidi="fr-FR"/>
        </w:rPr>
        <w:t>tement dans le champ religieux. Lor</w:t>
      </w:r>
      <w:r w:rsidRPr="00D35EBC">
        <w:rPr>
          <w:szCs w:val="24"/>
          <w:lang w:eastAsia="fr-FR" w:bidi="fr-FR"/>
        </w:rPr>
        <w:t>s</w:t>
      </w:r>
      <w:r w:rsidRPr="00D35EBC">
        <w:rPr>
          <w:szCs w:val="24"/>
          <w:lang w:eastAsia="fr-FR" w:bidi="fr-FR"/>
        </w:rPr>
        <w:t>que la génération suivante, la mienne, se joindra au courant révolutionnaire marxiste et énoncera nettement son athéi</w:t>
      </w:r>
      <w:r w:rsidRPr="00D35EBC">
        <w:rPr>
          <w:szCs w:val="24"/>
          <w:lang w:eastAsia="fr-FR" w:bidi="fr-FR"/>
        </w:rPr>
        <w:t>s</w:t>
      </w:r>
      <w:r w:rsidRPr="00D35EBC">
        <w:rPr>
          <w:szCs w:val="24"/>
          <w:lang w:eastAsia="fr-FR" w:bidi="fr-FR"/>
        </w:rPr>
        <w:t>me, sans qu'il soit alors nécessaire d'ailleurs d'en faire tout un plat, il y a gros à parier que, dans la séduction initiale de l'engagement, dans la fascination exercée par l'image d'une eschatol</w:t>
      </w:r>
      <w:r w:rsidRPr="00D35EBC">
        <w:rPr>
          <w:szCs w:val="24"/>
          <w:lang w:eastAsia="fr-FR" w:bidi="fr-FR"/>
        </w:rPr>
        <w:t>o</w:t>
      </w:r>
      <w:r w:rsidRPr="00D35EBC">
        <w:rPr>
          <w:szCs w:val="24"/>
          <w:lang w:eastAsia="fr-FR" w:bidi="fr-FR"/>
        </w:rPr>
        <w:t xml:space="preserve">gie </w:t>
      </w:r>
      <w:r w:rsidRPr="00E57895">
        <w:rPr>
          <w:i/>
          <w:u w:val="single"/>
        </w:rPr>
        <w:t>réalisée dans l'hi</w:t>
      </w:r>
      <w:r w:rsidRPr="00E57895">
        <w:rPr>
          <w:i/>
          <w:u w:val="single"/>
        </w:rPr>
        <w:t>s</w:t>
      </w:r>
      <w:r w:rsidRPr="00E57895">
        <w:rPr>
          <w:i/>
          <w:u w:val="single"/>
        </w:rPr>
        <w:t>toire</w:t>
      </w:r>
      <w:r w:rsidRPr="00D35EBC">
        <w:rPr>
          <w:szCs w:val="24"/>
          <w:lang w:eastAsia="fr-FR" w:bidi="fr-FR"/>
        </w:rPr>
        <w:t>, avatar moderne de l'utopie évangélique, jouait davantage que l'expérience prol</w:t>
      </w:r>
      <w:r w:rsidRPr="00D35EBC">
        <w:rPr>
          <w:szCs w:val="24"/>
          <w:lang w:eastAsia="fr-FR" w:bidi="fr-FR"/>
        </w:rPr>
        <w:t>é</w:t>
      </w:r>
      <w:r w:rsidRPr="00D35EBC">
        <w:rPr>
          <w:szCs w:val="24"/>
          <w:lang w:eastAsia="fr-FR" w:bidi="fr-FR"/>
        </w:rPr>
        <w:t>tarienne souvent accessible toutefois par l'héritage familial.</w:t>
      </w:r>
    </w:p>
    <w:p w14:paraId="3D1E407D" w14:textId="77777777" w:rsidR="007B2A2B" w:rsidRPr="00D35EBC" w:rsidRDefault="007B2A2B" w:rsidP="007B2A2B">
      <w:pPr>
        <w:spacing w:before="120" w:after="120"/>
        <w:jc w:val="both"/>
      </w:pPr>
      <w:r w:rsidRPr="00D35EBC">
        <w:rPr>
          <w:szCs w:val="24"/>
          <w:lang w:eastAsia="fr-FR" w:bidi="fr-FR"/>
        </w:rPr>
        <w:t>Il faut évoquer tout cela pour arriver à penser co</w:t>
      </w:r>
      <w:r w:rsidRPr="00D35EBC">
        <w:rPr>
          <w:szCs w:val="24"/>
          <w:lang w:eastAsia="fr-FR" w:bidi="fr-FR"/>
        </w:rPr>
        <w:t>r</w:t>
      </w:r>
      <w:r w:rsidRPr="00D35EBC">
        <w:rPr>
          <w:szCs w:val="24"/>
          <w:lang w:eastAsia="fr-FR" w:bidi="fr-FR"/>
        </w:rPr>
        <w:t>rectement le tracé d'un déplacement culturel global dont l'effet</w:t>
      </w:r>
      <w:r>
        <w:rPr>
          <w:szCs w:val="24"/>
          <w:lang w:eastAsia="fr-FR" w:bidi="fr-FR"/>
        </w:rPr>
        <w:t xml:space="preserve"> </w:t>
      </w:r>
      <w:r w:rsidRPr="00D35EBC">
        <w:rPr>
          <w:szCs w:val="24"/>
          <w:lang w:eastAsia="fr-FR" w:bidi="fr-FR"/>
        </w:rPr>
        <w:t>[227]</w:t>
      </w:r>
      <w:r>
        <w:rPr>
          <w:szCs w:val="24"/>
          <w:lang w:eastAsia="fr-FR" w:bidi="fr-FR"/>
        </w:rPr>
        <w:t xml:space="preserve"> </w:t>
      </w:r>
      <w:r w:rsidRPr="00D35EBC">
        <w:rPr>
          <w:szCs w:val="24"/>
          <w:lang w:eastAsia="fr-FR" w:bidi="fr-FR"/>
        </w:rPr>
        <w:t>largement imprévu aura été de nous priver de signifiants perme</w:t>
      </w:r>
      <w:r w:rsidRPr="00D35EBC">
        <w:rPr>
          <w:szCs w:val="24"/>
          <w:lang w:eastAsia="fr-FR" w:bidi="fr-FR"/>
        </w:rPr>
        <w:t>t</w:t>
      </w:r>
      <w:r w:rsidRPr="00D35EBC">
        <w:rPr>
          <w:szCs w:val="24"/>
          <w:lang w:eastAsia="fr-FR" w:bidi="fr-FR"/>
        </w:rPr>
        <w:t>tant d'explorer ce qui ne cesse pourtant de pouvoir advenir aux limites de l'expérience huma</w:t>
      </w:r>
      <w:r w:rsidRPr="00D35EBC">
        <w:rPr>
          <w:szCs w:val="24"/>
          <w:lang w:eastAsia="fr-FR" w:bidi="fr-FR"/>
        </w:rPr>
        <w:t>i</w:t>
      </w:r>
      <w:r w:rsidRPr="00D35EBC">
        <w:rPr>
          <w:szCs w:val="24"/>
          <w:lang w:eastAsia="fr-FR" w:bidi="fr-FR"/>
        </w:rPr>
        <w:t>ne. Tout ne tient pas qu'aux mots, mais sans mots il n'y a pas d'accès au domaine religieux. Et les mots ne vivent toujours que dans les lo</w:t>
      </w:r>
      <w:r w:rsidRPr="00D35EBC">
        <w:rPr>
          <w:szCs w:val="24"/>
          <w:lang w:eastAsia="fr-FR" w:bidi="fr-FR"/>
        </w:rPr>
        <w:t>n</w:t>
      </w:r>
      <w:r w:rsidRPr="00D35EBC">
        <w:rPr>
          <w:szCs w:val="24"/>
          <w:lang w:eastAsia="fr-FR" w:bidi="fr-FR"/>
        </w:rPr>
        <w:t>gues cha</w:t>
      </w:r>
      <w:r w:rsidRPr="00D35EBC">
        <w:rPr>
          <w:szCs w:val="24"/>
          <w:lang w:eastAsia="fr-FR" w:bidi="fr-FR"/>
        </w:rPr>
        <w:t>î</w:t>
      </w:r>
      <w:r w:rsidRPr="00D35EBC">
        <w:rPr>
          <w:szCs w:val="24"/>
          <w:lang w:eastAsia="fr-FR" w:bidi="fr-FR"/>
        </w:rPr>
        <w:t>nes autorisées par des dynamiques culturelles spécifiques.</w:t>
      </w:r>
    </w:p>
    <w:p w14:paraId="4C9CD27A" w14:textId="77777777" w:rsidR="007B2A2B" w:rsidRPr="00D35EBC" w:rsidRDefault="007B2A2B" w:rsidP="007B2A2B">
      <w:pPr>
        <w:spacing w:before="120" w:after="120"/>
        <w:jc w:val="both"/>
      </w:pPr>
      <w:r w:rsidRPr="00D35EBC">
        <w:rPr>
          <w:szCs w:val="24"/>
          <w:lang w:eastAsia="fr-FR" w:bidi="fr-FR"/>
        </w:rPr>
        <w:t>Il n'y avait pas que destin de dérive dans cette sortie de l'ancien e</w:t>
      </w:r>
      <w:r w:rsidRPr="00D35EBC">
        <w:rPr>
          <w:szCs w:val="24"/>
          <w:lang w:eastAsia="fr-FR" w:bidi="fr-FR"/>
        </w:rPr>
        <w:t>n</w:t>
      </w:r>
      <w:r w:rsidRPr="00D35EBC">
        <w:rPr>
          <w:szCs w:val="24"/>
          <w:lang w:eastAsia="fr-FR" w:bidi="fr-FR"/>
        </w:rPr>
        <w:t>clos du langage. Il y eut choix stratégique, proposition, pressions pol</w:t>
      </w:r>
      <w:r w:rsidRPr="00D35EBC">
        <w:rPr>
          <w:szCs w:val="24"/>
          <w:lang w:eastAsia="fr-FR" w:bidi="fr-FR"/>
        </w:rPr>
        <w:t>i</w:t>
      </w:r>
      <w:r w:rsidRPr="00D35EBC">
        <w:rPr>
          <w:szCs w:val="24"/>
          <w:lang w:eastAsia="fr-FR" w:bidi="fr-FR"/>
        </w:rPr>
        <w:t>tiques au sein de l'appareil ecclésiastique, victoire des réformateurs. (Je dois écrire tout de suite que j'étais profondément d'accord avec cette tendance et qu'aujourd'hui que le recul nous est possible, je ne puis qu'en analyser certaines conséquences sans disposer d'aucune s</w:t>
      </w:r>
      <w:r w:rsidRPr="00D35EBC">
        <w:rPr>
          <w:szCs w:val="24"/>
          <w:lang w:eastAsia="fr-FR" w:bidi="fr-FR"/>
        </w:rPr>
        <w:t>a</w:t>
      </w:r>
      <w:r w:rsidRPr="00D35EBC">
        <w:rPr>
          <w:szCs w:val="24"/>
          <w:lang w:eastAsia="fr-FR" w:bidi="fr-FR"/>
        </w:rPr>
        <w:t>gesse rétrospective.) Laisser la langue sacrée perçue comme irrém</w:t>
      </w:r>
      <w:r w:rsidRPr="00D35EBC">
        <w:rPr>
          <w:szCs w:val="24"/>
          <w:lang w:eastAsia="fr-FR" w:bidi="fr-FR"/>
        </w:rPr>
        <w:t>é</w:t>
      </w:r>
      <w:r w:rsidRPr="00D35EBC">
        <w:rPr>
          <w:szCs w:val="24"/>
          <w:lang w:eastAsia="fr-FR" w:bidi="fr-FR"/>
        </w:rPr>
        <w:t>diablement coupée du monde pour la remplacer par quoi</w:t>
      </w:r>
      <w:r w:rsidRPr="00D35EBC">
        <w:t> ?</w:t>
      </w:r>
      <w:r w:rsidRPr="00D35EBC">
        <w:rPr>
          <w:szCs w:val="24"/>
          <w:lang w:eastAsia="fr-FR" w:bidi="fr-FR"/>
        </w:rPr>
        <w:t xml:space="preserve"> Par la la</w:t>
      </w:r>
      <w:r w:rsidRPr="00D35EBC">
        <w:rPr>
          <w:szCs w:val="24"/>
          <w:lang w:eastAsia="fr-FR" w:bidi="fr-FR"/>
        </w:rPr>
        <w:t>n</w:t>
      </w:r>
      <w:r w:rsidRPr="00D35EBC">
        <w:rPr>
          <w:szCs w:val="24"/>
          <w:lang w:eastAsia="fr-FR" w:bidi="fr-FR"/>
        </w:rPr>
        <w:t>gue biblique et ses gloses dévotes ou savantes</w:t>
      </w:r>
      <w:r w:rsidRPr="00D35EBC">
        <w:t> !</w:t>
      </w:r>
      <w:r w:rsidRPr="00D35EBC">
        <w:rPr>
          <w:szCs w:val="24"/>
          <w:lang w:eastAsia="fr-FR" w:bidi="fr-FR"/>
        </w:rPr>
        <w:t xml:space="preserve"> Les renouveaux bibl</w:t>
      </w:r>
      <w:r w:rsidRPr="00D35EBC">
        <w:rPr>
          <w:szCs w:val="24"/>
          <w:lang w:eastAsia="fr-FR" w:bidi="fr-FR"/>
        </w:rPr>
        <w:t>i</w:t>
      </w:r>
      <w:r w:rsidRPr="00D35EBC">
        <w:rPr>
          <w:szCs w:val="24"/>
          <w:lang w:eastAsia="fr-FR" w:bidi="fr-FR"/>
        </w:rPr>
        <w:t xml:space="preserve">ques, patristiques et liturgiques du </w:t>
      </w:r>
      <w:r w:rsidRPr="00D35EBC">
        <w:rPr>
          <w:caps/>
          <w:szCs w:val="24"/>
          <w:lang w:eastAsia="fr-FR" w:bidi="fr-FR"/>
        </w:rPr>
        <w:t>xx</w:t>
      </w:r>
      <w:r w:rsidRPr="00D35EBC">
        <w:rPr>
          <w:szCs w:val="24"/>
          <w:vertAlign w:val="superscript"/>
          <w:lang w:eastAsia="fr-FR" w:bidi="fr-FR"/>
        </w:rPr>
        <w:t>e</w:t>
      </w:r>
      <w:r w:rsidRPr="00D35EBC">
        <w:rPr>
          <w:szCs w:val="24"/>
          <w:lang w:eastAsia="fr-FR" w:bidi="fr-FR"/>
        </w:rPr>
        <w:t xml:space="preserve"> siècle, sans exclure le nouveau climat engendré par le dialogue entre les différentes Églises chrétie</w:t>
      </w:r>
      <w:r w:rsidRPr="00D35EBC">
        <w:rPr>
          <w:szCs w:val="24"/>
          <w:lang w:eastAsia="fr-FR" w:bidi="fr-FR"/>
        </w:rPr>
        <w:t>n</w:t>
      </w:r>
      <w:r w:rsidRPr="00D35EBC">
        <w:rPr>
          <w:szCs w:val="24"/>
          <w:lang w:eastAsia="fr-FR" w:bidi="fr-FR"/>
        </w:rPr>
        <w:t>nes, suggéraient cette voie. N'avait-elle pas permis aux traditions i</w:t>
      </w:r>
      <w:r w:rsidRPr="00D35EBC">
        <w:rPr>
          <w:szCs w:val="24"/>
          <w:lang w:eastAsia="fr-FR" w:bidi="fr-FR"/>
        </w:rPr>
        <w:t>s</w:t>
      </w:r>
      <w:r w:rsidRPr="00D35EBC">
        <w:rPr>
          <w:szCs w:val="24"/>
          <w:lang w:eastAsia="fr-FR" w:bidi="fr-FR"/>
        </w:rPr>
        <w:t xml:space="preserve">sues des réformes du </w:t>
      </w:r>
      <w:r w:rsidRPr="00D35EBC">
        <w:rPr>
          <w:caps/>
          <w:szCs w:val="24"/>
          <w:lang w:eastAsia="fr-FR" w:bidi="fr-FR"/>
        </w:rPr>
        <w:t>xvi</w:t>
      </w:r>
      <w:r w:rsidRPr="00D35EBC">
        <w:rPr>
          <w:szCs w:val="24"/>
          <w:vertAlign w:val="superscript"/>
          <w:lang w:eastAsia="fr-FR" w:bidi="fr-FR"/>
        </w:rPr>
        <w:t>e</w:t>
      </w:r>
      <w:r w:rsidRPr="00D35EBC">
        <w:rPr>
          <w:szCs w:val="24"/>
          <w:lang w:eastAsia="fr-FR" w:bidi="fr-FR"/>
        </w:rPr>
        <w:t xml:space="preserve"> siècle de lier l'expérience spirituelle des masses avec la montée de la modernité économique, sociale et cult</w:t>
      </w:r>
      <w:r w:rsidRPr="00D35EBC">
        <w:rPr>
          <w:szCs w:val="24"/>
          <w:lang w:eastAsia="fr-FR" w:bidi="fr-FR"/>
        </w:rPr>
        <w:t>u</w:t>
      </w:r>
      <w:r w:rsidRPr="00D35EBC">
        <w:rPr>
          <w:szCs w:val="24"/>
          <w:lang w:eastAsia="fr-FR" w:bidi="fr-FR"/>
        </w:rPr>
        <w:t>relle</w:t>
      </w:r>
      <w:r w:rsidRPr="00D35EBC">
        <w:t> ?</w:t>
      </w:r>
      <w:r w:rsidRPr="00D35EBC">
        <w:rPr>
          <w:szCs w:val="24"/>
          <w:lang w:eastAsia="fr-FR" w:bidi="fr-FR"/>
        </w:rPr>
        <w:t xml:space="preserve"> Certes, mais les historiens devraient savoir le piège de toute référence historique transfo</w:t>
      </w:r>
      <w:r w:rsidRPr="00D35EBC">
        <w:rPr>
          <w:szCs w:val="24"/>
          <w:lang w:eastAsia="fr-FR" w:bidi="fr-FR"/>
        </w:rPr>
        <w:t>r</w:t>
      </w:r>
      <w:r w:rsidRPr="00D35EBC">
        <w:rPr>
          <w:szCs w:val="24"/>
          <w:lang w:eastAsia="fr-FR" w:bidi="fr-FR"/>
        </w:rPr>
        <w:t>mée en modèle.</w:t>
      </w:r>
    </w:p>
    <w:p w14:paraId="37436EB5" w14:textId="77777777" w:rsidR="007B2A2B" w:rsidRPr="00D35EBC" w:rsidRDefault="007B2A2B" w:rsidP="007B2A2B">
      <w:pPr>
        <w:spacing w:before="120" w:after="120"/>
        <w:jc w:val="both"/>
      </w:pPr>
      <w:r w:rsidRPr="00D35EBC">
        <w:rPr>
          <w:szCs w:val="24"/>
          <w:lang w:eastAsia="fr-FR" w:bidi="fr-FR"/>
        </w:rPr>
        <w:t>Ce que l'on n'avait pas aperçu en proposant cette stratégie de cha</w:t>
      </w:r>
      <w:r w:rsidRPr="00D35EBC">
        <w:rPr>
          <w:szCs w:val="24"/>
          <w:lang w:eastAsia="fr-FR" w:bidi="fr-FR"/>
        </w:rPr>
        <w:t>n</w:t>
      </w:r>
      <w:r w:rsidRPr="00D35EBC">
        <w:rPr>
          <w:szCs w:val="24"/>
          <w:lang w:eastAsia="fr-FR" w:bidi="fr-FR"/>
        </w:rPr>
        <w:t>gement, c'est le fait tout aussi i</w:t>
      </w:r>
      <w:r w:rsidRPr="00D35EBC">
        <w:rPr>
          <w:szCs w:val="24"/>
          <w:lang w:eastAsia="fr-FR" w:bidi="fr-FR"/>
        </w:rPr>
        <w:t>n</w:t>
      </w:r>
      <w:r w:rsidRPr="00D35EBC">
        <w:rPr>
          <w:szCs w:val="24"/>
          <w:lang w:eastAsia="fr-FR" w:bidi="fr-FR"/>
        </w:rPr>
        <w:t>contestable que paradoxal que le texte biblique ne fait pas partie de la culture religieuse populaire cathol</w:t>
      </w:r>
      <w:r w:rsidRPr="00D35EBC">
        <w:rPr>
          <w:szCs w:val="24"/>
          <w:lang w:eastAsia="fr-FR" w:bidi="fr-FR"/>
        </w:rPr>
        <w:t>i</w:t>
      </w:r>
      <w:r w:rsidRPr="00D35EBC">
        <w:rPr>
          <w:szCs w:val="24"/>
          <w:lang w:eastAsia="fr-FR" w:bidi="fr-FR"/>
        </w:rPr>
        <w:t>que, comme il est devenu constitutif de celle des Églises protestantes. Cela veut dire que le fidèle c</w:t>
      </w:r>
      <w:r w:rsidRPr="00D35EBC">
        <w:rPr>
          <w:szCs w:val="24"/>
          <w:lang w:eastAsia="fr-FR" w:bidi="fr-FR"/>
        </w:rPr>
        <w:t>a</w:t>
      </w:r>
      <w:r w:rsidRPr="00D35EBC">
        <w:rPr>
          <w:szCs w:val="24"/>
          <w:lang w:eastAsia="fr-FR" w:bidi="fr-FR"/>
        </w:rPr>
        <w:t>tholique n'a pas fait sien, par acculturation religieuse réussie, ce langage ancien traduit dans sa langue v</w:t>
      </w:r>
      <w:r w:rsidRPr="00D35EBC">
        <w:rPr>
          <w:szCs w:val="24"/>
          <w:lang w:eastAsia="fr-FR" w:bidi="fr-FR"/>
        </w:rPr>
        <w:t>i</w:t>
      </w:r>
      <w:r w:rsidRPr="00D35EBC">
        <w:rPr>
          <w:szCs w:val="24"/>
          <w:lang w:eastAsia="fr-FR" w:bidi="fr-FR"/>
        </w:rPr>
        <w:t>vante, que celui-ci ne provoque pas généralement en lui ce passage essentiel du profane au sacré, ce décr</w:t>
      </w:r>
      <w:r w:rsidRPr="00D35EBC">
        <w:rPr>
          <w:szCs w:val="24"/>
          <w:lang w:eastAsia="fr-FR" w:bidi="fr-FR"/>
        </w:rPr>
        <w:t>o</w:t>
      </w:r>
      <w:r w:rsidRPr="00D35EBC">
        <w:rPr>
          <w:szCs w:val="24"/>
          <w:lang w:eastAsia="fr-FR" w:bidi="fr-FR"/>
        </w:rPr>
        <w:t>chage du cercle de la familiarité vers le domaine de l'altérité en quoi se caractérise l'opération sémantique sp</w:t>
      </w:r>
      <w:r w:rsidRPr="00D35EBC">
        <w:rPr>
          <w:szCs w:val="24"/>
          <w:lang w:eastAsia="fr-FR" w:bidi="fr-FR"/>
        </w:rPr>
        <w:t>é</w:t>
      </w:r>
      <w:r w:rsidRPr="00D35EBC">
        <w:rPr>
          <w:szCs w:val="24"/>
          <w:lang w:eastAsia="fr-FR" w:bidi="fr-FR"/>
        </w:rPr>
        <w:t>cifique au religieux. L'erreur de perspective pr</w:t>
      </w:r>
      <w:r w:rsidRPr="00D35EBC">
        <w:rPr>
          <w:szCs w:val="24"/>
          <w:lang w:eastAsia="fr-FR" w:bidi="fr-FR"/>
        </w:rPr>
        <w:t>o</w:t>
      </w:r>
      <w:r w:rsidRPr="00D35EBC">
        <w:rPr>
          <w:szCs w:val="24"/>
          <w:lang w:eastAsia="fr-FR" w:bidi="fr-FR"/>
        </w:rPr>
        <w:t>vient de ce que le groupe clérical des réformateurs avait fait de la Bible et de la liturgie son nouvel esp</w:t>
      </w:r>
      <w:r w:rsidRPr="00D35EBC">
        <w:rPr>
          <w:szCs w:val="24"/>
          <w:lang w:eastAsia="fr-FR" w:bidi="fr-FR"/>
        </w:rPr>
        <w:t>a</w:t>
      </w:r>
      <w:r w:rsidRPr="00D35EBC">
        <w:rPr>
          <w:szCs w:val="24"/>
          <w:lang w:eastAsia="fr-FR" w:bidi="fr-FR"/>
        </w:rPr>
        <w:t>ce</w:t>
      </w:r>
      <w:r>
        <w:rPr>
          <w:szCs w:val="24"/>
          <w:lang w:eastAsia="fr-FR" w:bidi="fr-FR"/>
        </w:rPr>
        <w:t xml:space="preserve"> </w:t>
      </w:r>
      <w:r w:rsidRPr="00D35EBC">
        <w:t>[228]</w:t>
      </w:r>
      <w:r>
        <w:t xml:space="preserve"> </w:t>
      </w:r>
      <w:r w:rsidRPr="00D35EBC">
        <w:rPr>
          <w:szCs w:val="24"/>
          <w:lang w:eastAsia="fr-FR" w:bidi="fr-FR"/>
        </w:rPr>
        <w:t>d'expérience religieuse réussie et qu'il a cru souhaitable d'en exporter le modèle vers la masse rapidement, impér</w:t>
      </w:r>
      <w:r w:rsidRPr="00D35EBC">
        <w:rPr>
          <w:szCs w:val="24"/>
          <w:lang w:eastAsia="fr-FR" w:bidi="fr-FR"/>
        </w:rPr>
        <w:t>a</w:t>
      </w:r>
      <w:r w:rsidRPr="00D35EBC">
        <w:rPr>
          <w:szCs w:val="24"/>
          <w:lang w:eastAsia="fr-FR" w:bidi="fr-FR"/>
        </w:rPr>
        <w:t>tivement et exclusiv</w:t>
      </w:r>
      <w:r w:rsidRPr="00D35EBC">
        <w:rPr>
          <w:szCs w:val="24"/>
          <w:lang w:eastAsia="fr-FR" w:bidi="fr-FR"/>
        </w:rPr>
        <w:t>e</w:t>
      </w:r>
      <w:r w:rsidRPr="00D35EBC">
        <w:rPr>
          <w:szCs w:val="24"/>
          <w:lang w:eastAsia="fr-FR" w:bidi="fr-FR"/>
        </w:rPr>
        <w:t>ment. Or il ne suffit pas de fournir de nouvelles phrases pour que s'accomplisse l'acte créateur de la parole que pr</w:t>
      </w:r>
      <w:r w:rsidRPr="00D35EBC">
        <w:rPr>
          <w:szCs w:val="24"/>
          <w:lang w:eastAsia="fr-FR" w:bidi="fr-FR"/>
        </w:rPr>
        <w:t>é</w:t>
      </w:r>
      <w:r w:rsidRPr="00D35EBC">
        <w:rPr>
          <w:szCs w:val="24"/>
          <w:lang w:eastAsia="fr-FR" w:bidi="fr-FR"/>
        </w:rPr>
        <w:t>suppose l'accès réussi au sacré. Les locuteurs spécialisés, les prêtres, ont majoritairement traité le français biblique comme des énoncés t</w:t>
      </w:r>
      <w:r w:rsidRPr="00D35EBC">
        <w:rPr>
          <w:szCs w:val="24"/>
          <w:lang w:eastAsia="fr-FR" w:bidi="fr-FR"/>
        </w:rPr>
        <w:t>i</w:t>
      </w:r>
      <w:r w:rsidRPr="00D35EBC">
        <w:rPr>
          <w:szCs w:val="24"/>
          <w:lang w:eastAsia="fr-FR" w:bidi="fr-FR"/>
        </w:rPr>
        <w:t>rant leur effet de la si</w:t>
      </w:r>
      <w:r w:rsidRPr="00D35EBC">
        <w:rPr>
          <w:szCs w:val="24"/>
          <w:lang w:eastAsia="fr-FR" w:bidi="fr-FR"/>
        </w:rPr>
        <w:t>m</w:t>
      </w:r>
      <w:r w:rsidRPr="00D35EBC">
        <w:rPr>
          <w:szCs w:val="24"/>
          <w:lang w:eastAsia="fr-FR" w:bidi="fr-FR"/>
        </w:rPr>
        <w:t>ple diction, ce qui était le cas du latin en tant que c</w:t>
      </w:r>
      <w:r w:rsidRPr="00D35EBC">
        <w:rPr>
          <w:szCs w:val="24"/>
          <w:lang w:eastAsia="fr-FR" w:bidi="fr-FR"/>
        </w:rPr>
        <w:t>o</w:t>
      </w:r>
      <w:r w:rsidRPr="00D35EBC">
        <w:rPr>
          <w:szCs w:val="24"/>
          <w:lang w:eastAsia="fr-FR" w:bidi="fr-FR"/>
        </w:rPr>
        <w:t>de sacré hermétique</w:t>
      </w:r>
      <w:r w:rsidRPr="00D35EBC">
        <w:t> ;</w:t>
      </w:r>
      <w:r w:rsidRPr="00D35EBC">
        <w:rPr>
          <w:szCs w:val="24"/>
          <w:lang w:eastAsia="fr-FR" w:bidi="fr-FR"/>
        </w:rPr>
        <w:t xml:space="preserve"> ils ont ignoré la nécessité d'agir sur le sens qui s'impose dans le cas d'une langue v</w:t>
      </w:r>
      <w:r w:rsidRPr="00D35EBC">
        <w:rPr>
          <w:szCs w:val="24"/>
          <w:lang w:eastAsia="fr-FR" w:bidi="fr-FR"/>
        </w:rPr>
        <w:t>i</w:t>
      </w:r>
      <w:r w:rsidRPr="00D35EBC">
        <w:rPr>
          <w:szCs w:val="24"/>
          <w:lang w:eastAsia="fr-FR" w:bidi="fr-FR"/>
        </w:rPr>
        <w:t>vante qui est condamnée si elle renonce à se produire comme poésie. Une génération plus tard, on constate combien peu le langage biblique, nouveauté pour une p</w:t>
      </w:r>
      <w:r w:rsidRPr="00D35EBC">
        <w:rPr>
          <w:szCs w:val="24"/>
          <w:lang w:eastAsia="fr-FR" w:bidi="fr-FR"/>
        </w:rPr>
        <w:t>o</w:t>
      </w:r>
      <w:r w:rsidRPr="00D35EBC">
        <w:rPr>
          <w:szCs w:val="24"/>
          <w:lang w:eastAsia="fr-FR" w:bidi="fr-FR"/>
        </w:rPr>
        <w:t>pulation de culture catholique, a été reçu et appr</w:t>
      </w:r>
      <w:r w:rsidRPr="00D35EBC">
        <w:rPr>
          <w:szCs w:val="24"/>
          <w:lang w:eastAsia="fr-FR" w:bidi="fr-FR"/>
        </w:rPr>
        <w:t>i</w:t>
      </w:r>
      <w:r w:rsidRPr="00D35EBC">
        <w:rPr>
          <w:szCs w:val="24"/>
          <w:lang w:eastAsia="fr-FR" w:bidi="fr-FR"/>
        </w:rPr>
        <w:t>voisé par le plus grand nombre comme une aire signifiante appropriée. Nous aurons l'occasion, plus loin, de nous arr</w:t>
      </w:r>
      <w:r w:rsidRPr="00D35EBC">
        <w:rPr>
          <w:szCs w:val="24"/>
          <w:lang w:eastAsia="fr-FR" w:bidi="fr-FR"/>
        </w:rPr>
        <w:t>ê</w:t>
      </w:r>
      <w:r w:rsidRPr="00D35EBC">
        <w:rPr>
          <w:szCs w:val="24"/>
          <w:lang w:eastAsia="fr-FR" w:bidi="fr-FR"/>
        </w:rPr>
        <w:t>ter à ce qu'il reste de la Tradition dans la conscience du plus grand nombre. Restreignons notre aire de vue au domaine des créateurs culturels, ceux chez qui la perte du la</w:t>
      </w:r>
      <w:r w:rsidRPr="00D35EBC">
        <w:rPr>
          <w:szCs w:val="24"/>
          <w:lang w:eastAsia="fr-FR" w:bidi="fr-FR"/>
        </w:rPr>
        <w:t>n</w:t>
      </w:r>
      <w:r w:rsidRPr="00D35EBC">
        <w:rPr>
          <w:szCs w:val="24"/>
          <w:lang w:eastAsia="fr-FR" w:bidi="fr-FR"/>
        </w:rPr>
        <w:t>gage risque d'avoir pesé le plus lourd et dont les inventions cherchent, à l'occ</w:t>
      </w:r>
      <w:r w:rsidRPr="00D35EBC">
        <w:rPr>
          <w:szCs w:val="24"/>
          <w:lang w:eastAsia="fr-FR" w:bidi="fr-FR"/>
        </w:rPr>
        <w:t>a</w:t>
      </w:r>
      <w:r w:rsidRPr="00D35EBC">
        <w:rPr>
          <w:szCs w:val="24"/>
          <w:lang w:eastAsia="fr-FR" w:bidi="fr-FR"/>
        </w:rPr>
        <w:t>sion, à percer la nuit.</w:t>
      </w:r>
    </w:p>
    <w:p w14:paraId="30FAEE2C" w14:textId="77777777" w:rsidR="007B2A2B" w:rsidRPr="00D35EBC" w:rsidRDefault="007B2A2B" w:rsidP="007B2A2B">
      <w:pPr>
        <w:spacing w:before="120" w:after="120"/>
        <w:jc w:val="both"/>
      </w:pPr>
      <w:r w:rsidRPr="00D35EBC">
        <w:rPr>
          <w:szCs w:val="24"/>
          <w:lang w:eastAsia="fr-FR" w:bidi="fr-FR"/>
        </w:rPr>
        <w:t>Aucun bilan, bien sûr, puisque je n'en ai ni les moyens ni l'amb</w:t>
      </w:r>
      <w:r w:rsidRPr="00D35EBC">
        <w:rPr>
          <w:szCs w:val="24"/>
          <w:lang w:eastAsia="fr-FR" w:bidi="fr-FR"/>
        </w:rPr>
        <w:t>i</w:t>
      </w:r>
      <w:r w:rsidRPr="00D35EBC">
        <w:rPr>
          <w:szCs w:val="24"/>
          <w:lang w:eastAsia="fr-FR" w:bidi="fr-FR"/>
        </w:rPr>
        <w:t>tion dans la réflexion générale que je me propose. Quelques cas se</w:t>
      </w:r>
      <w:r w:rsidRPr="00D35EBC">
        <w:rPr>
          <w:szCs w:val="24"/>
          <w:lang w:eastAsia="fr-FR" w:bidi="fr-FR"/>
        </w:rPr>
        <w:t>u</w:t>
      </w:r>
      <w:r w:rsidRPr="00D35EBC">
        <w:rPr>
          <w:szCs w:val="24"/>
          <w:lang w:eastAsia="fr-FR" w:bidi="fr-FR"/>
        </w:rPr>
        <w:t>lement, pour mettre la pensée du présent en chemin.</w:t>
      </w:r>
    </w:p>
    <w:p w14:paraId="258FCE5A" w14:textId="77777777" w:rsidR="007B2A2B" w:rsidRPr="00D35EBC" w:rsidRDefault="007B2A2B" w:rsidP="007B2A2B">
      <w:pPr>
        <w:spacing w:before="120" w:after="120"/>
        <w:jc w:val="both"/>
      </w:pPr>
      <w:r w:rsidRPr="00D35EBC">
        <w:rPr>
          <w:szCs w:val="24"/>
          <w:lang w:eastAsia="fr-FR" w:bidi="fr-FR"/>
        </w:rPr>
        <w:t>Il y a quelque temps, le Festival international de Lanaudière pr</w:t>
      </w:r>
      <w:r w:rsidRPr="00D35EBC">
        <w:rPr>
          <w:szCs w:val="24"/>
          <w:lang w:eastAsia="fr-FR" w:bidi="fr-FR"/>
        </w:rPr>
        <w:t>é</w:t>
      </w:r>
      <w:r w:rsidRPr="00D35EBC">
        <w:rPr>
          <w:szCs w:val="24"/>
          <w:lang w:eastAsia="fr-FR" w:bidi="fr-FR"/>
        </w:rPr>
        <w:t xml:space="preserve">sentait une création de Lauber, une </w:t>
      </w:r>
      <w:r w:rsidRPr="00D35EBC">
        <w:rPr>
          <w:i/>
        </w:rPr>
        <w:t>Messe de Requiem</w:t>
      </w:r>
      <w:r w:rsidRPr="00D35EBC">
        <w:t xml:space="preserve"> </w:t>
      </w:r>
      <w:r w:rsidRPr="00D35EBC">
        <w:rPr>
          <w:szCs w:val="24"/>
          <w:lang w:eastAsia="fr-FR" w:bidi="fr-FR"/>
        </w:rPr>
        <w:t>tout à fait r</w:t>
      </w:r>
      <w:r w:rsidRPr="00D35EBC">
        <w:rPr>
          <w:szCs w:val="24"/>
          <w:lang w:eastAsia="fr-FR" w:bidi="fr-FR"/>
        </w:rPr>
        <w:t>e</w:t>
      </w:r>
      <w:r w:rsidRPr="00D35EBC">
        <w:rPr>
          <w:szCs w:val="24"/>
          <w:lang w:eastAsia="fr-FR" w:bidi="fr-FR"/>
        </w:rPr>
        <w:t>marquable par son écriture et son exécution par l'orchestre et les chœurs. Le programme permettait de faire la comparaison avec une œuvre de Mozart sur le même thème et d'apprécier, à deux siècles de distance, la fécondité continue de ce motif rituel par-delà les ruptures aud</w:t>
      </w:r>
      <w:r w:rsidRPr="00D35EBC">
        <w:rPr>
          <w:szCs w:val="24"/>
          <w:lang w:eastAsia="fr-FR" w:bidi="fr-FR"/>
        </w:rPr>
        <w:t>i</w:t>
      </w:r>
      <w:r w:rsidRPr="00D35EBC">
        <w:rPr>
          <w:szCs w:val="24"/>
          <w:lang w:eastAsia="fr-FR" w:bidi="fr-FR"/>
        </w:rPr>
        <w:t>bles dans le langage musical. Appelé à commenter son œuvre, la créatrice commençait par affirmer, comme elle croyait devoir le faire pour éviter la marginalisation de son inspiration par ses auditeurs, qu'e</w:t>
      </w:r>
      <w:r w:rsidRPr="00D35EBC">
        <w:rPr>
          <w:szCs w:val="24"/>
          <w:lang w:eastAsia="fr-FR" w:bidi="fr-FR"/>
        </w:rPr>
        <w:t>l</w:t>
      </w:r>
      <w:r w:rsidRPr="00D35EBC">
        <w:rPr>
          <w:szCs w:val="24"/>
          <w:lang w:eastAsia="fr-FR" w:bidi="fr-FR"/>
        </w:rPr>
        <w:t>le n'avait pas voulu écrire une œuvre religieuse, ni catholique ni protestante. Face à un commentateur qui la sollicitait en sens contra</w:t>
      </w:r>
      <w:r w:rsidRPr="00D35EBC">
        <w:rPr>
          <w:szCs w:val="24"/>
          <w:lang w:eastAsia="fr-FR" w:bidi="fr-FR"/>
        </w:rPr>
        <w:t>i</w:t>
      </w:r>
      <w:r w:rsidRPr="00D35EBC">
        <w:rPr>
          <w:szCs w:val="24"/>
          <w:lang w:eastAsia="fr-FR" w:bidi="fr-FR"/>
        </w:rPr>
        <w:t>re, elle ajoutait qu'elle avait pris quelques libertés face au texte trad</w:t>
      </w:r>
      <w:r w:rsidRPr="00D35EBC">
        <w:rPr>
          <w:szCs w:val="24"/>
          <w:lang w:eastAsia="fr-FR" w:bidi="fr-FR"/>
        </w:rPr>
        <w:t>i</w:t>
      </w:r>
      <w:r>
        <w:rPr>
          <w:szCs w:val="24"/>
          <w:lang w:eastAsia="fr-FR" w:bidi="fr-FR"/>
        </w:rPr>
        <w:t>tionnel en introdui</w:t>
      </w:r>
      <w:r w:rsidRPr="00D35EBC">
        <w:rPr>
          <w:szCs w:val="24"/>
          <w:lang w:eastAsia="fr-FR" w:bidi="fr-FR"/>
        </w:rPr>
        <w:t>sant</w:t>
      </w:r>
      <w:r>
        <w:rPr>
          <w:szCs w:val="24"/>
          <w:lang w:eastAsia="fr-FR" w:bidi="fr-FR"/>
        </w:rPr>
        <w:t xml:space="preserve"> </w:t>
      </w:r>
      <w:r w:rsidRPr="00D35EBC">
        <w:rPr>
          <w:szCs w:val="24"/>
          <w:lang w:eastAsia="fr-FR" w:bidi="fr-FR"/>
        </w:rPr>
        <w:t>[229] des phrases de diatribes entre l'homme et Dieu, tirées du l</w:t>
      </w:r>
      <w:r w:rsidRPr="00D35EBC">
        <w:rPr>
          <w:szCs w:val="24"/>
          <w:lang w:eastAsia="fr-FR" w:bidi="fr-FR"/>
        </w:rPr>
        <w:t>i</w:t>
      </w:r>
      <w:r w:rsidRPr="00D35EBC">
        <w:rPr>
          <w:szCs w:val="24"/>
          <w:lang w:eastAsia="fr-FR" w:bidi="fr-FR"/>
        </w:rPr>
        <w:t>vre de Job, pour faire plus humain</w:t>
      </w:r>
      <w:r w:rsidRPr="00D35EBC">
        <w:t> !</w:t>
      </w:r>
      <w:r w:rsidRPr="00D35EBC">
        <w:rPr>
          <w:szCs w:val="24"/>
          <w:lang w:eastAsia="fr-FR" w:bidi="fr-FR"/>
        </w:rPr>
        <w:t xml:space="preserve"> Dans une œuvre antérieure, un </w:t>
      </w:r>
      <w:r w:rsidRPr="00D35EBC">
        <w:rPr>
          <w:i/>
          <w:u w:val="single"/>
        </w:rPr>
        <w:t>oratorio</w:t>
      </w:r>
      <w:r w:rsidRPr="00D35EBC">
        <w:t>,</w:t>
      </w:r>
      <w:r w:rsidRPr="00D35EBC">
        <w:rPr>
          <w:szCs w:val="24"/>
          <w:lang w:eastAsia="fr-FR" w:bidi="fr-FR"/>
        </w:rPr>
        <w:t xml:space="preserve"> elle avait eu certes recours aux avis d'un prêtre m</w:t>
      </w:r>
      <w:r w:rsidRPr="00D35EBC">
        <w:rPr>
          <w:szCs w:val="24"/>
          <w:lang w:eastAsia="fr-FR" w:bidi="fr-FR"/>
        </w:rPr>
        <w:t>é</w:t>
      </w:r>
      <w:r w:rsidRPr="00D35EBC">
        <w:rPr>
          <w:szCs w:val="24"/>
          <w:lang w:eastAsia="fr-FR" w:bidi="fr-FR"/>
        </w:rPr>
        <w:t>diéviste (cela faisait-il alors de sa musique une œuvre religieuse</w:t>
      </w:r>
      <w:r w:rsidRPr="00D35EBC">
        <w:t> ?</w:t>
      </w:r>
      <w:r w:rsidRPr="00D35EBC">
        <w:rPr>
          <w:szCs w:val="24"/>
          <w:lang w:eastAsia="fr-FR" w:bidi="fr-FR"/>
        </w:rPr>
        <w:t>), mais pas cette fois. Ce dialogue m'a semblé un excellent exemple, parmi bien d'a</w:t>
      </w:r>
      <w:r w:rsidRPr="00D35EBC">
        <w:rPr>
          <w:szCs w:val="24"/>
          <w:lang w:eastAsia="fr-FR" w:bidi="fr-FR"/>
        </w:rPr>
        <w:t>u</w:t>
      </w:r>
      <w:r w:rsidRPr="00D35EBC">
        <w:rPr>
          <w:szCs w:val="24"/>
          <w:lang w:eastAsia="fr-FR" w:bidi="fr-FR"/>
        </w:rPr>
        <w:t>tres, pour illustrer notre situation actuelle tendue entre le refus des signifiants qui ne semblent désigner encore que des sy</w:t>
      </w:r>
      <w:r w:rsidRPr="00D35EBC">
        <w:rPr>
          <w:szCs w:val="24"/>
          <w:lang w:eastAsia="fr-FR" w:bidi="fr-FR"/>
        </w:rPr>
        <w:t>s</w:t>
      </w:r>
      <w:r w:rsidRPr="00D35EBC">
        <w:rPr>
          <w:szCs w:val="24"/>
          <w:lang w:eastAsia="fr-FR" w:bidi="fr-FR"/>
        </w:rPr>
        <w:t>tèmes institutionnels (les clercs, les Égl</w:t>
      </w:r>
      <w:r w:rsidRPr="00D35EBC">
        <w:rPr>
          <w:szCs w:val="24"/>
          <w:lang w:eastAsia="fr-FR" w:bidi="fr-FR"/>
        </w:rPr>
        <w:t>i</w:t>
      </w:r>
      <w:r w:rsidRPr="00D35EBC">
        <w:rPr>
          <w:szCs w:val="24"/>
          <w:lang w:eastAsia="fr-FR" w:bidi="fr-FR"/>
        </w:rPr>
        <w:t>ses) perçus comme ayant confisqué toute la profondeur humaine de l'espace culturel et le besoin d'expl</w:t>
      </w:r>
      <w:r w:rsidRPr="00D35EBC">
        <w:rPr>
          <w:szCs w:val="24"/>
          <w:lang w:eastAsia="fr-FR" w:bidi="fr-FR"/>
        </w:rPr>
        <w:t>o</w:t>
      </w:r>
      <w:r w:rsidRPr="00D35EBC">
        <w:rPr>
          <w:szCs w:val="24"/>
          <w:lang w:eastAsia="fr-FR" w:bidi="fr-FR"/>
        </w:rPr>
        <w:t>rer de nouveau les frontières d'une existence (la mort, dans ce cas) qu'on ne veut décidément plus laisser aux mains des publicitaires qui bourdo</w:t>
      </w:r>
      <w:r w:rsidRPr="00D35EBC">
        <w:rPr>
          <w:szCs w:val="24"/>
          <w:lang w:eastAsia="fr-FR" w:bidi="fr-FR"/>
        </w:rPr>
        <w:t>n</w:t>
      </w:r>
      <w:r w:rsidRPr="00D35EBC">
        <w:rPr>
          <w:szCs w:val="24"/>
          <w:lang w:eastAsia="fr-FR" w:bidi="fr-FR"/>
        </w:rPr>
        <w:t>nent autour du territoire étroit du bonheur à peu de frais et du di</w:t>
      </w:r>
      <w:r w:rsidRPr="00D35EBC">
        <w:rPr>
          <w:szCs w:val="24"/>
          <w:lang w:eastAsia="fr-FR" w:bidi="fr-FR"/>
        </w:rPr>
        <w:t>s</w:t>
      </w:r>
      <w:r w:rsidRPr="00D35EBC">
        <w:rPr>
          <w:szCs w:val="24"/>
          <w:lang w:eastAsia="fr-FR" w:bidi="fr-FR"/>
        </w:rPr>
        <w:t>cours politique confisqué par l'économisme. Mais nous n'avons plus de mots pour désigner cette région de l'Autre. Alors la musique, qu'on pense à Gilles Tremblay ou à Claude Vivier par exemple, la danse et un théâtre de plus en plus gestuel tentent de faire advenir l'e</w:t>
      </w:r>
      <w:r w:rsidRPr="00D35EBC">
        <w:rPr>
          <w:szCs w:val="24"/>
          <w:lang w:eastAsia="fr-FR" w:bidi="fr-FR"/>
        </w:rPr>
        <w:t>x</w:t>
      </w:r>
      <w:r w:rsidRPr="00D35EBC">
        <w:rPr>
          <w:szCs w:val="24"/>
          <w:lang w:eastAsia="fr-FR" w:bidi="fr-FR"/>
        </w:rPr>
        <w:t>trême au-delà des mots, dans la nuit des r</w:t>
      </w:r>
      <w:r w:rsidRPr="00D35EBC">
        <w:rPr>
          <w:szCs w:val="24"/>
          <w:lang w:eastAsia="fr-FR" w:bidi="fr-FR"/>
        </w:rPr>
        <w:t>e</w:t>
      </w:r>
      <w:r w:rsidRPr="00D35EBC">
        <w:rPr>
          <w:szCs w:val="24"/>
          <w:lang w:eastAsia="fr-FR" w:bidi="fr-FR"/>
        </w:rPr>
        <w:t>présentations. Ou bien on réinterroge des fragments morts de notre mémoire chrétienne ou gre</w:t>
      </w:r>
      <w:r w:rsidRPr="00D35EBC">
        <w:rPr>
          <w:szCs w:val="24"/>
          <w:lang w:eastAsia="fr-FR" w:bidi="fr-FR"/>
        </w:rPr>
        <w:t>c</w:t>
      </w:r>
      <w:r w:rsidRPr="00D35EBC">
        <w:rPr>
          <w:szCs w:val="24"/>
          <w:lang w:eastAsia="fr-FR" w:bidi="fr-FR"/>
        </w:rPr>
        <w:t>que, des récits, des rites, une langue d'où est disparue la ligat</w:t>
      </w:r>
      <w:r w:rsidRPr="00D35EBC">
        <w:rPr>
          <w:szCs w:val="24"/>
          <w:lang w:eastAsia="fr-FR" w:bidi="fr-FR"/>
        </w:rPr>
        <w:t>u</w:t>
      </w:r>
      <w:r w:rsidRPr="00D35EBC">
        <w:rPr>
          <w:szCs w:val="24"/>
          <w:lang w:eastAsia="fr-FR" w:bidi="fr-FR"/>
        </w:rPr>
        <w:t>re au pouvoir social et qui se mettent ainsi à la libre disposition des reche</w:t>
      </w:r>
      <w:r w:rsidRPr="00D35EBC">
        <w:rPr>
          <w:szCs w:val="24"/>
          <w:lang w:eastAsia="fr-FR" w:bidi="fr-FR"/>
        </w:rPr>
        <w:t>r</w:t>
      </w:r>
      <w:r w:rsidRPr="00D35EBC">
        <w:rPr>
          <w:szCs w:val="24"/>
          <w:lang w:eastAsia="fr-FR" w:bidi="fr-FR"/>
        </w:rPr>
        <w:t>ches des interpr</w:t>
      </w:r>
      <w:r w:rsidRPr="00D35EBC">
        <w:rPr>
          <w:szCs w:val="24"/>
          <w:lang w:eastAsia="fr-FR" w:bidi="fr-FR"/>
        </w:rPr>
        <w:t>è</w:t>
      </w:r>
      <w:r w:rsidRPr="00D35EBC">
        <w:rPr>
          <w:szCs w:val="24"/>
          <w:lang w:eastAsia="fr-FR" w:bidi="fr-FR"/>
        </w:rPr>
        <w:t>tes de notre condition actuelle. Désenchantés par la critique, de pr</w:t>
      </w:r>
      <w:r w:rsidRPr="00D35EBC">
        <w:rPr>
          <w:szCs w:val="24"/>
          <w:lang w:eastAsia="fr-FR" w:bidi="fr-FR"/>
        </w:rPr>
        <w:t>é</w:t>
      </w:r>
      <w:r w:rsidRPr="00D35EBC">
        <w:rPr>
          <w:szCs w:val="24"/>
          <w:lang w:eastAsia="fr-FR" w:bidi="fr-FR"/>
        </w:rPr>
        <w:t>cieux rebuts auxquels on a cessé de croire offrent leurs corps pour de nouvelles traversées du sens. F</w:t>
      </w:r>
      <w:r w:rsidRPr="00D35EBC">
        <w:rPr>
          <w:szCs w:val="24"/>
          <w:lang w:eastAsia="fr-FR" w:bidi="fr-FR"/>
        </w:rPr>
        <w:t>u</w:t>
      </w:r>
      <w:r w:rsidRPr="00D35EBC">
        <w:rPr>
          <w:szCs w:val="24"/>
          <w:lang w:eastAsia="fr-FR" w:bidi="fr-FR"/>
        </w:rPr>
        <w:t>gitivement, comme des oiseaux de nuit. Et on découvre un public nombreux qui attendait ces bateaux passeurs pour partir vers ce que nuis mots ne savent dire. Emport</w:t>
      </w:r>
      <w:r w:rsidRPr="00D35EBC">
        <w:rPr>
          <w:szCs w:val="24"/>
          <w:lang w:eastAsia="fr-FR" w:bidi="fr-FR"/>
        </w:rPr>
        <w:t>e</w:t>
      </w:r>
      <w:r w:rsidRPr="00D35EBC">
        <w:rPr>
          <w:szCs w:val="24"/>
          <w:lang w:eastAsia="fr-FR" w:bidi="fr-FR"/>
        </w:rPr>
        <w:t>ments.</w:t>
      </w:r>
    </w:p>
    <w:p w14:paraId="18EC074C" w14:textId="77777777" w:rsidR="007B2A2B" w:rsidRPr="00D35EBC" w:rsidRDefault="007B2A2B" w:rsidP="007B2A2B">
      <w:pPr>
        <w:spacing w:before="120" w:after="120"/>
        <w:jc w:val="both"/>
      </w:pPr>
      <w:r w:rsidRPr="00D35EBC">
        <w:rPr>
          <w:szCs w:val="24"/>
          <w:lang w:eastAsia="fr-FR" w:bidi="fr-FR"/>
        </w:rPr>
        <w:t>Je voudrais bien risquer ici une image tirée de la tradition mystique et qui me hante depuis des années. Qu'est-ce que cet épuisement que nous avons connu sur le tard, après bien d'autres sociétés occidentales, si ce n'est, pour ceux et celles qui se sont joints à l'advenue de la m</w:t>
      </w:r>
      <w:r w:rsidRPr="00D35EBC">
        <w:rPr>
          <w:szCs w:val="24"/>
          <w:lang w:eastAsia="fr-FR" w:bidi="fr-FR"/>
        </w:rPr>
        <w:t>o</w:t>
      </w:r>
      <w:r w:rsidRPr="00D35EBC">
        <w:rPr>
          <w:szCs w:val="24"/>
          <w:lang w:eastAsia="fr-FR" w:bidi="fr-FR"/>
        </w:rPr>
        <w:t>dernité pour vivre ensuite la fin des utopies, l'épreuve de la perte de tout point d'appui sensible et intellectuel sur quoi fixer un désir qui n'a de cesse cependant de refuser la clôture de son mo</w:t>
      </w:r>
      <w:r w:rsidRPr="00D35EBC">
        <w:rPr>
          <w:szCs w:val="24"/>
          <w:lang w:eastAsia="fr-FR" w:bidi="fr-FR"/>
        </w:rPr>
        <w:t>u</w:t>
      </w:r>
      <w:r w:rsidRPr="00D35EBC">
        <w:rPr>
          <w:szCs w:val="24"/>
          <w:lang w:eastAsia="fr-FR" w:bidi="fr-FR"/>
        </w:rPr>
        <w:t>vement. Que reste-t-il sinon</w:t>
      </w:r>
      <w:r>
        <w:rPr>
          <w:szCs w:val="24"/>
          <w:lang w:eastAsia="fr-FR" w:bidi="fr-FR"/>
        </w:rPr>
        <w:t xml:space="preserve"> la pure station devant un hori</w:t>
      </w:r>
      <w:r w:rsidRPr="00D35EBC">
        <w:rPr>
          <w:szCs w:val="24"/>
          <w:lang w:eastAsia="fr-FR" w:bidi="fr-FR"/>
        </w:rPr>
        <w:t xml:space="preserve">zon </w:t>
      </w:r>
      <w:r w:rsidRPr="00D35EBC">
        <w:t>[230]</w:t>
      </w:r>
      <w:r>
        <w:t xml:space="preserve"> </w:t>
      </w:r>
      <w:r w:rsidRPr="00D35EBC">
        <w:rPr>
          <w:szCs w:val="24"/>
          <w:lang w:eastAsia="fr-FR" w:bidi="fr-FR"/>
        </w:rPr>
        <w:t>vide</w:t>
      </w:r>
      <w:r w:rsidRPr="00D35EBC">
        <w:t> ?</w:t>
      </w:r>
      <w:r w:rsidRPr="00D35EBC">
        <w:rPr>
          <w:szCs w:val="24"/>
          <w:lang w:eastAsia="fr-FR" w:bidi="fr-FR"/>
        </w:rPr>
        <w:t xml:space="preserve"> Et cette st</w:t>
      </w:r>
      <w:r w:rsidRPr="00D35EBC">
        <w:rPr>
          <w:szCs w:val="24"/>
          <w:lang w:eastAsia="fr-FR" w:bidi="fr-FR"/>
        </w:rPr>
        <w:t>a</w:t>
      </w:r>
      <w:r w:rsidRPr="00D35EBC">
        <w:rPr>
          <w:szCs w:val="24"/>
          <w:lang w:eastAsia="fr-FR" w:bidi="fr-FR"/>
        </w:rPr>
        <w:t>tion, lorsqu'elle connaît le courage de se maintenir ainsi sans céder ni au désespoir ni au cynisme, lorsqu'elle assume l'être sans r</w:t>
      </w:r>
      <w:r w:rsidRPr="00D35EBC">
        <w:rPr>
          <w:szCs w:val="24"/>
          <w:lang w:eastAsia="fr-FR" w:bidi="fr-FR"/>
        </w:rPr>
        <w:t>e</w:t>
      </w:r>
      <w:r w:rsidRPr="00D35EBC">
        <w:rPr>
          <w:szCs w:val="24"/>
          <w:lang w:eastAsia="fr-FR" w:bidi="fr-FR"/>
        </w:rPr>
        <w:t>pères de la folie, n'est-elle pas homologuable à ce que la mystique occidentale nomme la nuit des sens et de l'intelligence, la mystique grecque l'ap</w:t>
      </w:r>
      <w:r w:rsidRPr="00D35EBC">
        <w:rPr>
          <w:szCs w:val="24"/>
          <w:lang w:eastAsia="fr-FR" w:bidi="fr-FR"/>
        </w:rPr>
        <w:t>o</w:t>
      </w:r>
      <w:r w:rsidRPr="00D35EBC">
        <w:rPr>
          <w:szCs w:val="24"/>
          <w:lang w:eastAsia="fr-FR" w:bidi="fr-FR"/>
        </w:rPr>
        <w:t>phatisme et la mystique orientale la conscience du caractère radical</w:t>
      </w:r>
      <w:r w:rsidRPr="00D35EBC">
        <w:rPr>
          <w:szCs w:val="24"/>
          <w:lang w:eastAsia="fr-FR" w:bidi="fr-FR"/>
        </w:rPr>
        <w:t>e</w:t>
      </w:r>
      <w:r w:rsidRPr="00D35EBC">
        <w:rPr>
          <w:szCs w:val="24"/>
          <w:lang w:eastAsia="fr-FR" w:bidi="fr-FR"/>
        </w:rPr>
        <w:t>ment illusoire de la réalité</w:t>
      </w:r>
      <w:r w:rsidRPr="00D35EBC">
        <w:t> ?</w:t>
      </w:r>
      <w:r w:rsidRPr="00D35EBC">
        <w:rPr>
          <w:szCs w:val="24"/>
          <w:lang w:eastAsia="fr-FR" w:bidi="fr-FR"/>
        </w:rPr>
        <w:t xml:space="preserve"> On me reprochera certainement, pour to</w:t>
      </w:r>
      <w:r w:rsidRPr="00D35EBC">
        <w:rPr>
          <w:szCs w:val="24"/>
          <w:lang w:eastAsia="fr-FR" w:bidi="fr-FR"/>
        </w:rPr>
        <w:t>u</w:t>
      </w:r>
      <w:r w:rsidRPr="00D35EBC">
        <w:rPr>
          <w:szCs w:val="24"/>
          <w:lang w:eastAsia="fr-FR" w:bidi="fr-FR"/>
        </w:rPr>
        <w:t>tes sortes de raisons, cette propos</w:t>
      </w:r>
      <w:r w:rsidRPr="00D35EBC">
        <w:rPr>
          <w:szCs w:val="24"/>
          <w:lang w:eastAsia="fr-FR" w:bidi="fr-FR"/>
        </w:rPr>
        <w:t>i</w:t>
      </w:r>
      <w:r w:rsidRPr="00D35EBC">
        <w:rPr>
          <w:szCs w:val="24"/>
          <w:lang w:eastAsia="fr-FR" w:bidi="fr-FR"/>
        </w:rPr>
        <w:t>tion qui cherche à nommer quelque chose du mouvement de transce</w:t>
      </w:r>
      <w:r w:rsidRPr="00D35EBC">
        <w:rPr>
          <w:szCs w:val="24"/>
          <w:lang w:eastAsia="fr-FR" w:bidi="fr-FR"/>
        </w:rPr>
        <w:t>n</w:t>
      </w:r>
      <w:r w:rsidRPr="00D35EBC">
        <w:rPr>
          <w:szCs w:val="24"/>
          <w:lang w:eastAsia="fr-FR" w:bidi="fr-FR"/>
        </w:rPr>
        <w:t>dance qui affecte l'existence de tant de contemporains en ce moment situé entre la fin et le début. Qu'ils se nomment croyants ou i</w:t>
      </w:r>
      <w:r w:rsidRPr="00D35EBC">
        <w:rPr>
          <w:szCs w:val="24"/>
          <w:lang w:eastAsia="fr-FR" w:bidi="fr-FR"/>
        </w:rPr>
        <w:t>n</w:t>
      </w:r>
      <w:r w:rsidRPr="00D35EBC">
        <w:rPr>
          <w:szCs w:val="24"/>
          <w:lang w:eastAsia="fr-FR" w:bidi="fr-FR"/>
        </w:rPr>
        <w:t>croyants change peu à l'affaire. Chacun n'a qu'à che</w:t>
      </w:r>
      <w:r w:rsidRPr="00D35EBC">
        <w:rPr>
          <w:szCs w:val="24"/>
          <w:lang w:eastAsia="fr-FR" w:bidi="fr-FR"/>
        </w:rPr>
        <w:t>r</w:t>
      </w:r>
      <w:r w:rsidRPr="00D35EBC">
        <w:rPr>
          <w:szCs w:val="24"/>
          <w:lang w:eastAsia="fr-FR" w:bidi="fr-FR"/>
        </w:rPr>
        <w:t>cher la preuve en lui-même. Certains la trouveront peut-être. Mais pour le plus grand nombre, sans doute, cette position est inten</w:t>
      </w:r>
      <w:r w:rsidRPr="00D35EBC">
        <w:rPr>
          <w:szCs w:val="24"/>
          <w:lang w:eastAsia="fr-FR" w:bidi="fr-FR"/>
        </w:rPr>
        <w:t>a</w:t>
      </w:r>
      <w:r w:rsidRPr="00D35EBC">
        <w:rPr>
          <w:szCs w:val="24"/>
          <w:lang w:eastAsia="fr-FR" w:bidi="fr-FR"/>
        </w:rPr>
        <w:t>ble. Toutes sortes de nouveaux foisonnements religieux ne le démo</w:t>
      </w:r>
      <w:r w:rsidRPr="00D35EBC">
        <w:rPr>
          <w:szCs w:val="24"/>
          <w:lang w:eastAsia="fr-FR" w:bidi="fr-FR"/>
        </w:rPr>
        <w:t>n</w:t>
      </w:r>
      <w:r w:rsidRPr="00D35EBC">
        <w:rPr>
          <w:szCs w:val="24"/>
          <w:lang w:eastAsia="fr-FR" w:bidi="fr-FR"/>
        </w:rPr>
        <w:t>trent-ils pas à l'évidence</w:t>
      </w:r>
      <w:r w:rsidRPr="00D35EBC">
        <w:t> ?</w:t>
      </w:r>
    </w:p>
    <w:p w14:paraId="31E0B5B8" w14:textId="77777777" w:rsidR="007B2A2B" w:rsidRPr="00D35EBC" w:rsidRDefault="007B2A2B" w:rsidP="007B2A2B">
      <w:pPr>
        <w:spacing w:before="120" w:after="120"/>
        <w:jc w:val="both"/>
        <w:rPr>
          <w:lang w:eastAsia="fr-FR" w:bidi="fr-FR"/>
        </w:rPr>
      </w:pPr>
    </w:p>
    <w:p w14:paraId="14A815C9" w14:textId="77777777" w:rsidR="007B2A2B" w:rsidRPr="00D35EBC" w:rsidRDefault="007B2A2B" w:rsidP="007B2A2B">
      <w:pPr>
        <w:pStyle w:val="planche"/>
      </w:pPr>
      <w:r w:rsidRPr="00D35EBC">
        <w:rPr>
          <w:lang w:eastAsia="fr-FR" w:bidi="fr-FR"/>
        </w:rPr>
        <w:t>Beaucoup trop de mots</w:t>
      </w:r>
    </w:p>
    <w:p w14:paraId="0F586D81" w14:textId="77777777" w:rsidR="007B2A2B" w:rsidRPr="00D35EBC" w:rsidRDefault="007B2A2B" w:rsidP="007B2A2B">
      <w:pPr>
        <w:spacing w:before="120" w:after="120"/>
        <w:jc w:val="both"/>
        <w:rPr>
          <w:szCs w:val="24"/>
          <w:lang w:eastAsia="fr-FR" w:bidi="fr-FR"/>
        </w:rPr>
      </w:pPr>
    </w:p>
    <w:p w14:paraId="4E6DAB27" w14:textId="77777777" w:rsidR="007B2A2B" w:rsidRPr="00D35EBC" w:rsidRDefault="007B2A2B" w:rsidP="007B2A2B">
      <w:pPr>
        <w:spacing w:before="120" w:after="120"/>
        <w:jc w:val="both"/>
      </w:pPr>
      <w:r w:rsidRPr="00D35EBC">
        <w:rPr>
          <w:szCs w:val="24"/>
          <w:lang w:eastAsia="fr-FR" w:bidi="fr-FR"/>
        </w:rPr>
        <w:t>Examinons le pays de l'aube et de la lumière, celui qu'explorent, par exemple, les nouveaux convertis. Ici surabondent les signes, le plus souvent inédits chez nous, de l'altérité.</w:t>
      </w:r>
    </w:p>
    <w:p w14:paraId="604BE755" w14:textId="77777777" w:rsidR="007B2A2B" w:rsidRPr="00D35EBC" w:rsidRDefault="007B2A2B" w:rsidP="007B2A2B">
      <w:pPr>
        <w:spacing w:before="120" w:after="120"/>
        <w:jc w:val="both"/>
      </w:pPr>
      <w:r w:rsidRPr="00D35EBC">
        <w:rPr>
          <w:szCs w:val="24"/>
          <w:lang w:eastAsia="fr-FR" w:bidi="fr-FR"/>
        </w:rPr>
        <w:t>S'il est un phénomène qui agace les intellectuels formés à la raison critique, tout particulièrement ceux qui ont applaudi à l'expulsion de l'institution ecclésiastique du lieu de la centralité idéologique et soci</w:t>
      </w:r>
      <w:r w:rsidRPr="00D35EBC">
        <w:rPr>
          <w:szCs w:val="24"/>
          <w:lang w:eastAsia="fr-FR" w:bidi="fr-FR"/>
        </w:rPr>
        <w:t>a</w:t>
      </w:r>
      <w:r w:rsidRPr="00D35EBC">
        <w:rPr>
          <w:szCs w:val="24"/>
          <w:lang w:eastAsia="fr-FR" w:bidi="fr-FR"/>
        </w:rPr>
        <w:t>le et, ce faisant, ont cru voir advenir enfin au Québec une culture qui s'appartiendrait à elle-même en se dispensant des recours religieux, c'est bien l'appar</w:t>
      </w:r>
      <w:r w:rsidRPr="00D35EBC">
        <w:rPr>
          <w:szCs w:val="24"/>
          <w:lang w:eastAsia="fr-FR" w:bidi="fr-FR"/>
        </w:rPr>
        <w:t>i</w:t>
      </w:r>
      <w:r w:rsidRPr="00D35EBC">
        <w:rPr>
          <w:szCs w:val="24"/>
          <w:lang w:eastAsia="fr-FR" w:bidi="fr-FR"/>
        </w:rPr>
        <w:t xml:space="preserve">tion, dès le début des années soixante-dix, de formes inédites, vigoureuses, </w:t>
      </w:r>
      <w:r w:rsidRPr="00D35EBC">
        <w:t>« </w:t>
      </w:r>
      <w:r w:rsidRPr="00D35EBC">
        <w:rPr>
          <w:szCs w:val="24"/>
          <w:lang w:eastAsia="fr-FR" w:bidi="fr-FR"/>
        </w:rPr>
        <w:t>missionnaires</w:t>
      </w:r>
      <w:r w:rsidRPr="00D35EBC">
        <w:t> »</w:t>
      </w:r>
      <w:r w:rsidRPr="00D35EBC">
        <w:rPr>
          <w:szCs w:val="24"/>
          <w:lang w:eastAsia="fr-FR" w:bidi="fr-FR"/>
        </w:rPr>
        <w:t xml:space="preserve"> même le plus souvent, où il était bel et bien possible de reconnaître, quoiqu'en disent et pensent leurs adhérents, des s</w:t>
      </w:r>
      <w:r w:rsidRPr="00D35EBC">
        <w:rPr>
          <w:szCs w:val="24"/>
          <w:lang w:eastAsia="fr-FR" w:bidi="fr-FR"/>
        </w:rPr>
        <w:t>i</w:t>
      </w:r>
      <w:r w:rsidRPr="00D35EBC">
        <w:rPr>
          <w:szCs w:val="24"/>
          <w:lang w:eastAsia="fr-FR" w:bidi="fr-FR"/>
        </w:rPr>
        <w:t>gnes irréfutables de religion. Le rideau à peine tombé sur ce que l'on estimait être le dernier acte de la Grande Église, voici que commençaient à se multiplier des scènes proposant l'appa</w:t>
      </w:r>
      <w:r w:rsidRPr="00D35EBC">
        <w:rPr>
          <w:szCs w:val="24"/>
          <w:lang w:eastAsia="fr-FR" w:bidi="fr-FR"/>
        </w:rPr>
        <w:t>r</w:t>
      </w:r>
      <w:r w:rsidRPr="00D35EBC">
        <w:rPr>
          <w:szCs w:val="24"/>
          <w:lang w:eastAsia="fr-FR" w:bidi="fr-FR"/>
        </w:rPr>
        <w:t>tenance volontaire à des démarches dont le trait fondamental était de ro</w:t>
      </w:r>
      <w:r w:rsidRPr="00D35EBC">
        <w:rPr>
          <w:szCs w:val="24"/>
          <w:lang w:eastAsia="fr-FR" w:bidi="fr-FR"/>
        </w:rPr>
        <w:t>m</w:t>
      </w:r>
      <w:r w:rsidRPr="00D35EBC">
        <w:rPr>
          <w:szCs w:val="24"/>
          <w:lang w:eastAsia="fr-FR" w:bidi="fr-FR"/>
        </w:rPr>
        <w:t>pre la</w:t>
      </w:r>
      <w:r>
        <w:rPr>
          <w:szCs w:val="24"/>
          <w:lang w:eastAsia="fr-FR" w:bidi="fr-FR"/>
        </w:rPr>
        <w:t xml:space="preserve"> </w:t>
      </w:r>
      <w:r w:rsidRPr="00D35EBC">
        <w:t>[231]</w:t>
      </w:r>
      <w:r>
        <w:t xml:space="preserve"> </w:t>
      </w:r>
      <w:r w:rsidRPr="00D35EBC">
        <w:rPr>
          <w:szCs w:val="24"/>
          <w:lang w:eastAsia="fr-FR" w:bidi="fr-FR"/>
        </w:rPr>
        <w:t>frontière récemment apprivoisée de la rationalité et de la potential</w:t>
      </w:r>
      <w:r w:rsidRPr="00D35EBC">
        <w:rPr>
          <w:szCs w:val="24"/>
          <w:lang w:eastAsia="fr-FR" w:bidi="fr-FR"/>
        </w:rPr>
        <w:t>i</w:t>
      </w:r>
      <w:r w:rsidRPr="00D35EBC">
        <w:rPr>
          <w:szCs w:val="24"/>
          <w:lang w:eastAsia="fr-FR" w:bidi="fr-FR"/>
        </w:rPr>
        <w:t>té de la culture moderne.</w:t>
      </w:r>
    </w:p>
    <w:p w14:paraId="5AF6A4DC" w14:textId="77777777" w:rsidR="007B2A2B" w:rsidRPr="00D35EBC" w:rsidRDefault="007B2A2B" w:rsidP="007B2A2B">
      <w:pPr>
        <w:spacing w:before="120" w:after="120"/>
        <w:jc w:val="both"/>
      </w:pPr>
      <w:r w:rsidRPr="00D35EBC">
        <w:rPr>
          <w:szCs w:val="24"/>
          <w:lang w:eastAsia="fr-FR" w:bidi="fr-FR"/>
        </w:rPr>
        <w:t>Depuis vingt ans, le foisonnement des courants, mouvements, se</w:t>
      </w:r>
      <w:r w:rsidRPr="00D35EBC">
        <w:rPr>
          <w:szCs w:val="24"/>
          <w:lang w:eastAsia="fr-FR" w:bidi="fr-FR"/>
        </w:rPr>
        <w:t>c</w:t>
      </w:r>
      <w:r w:rsidRPr="00D35EBC">
        <w:rPr>
          <w:szCs w:val="24"/>
          <w:lang w:eastAsia="fr-FR" w:bidi="fr-FR"/>
        </w:rPr>
        <w:t>tes ou Églises donne lieu à un renversement de l'image que l'on se fa</w:t>
      </w:r>
      <w:r w:rsidRPr="00D35EBC">
        <w:rPr>
          <w:szCs w:val="24"/>
          <w:lang w:eastAsia="fr-FR" w:bidi="fr-FR"/>
        </w:rPr>
        <w:t>i</w:t>
      </w:r>
      <w:r w:rsidRPr="00D35EBC">
        <w:rPr>
          <w:szCs w:val="24"/>
          <w:lang w:eastAsia="fr-FR" w:bidi="fr-FR"/>
        </w:rPr>
        <w:t>sait du sort de la religion dans la culture contemporaine, en même temps qu'il posait aux analystes des sciences humaines osant s'y ave</w:t>
      </w:r>
      <w:r w:rsidRPr="00D35EBC">
        <w:rPr>
          <w:szCs w:val="24"/>
          <w:lang w:eastAsia="fr-FR" w:bidi="fr-FR"/>
        </w:rPr>
        <w:t>n</w:t>
      </w:r>
      <w:r w:rsidRPr="00D35EBC">
        <w:rPr>
          <w:szCs w:val="24"/>
          <w:lang w:eastAsia="fr-FR" w:bidi="fr-FR"/>
        </w:rPr>
        <w:t>turer de multiples défis d'interprétation dont le moindre n'était pas c</w:t>
      </w:r>
      <w:r w:rsidRPr="00D35EBC">
        <w:rPr>
          <w:szCs w:val="24"/>
          <w:lang w:eastAsia="fr-FR" w:bidi="fr-FR"/>
        </w:rPr>
        <w:t>e</w:t>
      </w:r>
      <w:r w:rsidRPr="00D35EBC">
        <w:rPr>
          <w:szCs w:val="24"/>
          <w:lang w:eastAsia="fr-FR" w:bidi="fr-FR"/>
        </w:rPr>
        <w:t>lui d'apprécier le caractère religieux ou non de l'objet à étudier. Les changements constants qui ont illustré ces décennies rendent prudents tous les observateurs et suspects tous les jugements définitifs. Tout a été annoncé, de la fin des religions au début d'un nouvel âge de l'h</w:t>
      </w:r>
      <w:r w:rsidRPr="00D35EBC">
        <w:rPr>
          <w:szCs w:val="24"/>
          <w:lang w:eastAsia="fr-FR" w:bidi="fr-FR"/>
        </w:rPr>
        <w:t>u</w:t>
      </w:r>
      <w:r w:rsidRPr="00D35EBC">
        <w:rPr>
          <w:szCs w:val="24"/>
          <w:lang w:eastAsia="fr-FR" w:bidi="fr-FR"/>
        </w:rPr>
        <w:t>manité marqué par l'accès de tous les êtres humains à un haut niveau de conscience religieuse</w:t>
      </w:r>
      <w:r w:rsidRPr="00D35EBC">
        <w:t> !</w:t>
      </w:r>
      <w:r w:rsidRPr="00D35EBC">
        <w:rPr>
          <w:szCs w:val="24"/>
          <w:lang w:eastAsia="fr-FR" w:bidi="fr-FR"/>
        </w:rPr>
        <w:t xml:space="preserve"> Je ne puis rien annoncer, rien voir venir pour demain qui aurait une forme précise. J'entends et je lis trop de déclar</w:t>
      </w:r>
      <w:r w:rsidRPr="00D35EBC">
        <w:rPr>
          <w:szCs w:val="24"/>
          <w:lang w:eastAsia="fr-FR" w:bidi="fr-FR"/>
        </w:rPr>
        <w:t>a</w:t>
      </w:r>
      <w:r w:rsidRPr="00D35EBC">
        <w:rPr>
          <w:szCs w:val="24"/>
          <w:lang w:eastAsia="fr-FR" w:bidi="fr-FR"/>
        </w:rPr>
        <w:t>tions qui ressemblent à de la prophétie et je n'ai pas ce type de clairvoyance dans mes yeux domptés par la pratique historienne. Que puis-je voir alors en me contentant de regarder attentivement tout a</w:t>
      </w:r>
      <w:r w:rsidRPr="00D35EBC">
        <w:rPr>
          <w:szCs w:val="24"/>
          <w:lang w:eastAsia="fr-FR" w:bidi="fr-FR"/>
        </w:rPr>
        <w:t>u</w:t>
      </w:r>
      <w:r w:rsidRPr="00D35EBC">
        <w:rPr>
          <w:szCs w:val="24"/>
          <w:lang w:eastAsia="fr-FR" w:bidi="fr-FR"/>
        </w:rPr>
        <w:t>tour</w:t>
      </w:r>
      <w:r w:rsidRPr="00D35EBC">
        <w:t> ?</w:t>
      </w:r>
    </w:p>
    <w:p w14:paraId="431F64DD" w14:textId="77777777" w:rsidR="007B2A2B" w:rsidRPr="00D35EBC" w:rsidRDefault="007B2A2B" w:rsidP="007B2A2B">
      <w:pPr>
        <w:spacing w:before="120" w:after="120"/>
        <w:jc w:val="both"/>
      </w:pPr>
      <w:r w:rsidRPr="00D35EBC">
        <w:rPr>
          <w:szCs w:val="24"/>
          <w:lang w:eastAsia="fr-FR" w:bidi="fr-FR"/>
        </w:rPr>
        <w:t>Si l'on accepte d'utiliser provisoirement les repères simples d'une généalogie qui n'explique pas bea</w:t>
      </w:r>
      <w:r w:rsidRPr="00D35EBC">
        <w:rPr>
          <w:szCs w:val="24"/>
          <w:lang w:eastAsia="fr-FR" w:bidi="fr-FR"/>
        </w:rPr>
        <w:t>u</w:t>
      </w:r>
      <w:r w:rsidRPr="00D35EBC">
        <w:rPr>
          <w:szCs w:val="24"/>
          <w:lang w:eastAsia="fr-FR" w:bidi="fr-FR"/>
        </w:rPr>
        <w:t>coup, mais permet néanmoins d'identifier d'assez haut quelques grands archipels dans la nouvelle religiosité contemporaine, il est possible de reconnaître la pr</w:t>
      </w:r>
      <w:r w:rsidRPr="00D35EBC">
        <w:rPr>
          <w:szCs w:val="24"/>
          <w:lang w:eastAsia="fr-FR" w:bidi="fr-FR"/>
        </w:rPr>
        <w:t>é</w:t>
      </w:r>
      <w:r w:rsidRPr="00D35EBC">
        <w:rPr>
          <w:szCs w:val="24"/>
          <w:lang w:eastAsia="fr-FR" w:bidi="fr-FR"/>
        </w:rPr>
        <w:t>sence de trois ensembles</w:t>
      </w:r>
      <w:r w:rsidRPr="00D35EBC">
        <w:t> :</w:t>
      </w:r>
      <w:r w:rsidRPr="00D35EBC">
        <w:rPr>
          <w:szCs w:val="24"/>
          <w:lang w:eastAsia="fr-FR" w:bidi="fr-FR"/>
        </w:rPr>
        <w:t xml:space="preserve"> un premier qui est porté par le champ de la psych</w:t>
      </w:r>
      <w:r w:rsidRPr="00D35EBC">
        <w:rPr>
          <w:szCs w:val="24"/>
          <w:lang w:eastAsia="fr-FR" w:bidi="fr-FR"/>
        </w:rPr>
        <w:t>o</w:t>
      </w:r>
      <w:r w:rsidRPr="00D35EBC">
        <w:rPr>
          <w:szCs w:val="24"/>
          <w:lang w:eastAsia="fr-FR" w:bidi="fr-FR"/>
        </w:rPr>
        <w:t>logie occidentale centré sur la croissance de la psyché individuelle et son accès à un niveau méta-égotique</w:t>
      </w:r>
      <w:r w:rsidRPr="00D35EBC">
        <w:t> ;</w:t>
      </w:r>
      <w:r w:rsidRPr="00D35EBC">
        <w:rPr>
          <w:szCs w:val="24"/>
          <w:lang w:eastAsia="fr-FR" w:bidi="fr-FR"/>
        </w:rPr>
        <w:t xml:space="preserve"> un second qui s'inspire direct</w:t>
      </w:r>
      <w:r w:rsidRPr="00D35EBC">
        <w:rPr>
          <w:szCs w:val="24"/>
          <w:lang w:eastAsia="fr-FR" w:bidi="fr-FR"/>
        </w:rPr>
        <w:t>e</w:t>
      </w:r>
      <w:r w:rsidRPr="00D35EBC">
        <w:rPr>
          <w:szCs w:val="24"/>
          <w:lang w:eastAsia="fr-FR" w:bidi="fr-FR"/>
        </w:rPr>
        <w:t>ment des traditions orientales, y compris dans son langage et ses tec</w:t>
      </w:r>
      <w:r w:rsidRPr="00D35EBC">
        <w:rPr>
          <w:szCs w:val="24"/>
          <w:lang w:eastAsia="fr-FR" w:bidi="fr-FR"/>
        </w:rPr>
        <w:t>h</w:t>
      </w:r>
      <w:r w:rsidRPr="00D35EBC">
        <w:rPr>
          <w:szCs w:val="24"/>
          <w:lang w:eastAsia="fr-FR" w:bidi="fr-FR"/>
        </w:rPr>
        <w:t>niques rituelles</w:t>
      </w:r>
      <w:r w:rsidRPr="00D35EBC">
        <w:t> ;</w:t>
      </w:r>
      <w:r w:rsidRPr="00D35EBC">
        <w:rPr>
          <w:szCs w:val="24"/>
          <w:lang w:eastAsia="fr-FR" w:bidi="fr-FR"/>
        </w:rPr>
        <w:t xml:space="preserve"> un troisième où se réactive l'expérience religieuse de ses participants à partir du réservoir des symboles de la tradition m</w:t>
      </w:r>
      <w:r w:rsidRPr="00D35EBC">
        <w:rPr>
          <w:szCs w:val="24"/>
          <w:lang w:eastAsia="fr-FR" w:bidi="fr-FR"/>
        </w:rPr>
        <w:t>o</w:t>
      </w:r>
      <w:r w:rsidRPr="00D35EBC">
        <w:rPr>
          <w:szCs w:val="24"/>
          <w:lang w:eastAsia="fr-FR" w:bidi="fr-FR"/>
        </w:rPr>
        <w:t>nothéiste méditerranéenne. Au sein de chacun de ces ensembles, entre chacun d'eux ainsi qu'avec les fragments symboliques légitimant la modernité, le recours scientiste notamment, il se produit une fertilis</w:t>
      </w:r>
      <w:r w:rsidRPr="00D35EBC">
        <w:rPr>
          <w:szCs w:val="24"/>
          <w:lang w:eastAsia="fr-FR" w:bidi="fr-FR"/>
        </w:rPr>
        <w:t>a</w:t>
      </w:r>
      <w:r w:rsidRPr="00D35EBC">
        <w:rPr>
          <w:szCs w:val="24"/>
          <w:lang w:eastAsia="fr-FR" w:bidi="fr-FR"/>
        </w:rPr>
        <w:t>tion croisée incessante, un véritable métissage qui devrait nous avertir que s'agite là, dans l'imprévisible, un bouillon de culture particulièr</w:t>
      </w:r>
      <w:r w:rsidRPr="00D35EBC">
        <w:rPr>
          <w:szCs w:val="24"/>
          <w:lang w:eastAsia="fr-FR" w:bidi="fr-FR"/>
        </w:rPr>
        <w:t>e</w:t>
      </w:r>
      <w:r w:rsidRPr="00D35EBC">
        <w:rPr>
          <w:szCs w:val="24"/>
          <w:lang w:eastAsia="fr-FR" w:bidi="fr-FR"/>
        </w:rPr>
        <w:t>ment révélateur de la situation actuelle de notre société.</w:t>
      </w:r>
    </w:p>
    <w:p w14:paraId="266D3D11" w14:textId="77777777" w:rsidR="007B2A2B" w:rsidRPr="00D35EBC" w:rsidRDefault="007B2A2B" w:rsidP="007B2A2B">
      <w:pPr>
        <w:spacing w:before="120" w:after="120"/>
        <w:jc w:val="both"/>
      </w:pPr>
      <w:r w:rsidRPr="00D35EBC">
        <w:t>[232]</w:t>
      </w:r>
    </w:p>
    <w:p w14:paraId="47CC734B" w14:textId="77777777" w:rsidR="007B2A2B" w:rsidRPr="00D35EBC" w:rsidRDefault="007B2A2B" w:rsidP="007B2A2B">
      <w:pPr>
        <w:spacing w:before="120" w:after="120"/>
        <w:jc w:val="both"/>
      </w:pPr>
      <w:r w:rsidRPr="00D35EBC">
        <w:rPr>
          <w:szCs w:val="24"/>
          <w:lang w:eastAsia="fr-FR" w:bidi="fr-FR"/>
        </w:rPr>
        <w:t>Les individus ayant effectué des démarches personnelles pour e</w:t>
      </w:r>
      <w:r w:rsidRPr="00D35EBC">
        <w:rPr>
          <w:szCs w:val="24"/>
          <w:lang w:eastAsia="fr-FR" w:bidi="fr-FR"/>
        </w:rPr>
        <w:t>n</w:t>
      </w:r>
      <w:r w:rsidRPr="00D35EBC">
        <w:rPr>
          <w:szCs w:val="24"/>
          <w:lang w:eastAsia="fr-FR" w:bidi="fr-FR"/>
        </w:rPr>
        <w:t>trer en contact direct avec ces mo</w:t>
      </w:r>
      <w:r w:rsidRPr="00D35EBC">
        <w:rPr>
          <w:szCs w:val="24"/>
          <w:lang w:eastAsia="fr-FR" w:bidi="fr-FR"/>
        </w:rPr>
        <w:t>u</w:t>
      </w:r>
      <w:r w:rsidRPr="00D35EBC">
        <w:rPr>
          <w:szCs w:val="24"/>
          <w:lang w:eastAsia="fr-FR" w:bidi="fr-FR"/>
        </w:rPr>
        <w:t>vements et groupes et s'y agréger pour une certaine durée constituent certes une minorité de pas plus de 10%. Mais si on prend soin d'élargir le regard au cercle de la popul</w:t>
      </w:r>
      <w:r w:rsidRPr="00D35EBC">
        <w:rPr>
          <w:szCs w:val="24"/>
          <w:lang w:eastAsia="fr-FR" w:bidi="fr-FR"/>
        </w:rPr>
        <w:t>a</w:t>
      </w:r>
      <w:r w:rsidRPr="00D35EBC">
        <w:rPr>
          <w:szCs w:val="24"/>
          <w:lang w:eastAsia="fr-FR" w:bidi="fr-FR"/>
        </w:rPr>
        <w:t>tion touchée par les multiples facettes de la diffusion médiatique de ces phénomènes et pour laquelle ces modes de penser et d'agir acc</w:t>
      </w:r>
      <w:r w:rsidRPr="00D35EBC">
        <w:rPr>
          <w:szCs w:val="24"/>
          <w:lang w:eastAsia="fr-FR" w:bidi="fr-FR"/>
        </w:rPr>
        <w:t>è</w:t>
      </w:r>
      <w:r w:rsidRPr="00D35EBC">
        <w:rPr>
          <w:szCs w:val="24"/>
          <w:lang w:eastAsia="fr-FR" w:bidi="fr-FR"/>
        </w:rPr>
        <w:t>dent au statut de possibilités d'existence, alors la taille réelle du pr</w:t>
      </w:r>
      <w:r w:rsidRPr="00D35EBC">
        <w:rPr>
          <w:szCs w:val="24"/>
          <w:lang w:eastAsia="fr-FR" w:bidi="fr-FR"/>
        </w:rPr>
        <w:t>o</w:t>
      </w:r>
      <w:r w:rsidRPr="00D35EBC">
        <w:rPr>
          <w:szCs w:val="24"/>
          <w:lang w:eastAsia="fr-FR" w:bidi="fr-FR"/>
        </w:rPr>
        <w:t>cessus de reconstruction en cours interdit la complaisante dénégation si familière aux intellectuels gardiens de la légitimité de la rationalité moderne.</w:t>
      </w:r>
    </w:p>
    <w:p w14:paraId="096FCDFB" w14:textId="77777777" w:rsidR="007B2A2B" w:rsidRPr="00D35EBC" w:rsidRDefault="007B2A2B" w:rsidP="007B2A2B">
      <w:pPr>
        <w:spacing w:before="120" w:after="120"/>
        <w:jc w:val="both"/>
      </w:pPr>
      <w:r w:rsidRPr="00D35EBC">
        <w:rPr>
          <w:szCs w:val="24"/>
          <w:lang w:eastAsia="fr-FR" w:bidi="fr-FR"/>
        </w:rPr>
        <w:t>Ici encore je m'interdis de résumer la littérature savante récente qui provient des milieux de la sociologie, de l'anthropologie et de la rel</w:t>
      </w:r>
      <w:r w:rsidRPr="00D35EBC">
        <w:rPr>
          <w:szCs w:val="24"/>
          <w:lang w:eastAsia="fr-FR" w:bidi="fr-FR"/>
        </w:rPr>
        <w:t>i</w:t>
      </w:r>
      <w:r w:rsidRPr="00D35EBC">
        <w:rPr>
          <w:szCs w:val="24"/>
          <w:lang w:eastAsia="fr-FR" w:bidi="fr-FR"/>
        </w:rPr>
        <w:t>giologie. Au-delà des monographies descriptives, on peut y découvrir des essais d'interprétation qui étonneront plusieurs. À nouveau y app</w:t>
      </w:r>
      <w:r w:rsidRPr="00D35EBC">
        <w:rPr>
          <w:szCs w:val="24"/>
          <w:lang w:eastAsia="fr-FR" w:bidi="fr-FR"/>
        </w:rPr>
        <w:t>a</w:t>
      </w:r>
      <w:r w:rsidRPr="00D35EBC">
        <w:rPr>
          <w:szCs w:val="24"/>
          <w:lang w:eastAsia="fr-FR" w:bidi="fr-FR"/>
        </w:rPr>
        <w:t>raît la centralité de la question de la dynamique religieuse dans le pr</w:t>
      </w:r>
      <w:r w:rsidRPr="00D35EBC">
        <w:rPr>
          <w:szCs w:val="24"/>
          <w:lang w:eastAsia="fr-FR" w:bidi="fr-FR"/>
        </w:rPr>
        <w:t>o</w:t>
      </w:r>
      <w:r w:rsidRPr="00D35EBC">
        <w:rPr>
          <w:szCs w:val="24"/>
          <w:lang w:eastAsia="fr-FR" w:bidi="fr-FR"/>
        </w:rPr>
        <w:t>cessus d'auto-engendrement de la société, intuition durkheimienne pour ainsi dire reléguée au grenier des sciences h</w:t>
      </w:r>
      <w:r w:rsidRPr="00D35EBC">
        <w:rPr>
          <w:szCs w:val="24"/>
          <w:lang w:eastAsia="fr-FR" w:bidi="fr-FR"/>
        </w:rPr>
        <w:t>u</w:t>
      </w:r>
      <w:r w:rsidRPr="00D35EBC">
        <w:rPr>
          <w:szCs w:val="24"/>
          <w:lang w:eastAsia="fr-FR" w:bidi="fr-FR"/>
        </w:rPr>
        <w:t>maines depuis la Première Guerre mondiale. Je préf</w:t>
      </w:r>
      <w:r w:rsidRPr="00D35EBC">
        <w:rPr>
          <w:szCs w:val="24"/>
          <w:lang w:eastAsia="fr-FR" w:bidi="fr-FR"/>
        </w:rPr>
        <w:t>è</w:t>
      </w:r>
      <w:r w:rsidRPr="00D35EBC">
        <w:rPr>
          <w:szCs w:val="24"/>
          <w:lang w:eastAsia="fr-FR" w:bidi="fr-FR"/>
        </w:rPr>
        <w:t>re continuer à marcher dans ce sentier de traverse emprunté au départ et qui se brûlait dans le désert du langage. Que cherche donc à dire le bruissant orage de mots, de gestes rituels et d'émotions qui saisissent le voyageur franchissant la frontière des nouveaux foisonnements religieux</w:t>
      </w:r>
      <w:r w:rsidRPr="00D35EBC">
        <w:t> ?</w:t>
      </w:r>
    </w:p>
    <w:p w14:paraId="213DBF79" w14:textId="77777777" w:rsidR="007B2A2B" w:rsidRPr="00D35EBC" w:rsidRDefault="007B2A2B" w:rsidP="007B2A2B">
      <w:pPr>
        <w:spacing w:before="120" w:after="120"/>
        <w:jc w:val="both"/>
      </w:pPr>
      <w:r w:rsidRPr="00D35EBC">
        <w:rPr>
          <w:szCs w:val="24"/>
          <w:lang w:eastAsia="fr-FR" w:bidi="fr-FR"/>
        </w:rPr>
        <w:t>Il donne à entendre et à voir une protestation, un refus, l'établiss</w:t>
      </w:r>
      <w:r w:rsidRPr="00D35EBC">
        <w:rPr>
          <w:szCs w:val="24"/>
          <w:lang w:eastAsia="fr-FR" w:bidi="fr-FR"/>
        </w:rPr>
        <w:t>e</w:t>
      </w:r>
      <w:r w:rsidRPr="00D35EBC">
        <w:rPr>
          <w:szCs w:val="24"/>
          <w:lang w:eastAsia="fr-FR" w:bidi="fr-FR"/>
        </w:rPr>
        <w:t>ment d'une polarité, qui sous divers stratagèmes, tente de mettre fin à la dérive de fond qui entraîne le monde occidental à fabriquer et à re</w:t>
      </w:r>
      <w:r w:rsidRPr="00D35EBC">
        <w:rPr>
          <w:szCs w:val="24"/>
          <w:lang w:eastAsia="fr-FR" w:bidi="fr-FR"/>
        </w:rPr>
        <w:t>n</w:t>
      </w:r>
      <w:r w:rsidRPr="00D35EBC">
        <w:rPr>
          <w:szCs w:val="24"/>
          <w:lang w:eastAsia="fr-FR" w:bidi="fr-FR"/>
        </w:rPr>
        <w:t>forcer toujours davantage des réseaux rationnels de signes et de prat</w:t>
      </w:r>
      <w:r w:rsidRPr="00D35EBC">
        <w:rPr>
          <w:szCs w:val="24"/>
          <w:lang w:eastAsia="fr-FR" w:bidi="fr-FR"/>
        </w:rPr>
        <w:t>i</w:t>
      </w:r>
      <w:r w:rsidRPr="00D35EBC">
        <w:rPr>
          <w:szCs w:val="24"/>
          <w:lang w:eastAsia="fr-FR" w:bidi="fr-FR"/>
        </w:rPr>
        <w:t>ques qui fragmentent l'univers des représentations et des objets de d</w:t>
      </w:r>
      <w:r w:rsidRPr="00D35EBC">
        <w:rPr>
          <w:szCs w:val="24"/>
          <w:lang w:eastAsia="fr-FR" w:bidi="fr-FR"/>
        </w:rPr>
        <w:t>é</w:t>
      </w:r>
      <w:r w:rsidRPr="00D35EBC">
        <w:rPr>
          <w:szCs w:val="24"/>
          <w:lang w:eastAsia="fr-FR" w:bidi="fr-FR"/>
        </w:rPr>
        <w:t>sir pour ne laisser être que des ustensiles, des fonctions unidimensio</w:t>
      </w:r>
      <w:r w:rsidRPr="00D35EBC">
        <w:rPr>
          <w:szCs w:val="24"/>
          <w:lang w:eastAsia="fr-FR" w:bidi="fr-FR"/>
        </w:rPr>
        <w:t>n</w:t>
      </w:r>
      <w:r w:rsidRPr="00D35EBC">
        <w:rPr>
          <w:szCs w:val="24"/>
          <w:lang w:eastAsia="fr-FR" w:bidi="fr-FR"/>
        </w:rPr>
        <w:t>nelles efficaces dans d'étroits périmètres, mais inc</w:t>
      </w:r>
      <w:r w:rsidRPr="00D35EBC">
        <w:rPr>
          <w:szCs w:val="24"/>
          <w:lang w:eastAsia="fr-FR" w:bidi="fr-FR"/>
        </w:rPr>
        <w:t>a</w:t>
      </w:r>
      <w:r w:rsidRPr="00D35EBC">
        <w:rPr>
          <w:szCs w:val="24"/>
          <w:lang w:eastAsia="fr-FR" w:bidi="fr-FR"/>
        </w:rPr>
        <w:t>pables d'articuler la proposition d'un monde qui fasse globalement sens et de ce fait al</w:t>
      </w:r>
      <w:r w:rsidRPr="00D35EBC">
        <w:rPr>
          <w:szCs w:val="24"/>
          <w:lang w:eastAsia="fr-FR" w:bidi="fr-FR"/>
        </w:rPr>
        <w:t>i</w:t>
      </w:r>
      <w:r w:rsidRPr="00D35EBC">
        <w:rPr>
          <w:szCs w:val="24"/>
          <w:lang w:eastAsia="fr-FR" w:bidi="fr-FR"/>
        </w:rPr>
        <w:t>mente un vouloir vivre, une énergétique qui fait maintenant défaut tant aux individus qu'aux grands ensemble sociaux.</w:t>
      </w:r>
    </w:p>
    <w:p w14:paraId="58E73BA7" w14:textId="77777777" w:rsidR="007B2A2B" w:rsidRPr="00D35EBC" w:rsidRDefault="007B2A2B" w:rsidP="007B2A2B">
      <w:pPr>
        <w:spacing w:before="120" w:after="120"/>
        <w:jc w:val="both"/>
      </w:pPr>
      <w:r w:rsidRPr="00D35EBC">
        <w:rPr>
          <w:szCs w:val="24"/>
          <w:lang w:eastAsia="fr-FR" w:bidi="fr-FR"/>
        </w:rPr>
        <w:t>La cécité des intellectuels et des gestionnaires technocrates face à cette protestation multifor</w:t>
      </w:r>
      <w:r>
        <w:rPr>
          <w:szCs w:val="24"/>
          <w:lang w:eastAsia="fr-FR" w:bidi="fr-FR"/>
        </w:rPr>
        <w:t>me n'a rien ici pour sur</w:t>
      </w:r>
      <w:r w:rsidRPr="00D35EBC">
        <w:rPr>
          <w:szCs w:val="24"/>
          <w:lang w:eastAsia="fr-FR" w:bidi="fr-FR"/>
        </w:rPr>
        <w:t>prendre,</w:t>
      </w:r>
      <w:r>
        <w:rPr>
          <w:szCs w:val="24"/>
          <w:lang w:eastAsia="fr-FR" w:bidi="fr-FR"/>
        </w:rPr>
        <w:t xml:space="preserve"> </w:t>
      </w:r>
      <w:r w:rsidRPr="00D35EBC">
        <w:rPr>
          <w:szCs w:val="24"/>
          <w:lang w:eastAsia="fr-FR" w:bidi="fr-FR"/>
        </w:rPr>
        <w:t>[233] toute déplorable qu'elle fût. L'effort de réduction du mo</w:t>
      </w:r>
      <w:r w:rsidRPr="00D35EBC">
        <w:rPr>
          <w:szCs w:val="24"/>
          <w:lang w:eastAsia="fr-FR" w:bidi="fr-FR"/>
        </w:rPr>
        <w:t>n</w:t>
      </w:r>
      <w:r w:rsidRPr="00D35EBC">
        <w:rPr>
          <w:szCs w:val="24"/>
          <w:lang w:eastAsia="fr-FR" w:bidi="fr-FR"/>
        </w:rPr>
        <w:t>de nécessaire pour y établir le primat heuristique de la mesure et permettre ainsi, acce</w:t>
      </w:r>
      <w:r w:rsidRPr="00D35EBC">
        <w:rPr>
          <w:szCs w:val="24"/>
          <w:lang w:eastAsia="fr-FR" w:bidi="fr-FR"/>
        </w:rPr>
        <w:t>s</w:t>
      </w:r>
      <w:r w:rsidRPr="00D35EBC">
        <w:rPr>
          <w:szCs w:val="24"/>
          <w:lang w:eastAsia="fr-FR" w:bidi="fr-FR"/>
        </w:rPr>
        <w:t>soirement diront certains, finalement diront d'a</w:t>
      </w:r>
      <w:r w:rsidRPr="00D35EBC">
        <w:rPr>
          <w:szCs w:val="24"/>
          <w:lang w:eastAsia="fr-FR" w:bidi="fr-FR"/>
        </w:rPr>
        <w:t>u</w:t>
      </w:r>
      <w:r w:rsidRPr="00D35EBC">
        <w:rPr>
          <w:szCs w:val="24"/>
          <w:lang w:eastAsia="fr-FR" w:bidi="fr-FR"/>
        </w:rPr>
        <w:t>tres, le déploiement réussi de la maîtrise technique n'a eu de cesse de se déployer depuis l'époque de Galilée et a rejoint graduellement, d</w:t>
      </w:r>
      <w:r w:rsidRPr="00D35EBC">
        <w:rPr>
          <w:szCs w:val="24"/>
          <w:lang w:eastAsia="fr-FR" w:bidi="fr-FR"/>
        </w:rPr>
        <w:t>e</w:t>
      </w:r>
      <w:r w:rsidRPr="00D35EBC">
        <w:rPr>
          <w:szCs w:val="24"/>
          <w:lang w:eastAsia="fr-FR" w:bidi="fr-FR"/>
        </w:rPr>
        <w:t>puis un siècle, toutes les entreprises de connaissance et de contrôle de la réalité humaine. Ce vecteur historique, l'un des seuls à s'i</w:t>
      </w:r>
      <w:r w:rsidRPr="00D35EBC">
        <w:rPr>
          <w:szCs w:val="24"/>
          <w:lang w:eastAsia="fr-FR" w:bidi="fr-FR"/>
        </w:rPr>
        <w:t>m</w:t>
      </w:r>
      <w:r w:rsidRPr="00D35EBC">
        <w:rPr>
          <w:szCs w:val="24"/>
          <w:lang w:eastAsia="fr-FR" w:bidi="fr-FR"/>
        </w:rPr>
        <w:t>poser d'évidence, l'un des seuls aussi à alimenter la certitude et l'espoir en déployant l'horizon mythique d'un Progrès où s'absorberaient toutes les contradi</w:t>
      </w:r>
      <w:r w:rsidRPr="00D35EBC">
        <w:rPr>
          <w:szCs w:val="24"/>
          <w:lang w:eastAsia="fr-FR" w:bidi="fr-FR"/>
        </w:rPr>
        <w:t>c</w:t>
      </w:r>
      <w:r w:rsidRPr="00D35EBC">
        <w:rPr>
          <w:szCs w:val="24"/>
          <w:lang w:eastAsia="fr-FR" w:bidi="fr-FR"/>
        </w:rPr>
        <w:t xml:space="preserve">tions qui dramatisent la vie des individus comme des groupes, n'a produit que </w:t>
      </w:r>
      <w:r w:rsidRPr="00D35EBC">
        <w:rPr>
          <w:i/>
          <w:u w:val="single"/>
        </w:rPr>
        <w:t>l'homme sans qualités</w:t>
      </w:r>
      <w:r w:rsidRPr="00D35EBC">
        <w:rPr>
          <w:szCs w:val="24"/>
          <w:lang w:eastAsia="fr-FR" w:bidi="fr-FR"/>
        </w:rPr>
        <w:t xml:space="preserve"> (Musil). Et les intelle</w:t>
      </w:r>
      <w:r w:rsidRPr="00D35EBC">
        <w:rPr>
          <w:szCs w:val="24"/>
          <w:lang w:eastAsia="fr-FR" w:bidi="fr-FR"/>
        </w:rPr>
        <w:t>c</w:t>
      </w:r>
      <w:r w:rsidRPr="00D35EBC">
        <w:rPr>
          <w:szCs w:val="24"/>
          <w:lang w:eastAsia="fr-FR" w:bidi="fr-FR"/>
        </w:rPr>
        <w:t>tuels, plus que les autres peut-être, ont cru en cette aventure, y ont pa</w:t>
      </w:r>
      <w:r w:rsidRPr="00D35EBC">
        <w:rPr>
          <w:szCs w:val="24"/>
          <w:lang w:eastAsia="fr-FR" w:bidi="fr-FR"/>
        </w:rPr>
        <w:t>r</w:t>
      </w:r>
      <w:r w:rsidRPr="00D35EBC">
        <w:rPr>
          <w:szCs w:val="24"/>
          <w:lang w:eastAsia="fr-FR" w:bidi="fr-FR"/>
        </w:rPr>
        <w:t>ticipé en remodelant sans cesse leurs discours savants et leurs instit</w:t>
      </w:r>
      <w:r w:rsidRPr="00D35EBC">
        <w:rPr>
          <w:szCs w:val="24"/>
          <w:lang w:eastAsia="fr-FR" w:bidi="fr-FR"/>
        </w:rPr>
        <w:t>u</w:t>
      </w:r>
      <w:r w:rsidRPr="00D35EBC">
        <w:rPr>
          <w:szCs w:val="24"/>
          <w:lang w:eastAsia="fr-FR" w:bidi="fr-FR"/>
        </w:rPr>
        <w:t>tions, notamment celles de la transmission du haut savoir. Et voilà qu'ayant réussi à imposer la domin</w:t>
      </w:r>
      <w:r w:rsidRPr="00D35EBC">
        <w:rPr>
          <w:szCs w:val="24"/>
          <w:lang w:eastAsia="fr-FR" w:bidi="fr-FR"/>
        </w:rPr>
        <w:t>a</w:t>
      </w:r>
      <w:r w:rsidRPr="00D35EBC">
        <w:rPr>
          <w:szCs w:val="24"/>
          <w:lang w:eastAsia="fr-FR" w:bidi="fr-FR"/>
        </w:rPr>
        <w:t>tion du discours qui ne traite que de l'identique sous la forme des règles d'une certaine rationalité, ils se voient confrontés à la résu</w:t>
      </w:r>
      <w:r w:rsidRPr="00D35EBC">
        <w:rPr>
          <w:szCs w:val="24"/>
          <w:lang w:eastAsia="fr-FR" w:bidi="fr-FR"/>
        </w:rPr>
        <w:t>r</w:t>
      </w:r>
      <w:r w:rsidRPr="00D35EBC">
        <w:rPr>
          <w:szCs w:val="24"/>
          <w:lang w:eastAsia="fr-FR" w:bidi="fr-FR"/>
        </w:rPr>
        <w:t>gence culturelle de l'altér</w:t>
      </w:r>
      <w:r w:rsidRPr="00D35EBC">
        <w:rPr>
          <w:szCs w:val="24"/>
          <w:lang w:eastAsia="fr-FR" w:bidi="fr-FR"/>
        </w:rPr>
        <w:t>i</w:t>
      </w:r>
      <w:r w:rsidRPr="00D35EBC">
        <w:rPr>
          <w:szCs w:val="24"/>
          <w:lang w:eastAsia="fr-FR" w:bidi="fr-FR"/>
        </w:rPr>
        <w:t>té, quelquefois même chez des membres de leur pr</w:t>
      </w:r>
      <w:r w:rsidRPr="00D35EBC">
        <w:rPr>
          <w:szCs w:val="24"/>
          <w:lang w:eastAsia="fr-FR" w:bidi="fr-FR"/>
        </w:rPr>
        <w:t>o</w:t>
      </w:r>
      <w:r w:rsidRPr="00D35EBC">
        <w:rPr>
          <w:szCs w:val="24"/>
          <w:lang w:eastAsia="fr-FR" w:bidi="fr-FR"/>
        </w:rPr>
        <w:t>pre groupe</w:t>
      </w:r>
      <w:r w:rsidRPr="00D35EBC">
        <w:t> !</w:t>
      </w:r>
    </w:p>
    <w:p w14:paraId="39E86670" w14:textId="77777777" w:rsidR="007B2A2B" w:rsidRPr="00D35EBC" w:rsidRDefault="007B2A2B" w:rsidP="007B2A2B">
      <w:pPr>
        <w:spacing w:before="120" w:after="120"/>
        <w:jc w:val="both"/>
      </w:pPr>
      <w:r w:rsidRPr="00D35EBC">
        <w:rPr>
          <w:szCs w:val="24"/>
          <w:lang w:eastAsia="fr-FR" w:bidi="fr-FR"/>
        </w:rPr>
        <w:t>Ne pas voir cela, puis le ridiculiser, le rejeter, l'e</w:t>
      </w:r>
      <w:r w:rsidRPr="00D35EBC">
        <w:rPr>
          <w:szCs w:val="24"/>
          <w:lang w:eastAsia="fr-FR" w:bidi="fr-FR"/>
        </w:rPr>
        <w:t>x</w:t>
      </w:r>
      <w:r w:rsidRPr="00D35EBC">
        <w:rPr>
          <w:szCs w:val="24"/>
          <w:lang w:eastAsia="fr-FR" w:bidi="fr-FR"/>
        </w:rPr>
        <w:t>clure, parler alors de pathologie individuelle ou collective, de folie, de tyrannie, d'int</w:t>
      </w:r>
      <w:r w:rsidRPr="00D35EBC">
        <w:rPr>
          <w:szCs w:val="24"/>
          <w:lang w:eastAsia="fr-FR" w:bidi="fr-FR"/>
        </w:rPr>
        <w:t>é</w:t>
      </w:r>
      <w:r w:rsidRPr="00D35EBC">
        <w:rPr>
          <w:szCs w:val="24"/>
          <w:lang w:eastAsia="fr-FR" w:bidi="fr-FR"/>
        </w:rPr>
        <w:t>grismes à comba</w:t>
      </w:r>
      <w:r w:rsidRPr="00D35EBC">
        <w:rPr>
          <w:szCs w:val="24"/>
          <w:lang w:eastAsia="fr-FR" w:bidi="fr-FR"/>
        </w:rPr>
        <w:t>t</w:t>
      </w:r>
      <w:r w:rsidRPr="00D35EBC">
        <w:rPr>
          <w:szCs w:val="24"/>
          <w:lang w:eastAsia="fr-FR" w:bidi="fr-FR"/>
        </w:rPr>
        <w:t>tre, voilà bien nos premières réactions de porteurs d'un savoir d'autant plus enclin à oublier l'instrume</w:t>
      </w:r>
      <w:r w:rsidRPr="00D35EBC">
        <w:rPr>
          <w:szCs w:val="24"/>
          <w:lang w:eastAsia="fr-FR" w:bidi="fr-FR"/>
        </w:rPr>
        <w:t>n</w:t>
      </w:r>
      <w:r w:rsidRPr="00D35EBC">
        <w:rPr>
          <w:szCs w:val="24"/>
          <w:lang w:eastAsia="fr-FR" w:bidi="fr-FR"/>
        </w:rPr>
        <w:t>talité de sa propre fonction qu'il a été le plus solid</w:t>
      </w:r>
      <w:r w:rsidRPr="00D35EBC">
        <w:rPr>
          <w:szCs w:val="24"/>
          <w:lang w:eastAsia="fr-FR" w:bidi="fr-FR"/>
        </w:rPr>
        <w:t>e</w:t>
      </w:r>
      <w:r w:rsidRPr="00D35EBC">
        <w:rPr>
          <w:szCs w:val="24"/>
          <w:lang w:eastAsia="fr-FR" w:bidi="fr-FR"/>
        </w:rPr>
        <w:t>ment associé à l'utopie motrice de la modernité occ</w:t>
      </w:r>
      <w:r w:rsidRPr="00D35EBC">
        <w:rPr>
          <w:szCs w:val="24"/>
          <w:lang w:eastAsia="fr-FR" w:bidi="fr-FR"/>
        </w:rPr>
        <w:t>i</w:t>
      </w:r>
      <w:r w:rsidRPr="00D35EBC">
        <w:rPr>
          <w:szCs w:val="24"/>
          <w:lang w:eastAsia="fr-FR" w:bidi="fr-FR"/>
        </w:rPr>
        <w:t xml:space="preserve">dentale. L'entrée relativement tardive du Québec dans cette culture savante n'a fait qu'accélérer le rythme du </w:t>
      </w:r>
      <w:r w:rsidRPr="00D35EBC">
        <w:t>« </w:t>
      </w:r>
      <w:r w:rsidRPr="00D35EBC">
        <w:rPr>
          <w:szCs w:val="24"/>
          <w:lang w:eastAsia="fr-FR" w:bidi="fr-FR"/>
        </w:rPr>
        <w:t>clip</w:t>
      </w:r>
      <w:r w:rsidRPr="00D35EBC">
        <w:t> »</w:t>
      </w:r>
      <w:r w:rsidRPr="00D35EBC">
        <w:rPr>
          <w:szCs w:val="24"/>
          <w:lang w:eastAsia="fr-FR" w:bidi="fr-FR"/>
        </w:rPr>
        <w:t xml:space="preserve"> de la fragmentation, laissant ici côte à côte un haut savoir encore mal assuré de sa place, largement exclu des grands enjeux socioculturels, et une masse dont le monde symbolique serait en train de se r</w:t>
      </w:r>
      <w:r w:rsidRPr="00D35EBC">
        <w:rPr>
          <w:szCs w:val="24"/>
          <w:lang w:eastAsia="fr-FR" w:bidi="fr-FR"/>
        </w:rPr>
        <w:t>e</w:t>
      </w:r>
      <w:r w:rsidRPr="00D35EBC">
        <w:rPr>
          <w:szCs w:val="24"/>
          <w:lang w:eastAsia="fr-FR" w:bidi="fr-FR"/>
        </w:rPr>
        <w:t>constituer dans les marges contre un modèle de rati</w:t>
      </w:r>
      <w:r w:rsidRPr="00D35EBC">
        <w:rPr>
          <w:szCs w:val="24"/>
          <w:lang w:eastAsia="fr-FR" w:bidi="fr-FR"/>
        </w:rPr>
        <w:t>o</w:t>
      </w:r>
      <w:r w:rsidRPr="00D35EBC">
        <w:rPr>
          <w:szCs w:val="24"/>
          <w:lang w:eastAsia="fr-FR" w:bidi="fr-FR"/>
        </w:rPr>
        <w:t>nalité qui vient à peine de faire irruption.</w:t>
      </w:r>
    </w:p>
    <w:p w14:paraId="23AE9854" w14:textId="77777777" w:rsidR="007B2A2B" w:rsidRPr="00D35EBC" w:rsidRDefault="007B2A2B" w:rsidP="007B2A2B">
      <w:pPr>
        <w:spacing w:before="120" w:after="120"/>
        <w:jc w:val="both"/>
      </w:pPr>
      <w:r w:rsidRPr="00D35EBC">
        <w:rPr>
          <w:szCs w:val="24"/>
          <w:lang w:eastAsia="fr-FR" w:bidi="fr-FR"/>
        </w:rPr>
        <w:t>Comment opère cette logique protestataire sous la guise des divers foisonnements religieux</w:t>
      </w:r>
      <w:r w:rsidRPr="00D35EBC">
        <w:t> ?</w:t>
      </w:r>
      <w:r w:rsidRPr="00D35EBC">
        <w:rPr>
          <w:szCs w:val="24"/>
          <w:lang w:eastAsia="fr-FR" w:bidi="fr-FR"/>
        </w:rPr>
        <w:t xml:space="preserve"> Il faudra ici simplifier à l'extrême, en esp</w:t>
      </w:r>
      <w:r w:rsidRPr="00D35EBC">
        <w:rPr>
          <w:szCs w:val="24"/>
          <w:lang w:eastAsia="fr-FR" w:bidi="fr-FR"/>
        </w:rPr>
        <w:t>é</w:t>
      </w:r>
      <w:r w:rsidRPr="00D35EBC">
        <w:rPr>
          <w:szCs w:val="24"/>
          <w:lang w:eastAsia="fr-FR" w:bidi="fr-FR"/>
        </w:rPr>
        <w:t>rant néanmoins su</w:t>
      </w:r>
      <w:r w:rsidRPr="00D35EBC">
        <w:rPr>
          <w:szCs w:val="24"/>
          <w:lang w:eastAsia="fr-FR" w:bidi="fr-FR"/>
        </w:rPr>
        <w:t>i</w:t>
      </w:r>
      <w:r w:rsidRPr="00D35EBC">
        <w:rPr>
          <w:szCs w:val="24"/>
          <w:lang w:eastAsia="fr-FR" w:bidi="fr-FR"/>
        </w:rPr>
        <w:t>vre un fil majeur de cette haute lisse qui se tisse tout doucement devant nos yeux</w:t>
      </w:r>
      <w:r>
        <w:rPr>
          <w:szCs w:val="24"/>
          <w:lang w:eastAsia="fr-FR" w:bidi="fr-FR"/>
        </w:rPr>
        <w:t xml:space="preserve"> </w:t>
      </w:r>
      <w:r w:rsidRPr="00D35EBC">
        <w:t>[234]</w:t>
      </w:r>
      <w:r>
        <w:t xml:space="preserve"> </w:t>
      </w:r>
      <w:r w:rsidRPr="00D35EBC">
        <w:rPr>
          <w:szCs w:val="24"/>
          <w:lang w:eastAsia="fr-FR" w:bidi="fr-FR"/>
        </w:rPr>
        <w:t>sans qu'on puisse encore r</w:t>
      </w:r>
      <w:r w:rsidRPr="00D35EBC">
        <w:rPr>
          <w:szCs w:val="24"/>
          <w:lang w:eastAsia="fr-FR" w:bidi="fr-FR"/>
        </w:rPr>
        <w:t>e</w:t>
      </w:r>
      <w:r w:rsidRPr="00D35EBC">
        <w:rPr>
          <w:szCs w:val="24"/>
          <w:lang w:eastAsia="fr-FR" w:bidi="fr-FR"/>
        </w:rPr>
        <w:t>connaître une forme qui n'apparaîtra que demain.</w:t>
      </w:r>
    </w:p>
    <w:p w14:paraId="7C16867C" w14:textId="77777777" w:rsidR="007B2A2B" w:rsidRPr="00D35EBC" w:rsidRDefault="007B2A2B" w:rsidP="007B2A2B">
      <w:pPr>
        <w:spacing w:before="120" w:after="120"/>
        <w:jc w:val="both"/>
      </w:pPr>
      <w:r w:rsidRPr="00D35EBC">
        <w:rPr>
          <w:szCs w:val="24"/>
          <w:lang w:eastAsia="fr-FR" w:bidi="fr-FR"/>
        </w:rPr>
        <w:t>Il me semble possible de retrouver une même opération sémant</w:t>
      </w:r>
      <w:r w:rsidRPr="00D35EBC">
        <w:rPr>
          <w:szCs w:val="24"/>
          <w:lang w:eastAsia="fr-FR" w:bidi="fr-FR"/>
        </w:rPr>
        <w:t>i</w:t>
      </w:r>
      <w:r w:rsidRPr="00D35EBC">
        <w:rPr>
          <w:szCs w:val="24"/>
          <w:lang w:eastAsia="fr-FR" w:bidi="fr-FR"/>
        </w:rPr>
        <w:t>que sous une multitude d'aires langagières qui se propagent et se dév</w:t>
      </w:r>
      <w:r w:rsidRPr="00D35EBC">
        <w:rPr>
          <w:szCs w:val="24"/>
          <w:lang w:eastAsia="fr-FR" w:bidi="fr-FR"/>
        </w:rPr>
        <w:t>e</w:t>
      </w:r>
      <w:r w:rsidRPr="00D35EBC">
        <w:rPr>
          <w:szCs w:val="24"/>
          <w:lang w:eastAsia="fr-FR" w:bidi="fr-FR"/>
        </w:rPr>
        <w:t>loppent à partir d'enracinements traditionnels d'origines et de durées diverses. Prenons l'exemple de ce qui semble de pr</w:t>
      </w:r>
      <w:r w:rsidRPr="00D35EBC">
        <w:rPr>
          <w:szCs w:val="24"/>
          <w:lang w:eastAsia="fr-FR" w:bidi="fr-FR"/>
        </w:rPr>
        <w:t>i</w:t>
      </w:r>
      <w:r w:rsidRPr="00D35EBC">
        <w:rPr>
          <w:szCs w:val="24"/>
          <w:lang w:eastAsia="fr-FR" w:bidi="fr-FR"/>
        </w:rPr>
        <w:t>me abord le plus éloigné de toute référence aux inst</w:t>
      </w:r>
      <w:r w:rsidRPr="00D35EBC">
        <w:rPr>
          <w:szCs w:val="24"/>
          <w:lang w:eastAsia="fr-FR" w:bidi="fr-FR"/>
        </w:rPr>
        <w:t>i</w:t>
      </w:r>
      <w:r w:rsidRPr="00D35EBC">
        <w:rPr>
          <w:szCs w:val="24"/>
          <w:lang w:eastAsia="fr-FR" w:bidi="fr-FR"/>
        </w:rPr>
        <w:t>tutions religieuses de l'Occident, les divers mouv</w:t>
      </w:r>
      <w:r w:rsidRPr="00D35EBC">
        <w:rPr>
          <w:szCs w:val="24"/>
          <w:lang w:eastAsia="fr-FR" w:bidi="fr-FR"/>
        </w:rPr>
        <w:t>e</w:t>
      </w:r>
      <w:r w:rsidRPr="00D35EBC">
        <w:rPr>
          <w:szCs w:val="24"/>
          <w:lang w:eastAsia="fr-FR" w:bidi="fr-FR"/>
        </w:rPr>
        <w:t>ments qui, depuis la Californie des années soixante, se rattachent à ce qu'on appelle la psychologie humaniste, à une tro</w:t>
      </w:r>
      <w:r w:rsidRPr="00D35EBC">
        <w:rPr>
          <w:szCs w:val="24"/>
          <w:lang w:eastAsia="fr-FR" w:bidi="fr-FR"/>
        </w:rPr>
        <w:t>i</w:t>
      </w:r>
      <w:r w:rsidRPr="00D35EBC">
        <w:rPr>
          <w:szCs w:val="24"/>
          <w:lang w:eastAsia="fr-FR" w:bidi="fr-FR"/>
        </w:rPr>
        <w:t>sième voie à côté de la psychologie analytique et le behaviorisme. E</w:t>
      </w:r>
      <w:r w:rsidRPr="00D35EBC">
        <w:rPr>
          <w:szCs w:val="24"/>
          <w:lang w:eastAsia="fr-FR" w:bidi="fr-FR"/>
        </w:rPr>
        <w:t>n</w:t>
      </w:r>
      <w:r w:rsidRPr="00D35EBC">
        <w:rPr>
          <w:szCs w:val="24"/>
          <w:lang w:eastAsia="fr-FR" w:bidi="fr-FR"/>
        </w:rPr>
        <w:t xml:space="preserve">gagé dans une quête de la croissance personnelle dont il a d'ailleurs légué l'objectif à tout ce qui se cherche aujourd'hui dans la nébuleuse </w:t>
      </w:r>
      <w:r w:rsidRPr="00D35EBC">
        <w:t>« </w:t>
      </w:r>
      <w:r w:rsidRPr="00D35EBC">
        <w:rPr>
          <w:szCs w:val="24"/>
          <w:lang w:eastAsia="fr-FR" w:bidi="fr-FR"/>
        </w:rPr>
        <w:t>alternative</w:t>
      </w:r>
      <w:r w:rsidRPr="00D35EBC">
        <w:t> »</w:t>
      </w:r>
      <w:r w:rsidRPr="00D35EBC">
        <w:rPr>
          <w:szCs w:val="24"/>
          <w:lang w:eastAsia="fr-FR" w:bidi="fr-FR"/>
        </w:rPr>
        <w:t>, ce courant a posé l'existence d'un domaine d'expérie</w:t>
      </w:r>
      <w:r w:rsidRPr="00D35EBC">
        <w:rPr>
          <w:szCs w:val="24"/>
          <w:lang w:eastAsia="fr-FR" w:bidi="fr-FR"/>
        </w:rPr>
        <w:t>n</w:t>
      </w:r>
      <w:r w:rsidRPr="00D35EBC">
        <w:rPr>
          <w:szCs w:val="24"/>
          <w:lang w:eastAsia="fr-FR" w:bidi="fr-FR"/>
        </w:rPr>
        <w:t>ces limites permettant d'accéder au sommet du potentiel humain (M</w:t>
      </w:r>
      <w:r w:rsidRPr="00D35EBC">
        <w:rPr>
          <w:szCs w:val="24"/>
          <w:lang w:eastAsia="fr-FR" w:bidi="fr-FR"/>
        </w:rPr>
        <w:t>a</w:t>
      </w:r>
      <w:r w:rsidRPr="00D35EBC">
        <w:rPr>
          <w:szCs w:val="24"/>
          <w:lang w:eastAsia="fr-FR" w:bidi="fr-FR"/>
        </w:rPr>
        <w:t>slow). Héritier de la pratique des topologies de l'espace int</w:t>
      </w:r>
      <w:r w:rsidRPr="00D35EBC">
        <w:rPr>
          <w:szCs w:val="24"/>
          <w:lang w:eastAsia="fr-FR" w:bidi="fr-FR"/>
        </w:rPr>
        <w:t>é</w:t>
      </w:r>
      <w:r w:rsidRPr="00D35EBC">
        <w:rPr>
          <w:szCs w:val="24"/>
          <w:lang w:eastAsia="fr-FR" w:bidi="fr-FR"/>
        </w:rPr>
        <w:t>rieur, il introduit un au-delà des triades freudiennes ou des boîtes noires beh</w:t>
      </w:r>
      <w:r w:rsidRPr="00D35EBC">
        <w:rPr>
          <w:szCs w:val="24"/>
          <w:lang w:eastAsia="fr-FR" w:bidi="fr-FR"/>
        </w:rPr>
        <w:t>a</w:t>
      </w:r>
      <w:r w:rsidRPr="00D35EBC">
        <w:rPr>
          <w:szCs w:val="24"/>
          <w:lang w:eastAsia="fr-FR" w:bidi="fr-FR"/>
        </w:rPr>
        <w:t>viorales en posant l'existe</w:t>
      </w:r>
      <w:r w:rsidRPr="00D35EBC">
        <w:rPr>
          <w:szCs w:val="24"/>
          <w:lang w:eastAsia="fr-FR" w:bidi="fr-FR"/>
        </w:rPr>
        <w:t>n</w:t>
      </w:r>
      <w:r w:rsidRPr="00D35EBC">
        <w:rPr>
          <w:szCs w:val="24"/>
          <w:lang w:eastAsia="fr-FR" w:bidi="fr-FR"/>
        </w:rPr>
        <w:t xml:space="preserve">ce d'une faculté spirituelle (le </w:t>
      </w:r>
      <w:r w:rsidRPr="00D35EBC">
        <w:rPr>
          <w:i/>
        </w:rPr>
        <w:t>mind</w:t>
      </w:r>
      <w:r w:rsidRPr="00D35EBC">
        <w:rPr>
          <w:szCs w:val="24"/>
          <w:lang w:eastAsia="fr-FR" w:bidi="fr-FR"/>
        </w:rPr>
        <w:t>) qui permet à tout être humain de sortir de l'enclos construit par la ra</w:t>
      </w:r>
      <w:r w:rsidRPr="00D35EBC">
        <w:rPr>
          <w:szCs w:val="24"/>
          <w:lang w:eastAsia="fr-FR" w:bidi="fr-FR"/>
        </w:rPr>
        <w:t>i</w:t>
      </w:r>
      <w:r w:rsidRPr="00D35EBC">
        <w:rPr>
          <w:szCs w:val="24"/>
          <w:lang w:eastAsia="fr-FR" w:bidi="fr-FR"/>
        </w:rPr>
        <w:t>son et dans lequel est emprisonnée la personnalité dans son expérience qu</w:t>
      </w:r>
      <w:r w:rsidRPr="00D35EBC">
        <w:rPr>
          <w:szCs w:val="24"/>
          <w:lang w:eastAsia="fr-FR" w:bidi="fr-FR"/>
        </w:rPr>
        <w:t>o</w:t>
      </w:r>
      <w:r w:rsidRPr="00D35EBC">
        <w:rPr>
          <w:szCs w:val="24"/>
          <w:lang w:eastAsia="fr-FR" w:bidi="fr-FR"/>
        </w:rPr>
        <w:t>tidienne. Empruntant aux catégories de la psychologie orientale, n</w:t>
      </w:r>
      <w:r w:rsidRPr="00D35EBC">
        <w:rPr>
          <w:szCs w:val="24"/>
          <w:lang w:eastAsia="fr-FR" w:bidi="fr-FR"/>
        </w:rPr>
        <w:t>o</w:t>
      </w:r>
      <w:r w:rsidRPr="00D35EBC">
        <w:rPr>
          <w:szCs w:val="24"/>
          <w:lang w:eastAsia="fr-FR" w:bidi="fr-FR"/>
        </w:rPr>
        <w:t>tamment, on oppose ainsi au Moi empirique sujet des opérations hab</w:t>
      </w:r>
      <w:r w:rsidRPr="00D35EBC">
        <w:rPr>
          <w:szCs w:val="24"/>
          <w:lang w:eastAsia="fr-FR" w:bidi="fr-FR"/>
        </w:rPr>
        <w:t>i</w:t>
      </w:r>
      <w:r w:rsidRPr="00D35EBC">
        <w:rPr>
          <w:szCs w:val="24"/>
          <w:lang w:eastAsia="fr-FR" w:bidi="fr-FR"/>
        </w:rPr>
        <w:t>tuelles, un Soi méta-empirique, véritable lieu de la plus haute réalis</w:t>
      </w:r>
      <w:r w:rsidRPr="00D35EBC">
        <w:rPr>
          <w:szCs w:val="24"/>
          <w:lang w:eastAsia="fr-FR" w:bidi="fr-FR"/>
        </w:rPr>
        <w:t>a</w:t>
      </w:r>
      <w:r w:rsidRPr="00D35EBC">
        <w:rPr>
          <w:szCs w:val="24"/>
          <w:lang w:eastAsia="fr-FR" w:bidi="fr-FR"/>
        </w:rPr>
        <w:t>tion de la vie en rupture de ban avec le cadre des perceptions et des actions famili</w:t>
      </w:r>
      <w:r w:rsidRPr="00D35EBC">
        <w:rPr>
          <w:szCs w:val="24"/>
          <w:lang w:eastAsia="fr-FR" w:bidi="fr-FR"/>
        </w:rPr>
        <w:t>è</w:t>
      </w:r>
      <w:r w:rsidRPr="00D35EBC">
        <w:rPr>
          <w:szCs w:val="24"/>
          <w:lang w:eastAsia="fr-FR" w:bidi="fr-FR"/>
        </w:rPr>
        <w:t>res. Il s'est ainsi créé une nouvelle polarité dont les termes ne sont plus ceux d'âme et de corps issus du christianisme he</w:t>
      </w:r>
      <w:r w:rsidRPr="00D35EBC">
        <w:rPr>
          <w:szCs w:val="24"/>
          <w:lang w:eastAsia="fr-FR" w:bidi="fr-FR"/>
        </w:rPr>
        <w:t>l</w:t>
      </w:r>
      <w:r w:rsidRPr="00D35EBC">
        <w:rPr>
          <w:szCs w:val="24"/>
          <w:lang w:eastAsia="fr-FR" w:bidi="fr-FR"/>
        </w:rPr>
        <w:t>lénisé et de l'anthropologie monast</w:t>
      </w:r>
      <w:r w:rsidRPr="00D35EBC">
        <w:rPr>
          <w:szCs w:val="24"/>
          <w:lang w:eastAsia="fr-FR" w:bidi="fr-FR"/>
        </w:rPr>
        <w:t>i</w:t>
      </w:r>
      <w:r w:rsidRPr="00D35EBC">
        <w:rPr>
          <w:szCs w:val="24"/>
          <w:lang w:eastAsia="fr-FR" w:bidi="fr-FR"/>
        </w:rPr>
        <w:t>que, mais de spirituel et de non-spirituel, ce dernier pôle renvoyant le plus souvent à l'ensemble des op</w:t>
      </w:r>
      <w:r w:rsidRPr="00D35EBC">
        <w:rPr>
          <w:szCs w:val="24"/>
          <w:lang w:eastAsia="fr-FR" w:bidi="fr-FR"/>
        </w:rPr>
        <w:t>é</w:t>
      </w:r>
      <w:r w:rsidRPr="00D35EBC">
        <w:rPr>
          <w:szCs w:val="24"/>
          <w:lang w:eastAsia="fr-FR" w:bidi="fr-FR"/>
        </w:rPr>
        <w:t>rations régies par la raison.</w:t>
      </w:r>
    </w:p>
    <w:p w14:paraId="07323731" w14:textId="77777777" w:rsidR="007B2A2B" w:rsidRPr="00D35EBC" w:rsidRDefault="007B2A2B" w:rsidP="007B2A2B">
      <w:pPr>
        <w:spacing w:before="120" w:after="120"/>
        <w:jc w:val="both"/>
      </w:pPr>
      <w:r w:rsidRPr="00D35EBC">
        <w:rPr>
          <w:szCs w:val="24"/>
          <w:lang w:eastAsia="fr-FR" w:bidi="fr-FR"/>
        </w:rPr>
        <w:t>Un axe de changement radical est ainsi tracé, permettant une co</w:t>
      </w:r>
      <w:r w:rsidRPr="00D35EBC">
        <w:rPr>
          <w:szCs w:val="24"/>
          <w:lang w:eastAsia="fr-FR" w:bidi="fr-FR"/>
        </w:rPr>
        <w:t>r</w:t>
      </w:r>
      <w:r w:rsidRPr="00D35EBC">
        <w:rPr>
          <w:szCs w:val="24"/>
          <w:lang w:eastAsia="fr-FR" w:bidi="fr-FR"/>
        </w:rPr>
        <w:t>rection majeure du modèle d'existe</w:t>
      </w:r>
      <w:r w:rsidRPr="00D35EBC">
        <w:rPr>
          <w:szCs w:val="24"/>
          <w:lang w:eastAsia="fr-FR" w:bidi="fr-FR"/>
        </w:rPr>
        <w:t>n</w:t>
      </w:r>
      <w:r w:rsidRPr="00D35EBC">
        <w:rPr>
          <w:szCs w:val="24"/>
          <w:lang w:eastAsia="fr-FR" w:bidi="fr-FR"/>
        </w:rPr>
        <w:t>ce, une libération stable pour ceux qui s'y vouent a</w:t>
      </w:r>
      <w:r w:rsidRPr="00D35EBC">
        <w:rPr>
          <w:szCs w:val="24"/>
          <w:lang w:eastAsia="fr-FR" w:bidi="fr-FR"/>
        </w:rPr>
        <w:t>b</w:t>
      </w:r>
      <w:r w:rsidRPr="00D35EBC">
        <w:rPr>
          <w:szCs w:val="24"/>
          <w:lang w:eastAsia="fr-FR" w:bidi="fr-FR"/>
        </w:rPr>
        <w:t>solument ou une alternance salvifique pour ceux qui ajoutent simplement, à des degrés divers, ce nouveau territoire à leur vie quotidienne. Il s'agit en effet d'entrer dans cette dimension spir</w:t>
      </w:r>
      <w:r w:rsidRPr="00D35EBC">
        <w:rPr>
          <w:szCs w:val="24"/>
          <w:lang w:eastAsia="fr-FR" w:bidi="fr-FR"/>
        </w:rPr>
        <w:t>i</w:t>
      </w:r>
      <w:r w:rsidRPr="00D35EBC">
        <w:rPr>
          <w:szCs w:val="24"/>
          <w:lang w:eastAsia="fr-FR" w:bidi="fr-FR"/>
        </w:rPr>
        <w:t>tuelle, de</w:t>
      </w:r>
      <w:r>
        <w:rPr>
          <w:szCs w:val="24"/>
          <w:lang w:eastAsia="fr-FR" w:bidi="fr-FR"/>
        </w:rPr>
        <w:t xml:space="preserve"> </w:t>
      </w:r>
      <w:r w:rsidRPr="00D35EBC">
        <w:t>[235]</w:t>
      </w:r>
      <w:r>
        <w:t xml:space="preserve"> </w:t>
      </w:r>
      <w:r w:rsidRPr="00D35EBC">
        <w:rPr>
          <w:szCs w:val="24"/>
          <w:lang w:eastAsia="fr-FR" w:bidi="fr-FR"/>
        </w:rPr>
        <w:t>l'explorer par divers exercices, d'y découvrir l'inatte</w:t>
      </w:r>
      <w:r w:rsidRPr="00D35EBC">
        <w:rPr>
          <w:szCs w:val="24"/>
          <w:lang w:eastAsia="fr-FR" w:bidi="fr-FR"/>
        </w:rPr>
        <w:t>n</w:t>
      </w:r>
      <w:r w:rsidRPr="00D35EBC">
        <w:rPr>
          <w:szCs w:val="24"/>
          <w:lang w:eastAsia="fr-FR" w:bidi="fr-FR"/>
        </w:rPr>
        <w:t>du et surtout, peut-être, d'y puiser une énergie capable d'irriguer toutes les dime</w:t>
      </w:r>
      <w:r w:rsidRPr="00D35EBC">
        <w:rPr>
          <w:szCs w:val="24"/>
          <w:lang w:eastAsia="fr-FR" w:bidi="fr-FR"/>
        </w:rPr>
        <w:t>n</w:t>
      </w:r>
      <w:r w:rsidRPr="00D35EBC">
        <w:rPr>
          <w:szCs w:val="24"/>
          <w:lang w:eastAsia="fr-FR" w:bidi="fr-FR"/>
        </w:rPr>
        <w:t>sions du sujet fragmenté par les discours spécialisés et la gestion techno-scientifique de l'existence. Ce courant issu de la ps</w:t>
      </w:r>
      <w:r w:rsidRPr="00D35EBC">
        <w:rPr>
          <w:szCs w:val="24"/>
          <w:lang w:eastAsia="fr-FR" w:bidi="fr-FR"/>
        </w:rPr>
        <w:t>y</w:t>
      </w:r>
      <w:r w:rsidRPr="00D35EBC">
        <w:rPr>
          <w:szCs w:val="24"/>
          <w:lang w:eastAsia="fr-FR" w:bidi="fr-FR"/>
        </w:rPr>
        <w:t>chologie est utilitaire et sa nouvelle topologie n'entend pas proposer de nouveaux objets de croyance, mais des chemins d'expérience th</w:t>
      </w:r>
      <w:r w:rsidRPr="00D35EBC">
        <w:rPr>
          <w:szCs w:val="24"/>
          <w:lang w:eastAsia="fr-FR" w:bidi="fr-FR"/>
        </w:rPr>
        <w:t>é</w:t>
      </w:r>
      <w:r w:rsidRPr="00D35EBC">
        <w:rPr>
          <w:szCs w:val="24"/>
          <w:lang w:eastAsia="fr-FR" w:bidi="fr-FR"/>
        </w:rPr>
        <w:t>rapeutique. Il reste qu'il a fortement contribué à réintroduire une cat</w:t>
      </w:r>
      <w:r w:rsidRPr="00D35EBC">
        <w:rPr>
          <w:szCs w:val="24"/>
          <w:lang w:eastAsia="fr-FR" w:bidi="fr-FR"/>
        </w:rPr>
        <w:t>é</w:t>
      </w:r>
      <w:r w:rsidRPr="00D35EBC">
        <w:rPr>
          <w:szCs w:val="24"/>
          <w:lang w:eastAsia="fr-FR" w:bidi="fr-FR"/>
        </w:rPr>
        <w:t>gorie qui avait perdu tout son usage pour des millions de personnes et qui hérisse encore les héritiers de la modernité, celle de l'univers spir</w:t>
      </w:r>
      <w:r w:rsidRPr="00D35EBC">
        <w:rPr>
          <w:szCs w:val="24"/>
          <w:lang w:eastAsia="fr-FR" w:bidi="fr-FR"/>
        </w:rPr>
        <w:t>i</w:t>
      </w:r>
      <w:r w:rsidRPr="00D35EBC">
        <w:rPr>
          <w:szCs w:val="24"/>
          <w:lang w:eastAsia="fr-FR" w:bidi="fr-FR"/>
        </w:rPr>
        <w:t>tuel, et que l'âme, de nouveau, se met à briser les frontières d'une cité humaine envahie par ces nouveaux barbares qui se moquent triomph</w:t>
      </w:r>
      <w:r w:rsidRPr="00D35EBC">
        <w:rPr>
          <w:szCs w:val="24"/>
          <w:lang w:eastAsia="fr-FR" w:bidi="fr-FR"/>
        </w:rPr>
        <w:t>a</w:t>
      </w:r>
      <w:r w:rsidRPr="00D35EBC">
        <w:rPr>
          <w:szCs w:val="24"/>
          <w:lang w:eastAsia="fr-FR" w:bidi="fr-FR"/>
        </w:rPr>
        <w:t>lement de toutes nos conve</w:t>
      </w:r>
      <w:r w:rsidRPr="00D35EBC">
        <w:rPr>
          <w:szCs w:val="24"/>
          <w:lang w:eastAsia="fr-FR" w:bidi="fr-FR"/>
        </w:rPr>
        <w:t>n</w:t>
      </w:r>
      <w:r w:rsidRPr="00D35EBC">
        <w:rPr>
          <w:szCs w:val="24"/>
          <w:lang w:eastAsia="fr-FR" w:bidi="fr-FR"/>
        </w:rPr>
        <w:t>tions.</w:t>
      </w:r>
    </w:p>
    <w:p w14:paraId="2C7BF4E5" w14:textId="77777777" w:rsidR="007B2A2B" w:rsidRPr="00D35EBC" w:rsidRDefault="007B2A2B" w:rsidP="007B2A2B">
      <w:pPr>
        <w:spacing w:before="120" w:after="120"/>
        <w:jc w:val="both"/>
      </w:pPr>
      <w:r w:rsidRPr="00D35EBC">
        <w:rPr>
          <w:szCs w:val="24"/>
          <w:lang w:eastAsia="fr-FR" w:bidi="fr-FR"/>
        </w:rPr>
        <w:t>Dans un langage mieux identifié aux grandes tr</w:t>
      </w:r>
      <w:r w:rsidRPr="00D35EBC">
        <w:rPr>
          <w:szCs w:val="24"/>
          <w:lang w:eastAsia="fr-FR" w:bidi="fr-FR"/>
        </w:rPr>
        <w:t>a</w:t>
      </w:r>
      <w:r w:rsidRPr="00D35EBC">
        <w:rPr>
          <w:szCs w:val="24"/>
          <w:lang w:eastAsia="fr-FR" w:bidi="fr-FR"/>
        </w:rPr>
        <w:t>ditions religieuses de l'Occident et de l'Orient, les mouvements, sectes ou nouvelles Égl</w:t>
      </w:r>
      <w:r w:rsidRPr="00D35EBC">
        <w:rPr>
          <w:szCs w:val="24"/>
          <w:lang w:eastAsia="fr-FR" w:bidi="fr-FR"/>
        </w:rPr>
        <w:t>i</w:t>
      </w:r>
      <w:r w:rsidRPr="00D35EBC">
        <w:rPr>
          <w:szCs w:val="24"/>
          <w:lang w:eastAsia="fr-FR" w:bidi="fr-FR"/>
        </w:rPr>
        <w:t>ses qui se multiplient depuis vingt ans opèrent tous, à l'abri de di</w:t>
      </w:r>
      <w:r w:rsidRPr="00D35EBC">
        <w:rPr>
          <w:szCs w:val="24"/>
          <w:lang w:eastAsia="fr-FR" w:bidi="fr-FR"/>
        </w:rPr>
        <w:t>s</w:t>
      </w:r>
      <w:r w:rsidRPr="00D35EBC">
        <w:rPr>
          <w:szCs w:val="24"/>
          <w:lang w:eastAsia="fr-FR" w:bidi="fr-FR"/>
        </w:rPr>
        <w:t>cours tantôt ésotériques tantôt bien connus, ce genre de réancrage de l'existence quotidienne à l'extérieur d'un domaine de plus en plus re</w:t>
      </w:r>
      <w:r w:rsidRPr="00D35EBC">
        <w:rPr>
          <w:szCs w:val="24"/>
          <w:lang w:eastAsia="fr-FR" w:bidi="fr-FR"/>
        </w:rPr>
        <w:t>s</w:t>
      </w:r>
      <w:r w:rsidRPr="00D35EBC">
        <w:rPr>
          <w:szCs w:val="24"/>
          <w:lang w:eastAsia="fr-FR" w:bidi="fr-FR"/>
        </w:rPr>
        <w:t>serré par nos opér</w:t>
      </w:r>
      <w:r w:rsidRPr="00D35EBC">
        <w:rPr>
          <w:szCs w:val="24"/>
          <w:lang w:eastAsia="fr-FR" w:bidi="fr-FR"/>
        </w:rPr>
        <w:t>a</w:t>
      </w:r>
      <w:r w:rsidRPr="00D35EBC">
        <w:rPr>
          <w:szCs w:val="24"/>
          <w:lang w:eastAsia="fr-FR" w:bidi="fr-FR"/>
        </w:rPr>
        <w:t>tions de contrôle rationnel. On n'a qu'à penser, par exemple, à l'irruption du pentecôtisme en plein cœur de la citadelle catholique, dans les années soixante-dix, avec le mouvement chari</w:t>
      </w:r>
      <w:r w:rsidRPr="00D35EBC">
        <w:rPr>
          <w:szCs w:val="24"/>
          <w:lang w:eastAsia="fr-FR" w:bidi="fr-FR"/>
        </w:rPr>
        <w:t>s</w:t>
      </w:r>
      <w:r w:rsidRPr="00D35EBC">
        <w:rPr>
          <w:szCs w:val="24"/>
          <w:lang w:eastAsia="fr-FR" w:bidi="fr-FR"/>
        </w:rPr>
        <w:t>matique. Voici que, subitement, des croyants assez traditionnels avaient le sentiment de vivre une expérience directe du divin, sous la figure depuis longtemps morte de l'Esprit et que cela permettait à des groupes exclus du pouvoir ecclésiastique, dont les responsables s'a</w:t>
      </w:r>
      <w:r w:rsidRPr="00D35EBC">
        <w:rPr>
          <w:szCs w:val="24"/>
          <w:lang w:eastAsia="fr-FR" w:bidi="fr-FR"/>
        </w:rPr>
        <w:t>f</w:t>
      </w:r>
      <w:r w:rsidRPr="00D35EBC">
        <w:rPr>
          <w:szCs w:val="24"/>
          <w:lang w:eastAsia="fr-FR" w:bidi="fr-FR"/>
        </w:rPr>
        <w:t>fairaient toujours à adapter l'héritage à la raison moderne, de jouir l</w:t>
      </w:r>
      <w:r w:rsidRPr="00D35EBC">
        <w:rPr>
          <w:szCs w:val="24"/>
          <w:lang w:eastAsia="fr-FR" w:bidi="fr-FR"/>
        </w:rPr>
        <w:t>i</w:t>
      </w:r>
      <w:r w:rsidRPr="00D35EBC">
        <w:rPr>
          <w:szCs w:val="24"/>
          <w:lang w:eastAsia="fr-FR" w:bidi="fr-FR"/>
        </w:rPr>
        <w:t>brement, sans aucune des médiations hiérarchiques réputées nécessa</w:t>
      </w:r>
      <w:r w:rsidRPr="00D35EBC">
        <w:rPr>
          <w:szCs w:val="24"/>
          <w:lang w:eastAsia="fr-FR" w:bidi="fr-FR"/>
        </w:rPr>
        <w:t>i</w:t>
      </w:r>
      <w:r w:rsidRPr="00D35EBC">
        <w:rPr>
          <w:szCs w:val="24"/>
          <w:lang w:eastAsia="fr-FR" w:bidi="fr-FR"/>
        </w:rPr>
        <w:t>res, d'un contact avec le divin pr</w:t>
      </w:r>
      <w:r w:rsidRPr="00D35EBC">
        <w:rPr>
          <w:szCs w:val="24"/>
          <w:lang w:eastAsia="fr-FR" w:bidi="fr-FR"/>
        </w:rPr>
        <w:t>e</w:t>
      </w:r>
      <w:r w:rsidRPr="00D35EBC">
        <w:rPr>
          <w:szCs w:val="24"/>
          <w:lang w:eastAsia="fr-FR" w:bidi="fr-FR"/>
        </w:rPr>
        <w:t>nant possession du corps et du cœur, expérience r</w:t>
      </w:r>
      <w:r w:rsidRPr="00D35EBC">
        <w:rPr>
          <w:szCs w:val="24"/>
          <w:lang w:eastAsia="fr-FR" w:bidi="fr-FR"/>
        </w:rPr>
        <w:t>é</w:t>
      </w:r>
      <w:r w:rsidRPr="00D35EBC">
        <w:rPr>
          <w:szCs w:val="24"/>
          <w:lang w:eastAsia="fr-FR" w:bidi="fr-FR"/>
        </w:rPr>
        <w:t>servée antérieurement à l'élite religieuse.</w:t>
      </w:r>
    </w:p>
    <w:p w14:paraId="2A6EC178" w14:textId="77777777" w:rsidR="007B2A2B" w:rsidRPr="00D35EBC" w:rsidRDefault="007B2A2B" w:rsidP="007B2A2B">
      <w:pPr>
        <w:spacing w:before="120" w:after="120"/>
        <w:jc w:val="both"/>
      </w:pPr>
      <w:r w:rsidRPr="00D35EBC">
        <w:rPr>
          <w:szCs w:val="24"/>
          <w:lang w:eastAsia="fr-FR" w:bidi="fr-FR"/>
        </w:rPr>
        <w:t>Impression ancienne d'avoir toujours reconnu quelque chose de ce qui se joue sous ces nouveautés plus ou moins exotiques. En quelque manière je sais tout cela depuis que j'ai eu la chance d'aborder aux r</w:t>
      </w:r>
      <w:r w:rsidRPr="00D35EBC">
        <w:rPr>
          <w:szCs w:val="24"/>
          <w:lang w:eastAsia="fr-FR" w:bidi="fr-FR"/>
        </w:rPr>
        <w:t>i</w:t>
      </w:r>
      <w:r w:rsidRPr="00D35EBC">
        <w:rPr>
          <w:szCs w:val="24"/>
          <w:lang w:eastAsia="fr-FR" w:bidi="fr-FR"/>
        </w:rPr>
        <w:t>vages de la grande tradition mystique de l'Occident quand j'avais vingt ans. J'ai alors</w:t>
      </w:r>
      <w:r>
        <w:rPr>
          <w:szCs w:val="24"/>
          <w:lang w:eastAsia="fr-FR" w:bidi="fr-FR"/>
        </w:rPr>
        <w:t xml:space="preserve"> </w:t>
      </w:r>
      <w:r w:rsidRPr="00D35EBC">
        <w:t>[236]</w:t>
      </w:r>
      <w:r>
        <w:t xml:space="preserve"> </w:t>
      </w:r>
      <w:r w:rsidRPr="00D35EBC">
        <w:rPr>
          <w:szCs w:val="24"/>
          <w:lang w:eastAsia="fr-FR" w:bidi="fr-FR"/>
        </w:rPr>
        <w:t>découvert, en même temps que les sommets de la raison critique, le saut possible au-delà de ses fronti</w:t>
      </w:r>
      <w:r w:rsidRPr="00D35EBC">
        <w:rPr>
          <w:szCs w:val="24"/>
          <w:lang w:eastAsia="fr-FR" w:bidi="fr-FR"/>
        </w:rPr>
        <w:t>è</w:t>
      </w:r>
      <w:r w:rsidRPr="00D35EBC">
        <w:rPr>
          <w:szCs w:val="24"/>
          <w:lang w:eastAsia="fr-FR" w:bidi="fr-FR"/>
        </w:rPr>
        <w:t>res. J'y ai même fait quelques pas. J'ai su alors, défin</w:t>
      </w:r>
      <w:r w:rsidRPr="00D35EBC">
        <w:rPr>
          <w:szCs w:val="24"/>
          <w:lang w:eastAsia="fr-FR" w:bidi="fr-FR"/>
        </w:rPr>
        <w:t>i</w:t>
      </w:r>
      <w:r w:rsidRPr="00D35EBC">
        <w:rPr>
          <w:szCs w:val="24"/>
          <w:lang w:eastAsia="fr-FR" w:bidi="fr-FR"/>
        </w:rPr>
        <w:t>tivement, qu'il est des chemins permettant d'avancer dans la nuit, que l'essentiel se trouve d'ailleurs là, dans l'espace de vue qu'ouvrent ces théâtres d'ombres que sont les Grands Récits qui lient ensemble des contradictions irréductibles de l'existence et tous les r</w:t>
      </w:r>
      <w:r w:rsidRPr="00D35EBC">
        <w:rPr>
          <w:szCs w:val="24"/>
          <w:lang w:eastAsia="fr-FR" w:bidi="fr-FR"/>
        </w:rPr>
        <w:t>i</w:t>
      </w:r>
      <w:r w:rsidRPr="00D35EBC">
        <w:rPr>
          <w:szCs w:val="24"/>
          <w:lang w:eastAsia="fr-FR" w:bidi="fr-FR"/>
        </w:rPr>
        <w:t>tuels qui répètent la représentation donnant la poss</w:t>
      </w:r>
      <w:r w:rsidRPr="00D35EBC">
        <w:rPr>
          <w:szCs w:val="24"/>
          <w:lang w:eastAsia="fr-FR" w:bidi="fr-FR"/>
        </w:rPr>
        <w:t>i</w:t>
      </w:r>
      <w:r w:rsidRPr="00D35EBC">
        <w:rPr>
          <w:szCs w:val="24"/>
          <w:lang w:eastAsia="fr-FR" w:bidi="fr-FR"/>
        </w:rPr>
        <w:t>bilité de tenir et d'espérer. J'ai été fasciné par ce qui, soudain, devenait spectacle de la trouée dans le vide et j'ai dès lors voulu ét</w:t>
      </w:r>
      <w:r w:rsidRPr="00D35EBC">
        <w:rPr>
          <w:szCs w:val="24"/>
          <w:lang w:eastAsia="fr-FR" w:bidi="fr-FR"/>
        </w:rPr>
        <w:t>u</w:t>
      </w:r>
      <w:r w:rsidRPr="00D35EBC">
        <w:rPr>
          <w:szCs w:val="24"/>
          <w:lang w:eastAsia="fr-FR" w:bidi="fr-FR"/>
        </w:rPr>
        <w:t>dier et comprendre les proce</w:t>
      </w:r>
      <w:r w:rsidRPr="00D35EBC">
        <w:rPr>
          <w:szCs w:val="24"/>
          <w:lang w:eastAsia="fr-FR" w:bidi="fr-FR"/>
        </w:rPr>
        <w:t>s</w:t>
      </w:r>
      <w:r w:rsidRPr="00D35EBC">
        <w:rPr>
          <w:szCs w:val="24"/>
          <w:lang w:eastAsia="fr-FR" w:bidi="fr-FR"/>
        </w:rPr>
        <w:t>sus de la manifestation, appartenant moi-même à une des scènes, à un des scénarios dont le potentiel me parlait toujours.</w:t>
      </w:r>
    </w:p>
    <w:p w14:paraId="7600EEFC" w14:textId="77777777" w:rsidR="007B2A2B" w:rsidRPr="00D35EBC" w:rsidRDefault="007B2A2B" w:rsidP="007B2A2B">
      <w:pPr>
        <w:spacing w:before="120" w:after="120"/>
        <w:jc w:val="both"/>
      </w:pPr>
      <w:r w:rsidRPr="00D35EBC">
        <w:rPr>
          <w:szCs w:val="24"/>
          <w:lang w:eastAsia="fr-FR" w:bidi="fr-FR"/>
        </w:rPr>
        <w:t>Je n'avais pas vu comment la gestion institutio</w:t>
      </w:r>
      <w:r w:rsidRPr="00D35EBC">
        <w:rPr>
          <w:szCs w:val="24"/>
          <w:lang w:eastAsia="fr-FR" w:bidi="fr-FR"/>
        </w:rPr>
        <w:t>n</w:t>
      </w:r>
      <w:r w:rsidRPr="00D35EBC">
        <w:rPr>
          <w:szCs w:val="24"/>
          <w:lang w:eastAsia="fr-FR" w:bidi="fr-FR"/>
        </w:rPr>
        <w:t>nelle du religieux l'avait tué et n'avais pas pressenti non plus la révolte des besoins que, faute d'autres termes, on peut nommer spirituels.</w:t>
      </w:r>
    </w:p>
    <w:p w14:paraId="1CDD23F3" w14:textId="77777777" w:rsidR="007B2A2B" w:rsidRPr="00D35EBC" w:rsidRDefault="007B2A2B" w:rsidP="007B2A2B">
      <w:pPr>
        <w:spacing w:before="120" w:after="120"/>
        <w:jc w:val="both"/>
      </w:pPr>
      <w:r w:rsidRPr="00D35EBC">
        <w:rPr>
          <w:szCs w:val="24"/>
          <w:lang w:eastAsia="fr-FR" w:bidi="fr-FR"/>
        </w:rPr>
        <w:t>La très haute intellectualisation des grandes trad</w:t>
      </w:r>
      <w:r w:rsidRPr="00D35EBC">
        <w:rPr>
          <w:szCs w:val="24"/>
          <w:lang w:eastAsia="fr-FR" w:bidi="fr-FR"/>
        </w:rPr>
        <w:t>i</w:t>
      </w:r>
      <w:r w:rsidRPr="00D35EBC">
        <w:rPr>
          <w:szCs w:val="24"/>
          <w:lang w:eastAsia="fr-FR" w:bidi="fr-FR"/>
        </w:rPr>
        <w:t>tions religieuses, le poids de l'activité théologique dans le système religieux et politique de l'Occident tout particulièrement, ont eu pour effet de survaloriser le contenu de croyance au détriment de la sphère expérientielle où s'op</w:t>
      </w:r>
      <w:r w:rsidRPr="00D35EBC">
        <w:rPr>
          <w:szCs w:val="24"/>
          <w:lang w:eastAsia="fr-FR" w:bidi="fr-FR"/>
        </w:rPr>
        <w:t>è</w:t>
      </w:r>
      <w:r w:rsidRPr="00D35EBC">
        <w:rPr>
          <w:szCs w:val="24"/>
          <w:lang w:eastAsia="fr-FR" w:bidi="fr-FR"/>
        </w:rPr>
        <w:t>re, subjectivement, une sorte de vérification concrète conduisant les convertis actuels issus du vide de la modernisation à proclamer qu'ils n'ont plus besoin de croire puisqu'ils savent d'eux-mêmes, maintenant, la vérité du religieux. Sous les multiples plages langagières qui ba</w:t>
      </w:r>
      <w:r w:rsidRPr="00D35EBC">
        <w:rPr>
          <w:szCs w:val="24"/>
          <w:lang w:eastAsia="fr-FR" w:bidi="fr-FR"/>
        </w:rPr>
        <w:t>i</w:t>
      </w:r>
      <w:r w:rsidRPr="00D35EBC">
        <w:rPr>
          <w:szCs w:val="24"/>
          <w:lang w:eastAsia="fr-FR" w:bidi="fr-FR"/>
        </w:rPr>
        <w:t>gnent les trois archipels de la nouvelle religiosité contemporaine se montre partout une sorte de pragmatisme assez déroutant pour les cr</w:t>
      </w:r>
      <w:r w:rsidRPr="00D35EBC">
        <w:rPr>
          <w:szCs w:val="24"/>
          <w:lang w:eastAsia="fr-FR" w:bidi="fr-FR"/>
        </w:rPr>
        <w:t>i</w:t>
      </w:r>
      <w:r w:rsidRPr="00D35EBC">
        <w:rPr>
          <w:szCs w:val="24"/>
          <w:lang w:eastAsia="fr-FR" w:bidi="fr-FR"/>
        </w:rPr>
        <w:t>tiques. Vérité équivaut ici à efficacité. Mais de quelle fonction s'agit-il puisque les produits noétiques sont irréductiblement divers</w:t>
      </w:r>
      <w:r w:rsidRPr="00D35EBC">
        <w:t> ?</w:t>
      </w:r>
      <w:r w:rsidRPr="00D35EBC">
        <w:rPr>
          <w:szCs w:val="24"/>
          <w:lang w:eastAsia="fr-FR" w:bidi="fr-FR"/>
        </w:rPr>
        <w:t xml:space="preserve"> Les mu</w:t>
      </w:r>
      <w:r w:rsidRPr="00D35EBC">
        <w:rPr>
          <w:szCs w:val="24"/>
          <w:lang w:eastAsia="fr-FR" w:bidi="fr-FR"/>
        </w:rPr>
        <w:t>l</w:t>
      </w:r>
      <w:r w:rsidRPr="00D35EBC">
        <w:rPr>
          <w:szCs w:val="24"/>
          <w:lang w:eastAsia="fr-FR" w:bidi="fr-FR"/>
        </w:rPr>
        <w:t>tiples rituels permettant de sortir du cercle de l'existence régulière et quotidienne autorisée par notre modernité introduisent des chang</w:t>
      </w:r>
      <w:r w:rsidRPr="00D35EBC">
        <w:rPr>
          <w:szCs w:val="24"/>
          <w:lang w:eastAsia="fr-FR" w:bidi="fr-FR"/>
        </w:rPr>
        <w:t>e</w:t>
      </w:r>
      <w:r w:rsidRPr="00D35EBC">
        <w:rPr>
          <w:szCs w:val="24"/>
          <w:lang w:eastAsia="fr-FR" w:bidi="fr-FR"/>
        </w:rPr>
        <w:t>ments immédiatement et subjectivement perceptibles par les partic</w:t>
      </w:r>
      <w:r w:rsidRPr="00D35EBC">
        <w:rPr>
          <w:szCs w:val="24"/>
          <w:lang w:eastAsia="fr-FR" w:bidi="fr-FR"/>
        </w:rPr>
        <w:t>i</w:t>
      </w:r>
      <w:r w:rsidRPr="00D35EBC">
        <w:rPr>
          <w:szCs w:val="24"/>
          <w:lang w:eastAsia="fr-FR" w:bidi="fr-FR"/>
        </w:rPr>
        <w:t>pants</w:t>
      </w:r>
      <w:r w:rsidRPr="00D35EBC">
        <w:t> :</w:t>
      </w:r>
      <w:r w:rsidRPr="00D35EBC">
        <w:rPr>
          <w:szCs w:val="24"/>
          <w:lang w:eastAsia="fr-FR" w:bidi="fr-FR"/>
        </w:rPr>
        <w:t xml:space="preserve"> meilleur contrôle d'une santé dont les paramètres sont élargis, réfection d'une socialité porteuse émotivement, saisie claire de la pl</w:t>
      </w:r>
      <w:r w:rsidRPr="00D35EBC">
        <w:rPr>
          <w:szCs w:val="24"/>
          <w:lang w:eastAsia="fr-FR" w:bidi="fr-FR"/>
        </w:rPr>
        <w:t>a</w:t>
      </w:r>
      <w:r w:rsidRPr="00D35EBC">
        <w:rPr>
          <w:szCs w:val="24"/>
          <w:lang w:eastAsia="fr-FR" w:bidi="fr-FR"/>
        </w:rPr>
        <w:t>ce du sujet dans l'espace cosmique et la</w:t>
      </w:r>
      <w:r>
        <w:rPr>
          <w:szCs w:val="24"/>
          <w:lang w:eastAsia="fr-FR" w:bidi="fr-FR"/>
        </w:rPr>
        <w:t xml:space="preserve"> longue durée, accès à une puis</w:t>
      </w:r>
      <w:r w:rsidRPr="00D35EBC">
        <w:rPr>
          <w:szCs w:val="24"/>
          <w:lang w:eastAsia="fr-FR" w:bidi="fr-FR"/>
        </w:rPr>
        <w:t>sance</w:t>
      </w:r>
      <w:r>
        <w:t xml:space="preserve"> </w:t>
      </w:r>
      <w:r w:rsidRPr="00D35EBC">
        <w:t>[237]</w:t>
      </w:r>
      <w:r w:rsidRPr="00D35EBC">
        <w:rPr>
          <w:szCs w:val="24"/>
          <w:lang w:eastAsia="fr-FR" w:bidi="fr-FR"/>
        </w:rPr>
        <w:t xml:space="preserve"> nouvelle donnant la force de traverser les crises exi</w:t>
      </w:r>
      <w:r w:rsidRPr="00D35EBC">
        <w:rPr>
          <w:szCs w:val="24"/>
          <w:lang w:eastAsia="fr-FR" w:bidi="fr-FR"/>
        </w:rPr>
        <w:t>s</w:t>
      </w:r>
      <w:r w:rsidRPr="00D35EBC">
        <w:rPr>
          <w:szCs w:val="24"/>
          <w:lang w:eastAsia="fr-FR" w:bidi="fr-FR"/>
        </w:rPr>
        <w:t>tentie</w:t>
      </w:r>
      <w:r w:rsidRPr="00D35EBC">
        <w:rPr>
          <w:szCs w:val="24"/>
          <w:lang w:eastAsia="fr-FR" w:bidi="fr-FR"/>
        </w:rPr>
        <w:t>l</w:t>
      </w:r>
      <w:r w:rsidRPr="00D35EBC">
        <w:rPr>
          <w:szCs w:val="24"/>
          <w:lang w:eastAsia="fr-FR" w:bidi="fr-FR"/>
        </w:rPr>
        <w:t>les, etc.</w:t>
      </w:r>
    </w:p>
    <w:p w14:paraId="6AB8D20E" w14:textId="77777777" w:rsidR="007B2A2B" w:rsidRPr="00D35EBC" w:rsidRDefault="007B2A2B" w:rsidP="007B2A2B">
      <w:pPr>
        <w:spacing w:before="120" w:after="120"/>
        <w:jc w:val="both"/>
      </w:pPr>
      <w:r w:rsidRPr="00D35EBC">
        <w:rPr>
          <w:szCs w:val="24"/>
          <w:lang w:eastAsia="fr-FR" w:bidi="fr-FR"/>
        </w:rPr>
        <w:t>Certains estiment que ce pragmatisme qui se m</w:t>
      </w:r>
      <w:r w:rsidRPr="00D35EBC">
        <w:rPr>
          <w:szCs w:val="24"/>
          <w:lang w:eastAsia="fr-FR" w:bidi="fr-FR"/>
        </w:rPr>
        <w:t>o</w:t>
      </w:r>
      <w:r w:rsidRPr="00D35EBC">
        <w:rPr>
          <w:szCs w:val="24"/>
          <w:lang w:eastAsia="fr-FR" w:bidi="fr-FR"/>
        </w:rPr>
        <w:t>que des exigences de la raison critique, en cherchant par ailleurs toutes les validations scientifiques disp</w:t>
      </w:r>
      <w:r w:rsidRPr="00D35EBC">
        <w:rPr>
          <w:szCs w:val="24"/>
          <w:lang w:eastAsia="fr-FR" w:bidi="fr-FR"/>
        </w:rPr>
        <w:t>o</w:t>
      </w:r>
      <w:r w:rsidRPr="00D35EBC">
        <w:rPr>
          <w:szCs w:val="24"/>
          <w:lang w:eastAsia="fr-FR" w:bidi="fr-FR"/>
        </w:rPr>
        <w:t>nibles, constitue un trait nouveau de la religiosité. Mais l'examen des religions dans la perspective de l’ethnohistoire nous révèle qu'il n'y a là que la cont</w:t>
      </w:r>
      <w:r w:rsidRPr="00D35EBC">
        <w:rPr>
          <w:szCs w:val="24"/>
          <w:lang w:eastAsia="fr-FR" w:bidi="fr-FR"/>
        </w:rPr>
        <w:t>i</w:t>
      </w:r>
      <w:r w:rsidRPr="00D35EBC">
        <w:rPr>
          <w:szCs w:val="24"/>
          <w:lang w:eastAsia="fr-FR" w:bidi="fr-FR"/>
        </w:rPr>
        <w:t>nuité, sous des formes nouvelles, de la préoccupation la plus classique de toute religion populaire. Dans des situations de crise où s'éprouve la limite changeante de la cond</w:t>
      </w:r>
      <w:r w:rsidRPr="00D35EBC">
        <w:rPr>
          <w:szCs w:val="24"/>
          <w:lang w:eastAsia="fr-FR" w:bidi="fr-FR"/>
        </w:rPr>
        <w:t>i</w:t>
      </w:r>
      <w:r w:rsidRPr="00D35EBC">
        <w:rPr>
          <w:szCs w:val="24"/>
          <w:lang w:eastAsia="fr-FR" w:bidi="fr-FR"/>
        </w:rPr>
        <w:t>tion humaine surgit un besoin d'accéder à plus de puissance pour tenir la violence et la mort à distance de soi, de sa famille, de son groupe, de l'humanité tout entière et du cosmos. L'avancée des thérapies fo</w:t>
      </w:r>
      <w:r w:rsidRPr="00D35EBC">
        <w:rPr>
          <w:szCs w:val="24"/>
          <w:lang w:eastAsia="fr-FR" w:bidi="fr-FR"/>
        </w:rPr>
        <w:t>n</w:t>
      </w:r>
      <w:r w:rsidRPr="00D35EBC">
        <w:rPr>
          <w:szCs w:val="24"/>
          <w:lang w:eastAsia="fr-FR" w:bidi="fr-FR"/>
        </w:rPr>
        <w:t>dées sur la science et les prouesses de l'i</w:t>
      </w:r>
      <w:r w:rsidRPr="00D35EBC">
        <w:rPr>
          <w:szCs w:val="24"/>
          <w:lang w:eastAsia="fr-FR" w:bidi="fr-FR"/>
        </w:rPr>
        <w:t>n</w:t>
      </w:r>
      <w:r w:rsidRPr="00D35EBC">
        <w:rPr>
          <w:szCs w:val="24"/>
          <w:lang w:eastAsia="fr-FR" w:bidi="fr-FR"/>
        </w:rPr>
        <w:t>génierie dans la maîtrise de la m</w:t>
      </w:r>
      <w:r w:rsidRPr="00D35EBC">
        <w:rPr>
          <w:szCs w:val="24"/>
          <w:lang w:eastAsia="fr-FR" w:bidi="fr-FR"/>
        </w:rPr>
        <w:t>a</w:t>
      </w:r>
      <w:r w:rsidRPr="00D35EBC">
        <w:rPr>
          <w:szCs w:val="24"/>
          <w:lang w:eastAsia="fr-FR" w:bidi="fr-FR"/>
        </w:rPr>
        <w:t>tière n'ont pas réduit à néant l'espace d'incertitude, de doute et d'angoisse. Elles en ont déplacé le site, le plus souvent, l'ont e</w:t>
      </w:r>
      <w:r w:rsidRPr="00D35EBC">
        <w:rPr>
          <w:szCs w:val="24"/>
          <w:lang w:eastAsia="fr-FR" w:bidi="fr-FR"/>
        </w:rPr>
        <w:t>x</w:t>
      </w:r>
      <w:r w:rsidRPr="00D35EBC">
        <w:rPr>
          <w:szCs w:val="24"/>
          <w:lang w:eastAsia="fr-FR" w:bidi="fr-FR"/>
        </w:rPr>
        <w:t>clu de certains lieux pour le réengendrer ailleurs. Or, pour la plupart des h</w:t>
      </w:r>
      <w:r w:rsidRPr="00D35EBC">
        <w:rPr>
          <w:szCs w:val="24"/>
          <w:lang w:eastAsia="fr-FR" w:bidi="fr-FR"/>
        </w:rPr>
        <w:t>u</w:t>
      </w:r>
      <w:r w:rsidRPr="00D35EBC">
        <w:rPr>
          <w:szCs w:val="24"/>
          <w:lang w:eastAsia="fr-FR" w:bidi="fr-FR"/>
        </w:rPr>
        <w:t xml:space="preserve">mains, sinon pour tous, il n'y a de vie possible que si </w:t>
      </w:r>
      <w:r>
        <w:rPr>
          <w:szCs w:val="24"/>
          <w:lang w:eastAsia="fr-FR" w:bidi="fr-FR"/>
        </w:rPr>
        <w:t>l’on</w:t>
      </w:r>
      <w:r w:rsidRPr="00D35EBC">
        <w:rPr>
          <w:szCs w:val="24"/>
          <w:lang w:eastAsia="fr-FR" w:bidi="fr-FR"/>
        </w:rPr>
        <w:t xml:space="preserve"> dispose, au moins sous une forme virtuelle, de moyens pratiques, efficaces, exp</w:t>
      </w:r>
      <w:r w:rsidRPr="00D35EBC">
        <w:rPr>
          <w:szCs w:val="24"/>
          <w:lang w:eastAsia="fr-FR" w:bidi="fr-FR"/>
        </w:rPr>
        <w:t>é</w:t>
      </w:r>
      <w:r w:rsidRPr="00D35EBC">
        <w:rPr>
          <w:szCs w:val="24"/>
          <w:lang w:eastAsia="fr-FR" w:bidi="fr-FR"/>
        </w:rPr>
        <w:t>rimentables de traverser ces zones de crise. C'est bien ce besoin que nous voyons réapparaître et qui relie nos sociétés actuelles aux a</w:t>
      </w:r>
      <w:r w:rsidRPr="00D35EBC">
        <w:rPr>
          <w:szCs w:val="24"/>
          <w:lang w:eastAsia="fr-FR" w:bidi="fr-FR"/>
        </w:rPr>
        <w:t>n</w:t>
      </w:r>
      <w:r w:rsidRPr="00D35EBC">
        <w:rPr>
          <w:szCs w:val="24"/>
          <w:lang w:eastAsia="fr-FR" w:bidi="fr-FR"/>
        </w:rPr>
        <w:t>ciennes demandes chamaniques comme aux cultes des saints thér</w:t>
      </w:r>
      <w:r w:rsidRPr="00D35EBC">
        <w:rPr>
          <w:szCs w:val="24"/>
          <w:lang w:eastAsia="fr-FR" w:bidi="fr-FR"/>
        </w:rPr>
        <w:t>a</w:t>
      </w:r>
      <w:r w:rsidRPr="00D35EBC">
        <w:rPr>
          <w:szCs w:val="24"/>
          <w:lang w:eastAsia="fr-FR" w:bidi="fr-FR"/>
        </w:rPr>
        <w:t>peutiques et autres pratiques liquidées au Québec dans les a</w:t>
      </w:r>
      <w:r w:rsidRPr="00D35EBC">
        <w:rPr>
          <w:szCs w:val="24"/>
          <w:lang w:eastAsia="fr-FR" w:bidi="fr-FR"/>
        </w:rPr>
        <w:t>n</w:t>
      </w:r>
      <w:r w:rsidRPr="00D35EBC">
        <w:rPr>
          <w:szCs w:val="24"/>
          <w:lang w:eastAsia="fr-FR" w:bidi="fr-FR"/>
        </w:rPr>
        <w:t>nées soixante.</w:t>
      </w:r>
    </w:p>
    <w:p w14:paraId="4F5F4671" w14:textId="77777777" w:rsidR="007B2A2B" w:rsidRPr="00D35EBC" w:rsidRDefault="007B2A2B" w:rsidP="007B2A2B">
      <w:pPr>
        <w:spacing w:before="120" w:after="120"/>
        <w:jc w:val="both"/>
      </w:pPr>
      <w:r w:rsidRPr="00D35EBC">
        <w:rPr>
          <w:szCs w:val="24"/>
          <w:lang w:eastAsia="fr-FR" w:bidi="fr-FR"/>
        </w:rPr>
        <w:t>Nos intelligences modernes n'avaient, en somme, que repris la c</w:t>
      </w:r>
      <w:r w:rsidRPr="00D35EBC">
        <w:rPr>
          <w:szCs w:val="24"/>
          <w:lang w:eastAsia="fr-FR" w:bidi="fr-FR"/>
        </w:rPr>
        <w:t>a</w:t>
      </w:r>
      <w:r w:rsidRPr="00D35EBC">
        <w:rPr>
          <w:szCs w:val="24"/>
          <w:lang w:eastAsia="fr-FR" w:bidi="fr-FR"/>
        </w:rPr>
        <w:t xml:space="preserve">tégorie théologique de </w:t>
      </w:r>
      <w:r w:rsidRPr="00D35EBC">
        <w:t>« </w:t>
      </w:r>
      <w:r w:rsidRPr="00D35EBC">
        <w:rPr>
          <w:szCs w:val="24"/>
          <w:lang w:eastAsia="fr-FR" w:bidi="fr-FR"/>
        </w:rPr>
        <w:t>superstition</w:t>
      </w:r>
      <w:r w:rsidRPr="00D35EBC">
        <w:t> »</w:t>
      </w:r>
      <w:r w:rsidRPr="00D35EBC">
        <w:rPr>
          <w:szCs w:val="24"/>
          <w:lang w:eastAsia="fr-FR" w:bidi="fr-FR"/>
        </w:rPr>
        <w:t xml:space="preserve"> pour condamner et expurger de la culture des recours qui se moquent des stratégies d'action sur le monde élaborées par le pouvoir savant en mal de s'installer exclus</w:t>
      </w:r>
      <w:r w:rsidRPr="00D35EBC">
        <w:rPr>
          <w:szCs w:val="24"/>
          <w:lang w:eastAsia="fr-FR" w:bidi="fr-FR"/>
        </w:rPr>
        <w:t>i</w:t>
      </w:r>
      <w:r w:rsidRPr="00D35EBC">
        <w:rPr>
          <w:szCs w:val="24"/>
          <w:lang w:eastAsia="fr-FR" w:bidi="fr-FR"/>
        </w:rPr>
        <w:t>vement aux commandes de l'histoire. Le retour du religieux que j'év</w:t>
      </w:r>
      <w:r w:rsidRPr="00D35EBC">
        <w:rPr>
          <w:szCs w:val="24"/>
          <w:lang w:eastAsia="fr-FR" w:bidi="fr-FR"/>
        </w:rPr>
        <w:t>o</w:t>
      </w:r>
      <w:r w:rsidRPr="00D35EBC">
        <w:rPr>
          <w:szCs w:val="24"/>
          <w:lang w:eastAsia="fr-FR" w:bidi="fr-FR"/>
        </w:rPr>
        <w:t>que ici, dans ses modalités r</w:t>
      </w:r>
      <w:r w:rsidRPr="00D35EBC">
        <w:rPr>
          <w:szCs w:val="24"/>
          <w:lang w:eastAsia="fr-FR" w:bidi="fr-FR"/>
        </w:rPr>
        <w:t>i</w:t>
      </w:r>
      <w:r w:rsidRPr="00D35EBC">
        <w:rPr>
          <w:szCs w:val="24"/>
          <w:lang w:eastAsia="fr-FR" w:bidi="fr-FR"/>
        </w:rPr>
        <w:t>tuelles les plus subjectives, force à une remise en ca</w:t>
      </w:r>
      <w:r w:rsidRPr="00D35EBC">
        <w:rPr>
          <w:szCs w:val="24"/>
          <w:lang w:eastAsia="fr-FR" w:bidi="fr-FR"/>
        </w:rPr>
        <w:t>u</w:t>
      </w:r>
      <w:r w:rsidRPr="00D35EBC">
        <w:rPr>
          <w:szCs w:val="24"/>
          <w:lang w:eastAsia="fr-FR" w:bidi="fr-FR"/>
        </w:rPr>
        <w:t>se de nos modèles normatifs de modernité. Nous n'avons pas à abdiquer notre tâche de penser critiquement les manifestations humaines et à déserter le poste de vigie qui nous situe irrémédiabl</w:t>
      </w:r>
      <w:r w:rsidRPr="00D35EBC">
        <w:rPr>
          <w:szCs w:val="24"/>
          <w:lang w:eastAsia="fr-FR" w:bidi="fr-FR"/>
        </w:rPr>
        <w:t>e</w:t>
      </w:r>
      <w:r w:rsidRPr="00D35EBC">
        <w:rPr>
          <w:szCs w:val="24"/>
          <w:lang w:eastAsia="fr-FR" w:bidi="fr-FR"/>
        </w:rPr>
        <w:t>ment, en tant que tels, en dehors des mythes et des rituels qui rée</w:t>
      </w:r>
      <w:r w:rsidRPr="00D35EBC">
        <w:rPr>
          <w:szCs w:val="24"/>
          <w:lang w:eastAsia="fr-FR" w:bidi="fr-FR"/>
        </w:rPr>
        <w:t>n</w:t>
      </w:r>
      <w:r w:rsidRPr="00D35EBC">
        <w:rPr>
          <w:szCs w:val="24"/>
          <w:lang w:eastAsia="fr-FR" w:bidi="fr-FR"/>
        </w:rPr>
        <w:t>gendrent la vie</w:t>
      </w:r>
      <w:r>
        <w:rPr>
          <w:szCs w:val="24"/>
          <w:lang w:eastAsia="fr-FR" w:bidi="fr-FR"/>
        </w:rPr>
        <w:t xml:space="preserve"> </w:t>
      </w:r>
      <w:r w:rsidRPr="00D35EBC">
        <w:t>[238]</w:t>
      </w:r>
      <w:r>
        <w:t xml:space="preserve"> </w:t>
      </w:r>
      <w:r w:rsidRPr="00D35EBC">
        <w:rPr>
          <w:szCs w:val="24"/>
          <w:lang w:eastAsia="fr-FR" w:bidi="fr-FR"/>
        </w:rPr>
        <w:t>sociale. Nous n'avons pas à perdre notre agnost</w:t>
      </w:r>
      <w:r w:rsidRPr="00D35EBC">
        <w:rPr>
          <w:szCs w:val="24"/>
          <w:lang w:eastAsia="fr-FR" w:bidi="fr-FR"/>
        </w:rPr>
        <w:t>i</w:t>
      </w:r>
      <w:r w:rsidRPr="00D35EBC">
        <w:rPr>
          <w:szCs w:val="24"/>
          <w:lang w:eastAsia="fr-FR" w:bidi="fr-FR"/>
        </w:rPr>
        <w:t>cisme méthodol</w:t>
      </w:r>
      <w:r w:rsidRPr="00D35EBC">
        <w:rPr>
          <w:szCs w:val="24"/>
          <w:lang w:eastAsia="fr-FR" w:bidi="fr-FR"/>
        </w:rPr>
        <w:t>o</w:t>
      </w:r>
      <w:r w:rsidRPr="00D35EBC">
        <w:rPr>
          <w:szCs w:val="24"/>
          <w:lang w:eastAsia="fr-FR" w:bidi="fr-FR"/>
        </w:rPr>
        <w:t>gique qui donne une grandeur tragique à l'Occident depuis l'émerge</w:t>
      </w:r>
      <w:r w:rsidRPr="00D35EBC">
        <w:rPr>
          <w:szCs w:val="24"/>
          <w:lang w:eastAsia="fr-FR" w:bidi="fr-FR"/>
        </w:rPr>
        <w:t>n</w:t>
      </w:r>
      <w:r w:rsidRPr="00D35EBC">
        <w:rPr>
          <w:szCs w:val="24"/>
          <w:lang w:eastAsia="fr-FR" w:bidi="fr-FR"/>
        </w:rPr>
        <w:t>ce de la rationalité grecque. Nous sommes convoqués à penser de nouveau l'irrationnel, à l'accepter même comme une d</w:t>
      </w:r>
      <w:r w:rsidRPr="00D35EBC">
        <w:rPr>
          <w:szCs w:val="24"/>
          <w:lang w:eastAsia="fr-FR" w:bidi="fr-FR"/>
        </w:rPr>
        <w:t>i</w:t>
      </w:r>
      <w:r w:rsidRPr="00D35EBC">
        <w:rPr>
          <w:szCs w:val="24"/>
          <w:lang w:eastAsia="fr-FR" w:bidi="fr-FR"/>
        </w:rPr>
        <w:t>mension constitutive de l'ère postmoderne qui s'ina</w:t>
      </w:r>
      <w:r w:rsidRPr="00D35EBC">
        <w:rPr>
          <w:szCs w:val="24"/>
          <w:lang w:eastAsia="fr-FR" w:bidi="fr-FR"/>
        </w:rPr>
        <w:t>u</w:t>
      </w:r>
      <w:r w:rsidRPr="00D35EBC">
        <w:rPr>
          <w:szCs w:val="24"/>
          <w:lang w:eastAsia="fr-FR" w:bidi="fr-FR"/>
        </w:rPr>
        <w:t>gure, porteuse comme toutes les autres d'ambiguïtés dont l'exploration critique nous incombe. Refuser de prendre en compte les nouveaux foisonnements religieux, comme la plupart le font depuis une génération, équiva</w:t>
      </w:r>
      <w:r w:rsidRPr="00D35EBC">
        <w:rPr>
          <w:szCs w:val="24"/>
          <w:lang w:eastAsia="fr-FR" w:bidi="fr-FR"/>
        </w:rPr>
        <w:t>u</w:t>
      </w:r>
      <w:r w:rsidRPr="00D35EBC">
        <w:rPr>
          <w:szCs w:val="24"/>
          <w:lang w:eastAsia="fr-FR" w:bidi="fr-FR"/>
        </w:rPr>
        <w:t>drait à un repli secta</w:t>
      </w:r>
      <w:r w:rsidRPr="00D35EBC">
        <w:rPr>
          <w:szCs w:val="24"/>
          <w:lang w:eastAsia="fr-FR" w:bidi="fr-FR"/>
        </w:rPr>
        <w:t>i</w:t>
      </w:r>
      <w:r w:rsidRPr="00D35EBC">
        <w:rPr>
          <w:szCs w:val="24"/>
          <w:lang w:eastAsia="fr-FR" w:bidi="fr-FR"/>
        </w:rPr>
        <w:t>re, à une véritable trahison du mandat historique des sciences huma</w:t>
      </w:r>
      <w:r w:rsidRPr="00D35EBC">
        <w:rPr>
          <w:szCs w:val="24"/>
          <w:lang w:eastAsia="fr-FR" w:bidi="fr-FR"/>
        </w:rPr>
        <w:t>i</w:t>
      </w:r>
      <w:r w:rsidRPr="00D35EBC">
        <w:rPr>
          <w:szCs w:val="24"/>
          <w:lang w:eastAsia="fr-FR" w:bidi="fr-FR"/>
        </w:rPr>
        <w:t>nes sommées d'éclairer le présent.</w:t>
      </w:r>
    </w:p>
    <w:p w14:paraId="151E3159" w14:textId="77777777" w:rsidR="007B2A2B" w:rsidRPr="00D35EBC" w:rsidRDefault="007B2A2B" w:rsidP="007B2A2B">
      <w:pPr>
        <w:spacing w:before="120" w:after="120"/>
        <w:jc w:val="both"/>
        <w:rPr>
          <w:lang w:eastAsia="fr-FR" w:bidi="fr-FR"/>
        </w:rPr>
      </w:pPr>
    </w:p>
    <w:p w14:paraId="4257E412" w14:textId="77777777" w:rsidR="007B2A2B" w:rsidRPr="00D35EBC" w:rsidRDefault="007B2A2B" w:rsidP="007B2A2B">
      <w:pPr>
        <w:pStyle w:val="planche"/>
      </w:pPr>
      <w:r w:rsidRPr="00D35EBC">
        <w:rPr>
          <w:lang w:eastAsia="fr-FR" w:bidi="fr-FR"/>
        </w:rPr>
        <w:t>Se pourrait-il que les anciens mots...</w:t>
      </w:r>
      <w:r w:rsidRPr="00D35EBC">
        <w:t> ?</w:t>
      </w:r>
    </w:p>
    <w:p w14:paraId="40D55DFB" w14:textId="77777777" w:rsidR="007B2A2B" w:rsidRPr="00D35EBC" w:rsidRDefault="007B2A2B" w:rsidP="007B2A2B">
      <w:pPr>
        <w:spacing w:before="120" w:after="120"/>
        <w:jc w:val="both"/>
        <w:rPr>
          <w:szCs w:val="24"/>
          <w:lang w:eastAsia="fr-FR" w:bidi="fr-FR"/>
        </w:rPr>
      </w:pPr>
    </w:p>
    <w:p w14:paraId="54833F0C" w14:textId="77777777" w:rsidR="007B2A2B" w:rsidRPr="00D35EBC" w:rsidRDefault="007B2A2B" w:rsidP="007B2A2B">
      <w:pPr>
        <w:spacing w:before="120" w:after="120"/>
        <w:jc w:val="both"/>
      </w:pPr>
      <w:r w:rsidRPr="00D35EBC">
        <w:rPr>
          <w:szCs w:val="24"/>
          <w:lang w:eastAsia="fr-FR" w:bidi="fr-FR"/>
        </w:rPr>
        <w:t>Il ne faudrait pas, cependant, céder à la fascination des nouveaux mots, des manifestations encore min</w:t>
      </w:r>
      <w:r w:rsidRPr="00D35EBC">
        <w:rPr>
          <w:szCs w:val="24"/>
          <w:lang w:eastAsia="fr-FR" w:bidi="fr-FR"/>
        </w:rPr>
        <w:t>o</w:t>
      </w:r>
      <w:r w:rsidRPr="00D35EBC">
        <w:rPr>
          <w:szCs w:val="24"/>
          <w:lang w:eastAsia="fr-FR" w:bidi="fr-FR"/>
        </w:rPr>
        <w:t>ritaires où un avenir en révolte semble rompre avec le passé, sans prêter attention à ce qui semble perdurer de la religion traditionnelle et qui constitue encore le réseau symbolique de la culture québécoise majorita</w:t>
      </w:r>
      <w:r w:rsidRPr="00D35EBC">
        <w:rPr>
          <w:szCs w:val="24"/>
          <w:lang w:eastAsia="fr-FR" w:bidi="fr-FR"/>
        </w:rPr>
        <w:t>i</w:t>
      </w:r>
      <w:r w:rsidRPr="00D35EBC">
        <w:rPr>
          <w:szCs w:val="24"/>
          <w:lang w:eastAsia="fr-FR" w:bidi="fr-FR"/>
        </w:rPr>
        <w:t>re. Les spécialistes de la religion, dont je suis, co</w:t>
      </w:r>
      <w:r w:rsidRPr="00D35EBC">
        <w:rPr>
          <w:szCs w:val="24"/>
          <w:lang w:eastAsia="fr-FR" w:bidi="fr-FR"/>
        </w:rPr>
        <w:t>m</w:t>
      </w:r>
      <w:r w:rsidRPr="00D35EBC">
        <w:rPr>
          <w:szCs w:val="24"/>
          <w:lang w:eastAsia="fr-FR" w:bidi="fr-FR"/>
        </w:rPr>
        <w:t>mencent d'ailleurs à interroger de nouveau des phénomènes qu'on a peut-être un peu trop vite qualifiés de surv</w:t>
      </w:r>
      <w:r w:rsidRPr="00D35EBC">
        <w:rPr>
          <w:szCs w:val="24"/>
          <w:lang w:eastAsia="fr-FR" w:bidi="fr-FR"/>
        </w:rPr>
        <w:t>i</w:t>
      </w:r>
      <w:r w:rsidRPr="00D35EBC">
        <w:rPr>
          <w:szCs w:val="24"/>
          <w:lang w:eastAsia="fr-FR" w:bidi="fr-FR"/>
        </w:rPr>
        <w:t>vance parce qu'ils semblaient être d'anachr</w:t>
      </w:r>
      <w:r w:rsidRPr="00D35EBC">
        <w:rPr>
          <w:szCs w:val="24"/>
          <w:lang w:eastAsia="fr-FR" w:bidi="fr-FR"/>
        </w:rPr>
        <w:t>o</w:t>
      </w:r>
      <w:r w:rsidRPr="00D35EBC">
        <w:rPr>
          <w:szCs w:val="24"/>
          <w:lang w:eastAsia="fr-FR" w:bidi="fr-FR"/>
        </w:rPr>
        <w:t>niques échos de l'ancien pouvoir de la Grande Église si largement affaibli sur la scène publ</w:t>
      </w:r>
      <w:r w:rsidRPr="00D35EBC">
        <w:rPr>
          <w:szCs w:val="24"/>
          <w:lang w:eastAsia="fr-FR" w:bidi="fr-FR"/>
        </w:rPr>
        <w:t>i</w:t>
      </w:r>
      <w:r w:rsidRPr="00D35EBC">
        <w:rPr>
          <w:szCs w:val="24"/>
          <w:lang w:eastAsia="fr-FR" w:bidi="fr-FR"/>
        </w:rPr>
        <w:t>que. Que rév</w:t>
      </w:r>
      <w:r w:rsidRPr="00D35EBC">
        <w:rPr>
          <w:szCs w:val="24"/>
          <w:lang w:eastAsia="fr-FR" w:bidi="fr-FR"/>
        </w:rPr>
        <w:t>è</w:t>
      </w:r>
      <w:r w:rsidRPr="00D35EBC">
        <w:rPr>
          <w:szCs w:val="24"/>
          <w:lang w:eastAsia="fr-FR" w:bidi="fr-FR"/>
        </w:rPr>
        <w:t xml:space="preserve">lent donc les vieux mots et les gestes anciens qui </w:t>
      </w:r>
      <w:r w:rsidRPr="00D35EBC">
        <w:t>« </w:t>
      </w:r>
      <w:r w:rsidRPr="00D35EBC">
        <w:rPr>
          <w:szCs w:val="24"/>
          <w:lang w:eastAsia="fr-FR" w:bidi="fr-FR"/>
        </w:rPr>
        <w:t>ne devraient plus être là</w:t>
      </w:r>
      <w:r w:rsidRPr="00D35EBC">
        <w:t> »</w:t>
      </w:r>
      <w:r w:rsidRPr="00D35EBC">
        <w:rPr>
          <w:szCs w:val="24"/>
          <w:lang w:eastAsia="fr-FR" w:bidi="fr-FR"/>
        </w:rPr>
        <w:t>, serait-on tenté d'écrire avec l'insouciance h</w:t>
      </w:r>
      <w:r w:rsidRPr="00D35EBC">
        <w:rPr>
          <w:szCs w:val="24"/>
          <w:lang w:eastAsia="fr-FR" w:bidi="fr-FR"/>
        </w:rPr>
        <w:t>a</w:t>
      </w:r>
      <w:r w:rsidRPr="00D35EBC">
        <w:rPr>
          <w:szCs w:val="24"/>
          <w:lang w:eastAsia="fr-FR" w:bidi="fr-FR"/>
        </w:rPr>
        <w:t>bituelle, mais qui pourtant continuent de ponctuer la trame de l'exi</w:t>
      </w:r>
      <w:r w:rsidRPr="00D35EBC">
        <w:rPr>
          <w:szCs w:val="24"/>
          <w:lang w:eastAsia="fr-FR" w:bidi="fr-FR"/>
        </w:rPr>
        <w:t>s</w:t>
      </w:r>
      <w:r w:rsidRPr="00D35EBC">
        <w:rPr>
          <w:szCs w:val="24"/>
          <w:lang w:eastAsia="fr-FR" w:bidi="fr-FR"/>
        </w:rPr>
        <w:t>tence commune</w:t>
      </w:r>
      <w:r w:rsidRPr="00D35EBC">
        <w:t> ?</w:t>
      </w:r>
    </w:p>
    <w:p w14:paraId="4A169988" w14:textId="77777777" w:rsidR="007B2A2B" w:rsidRPr="00D35EBC" w:rsidRDefault="007B2A2B" w:rsidP="007B2A2B">
      <w:pPr>
        <w:spacing w:before="120" w:after="120"/>
        <w:jc w:val="both"/>
      </w:pPr>
      <w:r w:rsidRPr="00D35EBC">
        <w:rPr>
          <w:szCs w:val="24"/>
          <w:lang w:eastAsia="fr-FR" w:bidi="fr-FR"/>
        </w:rPr>
        <w:t>Comme toujours, ce sont les paradoxes qui, à force d'agacer l'inte</w:t>
      </w:r>
      <w:r w:rsidRPr="00D35EBC">
        <w:rPr>
          <w:szCs w:val="24"/>
          <w:lang w:eastAsia="fr-FR" w:bidi="fr-FR"/>
        </w:rPr>
        <w:t>l</w:t>
      </w:r>
      <w:r w:rsidRPr="00D35EBC">
        <w:rPr>
          <w:szCs w:val="24"/>
          <w:lang w:eastAsia="fr-FR" w:bidi="fr-FR"/>
        </w:rPr>
        <w:t>ligence, finissent par emporter la résistance naturelle qui cherche à maintenir la fausse évidence de l'opinion reçue. Le paradoxe le plus étonnant qui surgit de la conduite actuelle des Québ</w:t>
      </w:r>
      <w:r w:rsidRPr="00D35EBC">
        <w:rPr>
          <w:szCs w:val="24"/>
          <w:lang w:eastAsia="fr-FR" w:bidi="fr-FR"/>
        </w:rPr>
        <w:t>é</w:t>
      </w:r>
      <w:r w:rsidRPr="00D35EBC">
        <w:rPr>
          <w:szCs w:val="24"/>
          <w:lang w:eastAsia="fr-FR" w:bidi="fr-FR"/>
        </w:rPr>
        <w:t>cois d'origine catholique tient au contraste de plus en plus incompréhensible entre l'affaiblissement de leur pratique religieuse dominicale permettant de jauger le degré de leur</w:t>
      </w:r>
      <w:r>
        <w:rPr>
          <w:szCs w:val="24"/>
          <w:lang w:eastAsia="fr-FR" w:bidi="fr-FR"/>
        </w:rPr>
        <w:t xml:space="preserve"> sentiment d'appartenance commu</w:t>
      </w:r>
      <w:r w:rsidRPr="00D35EBC">
        <w:rPr>
          <w:szCs w:val="24"/>
          <w:lang w:eastAsia="fr-FR" w:bidi="fr-FR"/>
        </w:rPr>
        <w:t>nautaire</w:t>
      </w:r>
      <w:r>
        <w:t xml:space="preserve"> </w:t>
      </w:r>
      <w:r w:rsidRPr="00D35EBC">
        <w:t>[239]</w:t>
      </w:r>
      <w:r w:rsidRPr="00D35EBC">
        <w:rPr>
          <w:szCs w:val="24"/>
          <w:lang w:eastAsia="fr-FR" w:bidi="fr-FR"/>
        </w:rPr>
        <w:t xml:space="preserve"> et de leur valorisation du religieux traditionnel, et la persistance r</w:t>
      </w:r>
      <w:r w:rsidRPr="00D35EBC">
        <w:rPr>
          <w:szCs w:val="24"/>
          <w:lang w:eastAsia="fr-FR" w:bidi="fr-FR"/>
        </w:rPr>
        <w:t>e</w:t>
      </w:r>
      <w:r w:rsidRPr="00D35EBC">
        <w:rPr>
          <w:szCs w:val="24"/>
          <w:lang w:eastAsia="fr-FR" w:bidi="fr-FR"/>
        </w:rPr>
        <w:t>marquable de gestes et de décisions libres qui trahissent la force à peu près constante d'un lien personnel avec cette aire autr</w:t>
      </w:r>
      <w:r w:rsidRPr="00D35EBC">
        <w:rPr>
          <w:szCs w:val="24"/>
          <w:lang w:eastAsia="fr-FR" w:bidi="fr-FR"/>
        </w:rPr>
        <w:t>e</w:t>
      </w:r>
      <w:r w:rsidRPr="00D35EBC">
        <w:rPr>
          <w:szCs w:val="24"/>
          <w:lang w:eastAsia="fr-FR" w:bidi="fr-FR"/>
        </w:rPr>
        <w:t>fois dépositaire de la signification commune du monde. Les indices les moins contournables de cette étrange situation proviennent de la très forte demande de rites d'inscription et de passage (baptême, première co</w:t>
      </w:r>
      <w:r w:rsidRPr="00D35EBC">
        <w:rPr>
          <w:szCs w:val="24"/>
          <w:lang w:eastAsia="fr-FR" w:bidi="fr-FR"/>
        </w:rPr>
        <w:t>m</w:t>
      </w:r>
      <w:r w:rsidRPr="00D35EBC">
        <w:rPr>
          <w:szCs w:val="24"/>
          <w:lang w:eastAsia="fr-FR" w:bidi="fr-FR"/>
        </w:rPr>
        <w:t>munion, mariage, funérailles) et du choix presque unanime de l'ense</w:t>
      </w:r>
      <w:r w:rsidRPr="00D35EBC">
        <w:rPr>
          <w:szCs w:val="24"/>
          <w:lang w:eastAsia="fr-FR" w:bidi="fr-FR"/>
        </w:rPr>
        <w:t>i</w:t>
      </w:r>
      <w:r w:rsidRPr="00D35EBC">
        <w:rPr>
          <w:szCs w:val="24"/>
          <w:lang w:eastAsia="fr-FR" w:bidi="fr-FR"/>
        </w:rPr>
        <w:t>gnement religieux catholique que font les parents pour leurs jeunes enfants alors que celui-ci est devenu optionnel. On pourrait sans doute ajouter à ces indices comportementaux un intérêt surprenant pour ce</w:t>
      </w:r>
      <w:r w:rsidRPr="00D35EBC">
        <w:rPr>
          <w:szCs w:val="24"/>
          <w:lang w:eastAsia="fr-FR" w:bidi="fr-FR"/>
        </w:rPr>
        <w:t>r</w:t>
      </w:r>
      <w:r w:rsidRPr="00D35EBC">
        <w:rPr>
          <w:szCs w:val="24"/>
          <w:lang w:eastAsia="fr-FR" w:bidi="fr-FR"/>
        </w:rPr>
        <w:t>tains aspects sociaux des messages des évêques, ces grands déchus du centre idéologique de la culture.</w:t>
      </w:r>
    </w:p>
    <w:p w14:paraId="600CDF01" w14:textId="77777777" w:rsidR="007B2A2B" w:rsidRPr="00D35EBC" w:rsidRDefault="007B2A2B" w:rsidP="007B2A2B">
      <w:pPr>
        <w:spacing w:before="120" w:after="120"/>
        <w:jc w:val="both"/>
      </w:pPr>
      <w:r w:rsidRPr="00D35EBC">
        <w:rPr>
          <w:szCs w:val="24"/>
          <w:lang w:eastAsia="fr-FR" w:bidi="fr-FR"/>
        </w:rPr>
        <w:t>La courbe de l'effondrement de la pratique religieuse depuis le d</w:t>
      </w:r>
      <w:r w:rsidRPr="00D35EBC">
        <w:rPr>
          <w:szCs w:val="24"/>
          <w:lang w:eastAsia="fr-FR" w:bidi="fr-FR"/>
        </w:rPr>
        <w:t>é</w:t>
      </w:r>
      <w:r w:rsidRPr="00D35EBC">
        <w:rPr>
          <w:szCs w:val="24"/>
          <w:lang w:eastAsia="fr-FR" w:bidi="fr-FR"/>
        </w:rPr>
        <w:t>but des années soixante a donné au Québec une petite notoriété inte</w:t>
      </w:r>
      <w:r w:rsidRPr="00D35EBC">
        <w:rPr>
          <w:szCs w:val="24"/>
          <w:lang w:eastAsia="fr-FR" w:bidi="fr-FR"/>
        </w:rPr>
        <w:t>r</w:t>
      </w:r>
      <w:r w:rsidRPr="00D35EBC">
        <w:rPr>
          <w:szCs w:val="24"/>
          <w:lang w:eastAsia="fr-FR" w:bidi="fr-FR"/>
        </w:rPr>
        <w:t>nationale que la P</w:t>
      </w:r>
      <w:r w:rsidRPr="00D35EBC">
        <w:rPr>
          <w:szCs w:val="24"/>
          <w:lang w:eastAsia="fr-FR" w:bidi="fr-FR"/>
        </w:rPr>
        <w:t>o</w:t>
      </w:r>
      <w:r w:rsidRPr="00D35EBC">
        <w:rPr>
          <w:szCs w:val="24"/>
          <w:lang w:eastAsia="fr-FR" w:bidi="fr-FR"/>
        </w:rPr>
        <w:t>logne de demain viendra peut-être lui ravir. Il n'y a plus que le tiers des catholiques québécois qui fréquentent l'église p</w:t>
      </w:r>
      <w:r w:rsidRPr="00D35EBC">
        <w:rPr>
          <w:szCs w:val="24"/>
          <w:lang w:eastAsia="fr-FR" w:bidi="fr-FR"/>
        </w:rPr>
        <w:t>a</w:t>
      </w:r>
      <w:r w:rsidRPr="00D35EBC">
        <w:rPr>
          <w:szCs w:val="24"/>
          <w:lang w:eastAsia="fr-FR" w:bidi="fr-FR"/>
        </w:rPr>
        <w:t>roissiale avec une grande régular</w:t>
      </w:r>
      <w:r w:rsidRPr="00D35EBC">
        <w:rPr>
          <w:szCs w:val="24"/>
          <w:lang w:eastAsia="fr-FR" w:bidi="fr-FR"/>
        </w:rPr>
        <w:t>i</w:t>
      </w:r>
      <w:r w:rsidRPr="00D35EBC">
        <w:rPr>
          <w:szCs w:val="24"/>
          <w:lang w:eastAsia="fr-FR" w:bidi="fr-FR"/>
        </w:rPr>
        <w:t>té. À Montréal, il est plus juste de parler de 10%. Aucune modification de tendance n'a vu le jour, au contraire, même pas à la suite du blitz missionnaire de Jean-Paul II en 1984. La complexité des explic</w:t>
      </w:r>
      <w:r w:rsidRPr="00D35EBC">
        <w:rPr>
          <w:szCs w:val="24"/>
          <w:lang w:eastAsia="fr-FR" w:bidi="fr-FR"/>
        </w:rPr>
        <w:t>a</w:t>
      </w:r>
      <w:r w:rsidRPr="00D35EBC">
        <w:rPr>
          <w:szCs w:val="24"/>
          <w:lang w:eastAsia="fr-FR" w:bidi="fr-FR"/>
        </w:rPr>
        <w:t>tions de ce phénomène de rupture ne doit pas masquer l'importance de la disparition d'une conduite dev</w:t>
      </w:r>
      <w:r w:rsidRPr="00D35EBC">
        <w:rPr>
          <w:szCs w:val="24"/>
          <w:lang w:eastAsia="fr-FR" w:bidi="fr-FR"/>
        </w:rPr>
        <w:t>e</w:t>
      </w:r>
      <w:r w:rsidRPr="00D35EBC">
        <w:rPr>
          <w:szCs w:val="24"/>
          <w:lang w:eastAsia="fr-FR" w:bidi="fr-FR"/>
        </w:rPr>
        <w:t>nue unanime depuis un siècle. Il est bien évident que la pression s</w:t>
      </w:r>
      <w:r w:rsidRPr="00D35EBC">
        <w:rPr>
          <w:szCs w:val="24"/>
          <w:lang w:eastAsia="fr-FR" w:bidi="fr-FR"/>
        </w:rPr>
        <w:t>o</w:t>
      </w:r>
      <w:r w:rsidRPr="00D35EBC">
        <w:rPr>
          <w:szCs w:val="24"/>
          <w:lang w:eastAsia="fr-FR" w:bidi="fr-FR"/>
        </w:rPr>
        <w:t>ciale jouait à fond durant cette p</w:t>
      </w:r>
      <w:r w:rsidRPr="00D35EBC">
        <w:rPr>
          <w:szCs w:val="24"/>
          <w:lang w:eastAsia="fr-FR" w:bidi="fr-FR"/>
        </w:rPr>
        <w:t>é</w:t>
      </w:r>
      <w:r w:rsidRPr="00D35EBC">
        <w:rPr>
          <w:szCs w:val="24"/>
          <w:lang w:eastAsia="fr-FR" w:bidi="fr-FR"/>
        </w:rPr>
        <w:t>riode et que la pratique religieuse, aujourd'hui, renvoie à des motivations personnelles capables d'a</w:t>
      </w:r>
      <w:r w:rsidRPr="00D35EBC">
        <w:rPr>
          <w:szCs w:val="24"/>
          <w:lang w:eastAsia="fr-FR" w:bidi="fr-FR"/>
        </w:rPr>
        <w:t>p</w:t>
      </w:r>
      <w:r w:rsidRPr="00D35EBC">
        <w:rPr>
          <w:szCs w:val="24"/>
          <w:lang w:eastAsia="fr-FR" w:bidi="fr-FR"/>
        </w:rPr>
        <w:t xml:space="preserve">puyer un comportement devenu minoritaire. Il est sûr, également, que </w:t>
      </w:r>
      <w:r>
        <w:rPr>
          <w:szCs w:val="24"/>
          <w:lang w:eastAsia="fr-FR" w:bidi="fr-FR"/>
        </w:rPr>
        <w:t>l’on</w:t>
      </w:r>
      <w:r w:rsidRPr="00D35EBC">
        <w:rPr>
          <w:szCs w:val="24"/>
          <w:lang w:eastAsia="fr-FR" w:bidi="fr-FR"/>
        </w:rPr>
        <w:t xml:space="preserve"> a sous-estimé l'ancienneté de la tendance au décrochage qui, en milieu urbain anon</w:t>
      </w:r>
      <w:r w:rsidRPr="00D35EBC">
        <w:rPr>
          <w:szCs w:val="24"/>
          <w:lang w:eastAsia="fr-FR" w:bidi="fr-FR"/>
        </w:rPr>
        <w:t>y</w:t>
      </w:r>
      <w:r w:rsidRPr="00D35EBC">
        <w:rPr>
          <w:szCs w:val="24"/>
          <w:lang w:eastAsia="fr-FR" w:bidi="fr-FR"/>
        </w:rPr>
        <w:t>me et pluraliste, apparaissait déjà nettement à la fin des années cinquante. Mais ces remarques n'affaiblissent null</w:t>
      </w:r>
      <w:r w:rsidRPr="00D35EBC">
        <w:rPr>
          <w:szCs w:val="24"/>
          <w:lang w:eastAsia="fr-FR" w:bidi="fr-FR"/>
        </w:rPr>
        <w:t>e</w:t>
      </w:r>
      <w:r w:rsidRPr="00D35EBC">
        <w:rPr>
          <w:szCs w:val="24"/>
          <w:lang w:eastAsia="fr-FR" w:bidi="fr-FR"/>
        </w:rPr>
        <w:t>ment l'intérêt d'éclaircir ce qui se cache sous le paradoxe d'une sortie massive des Québécois catholiques de Taire de contrôle de l'instit</w:t>
      </w:r>
      <w:r w:rsidRPr="00D35EBC">
        <w:rPr>
          <w:szCs w:val="24"/>
          <w:lang w:eastAsia="fr-FR" w:bidi="fr-FR"/>
        </w:rPr>
        <w:t>u</w:t>
      </w:r>
      <w:r w:rsidRPr="00D35EBC">
        <w:rPr>
          <w:szCs w:val="24"/>
          <w:lang w:eastAsia="fr-FR" w:bidi="fr-FR"/>
        </w:rPr>
        <w:t>tion ecclésiale s'accompagnant du maintien d'une demande de r</w:t>
      </w:r>
      <w:r w:rsidRPr="00D35EBC">
        <w:rPr>
          <w:szCs w:val="24"/>
          <w:lang w:eastAsia="fr-FR" w:bidi="fr-FR"/>
        </w:rPr>
        <w:t>i</w:t>
      </w:r>
      <w:r w:rsidRPr="00D35EBC">
        <w:rPr>
          <w:szCs w:val="24"/>
          <w:lang w:eastAsia="fr-FR" w:bidi="fr-FR"/>
        </w:rPr>
        <w:t>tes et de formation religieuse pour les enfants de ces non-pratiquants.</w:t>
      </w:r>
    </w:p>
    <w:p w14:paraId="68D41914" w14:textId="77777777" w:rsidR="007B2A2B" w:rsidRPr="00D35EBC" w:rsidRDefault="007B2A2B" w:rsidP="007B2A2B">
      <w:pPr>
        <w:spacing w:before="120" w:after="120"/>
        <w:jc w:val="both"/>
      </w:pPr>
      <w:r w:rsidRPr="00D35EBC">
        <w:t>[240]</w:t>
      </w:r>
    </w:p>
    <w:p w14:paraId="2BD30DCD" w14:textId="77777777" w:rsidR="007B2A2B" w:rsidRPr="00D35EBC" w:rsidRDefault="007B2A2B" w:rsidP="007B2A2B">
      <w:pPr>
        <w:spacing w:before="120" w:after="120"/>
        <w:jc w:val="both"/>
      </w:pPr>
      <w:r w:rsidRPr="00D35EBC">
        <w:rPr>
          <w:szCs w:val="24"/>
          <w:lang w:eastAsia="fr-FR" w:bidi="fr-FR"/>
        </w:rPr>
        <w:t>Ici encore la logique que nous avions imaginée pour comprendre comment se transforment les b</w:t>
      </w:r>
      <w:r w:rsidRPr="00D35EBC">
        <w:rPr>
          <w:szCs w:val="24"/>
          <w:lang w:eastAsia="fr-FR" w:bidi="fr-FR"/>
        </w:rPr>
        <w:t>e</w:t>
      </w:r>
      <w:r w:rsidRPr="00D35EBC">
        <w:rPr>
          <w:szCs w:val="24"/>
          <w:lang w:eastAsia="fr-FR" w:bidi="fr-FR"/>
        </w:rPr>
        <w:t>soins religieux liés à une culture commune semble bien avoir été incapable d'accéder à la profondeur requise. Les stratégies symboliques empruntées par les individus vo</w:t>
      </w:r>
      <w:r w:rsidRPr="00D35EBC">
        <w:rPr>
          <w:szCs w:val="24"/>
          <w:lang w:eastAsia="fr-FR" w:bidi="fr-FR"/>
        </w:rPr>
        <w:t>u</w:t>
      </w:r>
      <w:r w:rsidRPr="00D35EBC">
        <w:rPr>
          <w:szCs w:val="24"/>
          <w:lang w:eastAsia="fr-FR" w:bidi="fr-FR"/>
        </w:rPr>
        <w:t>lant donner une cohérence rationnelle à leur éloignement du monde catholique et tenant, pour ce faire, d'un programme de laïcisation sy</w:t>
      </w:r>
      <w:r w:rsidRPr="00D35EBC">
        <w:rPr>
          <w:szCs w:val="24"/>
          <w:lang w:eastAsia="fr-FR" w:bidi="fr-FR"/>
        </w:rPr>
        <w:t>s</w:t>
      </w:r>
      <w:r w:rsidRPr="00D35EBC">
        <w:rPr>
          <w:szCs w:val="24"/>
          <w:lang w:eastAsia="fr-FR" w:bidi="fr-FR"/>
        </w:rPr>
        <w:t>tématique des institutions et de privatisation des décisions rel</w:t>
      </w:r>
      <w:r w:rsidRPr="00D35EBC">
        <w:rPr>
          <w:szCs w:val="24"/>
          <w:lang w:eastAsia="fr-FR" w:bidi="fr-FR"/>
        </w:rPr>
        <w:t>i</w:t>
      </w:r>
      <w:r w:rsidRPr="00D35EBC">
        <w:rPr>
          <w:szCs w:val="24"/>
          <w:lang w:eastAsia="fr-FR" w:bidi="fr-FR"/>
        </w:rPr>
        <w:t>gieuses n'ont pas correspondu aux déplacements e</w:t>
      </w:r>
      <w:r w:rsidRPr="00D35EBC">
        <w:rPr>
          <w:szCs w:val="24"/>
          <w:lang w:eastAsia="fr-FR" w:bidi="fr-FR"/>
        </w:rPr>
        <w:t>f</w:t>
      </w:r>
      <w:r w:rsidRPr="00D35EBC">
        <w:rPr>
          <w:szCs w:val="24"/>
          <w:lang w:eastAsia="fr-FR" w:bidi="fr-FR"/>
        </w:rPr>
        <w:t>fectués jusqu'ici par la masse qui combine autrement sa négociation avec le passé dans sa demande actuelle de rites de passage et d'enculturation des nouvelles générations.</w:t>
      </w:r>
    </w:p>
    <w:p w14:paraId="5AC53CC6" w14:textId="77777777" w:rsidR="007B2A2B" w:rsidRPr="00D35EBC" w:rsidRDefault="007B2A2B" w:rsidP="007B2A2B">
      <w:pPr>
        <w:spacing w:before="120" w:after="120"/>
        <w:jc w:val="both"/>
      </w:pPr>
      <w:r w:rsidRPr="00D35EBC">
        <w:rPr>
          <w:szCs w:val="24"/>
          <w:lang w:eastAsia="fr-FR" w:bidi="fr-FR"/>
        </w:rPr>
        <w:t>On peut sourire de retrouver la même frustration exaspérée devant ces conduites paradoxales tant chez les tenants d'un modèle de culture entièrement laïcisée que chez les pasteurs les plus soucieux de la vér</w:t>
      </w:r>
      <w:r w:rsidRPr="00D35EBC">
        <w:rPr>
          <w:szCs w:val="24"/>
          <w:lang w:eastAsia="fr-FR" w:bidi="fr-FR"/>
        </w:rPr>
        <w:t>i</w:t>
      </w:r>
      <w:r w:rsidRPr="00D35EBC">
        <w:rPr>
          <w:szCs w:val="24"/>
          <w:lang w:eastAsia="fr-FR" w:bidi="fr-FR"/>
        </w:rPr>
        <w:t xml:space="preserve">té profonde des gestes censés marquer un engagement personnel dans la communauté croyante. Pourquoi, se demandent certains, tant de gens </w:t>
      </w:r>
      <w:r w:rsidRPr="00D35EBC">
        <w:t>« </w:t>
      </w:r>
      <w:r w:rsidRPr="00D35EBC">
        <w:rPr>
          <w:szCs w:val="24"/>
          <w:lang w:eastAsia="fr-FR" w:bidi="fr-FR"/>
        </w:rPr>
        <w:t>qui n'y croient plus</w:t>
      </w:r>
      <w:r w:rsidRPr="00D35EBC">
        <w:t> »</w:t>
      </w:r>
      <w:r w:rsidRPr="00D35EBC">
        <w:rPr>
          <w:szCs w:val="24"/>
          <w:lang w:eastAsia="fr-FR" w:bidi="fr-FR"/>
        </w:rPr>
        <w:t xml:space="preserve"> préfèrent-ils appuyer des moments forts de leur existence sur des passerelles symboliques proposées par l'Égl</w:t>
      </w:r>
      <w:r w:rsidRPr="00D35EBC">
        <w:rPr>
          <w:szCs w:val="24"/>
          <w:lang w:eastAsia="fr-FR" w:bidi="fr-FR"/>
        </w:rPr>
        <w:t>i</w:t>
      </w:r>
      <w:r w:rsidRPr="00D35EBC">
        <w:rPr>
          <w:szCs w:val="24"/>
          <w:lang w:eastAsia="fr-FR" w:bidi="fr-FR"/>
        </w:rPr>
        <w:t>se catholique plutôt que sur les institutions laïques maintenant libr</w:t>
      </w:r>
      <w:r w:rsidRPr="00D35EBC">
        <w:rPr>
          <w:szCs w:val="24"/>
          <w:lang w:eastAsia="fr-FR" w:bidi="fr-FR"/>
        </w:rPr>
        <w:t>e</w:t>
      </w:r>
      <w:r w:rsidRPr="00D35EBC">
        <w:rPr>
          <w:szCs w:val="24"/>
          <w:lang w:eastAsia="fr-FR" w:bidi="fr-FR"/>
        </w:rPr>
        <w:t>ment accessibles pendant que les autres font différentes tentatives pour interdire l'accès à des sacrements dont les récipiendaires n'acce</w:t>
      </w:r>
      <w:r w:rsidRPr="00D35EBC">
        <w:rPr>
          <w:szCs w:val="24"/>
          <w:lang w:eastAsia="fr-FR" w:bidi="fr-FR"/>
        </w:rPr>
        <w:t>p</w:t>
      </w:r>
      <w:r w:rsidRPr="00D35EBC">
        <w:rPr>
          <w:szCs w:val="24"/>
          <w:lang w:eastAsia="fr-FR" w:bidi="fr-FR"/>
        </w:rPr>
        <w:t>tent surtout pas d'être contraints de tirer les cons</w:t>
      </w:r>
      <w:r w:rsidRPr="00D35EBC">
        <w:rPr>
          <w:szCs w:val="24"/>
          <w:lang w:eastAsia="fr-FR" w:bidi="fr-FR"/>
        </w:rPr>
        <w:t>é</w:t>
      </w:r>
      <w:r w:rsidRPr="00D35EBC">
        <w:rPr>
          <w:szCs w:val="24"/>
          <w:lang w:eastAsia="fr-FR" w:bidi="fr-FR"/>
        </w:rPr>
        <w:t>quences pratiques par une adhésion aux règles de la communauté</w:t>
      </w:r>
      <w:r w:rsidRPr="00D35EBC">
        <w:t> ?</w:t>
      </w:r>
    </w:p>
    <w:p w14:paraId="5BB966D2" w14:textId="77777777" w:rsidR="007B2A2B" w:rsidRPr="00D35EBC" w:rsidRDefault="007B2A2B" w:rsidP="007B2A2B">
      <w:pPr>
        <w:spacing w:before="120" w:after="120"/>
        <w:jc w:val="both"/>
      </w:pPr>
      <w:r w:rsidRPr="00D35EBC">
        <w:rPr>
          <w:szCs w:val="24"/>
          <w:lang w:eastAsia="fr-FR" w:bidi="fr-FR"/>
        </w:rPr>
        <w:t>Une recherche récente permet d'apercevoir enfin ce qui justifie, aux yeux d'une génération née depuis les débuts de la révolution tra</w:t>
      </w:r>
      <w:r w:rsidRPr="00D35EBC">
        <w:rPr>
          <w:szCs w:val="24"/>
          <w:lang w:eastAsia="fr-FR" w:bidi="fr-FR"/>
        </w:rPr>
        <w:t>n</w:t>
      </w:r>
      <w:r w:rsidRPr="00D35EBC">
        <w:rPr>
          <w:szCs w:val="24"/>
          <w:lang w:eastAsia="fr-FR" w:bidi="fr-FR"/>
        </w:rPr>
        <w:t>quille, l'étonnant mélange de traditionalisme et de rupture qui la cara</w:t>
      </w:r>
      <w:r w:rsidRPr="00D35EBC">
        <w:rPr>
          <w:szCs w:val="24"/>
          <w:lang w:eastAsia="fr-FR" w:bidi="fr-FR"/>
        </w:rPr>
        <w:t>c</w:t>
      </w:r>
      <w:r w:rsidRPr="00D35EBC">
        <w:rPr>
          <w:szCs w:val="24"/>
          <w:lang w:eastAsia="fr-FR" w:bidi="fr-FR"/>
        </w:rPr>
        <w:t>térise en matière religieuse. L'importance de ce qu'a découvert Mich</w:t>
      </w:r>
      <w:r w:rsidRPr="00D35EBC">
        <w:rPr>
          <w:szCs w:val="24"/>
          <w:lang w:eastAsia="fr-FR" w:bidi="fr-FR"/>
        </w:rPr>
        <w:t>e</w:t>
      </w:r>
      <w:r w:rsidRPr="00D35EBC">
        <w:rPr>
          <w:szCs w:val="24"/>
          <w:lang w:eastAsia="fr-FR" w:bidi="fr-FR"/>
        </w:rPr>
        <w:t>line Milot </w:t>
      </w:r>
      <w:r w:rsidRPr="00D35EBC">
        <w:rPr>
          <w:rStyle w:val="Appelnotedebasdep"/>
          <w:szCs w:val="24"/>
          <w:lang w:eastAsia="fr-FR" w:bidi="fr-FR"/>
        </w:rPr>
        <w:footnoteReference w:id="34"/>
      </w:r>
      <w:r w:rsidRPr="00D35EBC">
        <w:rPr>
          <w:szCs w:val="24"/>
          <w:lang w:eastAsia="fr-FR" w:bidi="fr-FR"/>
        </w:rPr>
        <w:t xml:space="preserve"> au cours de ses longues entrevues avec de jeunes parents m'incite à faire exception à la règle que je me suis donnée dans ce te</w:t>
      </w:r>
      <w:r w:rsidRPr="00D35EBC">
        <w:rPr>
          <w:szCs w:val="24"/>
          <w:lang w:eastAsia="fr-FR" w:bidi="fr-FR"/>
        </w:rPr>
        <w:t>x</w:t>
      </w:r>
      <w:r w:rsidRPr="00D35EBC">
        <w:rPr>
          <w:szCs w:val="24"/>
          <w:lang w:eastAsia="fr-FR" w:bidi="fr-FR"/>
        </w:rPr>
        <w:t>te, soit de ne pas résumer les trop nombreux travaux pa</w:t>
      </w:r>
      <w:r w:rsidRPr="00D35EBC">
        <w:rPr>
          <w:szCs w:val="24"/>
          <w:lang w:eastAsia="fr-FR" w:bidi="fr-FR"/>
        </w:rPr>
        <w:t>r</w:t>
      </w:r>
      <w:r w:rsidRPr="00D35EBC">
        <w:rPr>
          <w:szCs w:val="24"/>
          <w:lang w:eastAsia="fr-FR" w:bidi="fr-FR"/>
        </w:rPr>
        <w:t>ticuliers sur lesquels s'appuie ma réflex</w:t>
      </w:r>
      <w:r>
        <w:rPr>
          <w:szCs w:val="24"/>
          <w:lang w:eastAsia="fr-FR" w:bidi="fr-FR"/>
        </w:rPr>
        <w:t>ion. En lisant son analyse fleu</w:t>
      </w:r>
      <w:r w:rsidRPr="00D35EBC">
        <w:rPr>
          <w:szCs w:val="24"/>
          <w:lang w:eastAsia="fr-FR" w:bidi="fr-FR"/>
        </w:rPr>
        <w:t xml:space="preserve">rant </w:t>
      </w:r>
      <w:r>
        <w:t xml:space="preserve"> </w:t>
      </w:r>
      <w:r w:rsidRPr="00D35EBC">
        <w:t>[241]</w:t>
      </w:r>
      <w:r>
        <w:t xml:space="preserve"> </w:t>
      </w:r>
      <w:r w:rsidRPr="00D35EBC">
        <w:rPr>
          <w:szCs w:val="24"/>
          <w:lang w:eastAsia="fr-FR" w:bidi="fr-FR"/>
        </w:rPr>
        <w:t>bon la sévérité des règles savantes, je découvrais le fonctionn</w:t>
      </w:r>
      <w:r w:rsidRPr="00D35EBC">
        <w:rPr>
          <w:szCs w:val="24"/>
          <w:lang w:eastAsia="fr-FR" w:bidi="fr-FR"/>
        </w:rPr>
        <w:t>e</w:t>
      </w:r>
      <w:r w:rsidRPr="00D35EBC">
        <w:rPr>
          <w:szCs w:val="24"/>
          <w:lang w:eastAsia="fr-FR" w:bidi="fr-FR"/>
        </w:rPr>
        <w:t>ment d'une couche profonde de la culture québécoise actuelle bea</w:t>
      </w:r>
      <w:r w:rsidRPr="00D35EBC">
        <w:rPr>
          <w:szCs w:val="24"/>
          <w:lang w:eastAsia="fr-FR" w:bidi="fr-FR"/>
        </w:rPr>
        <w:t>u</w:t>
      </w:r>
      <w:r w:rsidRPr="00D35EBC">
        <w:rPr>
          <w:szCs w:val="24"/>
          <w:lang w:eastAsia="fr-FR" w:bidi="fr-FR"/>
        </w:rPr>
        <w:t>coup plus complexe et fluide que ce que nos schémas v</w:t>
      </w:r>
      <w:r w:rsidRPr="00D35EBC">
        <w:rPr>
          <w:szCs w:val="24"/>
          <w:lang w:eastAsia="fr-FR" w:bidi="fr-FR"/>
        </w:rPr>
        <w:t>o</w:t>
      </w:r>
      <w:r w:rsidRPr="00D35EBC">
        <w:rPr>
          <w:szCs w:val="24"/>
          <w:lang w:eastAsia="fr-FR" w:bidi="fr-FR"/>
        </w:rPr>
        <w:t>lontaristes des transformations historiques avaient permis d'imag</w:t>
      </w:r>
      <w:r w:rsidRPr="00D35EBC">
        <w:rPr>
          <w:szCs w:val="24"/>
          <w:lang w:eastAsia="fr-FR" w:bidi="fr-FR"/>
        </w:rPr>
        <w:t>i</w:t>
      </w:r>
      <w:r w:rsidRPr="00D35EBC">
        <w:rPr>
          <w:szCs w:val="24"/>
          <w:lang w:eastAsia="fr-FR" w:bidi="fr-FR"/>
        </w:rPr>
        <w:t>ner. Pourtant le thème des entrevues n'a rien de part</w:t>
      </w:r>
      <w:r w:rsidRPr="00D35EBC">
        <w:rPr>
          <w:szCs w:val="24"/>
          <w:lang w:eastAsia="fr-FR" w:bidi="fr-FR"/>
        </w:rPr>
        <w:t>i</w:t>
      </w:r>
      <w:r w:rsidRPr="00D35EBC">
        <w:rPr>
          <w:szCs w:val="24"/>
          <w:lang w:eastAsia="fr-FR" w:bidi="fr-FR"/>
        </w:rPr>
        <w:t>culièrement excitant ou novateur</w:t>
      </w:r>
      <w:r w:rsidRPr="00D35EBC">
        <w:t> :</w:t>
      </w:r>
      <w:r w:rsidRPr="00D35EBC">
        <w:rPr>
          <w:szCs w:val="24"/>
          <w:lang w:eastAsia="fr-FR" w:bidi="fr-FR"/>
        </w:rPr>
        <w:t xml:space="preserve"> Pourquoi inscrire ses enfants aux cours de religion à l'école cathol</w:t>
      </w:r>
      <w:r w:rsidRPr="00D35EBC">
        <w:rPr>
          <w:szCs w:val="24"/>
          <w:lang w:eastAsia="fr-FR" w:bidi="fr-FR"/>
        </w:rPr>
        <w:t>i</w:t>
      </w:r>
      <w:r w:rsidRPr="00D35EBC">
        <w:rPr>
          <w:szCs w:val="24"/>
          <w:lang w:eastAsia="fr-FR" w:bidi="fr-FR"/>
        </w:rPr>
        <w:t>que</w:t>
      </w:r>
      <w:r w:rsidRPr="00D35EBC">
        <w:t> ?</w:t>
      </w:r>
      <w:r w:rsidRPr="00D35EBC">
        <w:rPr>
          <w:szCs w:val="24"/>
          <w:lang w:eastAsia="fr-FR" w:bidi="fr-FR"/>
        </w:rPr>
        <w:t xml:space="preserve"> L'idée aurait pu jaillir dans l'esprit d'un fonctio</w:t>
      </w:r>
      <w:r w:rsidRPr="00D35EBC">
        <w:rPr>
          <w:szCs w:val="24"/>
          <w:lang w:eastAsia="fr-FR" w:bidi="fr-FR"/>
        </w:rPr>
        <w:t>n</w:t>
      </w:r>
      <w:r w:rsidRPr="00D35EBC">
        <w:rPr>
          <w:szCs w:val="24"/>
          <w:lang w:eastAsia="fr-FR" w:bidi="fr-FR"/>
        </w:rPr>
        <w:t>naire du Comité catholique en mal de connaître sa clientèle</w:t>
      </w:r>
      <w:r w:rsidRPr="00D35EBC">
        <w:t> !</w:t>
      </w:r>
      <w:r w:rsidRPr="00D35EBC">
        <w:rPr>
          <w:szCs w:val="24"/>
          <w:lang w:eastAsia="fr-FR" w:bidi="fr-FR"/>
        </w:rPr>
        <w:t xml:space="preserve"> Il n'est pas sûr que l'an</w:t>
      </w:r>
      <w:r w:rsidRPr="00D35EBC">
        <w:rPr>
          <w:szCs w:val="24"/>
          <w:lang w:eastAsia="fr-FR" w:bidi="fr-FR"/>
        </w:rPr>
        <w:t>a</w:t>
      </w:r>
      <w:r w:rsidRPr="00D35EBC">
        <w:rPr>
          <w:szCs w:val="24"/>
          <w:lang w:eastAsia="fr-FR" w:bidi="fr-FR"/>
        </w:rPr>
        <w:t>lyse se fût alors engagée sur les mêmes voies et qu'e</w:t>
      </w:r>
      <w:r w:rsidRPr="00D35EBC">
        <w:rPr>
          <w:szCs w:val="24"/>
          <w:lang w:eastAsia="fr-FR" w:bidi="fr-FR"/>
        </w:rPr>
        <w:t>l</w:t>
      </w:r>
      <w:r w:rsidRPr="00D35EBC">
        <w:rPr>
          <w:szCs w:val="24"/>
          <w:lang w:eastAsia="fr-FR" w:bidi="fr-FR"/>
        </w:rPr>
        <w:t>le eût débouché sur les mêmes résultats ni que ceux-ci eussent été rendus p</w:t>
      </w:r>
      <w:r w:rsidRPr="00D35EBC">
        <w:rPr>
          <w:szCs w:val="24"/>
          <w:lang w:eastAsia="fr-FR" w:bidi="fr-FR"/>
        </w:rPr>
        <w:t>u</w:t>
      </w:r>
      <w:r w:rsidRPr="00D35EBC">
        <w:rPr>
          <w:szCs w:val="24"/>
          <w:lang w:eastAsia="fr-FR" w:bidi="fr-FR"/>
        </w:rPr>
        <w:t>blics car, il faut l'admettre, la réponse des parents a de quoi inquiéter tout le monde.</w:t>
      </w:r>
    </w:p>
    <w:p w14:paraId="72AA7FE5" w14:textId="77777777" w:rsidR="007B2A2B" w:rsidRPr="00D35EBC" w:rsidRDefault="007B2A2B" w:rsidP="007B2A2B">
      <w:pPr>
        <w:spacing w:before="120" w:after="120"/>
        <w:jc w:val="both"/>
      </w:pPr>
      <w:r w:rsidRPr="00D35EBC">
        <w:rPr>
          <w:szCs w:val="24"/>
          <w:lang w:eastAsia="fr-FR" w:bidi="fr-FR"/>
        </w:rPr>
        <w:t>Une première découverte, pourtant présente dans tous les manuels d'anthropologie, mais que la repr</w:t>
      </w:r>
      <w:r w:rsidRPr="00D35EBC">
        <w:rPr>
          <w:szCs w:val="24"/>
          <w:lang w:eastAsia="fr-FR" w:bidi="fr-FR"/>
        </w:rPr>
        <w:t>é</w:t>
      </w:r>
      <w:r w:rsidRPr="00D35EBC">
        <w:rPr>
          <w:szCs w:val="24"/>
          <w:lang w:eastAsia="fr-FR" w:bidi="fr-FR"/>
        </w:rPr>
        <w:t>sentation que nous avons de notre passage spécifique vers la modernité nous interdisait d'appliquer au Québec actuel</w:t>
      </w:r>
      <w:r w:rsidRPr="00D35EBC">
        <w:t> :</w:t>
      </w:r>
      <w:r w:rsidRPr="00D35EBC">
        <w:rPr>
          <w:szCs w:val="24"/>
          <w:lang w:eastAsia="fr-FR" w:bidi="fr-FR"/>
        </w:rPr>
        <w:t xml:space="preserve"> les parents choisissent d'inscrire leurs enfants à l'e</w:t>
      </w:r>
      <w:r w:rsidRPr="00D35EBC">
        <w:rPr>
          <w:szCs w:val="24"/>
          <w:lang w:eastAsia="fr-FR" w:bidi="fr-FR"/>
        </w:rPr>
        <w:t>n</w:t>
      </w:r>
      <w:r w:rsidRPr="00D35EBC">
        <w:rPr>
          <w:szCs w:val="24"/>
          <w:lang w:eastAsia="fr-FR" w:bidi="fr-FR"/>
        </w:rPr>
        <w:t>seignement religieux pour leur donner a</w:t>
      </w:r>
      <w:r w:rsidRPr="00D35EBC">
        <w:rPr>
          <w:szCs w:val="24"/>
          <w:lang w:eastAsia="fr-FR" w:bidi="fr-FR"/>
        </w:rPr>
        <w:t>c</w:t>
      </w:r>
      <w:r w:rsidRPr="00D35EBC">
        <w:rPr>
          <w:szCs w:val="24"/>
          <w:lang w:eastAsia="fr-FR" w:bidi="fr-FR"/>
        </w:rPr>
        <w:t>cès à ce que leurs propres parents valorisent et leur ont eux-mêmes jadis transmis par le même canal scolaire. Les parents ressentent le lien de la tradition f</w:t>
      </w:r>
      <w:r w:rsidRPr="00D35EBC">
        <w:rPr>
          <w:szCs w:val="24"/>
          <w:lang w:eastAsia="fr-FR" w:bidi="fr-FR"/>
        </w:rPr>
        <w:t>a</w:t>
      </w:r>
      <w:r w:rsidRPr="00D35EBC">
        <w:rPr>
          <w:szCs w:val="24"/>
          <w:lang w:eastAsia="fr-FR" w:bidi="fr-FR"/>
        </w:rPr>
        <w:t>miliale à la fois en amont, par rapport à leurs asce</w:t>
      </w:r>
      <w:r w:rsidRPr="00D35EBC">
        <w:rPr>
          <w:szCs w:val="24"/>
          <w:lang w:eastAsia="fr-FR" w:bidi="fr-FR"/>
        </w:rPr>
        <w:t>n</w:t>
      </w:r>
      <w:r w:rsidRPr="00D35EBC">
        <w:rPr>
          <w:szCs w:val="24"/>
          <w:lang w:eastAsia="fr-FR" w:bidi="fr-FR"/>
        </w:rPr>
        <w:t>dants, et en aval, face à leur descendance. Ét ce lien vécu par les transmetteurs opère à la manière d'une nécessité intérieurement ressentie. Interrompre volo</w:t>
      </w:r>
      <w:r w:rsidRPr="00D35EBC">
        <w:rPr>
          <w:szCs w:val="24"/>
          <w:lang w:eastAsia="fr-FR" w:bidi="fr-FR"/>
        </w:rPr>
        <w:t>n</w:t>
      </w:r>
      <w:r w:rsidRPr="00D35EBC">
        <w:rPr>
          <w:szCs w:val="24"/>
          <w:lang w:eastAsia="fr-FR" w:bidi="fr-FR"/>
        </w:rPr>
        <w:t xml:space="preserve">tairement la chaîne, ce que permettrait l'inscription de l'enfant en </w:t>
      </w:r>
      <w:r w:rsidRPr="00D35EBC">
        <w:t>« </w:t>
      </w:r>
      <w:r w:rsidRPr="00D35EBC">
        <w:rPr>
          <w:szCs w:val="24"/>
          <w:lang w:eastAsia="fr-FR" w:bidi="fr-FR"/>
        </w:rPr>
        <w:t>formation morale</w:t>
      </w:r>
      <w:r w:rsidRPr="00D35EBC">
        <w:t> »</w:t>
      </w:r>
      <w:r w:rsidRPr="00D35EBC">
        <w:rPr>
          <w:szCs w:val="24"/>
          <w:lang w:eastAsia="fr-FR" w:bidi="fr-FR"/>
        </w:rPr>
        <w:t>, ferait naître une culpabilité</w:t>
      </w:r>
      <w:r w:rsidRPr="00D35EBC">
        <w:t> :</w:t>
      </w:r>
      <w:r w:rsidRPr="00D35EBC">
        <w:rPr>
          <w:szCs w:val="24"/>
          <w:lang w:eastAsia="fr-FR" w:bidi="fr-FR"/>
        </w:rPr>
        <w:t xml:space="preserve"> </w:t>
      </w:r>
      <w:r w:rsidRPr="00D35EBC">
        <w:t>« </w:t>
      </w:r>
      <w:r w:rsidRPr="00D35EBC">
        <w:rPr>
          <w:szCs w:val="24"/>
          <w:lang w:eastAsia="fr-FR" w:bidi="fr-FR"/>
        </w:rPr>
        <w:t>Je ne peux faire cela à mes parents et puis mon enfant pourrait me reprocher plus tard de ne pas lui avoir donné accès aux choses religieuses</w:t>
      </w:r>
      <w:r w:rsidRPr="00D35EBC">
        <w:t> »</w:t>
      </w:r>
      <w:r w:rsidRPr="00D35EBC">
        <w:rPr>
          <w:szCs w:val="24"/>
          <w:lang w:eastAsia="fr-FR" w:bidi="fr-FR"/>
        </w:rPr>
        <w:t>, confient les parents. Nulle référence ici au discours normatif de l'Église, bien au contraire, nulle référence non plus au regard de l'opinion, mais l'évocation ass</w:t>
      </w:r>
      <w:r w:rsidRPr="00D35EBC">
        <w:rPr>
          <w:szCs w:val="24"/>
          <w:lang w:eastAsia="fr-FR" w:bidi="fr-FR"/>
        </w:rPr>
        <w:t>u</w:t>
      </w:r>
      <w:r w:rsidRPr="00D35EBC">
        <w:rPr>
          <w:szCs w:val="24"/>
          <w:lang w:eastAsia="fr-FR" w:bidi="fr-FR"/>
        </w:rPr>
        <w:t>rée de cette silencieuse inconnue que nous estimions morte, la suite familiale, l'impératif intérieur d'une tradition à assumer.</w:t>
      </w:r>
    </w:p>
    <w:p w14:paraId="11F96CD4" w14:textId="77777777" w:rsidR="007B2A2B" w:rsidRPr="00D35EBC" w:rsidRDefault="007B2A2B" w:rsidP="007B2A2B">
      <w:pPr>
        <w:spacing w:before="120" w:after="120"/>
        <w:jc w:val="both"/>
      </w:pPr>
      <w:r w:rsidRPr="00D35EBC">
        <w:rPr>
          <w:szCs w:val="24"/>
          <w:lang w:eastAsia="fr-FR" w:bidi="fr-FR"/>
        </w:rPr>
        <w:t>Que s'estime-t-on obligé de transmettre à ses enfants</w:t>
      </w:r>
      <w:r w:rsidRPr="00D35EBC">
        <w:t> ?</w:t>
      </w:r>
      <w:r w:rsidRPr="00D35EBC">
        <w:rPr>
          <w:szCs w:val="24"/>
          <w:lang w:eastAsia="fr-FR" w:bidi="fr-FR"/>
        </w:rPr>
        <w:t xml:space="preserve"> Certain</w:t>
      </w:r>
      <w:r w:rsidRPr="00D35EBC">
        <w:rPr>
          <w:szCs w:val="24"/>
          <w:lang w:eastAsia="fr-FR" w:bidi="fr-FR"/>
        </w:rPr>
        <w:t>e</w:t>
      </w:r>
      <w:r w:rsidRPr="00D35EBC">
        <w:rPr>
          <w:szCs w:val="24"/>
          <w:lang w:eastAsia="fr-FR" w:bidi="fr-FR"/>
        </w:rPr>
        <w:t>ment pas la totalité de ce que l’on a reçu et encore moins les mess</w:t>
      </w:r>
      <w:r w:rsidRPr="00D35EBC">
        <w:rPr>
          <w:szCs w:val="24"/>
          <w:lang w:eastAsia="fr-FR" w:bidi="fr-FR"/>
        </w:rPr>
        <w:t>a</w:t>
      </w:r>
      <w:r w:rsidRPr="00D35EBC">
        <w:rPr>
          <w:szCs w:val="24"/>
          <w:lang w:eastAsia="fr-FR" w:bidi="fr-FR"/>
        </w:rPr>
        <w:t>ges issus des responsables autorisés de ce catholicisme à l'enseign</w:t>
      </w:r>
      <w:r w:rsidRPr="00D35EBC">
        <w:rPr>
          <w:szCs w:val="24"/>
          <w:lang w:eastAsia="fr-FR" w:bidi="fr-FR"/>
        </w:rPr>
        <w:t>e</w:t>
      </w:r>
      <w:r w:rsidRPr="00D35EBC">
        <w:rPr>
          <w:szCs w:val="24"/>
          <w:lang w:eastAsia="fr-FR" w:bidi="fr-FR"/>
        </w:rPr>
        <w:t>ment duquel on tient à inscrire ses</w:t>
      </w:r>
      <w:r>
        <w:rPr>
          <w:szCs w:val="24"/>
          <w:lang w:eastAsia="fr-FR" w:bidi="fr-FR"/>
        </w:rPr>
        <w:t xml:space="preserve"> </w:t>
      </w:r>
      <w:r w:rsidRPr="00D35EBC">
        <w:t>[242]</w:t>
      </w:r>
      <w:r>
        <w:t xml:space="preserve"> </w:t>
      </w:r>
      <w:r w:rsidRPr="00D35EBC">
        <w:rPr>
          <w:szCs w:val="24"/>
          <w:lang w:eastAsia="fr-FR" w:bidi="fr-FR"/>
        </w:rPr>
        <w:t>jeunes enfants. Les parents se voient ici comme le filtre de la trad</w:t>
      </w:r>
      <w:r w:rsidRPr="00D35EBC">
        <w:rPr>
          <w:szCs w:val="24"/>
          <w:lang w:eastAsia="fr-FR" w:bidi="fr-FR"/>
        </w:rPr>
        <w:t>i</w:t>
      </w:r>
      <w:r w:rsidRPr="00D35EBC">
        <w:rPr>
          <w:szCs w:val="24"/>
          <w:lang w:eastAsia="fr-FR" w:bidi="fr-FR"/>
        </w:rPr>
        <w:t>tion et exigent que les enseignants les représentent ainsi. Tout ce que signifie la religion peut se retro</w:t>
      </w:r>
      <w:r w:rsidRPr="00D35EBC">
        <w:rPr>
          <w:szCs w:val="24"/>
          <w:lang w:eastAsia="fr-FR" w:bidi="fr-FR"/>
        </w:rPr>
        <w:t>u</w:t>
      </w:r>
      <w:r w:rsidRPr="00D35EBC">
        <w:rPr>
          <w:szCs w:val="24"/>
          <w:lang w:eastAsia="fr-FR" w:bidi="fr-FR"/>
        </w:rPr>
        <w:t>ver, selon eux, dans l'histoire de J</w:t>
      </w:r>
      <w:r w:rsidRPr="00D35EBC">
        <w:rPr>
          <w:szCs w:val="24"/>
          <w:lang w:eastAsia="fr-FR" w:bidi="fr-FR"/>
        </w:rPr>
        <w:t>é</w:t>
      </w:r>
      <w:r w:rsidRPr="00D35EBC">
        <w:rPr>
          <w:szCs w:val="24"/>
          <w:lang w:eastAsia="fr-FR" w:bidi="fr-FR"/>
        </w:rPr>
        <w:t>sus</w:t>
      </w:r>
      <w:r w:rsidRPr="00D35EBC">
        <w:t> ;</w:t>
      </w:r>
      <w:r w:rsidRPr="00D35EBC">
        <w:rPr>
          <w:szCs w:val="24"/>
          <w:lang w:eastAsia="fr-FR" w:bidi="fr-FR"/>
        </w:rPr>
        <w:t xml:space="preserve"> ils reprennent ainsi sans le savoir l'ancienne réduction typiquement catholique du message bibl</w:t>
      </w:r>
      <w:r w:rsidRPr="00D35EBC">
        <w:rPr>
          <w:szCs w:val="24"/>
          <w:lang w:eastAsia="fr-FR" w:bidi="fr-FR"/>
        </w:rPr>
        <w:t>i</w:t>
      </w:r>
      <w:r w:rsidRPr="00D35EBC">
        <w:rPr>
          <w:szCs w:val="24"/>
          <w:lang w:eastAsia="fr-FR" w:bidi="fr-FR"/>
        </w:rPr>
        <w:t>que à celui des quatre évangélistes que j'avais jadis constatée en ex</w:t>
      </w:r>
      <w:r w:rsidRPr="00D35EBC">
        <w:rPr>
          <w:szCs w:val="24"/>
          <w:lang w:eastAsia="fr-FR" w:bidi="fr-FR"/>
        </w:rPr>
        <w:t>a</w:t>
      </w:r>
      <w:r w:rsidRPr="00D35EBC">
        <w:rPr>
          <w:szCs w:val="24"/>
          <w:lang w:eastAsia="fr-FR" w:bidi="fr-FR"/>
        </w:rPr>
        <w:t xml:space="preserve">minant la prédication montréalaise du début du </w:t>
      </w:r>
      <w:r w:rsidRPr="00D35EBC">
        <w:t>XIX</w:t>
      </w:r>
      <w:r w:rsidRPr="00D35EBC">
        <w:rPr>
          <w:vertAlign w:val="superscript"/>
        </w:rPr>
        <w:t>e</w:t>
      </w:r>
      <w:r w:rsidRPr="00D35EBC">
        <w:t xml:space="preserve"> </w:t>
      </w:r>
      <w:r w:rsidRPr="00D35EBC">
        <w:rPr>
          <w:szCs w:val="24"/>
          <w:lang w:eastAsia="fr-FR" w:bidi="fr-FR"/>
        </w:rPr>
        <w:t xml:space="preserve">siècle. On peut </w:t>
      </w:r>
      <w:r w:rsidRPr="00D35EBC">
        <w:t xml:space="preserve">y </w:t>
      </w:r>
      <w:r w:rsidRPr="00D35EBC">
        <w:rPr>
          <w:szCs w:val="24"/>
          <w:lang w:eastAsia="fr-FR" w:bidi="fr-FR"/>
        </w:rPr>
        <w:t>puiser l'essentiel de ce qui fait l'utilité de la religion aujourd'hui, pe</w:t>
      </w:r>
      <w:r w:rsidRPr="00D35EBC">
        <w:rPr>
          <w:szCs w:val="24"/>
          <w:lang w:eastAsia="fr-FR" w:bidi="fr-FR"/>
        </w:rPr>
        <w:t>n</w:t>
      </w:r>
      <w:r w:rsidRPr="00D35EBC">
        <w:rPr>
          <w:szCs w:val="24"/>
          <w:lang w:eastAsia="fr-FR" w:bidi="fr-FR"/>
        </w:rPr>
        <w:t>sent-ils.</w:t>
      </w:r>
    </w:p>
    <w:p w14:paraId="28D0C594" w14:textId="77777777" w:rsidR="007B2A2B" w:rsidRPr="00D35EBC" w:rsidRDefault="007B2A2B" w:rsidP="007B2A2B">
      <w:pPr>
        <w:spacing w:before="120" w:after="120"/>
        <w:jc w:val="both"/>
      </w:pPr>
      <w:r w:rsidRPr="00D35EBC">
        <w:rPr>
          <w:szCs w:val="24"/>
          <w:lang w:eastAsia="fr-FR" w:bidi="fr-FR"/>
        </w:rPr>
        <w:t>Ici, les parents confient ce qui fait la vérité de cette région partic</w:t>
      </w:r>
      <w:r w:rsidRPr="00D35EBC">
        <w:rPr>
          <w:szCs w:val="24"/>
          <w:lang w:eastAsia="fr-FR" w:bidi="fr-FR"/>
        </w:rPr>
        <w:t>u</w:t>
      </w:r>
      <w:r w:rsidRPr="00D35EBC">
        <w:rPr>
          <w:szCs w:val="24"/>
          <w:lang w:eastAsia="fr-FR" w:bidi="fr-FR"/>
        </w:rPr>
        <w:t>lière d'un savoir traditionnel, ce qu'elle permet, au moins virtuell</w:t>
      </w:r>
      <w:r w:rsidRPr="00D35EBC">
        <w:rPr>
          <w:szCs w:val="24"/>
          <w:lang w:eastAsia="fr-FR" w:bidi="fr-FR"/>
        </w:rPr>
        <w:t>e</w:t>
      </w:r>
      <w:r w:rsidRPr="00D35EBC">
        <w:rPr>
          <w:szCs w:val="24"/>
          <w:lang w:eastAsia="fr-FR" w:bidi="fr-FR"/>
        </w:rPr>
        <w:t>ment, de détenir comme compétence existentielle devant faire partie du legs à remettre à leurs enfants. La religion se pr</w:t>
      </w:r>
      <w:r w:rsidRPr="00D35EBC">
        <w:rPr>
          <w:szCs w:val="24"/>
          <w:lang w:eastAsia="fr-FR" w:bidi="fr-FR"/>
        </w:rPr>
        <w:t>é</w:t>
      </w:r>
      <w:r w:rsidRPr="00D35EBC">
        <w:rPr>
          <w:szCs w:val="24"/>
          <w:lang w:eastAsia="fr-FR" w:bidi="fr-FR"/>
        </w:rPr>
        <w:t>sente comme un soutien lorsque surviennent les grandes épreuves de la vie. Elle pe</w:t>
      </w:r>
      <w:r w:rsidRPr="00D35EBC">
        <w:rPr>
          <w:szCs w:val="24"/>
          <w:lang w:eastAsia="fr-FR" w:bidi="fr-FR"/>
        </w:rPr>
        <w:t>r</w:t>
      </w:r>
      <w:r w:rsidRPr="00D35EBC">
        <w:rPr>
          <w:szCs w:val="24"/>
          <w:lang w:eastAsia="fr-FR" w:bidi="fr-FR"/>
        </w:rPr>
        <w:t xml:space="preserve">met de tenir, de ne pas lâcher. Elle seule affirme un espoir d'après-mort dont on a le sentiment de ne pas pouvoir se passer sans affecter son courage de durer. Finalement, elle pose l'existence de </w:t>
      </w:r>
      <w:r w:rsidRPr="00D35EBC">
        <w:t>« </w:t>
      </w:r>
      <w:r w:rsidRPr="00D35EBC">
        <w:rPr>
          <w:szCs w:val="24"/>
          <w:lang w:eastAsia="fr-FR" w:bidi="fr-FR"/>
        </w:rPr>
        <w:t>quelque chose</w:t>
      </w:r>
      <w:r w:rsidRPr="00D35EBC">
        <w:t> »</w:t>
      </w:r>
      <w:r w:rsidRPr="00D35EBC">
        <w:rPr>
          <w:szCs w:val="24"/>
          <w:lang w:eastAsia="fr-FR" w:bidi="fr-FR"/>
        </w:rPr>
        <w:t xml:space="preserve"> qui est plus grand que l'individu, la famille, la société, l'histo</w:t>
      </w:r>
      <w:r w:rsidRPr="00D35EBC">
        <w:rPr>
          <w:szCs w:val="24"/>
          <w:lang w:eastAsia="fr-FR" w:bidi="fr-FR"/>
        </w:rPr>
        <w:t>i</w:t>
      </w:r>
      <w:r w:rsidRPr="00D35EBC">
        <w:rPr>
          <w:szCs w:val="24"/>
          <w:lang w:eastAsia="fr-FR" w:bidi="fr-FR"/>
        </w:rPr>
        <w:t>re et qui sauve le sens de tout cela en l'englobant, ce qui est une ve</w:t>
      </w:r>
      <w:r w:rsidRPr="00D35EBC">
        <w:rPr>
          <w:szCs w:val="24"/>
          <w:lang w:eastAsia="fr-FR" w:bidi="fr-FR"/>
        </w:rPr>
        <w:t>r</w:t>
      </w:r>
      <w:r w:rsidRPr="00D35EBC">
        <w:rPr>
          <w:szCs w:val="24"/>
          <w:lang w:eastAsia="fr-FR" w:bidi="fr-FR"/>
        </w:rPr>
        <w:t>sion populaire et contemporaine d'une théod</w:t>
      </w:r>
      <w:r w:rsidRPr="00D35EBC">
        <w:rPr>
          <w:szCs w:val="24"/>
          <w:lang w:eastAsia="fr-FR" w:bidi="fr-FR"/>
        </w:rPr>
        <w:t>i</w:t>
      </w:r>
      <w:r w:rsidRPr="00D35EBC">
        <w:rPr>
          <w:szCs w:val="24"/>
          <w:lang w:eastAsia="fr-FR" w:bidi="fr-FR"/>
        </w:rPr>
        <w:t>cée passée au flou, mais gardant sa fonction de niveau ultime d'interprétation. Reste la fonction éthique, l'apprentissage de la distinction entre le bien et le mal dont la religion fournit le cadre général, même si les prescriptions morales de l'Église sont globalement disqualifiées.</w:t>
      </w:r>
    </w:p>
    <w:p w14:paraId="6C3879F5" w14:textId="77777777" w:rsidR="007B2A2B" w:rsidRPr="00D35EBC" w:rsidRDefault="007B2A2B" w:rsidP="007B2A2B">
      <w:pPr>
        <w:spacing w:before="120" w:after="120"/>
        <w:jc w:val="both"/>
      </w:pPr>
      <w:r w:rsidRPr="00D35EBC">
        <w:rPr>
          <w:szCs w:val="24"/>
          <w:lang w:eastAsia="fr-FR" w:bidi="fr-FR"/>
        </w:rPr>
        <w:t>Sous l'impératif de la tradition ressenti par les je</w:t>
      </w:r>
      <w:r w:rsidRPr="00D35EBC">
        <w:rPr>
          <w:szCs w:val="24"/>
          <w:lang w:eastAsia="fr-FR" w:bidi="fr-FR"/>
        </w:rPr>
        <w:t>u</w:t>
      </w:r>
      <w:r w:rsidRPr="00D35EBC">
        <w:rPr>
          <w:szCs w:val="24"/>
          <w:lang w:eastAsia="fr-FR" w:bidi="fr-FR"/>
        </w:rPr>
        <w:t>nes parents dont la pratique religieuse semble tout au plus marginale, se révèle donc une sorte de vérification personnelle de l'importance cruciale, à ce</w:t>
      </w:r>
      <w:r w:rsidRPr="00D35EBC">
        <w:rPr>
          <w:szCs w:val="24"/>
          <w:lang w:eastAsia="fr-FR" w:bidi="fr-FR"/>
        </w:rPr>
        <w:t>r</w:t>
      </w:r>
      <w:r w:rsidRPr="00D35EBC">
        <w:rPr>
          <w:szCs w:val="24"/>
          <w:lang w:eastAsia="fr-FR" w:bidi="fr-FR"/>
        </w:rPr>
        <w:t>tains moments de la vie, du soutien que la religion est seule à offrir à l'existence et qui doit faire partie du legs culturel. Évoquant la fon</w:t>
      </w:r>
      <w:r w:rsidRPr="00D35EBC">
        <w:rPr>
          <w:szCs w:val="24"/>
          <w:lang w:eastAsia="fr-FR" w:bidi="fr-FR"/>
        </w:rPr>
        <w:t>c</w:t>
      </w:r>
      <w:r w:rsidRPr="00D35EBC">
        <w:rPr>
          <w:szCs w:val="24"/>
          <w:lang w:eastAsia="fr-FR" w:bidi="fr-FR"/>
        </w:rPr>
        <w:t>tion du gréement dormant dans la marine à voile, Milot propose l'im</w:t>
      </w:r>
      <w:r w:rsidRPr="00D35EBC">
        <w:rPr>
          <w:szCs w:val="24"/>
          <w:lang w:eastAsia="fr-FR" w:bidi="fr-FR"/>
        </w:rPr>
        <w:t>a</w:t>
      </w:r>
      <w:r w:rsidRPr="00D35EBC">
        <w:rPr>
          <w:szCs w:val="24"/>
          <w:lang w:eastAsia="fr-FR" w:bidi="fr-FR"/>
        </w:rPr>
        <w:t>ge d'étai à l'existence pour en figurer la fonction. Dans le cours ord</w:t>
      </w:r>
      <w:r w:rsidRPr="00D35EBC">
        <w:rPr>
          <w:szCs w:val="24"/>
          <w:lang w:eastAsia="fr-FR" w:bidi="fr-FR"/>
        </w:rPr>
        <w:t>i</w:t>
      </w:r>
      <w:r w:rsidRPr="00D35EBC">
        <w:rPr>
          <w:szCs w:val="24"/>
          <w:lang w:eastAsia="fr-FR" w:bidi="fr-FR"/>
        </w:rPr>
        <w:t>naire de la vie, il n'est pas sollicité</w:t>
      </w:r>
      <w:r w:rsidRPr="00D35EBC">
        <w:t> ;</w:t>
      </w:r>
      <w:r w:rsidRPr="00D35EBC">
        <w:rPr>
          <w:szCs w:val="24"/>
          <w:lang w:eastAsia="fr-FR" w:bidi="fr-FR"/>
        </w:rPr>
        <w:t xml:space="preserve"> mais lorsque vient le coup de vent, il empêche que ne se rompe la mâture et que ne prenne fin le voyage. De cela, sans doute, les parents ont déjà fait l'expérience pe</w:t>
      </w:r>
      <w:r w:rsidRPr="00D35EBC">
        <w:rPr>
          <w:szCs w:val="24"/>
          <w:lang w:eastAsia="fr-FR" w:bidi="fr-FR"/>
        </w:rPr>
        <w:t>r</w:t>
      </w:r>
      <w:r w:rsidRPr="00D35EBC">
        <w:rPr>
          <w:szCs w:val="24"/>
          <w:lang w:eastAsia="fr-FR" w:bidi="fr-FR"/>
        </w:rPr>
        <w:t>sonnelle ou, du moins,</w:t>
      </w:r>
      <w:r>
        <w:rPr>
          <w:szCs w:val="24"/>
          <w:lang w:eastAsia="fr-FR" w:bidi="fr-FR"/>
        </w:rPr>
        <w:t xml:space="preserve"> </w:t>
      </w:r>
      <w:r w:rsidRPr="00D35EBC">
        <w:rPr>
          <w:szCs w:val="24"/>
          <w:lang w:eastAsia="fr-FR" w:bidi="fr-FR"/>
        </w:rPr>
        <w:t>[243]</w:t>
      </w:r>
      <w:r>
        <w:rPr>
          <w:szCs w:val="24"/>
          <w:lang w:eastAsia="fr-FR" w:bidi="fr-FR"/>
        </w:rPr>
        <w:t xml:space="preserve"> </w:t>
      </w:r>
      <w:r w:rsidRPr="00D35EBC">
        <w:rPr>
          <w:szCs w:val="24"/>
          <w:lang w:eastAsia="fr-FR" w:bidi="fr-FR"/>
        </w:rPr>
        <w:t>ils indiquent la fonction virtuelle qui ju</w:t>
      </w:r>
      <w:r w:rsidRPr="00D35EBC">
        <w:rPr>
          <w:szCs w:val="24"/>
          <w:lang w:eastAsia="fr-FR" w:bidi="fr-FR"/>
        </w:rPr>
        <w:t>s</w:t>
      </w:r>
      <w:r w:rsidRPr="00D35EBC">
        <w:rPr>
          <w:szCs w:val="24"/>
          <w:lang w:eastAsia="fr-FR" w:bidi="fr-FR"/>
        </w:rPr>
        <w:t>tifie leur sentiment d'obl</w:t>
      </w:r>
      <w:r w:rsidRPr="00D35EBC">
        <w:rPr>
          <w:szCs w:val="24"/>
          <w:lang w:eastAsia="fr-FR" w:bidi="fr-FR"/>
        </w:rPr>
        <w:t>i</w:t>
      </w:r>
      <w:r w:rsidRPr="00D35EBC">
        <w:rPr>
          <w:szCs w:val="24"/>
          <w:lang w:eastAsia="fr-FR" w:bidi="fr-FR"/>
        </w:rPr>
        <w:t>gation.</w:t>
      </w:r>
    </w:p>
    <w:p w14:paraId="4DAB98E0" w14:textId="77777777" w:rsidR="007B2A2B" w:rsidRPr="00D35EBC" w:rsidRDefault="007B2A2B" w:rsidP="007B2A2B">
      <w:pPr>
        <w:spacing w:before="120" w:after="120"/>
        <w:jc w:val="both"/>
      </w:pPr>
      <w:r w:rsidRPr="00D35EBC">
        <w:rPr>
          <w:szCs w:val="24"/>
          <w:lang w:eastAsia="fr-FR" w:bidi="fr-FR"/>
        </w:rPr>
        <w:t xml:space="preserve">Le rôle que </w:t>
      </w:r>
      <w:r>
        <w:rPr>
          <w:szCs w:val="24"/>
          <w:lang w:eastAsia="fr-FR" w:bidi="fr-FR"/>
        </w:rPr>
        <w:t>l’on</w:t>
      </w:r>
      <w:r w:rsidRPr="00D35EBC">
        <w:rPr>
          <w:szCs w:val="24"/>
          <w:lang w:eastAsia="fr-FR" w:bidi="fr-FR"/>
        </w:rPr>
        <w:t xml:space="preserve"> tient encore fortement à faire jouer à l'école dans tout cela signale un croisement cohérent entre ces formes de l'appart</w:t>
      </w:r>
      <w:r w:rsidRPr="00D35EBC">
        <w:rPr>
          <w:szCs w:val="24"/>
          <w:lang w:eastAsia="fr-FR" w:bidi="fr-FR"/>
        </w:rPr>
        <w:t>e</w:t>
      </w:r>
      <w:r w:rsidRPr="00D35EBC">
        <w:rPr>
          <w:szCs w:val="24"/>
          <w:lang w:eastAsia="fr-FR" w:bidi="fr-FR"/>
        </w:rPr>
        <w:t>nance religieuse personnelle et les structures culturelles globales qui composent l'image de la société québécoise à laquelle s'identifient le très grand nombre des parents. Ici l'inscription à l'enseignement rel</w:t>
      </w:r>
      <w:r w:rsidRPr="00D35EBC">
        <w:rPr>
          <w:szCs w:val="24"/>
          <w:lang w:eastAsia="fr-FR" w:bidi="fr-FR"/>
        </w:rPr>
        <w:t>i</w:t>
      </w:r>
      <w:r w:rsidRPr="00D35EBC">
        <w:rPr>
          <w:szCs w:val="24"/>
          <w:lang w:eastAsia="fr-FR" w:bidi="fr-FR"/>
        </w:rPr>
        <w:t>gieux catholique s</w:t>
      </w:r>
      <w:r w:rsidRPr="00D35EBC">
        <w:rPr>
          <w:szCs w:val="24"/>
          <w:lang w:eastAsia="fr-FR" w:bidi="fr-FR"/>
        </w:rPr>
        <w:t>i</w:t>
      </w:r>
      <w:r w:rsidRPr="00D35EBC">
        <w:rPr>
          <w:szCs w:val="24"/>
          <w:lang w:eastAsia="fr-FR" w:bidi="fr-FR"/>
        </w:rPr>
        <w:t>gnifie une volonté de faire participer l'enfant à une vision du monde perçue comme partagée par d'autres qui ne sont plus définis par leur inscription dans la communauté croyante instituée, mais par leur co</w:t>
      </w:r>
      <w:r w:rsidRPr="00D35EBC">
        <w:rPr>
          <w:szCs w:val="24"/>
          <w:lang w:eastAsia="fr-FR" w:bidi="fr-FR"/>
        </w:rPr>
        <w:t>m</w:t>
      </w:r>
      <w:r w:rsidRPr="00D35EBC">
        <w:rPr>
          <w:szCs w:val="24"/>
          <w:lang w:eastAsia="fr-FR" w:bidi="fr-FR"/>
        </w:rPr>
        <w:t xml:space="preserve">mune référence à une totalité québécoise assez floue dont se démarquent cependant les </w:t>
      </w:r>
      <w:r w:rsidRPr="00D35EBC">
        <w:t>« </w:t>
      </w:r>
      <w:r w:rsidRPr="00D35EBC">
        <w:rPr>
          <w:szCs w:val="24"/>
          <w:lang w:eastAsia="fr-FR" w:bidi="fr-FR"/>
        </w:rPr>
        <w:t>autres</w:t>
      </w:r>
      <w:r w:rsidRPr="00D35EBC">
        <w:t> »</w:t>
      </w:r>
      <w:r w:rsidRPr="00D35EBC">
        <w:rPr>
          <w:szCs w:val="24"/>
          <w:lang w:eastAsia="fr-FR" w:bidi="fr-FR"/>
        </w:rPr>
        <w:t>, ceux qui choisissent pour leurs enfants des cours de morale. La religion fait donc partie des schèmes de base d'une identité qui, on le voit bien, contient toutefois des p</w:t>
      </w:r>
      <w:r w:rsidRPr="00D35EBC">
        <w:rPr>
          <w:szCs w:val="24"/>
          <w:lang w:eastAsia="fr-FR" w:bidi="fr-FR"/>
        </w:rPr>
        <w:t>o</w:t>
      </w:r>
      <w:r w:rsidRPr="00D35EBC">
        <w:rPr>
          <w:szCs w:val="24"/>
          <w:lang w:eastAsia="fr-FR" w:bidi="fr-FR"/>
        </w:rPr>
        <w:t>ches de différence. Les parents souhaitent transmettre cette identité tout en protégeant la liberté de choisir de leurs enfants lor</w:t>
      </w:r>
      <w:r w:rsidRPr="00D35EBC">
        <w:rPr>
          <w:szCs w:val="24"/>
          <w:lang w:eastAsia="fr-FR" w:bidi="fr-FR"/>
        </w:rPr>
        <w:t>s</w:t>
      </w:r>
      <w:r w:rsidRPr="00D35EBC">
        <w:rPr>
          <w:szCs w:val="24"/>
          <w:lang w:eastAsia="fr-FR" w:bidi="fr-FR"/>
        </w:rPr>
        <w:t>qu'ils auront été soumis à la pr</w:t>
      </w:r>
      <w:r w:rsidRPr="00D35EBC">
        <w:rPr>
          <w:szCs w:val="24"/>
          <w:lang w:eastAsia="fr-FR" w:bidi="fr-FR"/>
        </w:rPr>
        <w:t>e</w:t>
      </w:r>
      <w:r w:rsidRPr="00D35EBC">
        <w:rPr>
          <w:szCs w:val="24"/>
          <w:lang w:eastAsia="fr-FR" w:bidi="fr-FR"/>
        </w:rPr>
        <w:t>mière socialisation. Par ce geste même ils participent eux-mêmes au registre religieux de la culture québéco</w:t>
      </w:r>
      <w:r w:rsidRPr="00D35EBC">
        <w:rPr>
          <w:szCs w:val="24"/>
          <w:lang w:eastAsia="fr-FR" w:bidi="fr-FR"/>
        </w:rPr>
        <w:t>i</w:t>
      </w:r>
      <w:r w:rsidRPr="00D35EBC">
        <w:rPr>
          <w:szCs w:val="24"/>
          <w:lang w:eastAsia="fr-FR" w:bidi="fr-FR"/>
        </w:rPr>
        <w:t>se qui devient ainsi le cadre d'une pratique qui n'a plus guère l'Église pour site. Et c'est bien la raison pour laquelle les professionnels de la transmission des connaissances de base que sont les enseignants r</w:t>
      </w:r>
      <w:r w:rsidRPr="00D35EBC">
        <w:rPr>
          <w:szCs w:val="24"/>
          <w:lang w:eastAsia="fr-FR" w:bidi="fr-FR"/>
        </w:rPr>
        <w:t>e</w:t>
      </w:r>
      <w:r w:rsidRPr="00D35EBC">
        <w:rPr>
          <w:szCs w:val="24"/>
          <w:lang w:eastAsia="fr-FR" w:bidi="fr-FR"/>
        </w:rPr>
        <w:t>çoivent, en quelque sorte, ce mandat de culture, et que l'école, et non la paroisse perçue comme un lieu minoritaire, se voit reconnue co</w:t>
      </w:r>
      <w:r w:rsidRPr="00D35EBC">
        <w:rPr>
          <w:szCs w:val="24"/>
          <w:lang w:eastAsia="fr-FR" w:bidi="fr-FR"/>
        </w:rPr>
        <w:t>m</w:t>
      </w:r>
      <w:r w:rsidRPr="00D35EBC">
        <w:rPr>
          <w:szCs w:val="24"/>
          <w:lang w:eastAsia="fr-FR" w:bidi="fr-FR"/>
        </w:rPr>
        <w:t>me l'institution la plus appropriée pour assurer l’enculturation de la je</w:t>
      </w:r>
      <w:r w:rsidRPr="00D35EBC">
        <w:rPr>
          <w:szCs w:val="24"/>
          <w:lang w:eastAsia="fr-FR" w:bidi="fr-FR"/>
        </w:rPr>
        <w:t>u</w:t>
      </w:r>
      <w:r w:rsidRPr="00D35EBC">
        <w:rPr>
          <w:szCs w:val="24"/>
          <w:lang w:eastAsia="fr-FR" w:bidi="fr-FR"/>
        </w:rPr>
        <w:t>ne génération.</w:t>
      </w:r>
    </w:p>
    <w:p w14:paraId="4B14A05E" w14:textId="77777777" w:rsidR="007B2A2B" w:rsidRPr="00D35EBC" w:rsidRDefault="007B2A2B" w:rsidP="007B2A2B">
      <w:pPr>
        <w:spacing w:before="120" w:after="120"/>
        <w:jc w:val="both"/>
      </w:pPr>
      <w:r w:rsidRPr="00D35EBC">
        <w:rPr>
          <w:szCs w:val="24"/>
          <w:lang w:eastAsia="fr-FR" w:bidi="fr-FR"/>
        </w:rPr>
        <w:t>La logique culturelle résumée ici et qui ne peut être réduite à de purs effets de coutume ou d'environnement juridique, comme le d</w:t>
      </w:r>
      <w:r w:rsidRPr="00D35EBC">
        <w:rPr>
          <w:szCs w:val="24"/>
          <w:lang w:eastAsia="fr-FR" w:bidi="fr-FR"/>
        </w:rPr>
        <w:t>é</w:t>
      </w:r>
      <w:r w:rsidRPr="00D35EBC">
        <w:rPr>
          <w:szCs w:val="24"/>
          <w:lang w:eastAsia="fr-FR" w:bidi="fr-FR"/>
        </w:rPr>
        <w:t>montre nettement M</w:t>
      </w:r>
      <w:r w:rsidRPr="00D35EBC">
        <w:rPr>
          <w:szCs w:val="24"/>
          <w:lang w:eastAsia="fr-FR" w:bidi="fr-FR"/>
        </w:rPr>
        <w:t>i</w:t>
      </w:r>
      <w:r w:rsidRPr="00D35EBC">
        <w:rPr>
          <w:szCs w:val="24"/>
          <w:lang w:eastAsia="fr-FR" w:bidi="fr-FR"/>
        </w:rPr>
        <w:t xml:space="preserve">lot, montre la place occupée au cœur de notre société actuelle par une dimension religieuse qui ne se conforme ni aux schémas de la </w:t>
      </w:r>
      <w:r w:rsidRPr="00D35EBC">
        <w:t>« </w:t>
      </w:r>
      <w:r w:rsidRPr="00D35EBC">
        <w:rPr>
          <w:szCs w:val="24"/>
          <w:lang w:eastAsia="fr-FR" w:bidi="fr-FR"/>
        </w:rPr>
        <w:t>privatisation de la conscience</w:t>
      </w:r>
      <w:r w:rsidRPr="00D35EBC">
        <w:t> »</w:t>
      </w:r>
      <w:r w:rsidRPr="00D35EBC">
        <w:rPr>
          <w:szCs w:val="24"/>
          <w:lang w:eastAsia="fr-FR" w:bidi="fr-FR"/>
        </w:rPr>
        <w:t xml:space="preserve"> ni à ceux des r</w:t>
      </w:r>
      <w:r w:rsidRPr="00D35EBC">
        <w:rPr>
          <w:szCs w:val="24"/>
          <w:lang w:eastAsia="fr-FR" w:bidi="fr-FR"/>
        </w:rPr>
        <w:t>e</w:t>
      </w:r>
      <w:r w:rsidRPr="00D35EBC">
        <w:rPr>
          <w:szCs w:val="24"/>
          <w:lang w:eastAsia="fr-FR" w:bidi="fr-FR"/>
        </w:rPr>
        <w:t>nouveaux religieux dont nous avons traité précédemment. Pour la m</w:t>
      </w:r>
      <w:r w:rsidRPr="00D35EBC">
        <w:rPr>
          <w:szCs w:val="24"/>
          <w:lang w:eastAsia="fr-FR" w:bidi="fr-FR"/>
        </w:rPr>
        <w:t>a</w:t>
      </w:r>
      <w:r w:rsidRPr="00D35EBC">
        <w:rPr>
          <w:szCs w:val="24"/>
          <w:lang w:eastAsia="fr-FR" w:bidi="fr-FR"/>
        </w:rPr>
        <w:t>jorité des parents de jeunes enfants, la transmission d'un legs religieux fait partie de l'espace public de l'école et n'utilise le référent catholique qu'à titre de pointeur d'identité et non comme un</w:t>
      </w:r>
      <w:r>
        <w:rPr>
          <w:szCs w:val="24"/>
          <w:lang w:eastAsia="fr-FR" w:bidi="fr-FR"/>
        </w:rPr>
        <w:t xml:space="preserve"> </w:t>
      </w:r>
      <w:r w:rsidRPr="00D35EBC">
        <w:t>[244]</w:t>
      </w:r>
      <w:r>
        <w:t xml:space="preserve"> </w:t>
      </w:r>
      <w:r w:rsidRPr="00D35EBC">
        <w:rPr>
          <w:szCs w:val="24"/>
          <w:lang w:eastAsia="fr-FR" w:bidi="fr-FR"/>
        </w:rPr>
        <w:t>champ de rég</w:t>
      </w:r>
      <w:r w:rsidRPr="00D35EBC">
        <w:rPr>
          <w:szCs w:val="24"/>
          <w:lang w:eastAsia="fr-FR" w:bidi="fr-FR"/>
        </w:rPr>
        <w:t>u</w:t>
      </w:r>
      <w:r w:rsidRPr="00D35EBC">
        <w:rPr>
          <w:szCs w:val="24"/>
          <w:lang w:eastAsia="fr-FR" w:bidi="fr-FR"/>
        </w:rPr>
        <w:t>lation et de contrôle auquel on se soumettrait dans un processus de réfection comm</w:t>
      </w:r>
      <w:r w:rsidRPr="00D35EBC">
        <w:rPr>
          <w:szCs w:val="24"/>
          <w:lang w:eastAsia="fr-FR" w:bidi="fr-FR"/>
        </w:rPr>
        <w:t>u</w:t>
      </w:r>
      <w:r w:rsidRPr="00D35EBC">
        <w:rPr>
          <w:szCs w:val="24"/>
          <w:lang w:eastAsia="fr-FR" w:bidi="fr-FR"/>
        </w:rPr>
        <w:t>nautaire. L'institution catholique, c'est hier, pensent les parents. Demain, disent-ils, nos enfants peuvent avoir besoin des recours religieux encore transmiss</w:t>
      </w:r>
      <w:r w:rsidRPr="00D35EBC">
        <w:rPr>
          <w:szCs w:val="24"/>
          <w:lang w:eastAsia="fr-FR" w:bidi="fr-FR"/>
        </w:rPr>
        <w:t>i</w:t>
      </w:r>
      <w:r w:rsidRPr="00D35EBC">
        <w:rPr>
          <w:szCs w:val="24"/>
          <w:lang w:eastAsia="fr-FR" w:bidi="fr-FR"/>
        </w:rPr>
        <w:t>bles et participant d'une vision du monde commune</w:t>
      </w:r>
      <w:r w:rsidRPr="00D35EBC">
        <w:t> ;</w:t>
      </w:r>
      <w:r w:rsidRPr="00D35EBC">
        <w:rPr>
          <w:szCs w:val="24"/>
          <w:lang w:eastAsia="fr-FR" w:bidi="fr-FR"/>
        </w:rPr>
        <w:t xml:space="preserve"> nous voulons assurer cela en in</w:t>
      </w:r>
      <w:r w:rsidRPr="00D35EBC">
        <w:rPr>
          <w:szCs w:val="24"/>
          <w:lang w:eastAsia="fr-FR" w:bidi="fr-FR"/>
        </w:rPr>
        <w:t>s</w:t>
      </w:r>
      <w:r w:rsidRPr="00D35EBC">
        <w:rPr>
          <w:szCs w:val="24"/>
          <w:lang w:eastAsia="fr-FR" w:bidi="fr-FR"/>
        </w:rPr>
        <w:t>crivant nos enfants à la catéchèse et en signant ce geste d'une inscri</w:t>
      </w:r>
      <w:r w:rsidRPr="00D35EBC">
        <w:rPr>
          <w:szCs w:val="24"/>
          <w:lang w:eastAsia="fr-FR" w:bidi="fr-FR"/>
        </w:rPr>
        <w:t>p</w:t>
      </w:r>
      <w:r w:rsidRPr="00D35EBC">
        <w:rPr>
          <w:szCs w:val="24"/>
          <w:lang w:eastAsia="fr-FR" w:bidi="fr-FR"/>
        </w:rPr>
        <w:t>tion rituelle par le baptême et la première communion. À eux ensuite de choisir leur av</w:t>
      </w:r>
      <w:r w:rsidRPr="00D35EBC">
        <w:rPr>
          <w:szCs w:val="24"/>
          <w:lang w:eastAsia="fr-FR" w:bidi="fr-FR"/>
        </w:rPr>
        <w:t>e</w:t>
      </w:r>
      <w:r w:rsidRPr="00D35EBC">
        <w:rPr>
          <w:szCs w:val="24"/>
          <w:lang w:eastAsia="fr-FR" w:bidi="fr-FR"/>
        </w:rPr>
        <w:t>nir librement. Nous aurons fait ce que nous devions faire, concluent-ils.</w:t>
      </w:r>
    </w:p>
    <w:p w14:paraId="71590B90" w14:textId="77777777" w:rsidR="007B2A2B" w:rsidRPr="00D35EBC" w:rsidRDefault="007B2A2B" w:rsidP="007B2A2B">
      <w:pPr>
        <w:spacing w:before="120" w:after="120"/>
        <w:jc w:val="both"/>
      </w:pPr>
      <w:r w:rsidRPr="00D35EBC">
        <w:rPr>
          <w:szCs w:val="24"/>
          <w:lang w:eastAsia="fr-FR" w:bidi="fr-FR"/>
        </w:rPr>
        <w:t>Pour beaucoup d'entre nous, il n'y a plus de mots qui permettent la traversée des apparences quotidiennes. Pour des milliers d'autres r</w:t>
      </w:r>
      <w:r w:rsidRPr="00D35EBC">
        <w:rPr>
          <w:szCs w:val="24"/>
          <w:lang w:eastAsia="fr-FR" w:bidi="fr-FR"/>
        </w:rPr>
        <w:t>e</w:t>
      </w:r>
      <w:r w:rsidRPr="00D35EBC">
        <w:rPr>
          <w:szCs w:val="24"/>
          <w:lang w:eastAsia="fr-FR" w:bidi="fr-FR"/>
        </w:rPr>
        <w:t>fleurissent de nouve</w:t>
      </w:r>
      <w:r w:rsidRPr="00D35EBC">
        <w:rPr>
          <w:szCs w:val="24"/>
          <w:lang w:eastAsia="fr-FR" w:bidi="fr-FR"/>
        </w:rPr>
        <w:t>l</w:t>
      </w:r>
      <w:r w:rsidRPr="00D35EBC">
        <w:rPr>
          <w:szCs w:val="24"/>
          <w:lang w:eastAsia="fr-FR" w:bidi="fr-FR"/>
        </w:rPr>
        <w:t>les gerbes de symboles de toutes origines qui propulsent à vif dans le monde de l'Altérité. Pour le plus grand no</w:t>
      </w:r>
      <w:r w:rsidRPr="00D35EBC">
        <w:rPr>
          <w:szCs w:val="24"/>
          <w:lang w:eastAsia="fr-FR" w:bidi="fr-FR"/>
        </w:rPr>
        <w:t>m</w:t>
      </w:r>
      <w:r w:rsidRPr="00D35EBC">
        <w:rPr>
          <w:szCs w:val="24"/>
          <w:lang w:eastAsia="fr-FR" w:bidi="fr-FR"/>
        </w:rPr>
        <w:t>bre, déserts et oasis n'empêchent pas la suite têtue d'une tradition qui, délestée de ses anciens organes de contrôle, réduite à une bien maigre surface de croyances, se repose sur un très ancien récit, so</w:t>
      </w:r>
      <w:r w:rsidRPr="00D35EBC">
        <w:rPr>
          <w:szCs w:val="24"/>
          <w:lang w:eastAsia="fr-FR" w:bidi="fr-FR"/>
        </w:rPr>
        <w:t>m</w:t>
      </w:r>
      <w:r w:rsidRPr="00D35EBC">
        <w:rPr>
          <w:szCs w:val="24"/>
          <w:lang w:eastAsia="fr-FR" w:bidi="fr-FR"/>
        </w:rPr>
        <w:t>mé lui aussi de rendre des comptes à la vraisemblance moderne de l'exégèse, mais auquel on demande enc</w:t>
      </w:r>
      <w:r w:rsidRPr="00D35EBC">
        <w:rPr>
          <w:szCs w:val="24"/>
          <w:lang w:eastAsia="fr-FR" w:bidi="fr-FR"/>
        </w:rPr>
        <w:t>o</w:t>
      </w:r>
      <w:r w:rsidRPr="00D35EBC">
        <w:rPr>
          <w:szCs w:val="24"/>
          <w:lang w:eastAsia="fr-FR" w:bidi="fr-FR"/>
        </w:rPr>
        <w:t>re d'assurer la trame presque invisible de la culture.</w:t>
      </w:r>
    </w:p>
    <w:p w14:paraId="001D9637" w14:textId="77777777" w:rsidR="007B2A2B" w:rsidRPr="00D35EBC" w:rsidRDefault="007B2A2B" w:rsidP="007B2A2B">
      <w:pPr>
        <w:spacing w:before="120" w:after="120"/>
        <w:jc w:val="both"/>
        <w:rPr>
          <w:lang w:eastAsia="fr-FR" w:bidi="fr-FR"/>
        </w:rPr>
      </w:pPr>
    </w:p>
    <w:p w14:paraId="0A187C0C" w14:textId="77777777" w:rsidR="007B2A2B" w:rsidRPr="00D35EBC" w:rsidRDefault="007B2A2B" w:rsidP="007B2A2B">
      <w:pPr>
        <w:pStyle w:val="planche"/>
      </w:pPr>
      <w:r w:rsidRPr="00D35EBC">
        <w:rPr>
          <w:lang w:eastAsia="fr-FR" w:bidi="fr-FR"/>
        </w:rPr>
        <w:t>Pour des mots divers,</w:t>
      </w:r>
      <w:r w:rsidRPr="00D35EBC">
        <w:rPr>
          <w:lang w:eastAsia="fr-FR" w:bidi="fr-FR"/>
        </w:rPr>
        <w:br/>
        <w:t>une Cité commune</w:t>
      </w:r>
    </w:p>
    <w:p w14:paraId="685B9773" w14:textId="77777777" w:rsidR="007B2A2B" w:rsidRPr="00D35EBC" w:rsidRDefault="007B2A2B" w:rsidP="007B2A2B">
      <w:pPr>
        <w:spacing w:before="120" w:after="120"/>
        <w:jc w:val="both"/>
        <w:rPr>
          <w:szCs w:val="24"/>
          <w:lang w:eastAsia="fr-FR" w:bidi="fr-FR"/>
        </w:rPr>
      </w:pPr>
    </w:p>
    <w:p w14:paraId="1CCDFCBF" w14:textId="77777777" w:rsidR="007B2A2B" w:rsidRPr="00D35EBC" w:rsidRDefault="007B2A2B" w:rsidP="007B2A2B">
      <w:pPr>
        <w:spacing w:before="120" w:after="120"/>
        <w:jc w:val="both"/>
      </w:pPr>
      <w:r w:rsidRPr="00D35EBC">
        <w:rPr>
          <w:szCs w:val="24"/>
          <w:lang w:eastAsia="fr-FR" w:bidi="fr-FR"/>
        </w:rPr>
        <w:t>Avais-je assez raison de ne plus voir clair, au d</w:t>
      </w:r>
      <w:r w:rsidRPr="00D35EBC">
        <w:rPr>
          <w:szCs w:val="24"/>
          <w:lang w:eastAsia="fr-FR" w:bidi="fr-FR"/>
        </w:rPr>
        <w:t>é</w:t>
      </w:r>
      <w:r w:rsidRPr="00D35EBC">
        <w:rPr>
          <w:szCs w:val="24"/>
          <w:lang w:eastAsia="fr-FR" w:bidi="fr-FR"/>
        </w:rPr>
        <w:t>part de ce texte</w:t>
      </w:r>
      <w:r w:rsidRPr="00D35EBC">
        <w:t> ?</w:t>
      </w:r>
      <w:r w:rsidRPr="00D35EBC">
        <w:rPr>
          <w:szCs w:val="24"/>
          <w:lang w:eastAsia="fr-FR" w:bidi="fr-FR"/>
        </w:rPr>
        <w:t xml:space="preserve"> Faut-il regarder ailleurs pour au</w:t>
      </w:r>
      <w:r w:rsidRPr="00D35EBC">
        <w:rPr>
          <w:szCs w:val="24"/>
          <w:lang w:eastAsia="fr-FR" w:bidi="fr-FR"/>
        </w:rPr>
        <w:t>g</w:t>
      </w:r>
      <w:r w:rsidRPr="00D35EBC">
        <w:rPr>
          <w:szCs w:val="24"/>
          <w:lang w:eastAsia="fr-FR" w:bidi="fr-FR"/>
        </w:rPr>
        <w:t>menter le sentiment de confusion qui empêche toute analyse simple du devenir religieux québécois</w:t>
      </w:r>
      <w:r w:rsidRPr="00D35EBC">
        <w:t> ?</w:t>
      </w:r>
      <w:r w:rsidRPr="00D35EBC">
        <w:rPr>
          <w:szCs w:val="24"/>
          <w:lang w:eastAsia="fr-FR" w:bidi="fr-FR"/>
        </w:rPr>
        <w:t xml:space="preserve"> Tant qu'à marcher déjà à l'aveugle sur de multiples pistes de traverse, a</w:t>
      </w:r>
      <w:r w:rsidRPr="00D35EBC">
        <w:rPr>
          <w:szCs w:val="24"/>
          <w:lang w:eastAsia="fr-FR" w:bidi="fr-FR"/>
        </w:rPr>
        <w:t>u</w:t>
      </w:r>
      <w:r w:rsidRPr="00D35EBC">
        <w:rPr>
          <w:szCs w:val="24"/>
          <w:lang w:eastAsia="fr-FR" w:bidi="fr-FR"/>
        </w:rPr>
        <w:t>tant continuer encore un peu cet exe</w:t>
      </w:r>
      <w:r w:rsidRPr="00D35EBC">
        <w:rPr>
          <w:szCs w:val="24"/>
          <w:lang w:eastAsia="fr-FR" w:bidi="fr-FR"/>
        </w:rPr>
        <w:t>r</w:t>
      </w:r>
      <w:r w:rsidRPr="00D35EBC">
        <w:rPr>
          <w:szCs w:val="24"/>
          <w:lang w:eastAsia="fr-FR" w:bidi="fr-FR"/>
        </w:rPr>
        <w:t>cice sans superbe et accepter de voir, dans une derni</w:t>
      </w:r>
      <w:r w:rsidRPr="00D35EBC">
        <w:rPr>
          <w:szCs w:val="24"/>
          <w:lang w:eastAsia="fr-FR" w:bidi="fr-FR"/>
        </w:rPr>
        <w:t>è</w:t>
      </w:r>
      <w:r w:rsidRPr="00D35EBC">
        <w:rPr>
          <w:szCs w:val="24"/>
          <w:lang w:eastAsia="fr-FR" w:bidi="fr-FR"/>
        </w:rPr>
        <w:t>re station, le retour de la religion, chez nous, comme question politique.</w:t>
      </w:r>
    </w:p>
    <w:p w14:paraId="2565FE1C" w14:textId="77777777" w:rsidR="007B2A2B" w:rsidRPr="00D35EBC" w:rsidRDefault="007B2A2B" w:rsidP="007B2A2B">
      <w:pPr>
        <w:spacing w:before="120" w:after="120"/>
        <w:jc w:val="both"/>
      </w:pPr>
      <w:r w:rsidRPr="00D35EBC">
        <w:rPr>
          <w:szCs w:val="24"/>
          <w:lang w:eastAsia="fr-FR" w:bidi="fr-FR"/>
        </w:rPr>
        <w:t xml:space="preserve">Depuis l'explosion de la </w:t>
      </w:r>
      <w:r w:rsidRPr="00D35EBC">
        <w:t>« </w:t>
      </w:r>
      <w:r w:rsidRPr="00D35EBC">
        <w:rPr>
          <w:szCs w:val="24"/>
          <w:lang w:eastAsia="fr-FR" w:bidi="fr-FR"/>
        </w:rPr>
        <w:t>révolution islamique</w:t>
      </w:r>
      <w:r w:rsidRPr="00D35EBC">
        <w:t> »</w:t>
      </w:r>
      <w:r w:rsidRPr="00D35EBC">
        <w:rPr>
          <w:szCs w:val="24"/>
          <w:lang w:eastAsia="fr-FR" w:bidi="fr-FR"/>
        </w:rPr>
        <w:t xml:space="preserve"> en Iran et la r</w:t>
      </w:r>
      <w:r w:rsidRPr="00D35EBC">
        <w:rPr>
          <w:szCs w:val="24"/>
          <w:lang w:eastAsia="fr-FR" w:bidi="fr-FR"/>
        </w:rPr>
        <w:t>é</w:t>
      </w:r>
      <w:r w:rsidRPr="00D35EBC">
        <w:rPr>
          <w:szCs w:val="24"/>
          <w:lang w:eastAsia="fr-FR" w:bidi="fr-FR"/>
        </w:rPr>
        <w:t>surgence, dans la plupart des pays où l'Islam constitue une force rel</w:t>
      </w:r>
      <w:r w:rsidRPr="00D35EBC">
        <w:rPr>
          <w:szCs w:val="24"/>
          <w:lang w:eastAsia="fr-FR" w:bidi="fr-FR"/>
        </w:rPr>
        <w:t>i</w:t>
      </w:r>
      <w:r w:rsidRPr="00D35EBC">
        <w:rPr>
          <w:szCs w:val="24"/>
          <w:lang w:eastAsia="fr-FR" w:bidi="fr-FR"/>
        </w:rPr>
        <w:t>gieuse importante, d'une réaction de rejet de certains traits majeurs de la modernité occidentale, les observateurs ont manifesté une inco</w:t>
      </w:r>
      <w:r w:rsidRPr="00D35EBC">
        <w:rPr>
          <w:szCs w:val="24"/>
          <w:lang w:eastAsia="fr-FR" w:bidi="fr-FR"/>
        </w:rPr>
        <w:t>m</w:t>
      </w:r>
      <w:r>
        <w:rPr>
          <w:szCs w:val="24"/>
          <w:lang w:eastAsia="fr-FR" w:bidi="fr-FR"/>
        </w:rPr>
        <w:t>préhension totale d'un phéno</w:t>
      </w:r>
      <w:r w:rsidRPr="00D35EBC">
        <w:rPr>
          <w:szCs w:val="24"/>
          <w:lang w:eastAsia="fr-FR" w:bidi="fr-FR"/>
        </w:rPr>
        <w:t>mène</w:t>
      </w:r>
      <w:r>
        <w:t xml:space="preserve"> </w:t>
      </w:r>
      <w:r w:rsidRPr="00D35EBC">
        <w:t>[245]</w:t>
      </w:r>
      <w:r w:rsidRPr="00D35EBC">
        <w:rPr>
          <w:szCs w:val="24"/>
          <w:lang w:eastAsia="fr-FR" w:bidi="fr-FR"/>
        </w:rPr>
        <w:t xml:space="preserve"> rapidement classé dans les catégories inventées dans le mo</w:t>
      </w:r>
      <w:r w:rsidRPr="00D35EBC">
        <w:rPr>
          <w:szCs w:val="24"/>
          <w:lang w:eastAsia="fr-FR" w:bidi="fr-FR"/>
        </w:rPr>
        <w:t>n</w:t>
      </w:r>
      <w:r w:rsidRPr="00D35EBC">
        <w:rPr>
          <w:szCs w:val="24"/>
          <w:lang w:eastAsia="fr-FR" w:bidi="fr-FR"/>
        </w:rPr>
        <w:t xml:space="preserve">de catholique par les Ultramontains du </w:t>
      </w:r>
      <w:r w:rsidRPr="00D35EBC">
        <w:rPr>
          <w:caps/>
          <w:szCs w:val="24"/>
          <w:lang w:eastAsia="fr-FR" w:bidi="fr-FR"/>
        </w:rPr>
        <w:t>xix</w:t>
      </w:r>
      <w:r w:rsidRPr="00D35EBC">
        <w:rPr>
          <w:szCs w:val="24"/>
          <w:vertAlign w:val="superscript"/>
          <w:lang w:eastAsia="fr-FR" w:bidi="fr-FR"/>
        </w:rPr>
        <w:t>e</w:t>
      </w:r>
      <w:r w:rsidRPr="00D35EBC">
        <w:rPr>
          <w:szCs w:val="24"/>
          <w:lang w:eastAsia="fr-FR" w:bidi="fr-FR"/>
        </w:rPr>
        <w:t xml:space="preserve"> siècle pour s'opposer à leurs coreligionnaires libéraux, celle d</w:t>
      </w:r>
      <w:r w:rsidRPr="00D35EBC">
        <w:t>'</w:t>
      </w:r>
      <w:r w:rsidRPr="00D35EBC">
        <w:rPr>
          <w:i/>
          <w:u w:val="single"/>
        </w:rPr>
        <w:t>intégriste</w:t>
      </w:r>
      <w:r w:rsidRPr="00D35EBC">
        <w:t xml:space="preserve">, </w:t>
      </w:r>
      <w:r w:rsidRPr="00D35EBC">
        <w:rPr>
          <w:szCs w:val="24"/>
          <w:lang w:eastAsia="fr-FR" w:bidi="fr-FR"/>
        </w:rPr>
        <w:t xml:space="preserve">ou dans le monde protestant, celle </w:t>
      </w:r>
      <w:r w:rsidRPr="00D35EBC">
        <w:t xml:space="preserve">de </w:t>
      </w:r>
      <w:r w:rsidRPr="00D35EBC">
        <w:rPr>
          <w:i/>
          <w:u w:val="single"/>
        </w:rPr>
        <w:t>fondamentaliste</w:t>
      </w:r>
      <w:r w:rsidRPr="00D35EBC">
        <w:t>.</w:t>
      </w:r>
      <w:r w:rsidRPr="00D35EBC">
        <w:rPr>
          <w:szCs w:val="24"/>
          <w:lang w:eastAsia="fr-FR" w:bidi="fr-FR"/>
        </w:rPr>
        <w:t xml:space="preserve"> On s'est même demandé un in</w:t>
      </w:r>
      <w:r w:rsidRPr="00D35EBC">
        <w:rPr>
          <w:szCs w:val="24"/>
          <w:lang w:eastAsia="fr-FR" w:bidi="fr-FR"/>
        </w:rPr>
        <w:t>s</w:t>
      </w:r>
      <w:r w:rsidRPr="00D35EBC">
        <w:rPr>
          <w:szCs w:val="24"/>
          <w:lang w:eastAsia="fr-FR" w:bidi="fr-FR"/>
        </w:rPr>
        <w:t>tant si le nouveau pape polonais n'allait pas provoquer dans nos soci</w:t>
      </w:r>
      <w:r w:rsidRPr="00D35EBC">
        <w:rPr>
          <w:szCs w:val="24"/>
          <w:lang w:eastAsia="fr-FR" w:bidi="fr-FR"/>
        </w:rPr>
        <w:t>é</w:t>
      </w:r>
      <w:r w:rsidRPr="00D35EBC">
        <w:rPr>
          <w:szCs w:val="24"/>
          <w:lang w:eastAsia="fr-FR" w:bidi="fr-FR"/>
        </w:rPr>
        <w:t xml:space="preserve">tés un </w:t>
      </w:r>
      <w:r w:rsidRPr="00D35EBC">
        <w:t>« </w:t>
      </w:r>
      <w:r w:rsidRPr="00D35EBC">
        <w:rPr>
          <w:szCs w:val="24"/>
          <w:lang w:eastAsia="fr-FR" w:bidi="fr-FR"/>
        </w:rPr>
        <w:t>effet Jean-Paul II</w:t>
      </w:r>
      <w:r w:rsidRPr="00D35EBC">
        <w:t> »</w:t>
      </w:r>
      <w:r w:rsidRPr="00D35EBC">
        <w:rPr>
          <w:szCs w:val="24"/>
          <w:lang w:eastAsia="fr-FR" w:bidi="fr-FR"/>
        </w:rPr>
        <w:t xml:space="preserve"> analogue à </w:t>
      </w:r>
      <w:r w:rsidRPr="00D35EBC">
        <w:t>« </w:t>
      </w:r>
      <w:r w:rsidRPr="00D35EBC">
        <w:rPr>
          <w:szCs w:val="24"/>
          <w:lang w:eastAsia="fr-FR" w:bidi="fr-FR"/>
        </w:rPr>
        <w:t>l'effet Khomeiny</w:t>
      </w:r>
      <w:r w:rsidRPr="00D35EBC">
        <w:t> »</w:t>
      </w:r>
      <w:r w:rsidRPr="00D35EBC">
        <w:rPr>
          <w:szCs w:val="24"/>
          <w:lang w:eastAsia="fr-FR" w:bidi="fr-FR"/>
        </w:rPr>
        <w:t xml:space="preserve"> à travers le monde musulman. Dix ans plus tard, la civilisation euro-américaine ne semble pas prendre cette voie, ma</w:t>
      </w:r>
      <w:r w:rsidRPr="00D35EBC">
        <w:rPr>
          <w:szCs w:val="24"/>
          <w:lang w:eastAsia="fr-FR" w:bidi="fr-FR"/>
        </w:rPr>
        <w:t>l</w:t>
      </w:r>
      <w:r w:rsidRPr="00D35EBC">
        <w:rPr>
          <w:szCs w:val="24"/>
          <w:lang w:eastAsia="fr-FR" w:bidi="fr-FR"/>
        </w:rPr>
        <w:t xml:space="preserve">gré les efforts de </w:t>
      </w:r>
      <w:r w:rsidRPr="00D35EBC">
        <w:t>« </w:t>
      </w:r>
      <w:r w:rsidRPr="00D35EBC">
        <w:rPr>
          <w:szCs w:val="24"/>
          <w:lang w:eastAsia="fr-FR" w:bidi="fr-FR"/>
        </w:rPr>
        <w:t>rechristianisation</w:t>
      </w:r>
      <w:r w:rsidRPr="00D35EBC">
        <w:t> »</w:t>
      </w:r>
      <w:r w:rsidRPr="00D35EBC">
        <w:rPr>
          <w:szCs w:val="24"/>
          <w:lang w:eastAsia="fr-FR" w:bidi="fr-FR"/>
        </w:rPr>
        <w:t xml:space="preserve"> déployés par le Pape, tout pa</w:t>
      </w:r>
      <w:r w:rsidRPr="00D35EBC">
        <w:rPr>
          <w:szCs w:val="24"/>
          <w:lang w:eastAsia="fr-FR" w:bidi="fr-FR"/>
        </w:rPr>
        <w:t>r</w:t>
      </w:r>
      <w:r w:rsidRPr="00D35EBC">
        <w:rPr>
          <w:szCs w:val="24"/>
          <w:lang w:eastAsia="fr-FR" w:bidi="fr-FR"/>
        </w:rPr>
        <w:t>ticulièrement dans le nouvel espace européen délesté de la chape ma</w:t>
      </w:r>
      <w:r w:rsidRPr="00D35EBC">
        <w:rPr>
          <w:szCs w:val="24"/>
          <w:lang w:eastAsia="fr-FR" w:bidi="fr-FR"/>
        </w:rPr>
        <w:t>r</w:t>
      </w:r>
      <w:r w:rsidRPr="00D35EBC">
        <w:rPr>
          <w:szCs w:val="24"/>
          <w:lang w:eastAsia="fr-FR" w:bidi="fr-FR"/>
        </w:rPr>
        <w:t>xiste-léniniste. Des réveils religieux apparaissent partout, des hommes politiques en quête de légitimité vont chercher la b</w:t>
      </w:r>
      <w:r w:rsidRPr="00D35EBC">
        <w:rPr>
          <w:szCs w:val="24"/>
          <w:lang w:eastAsia="fr-FR" w:bidi="fr-FR"/>
        </w:rPr>
        <w:t>é</w:t>
      </w:r>
      <w:r w:rsidRPr="00D35EBC">
        <w:rPr>
          <w:szCs w:val="24"/>
          <w:lang w:eastAsia="fr-FR" w:bidi="fr-FR"/>
        </w:rPr>
        <w:t>nédiction des Eglises, des cultures nationales vont réadmettre leur héritage religieux dans le miroir de leur identité, mais il y a gros à parier que nous ne connaîtrons pas d'essais réussis d'instauration des r</w:t>
      </w:r>
      <w:r w:rsidRPr="00D35EBC">
        <w:rPr>
          <w:szCs w:val="24"/>
          <w:lang w:eastAsia="fr-FR" w:bidi="fr-FR"/>
        </w:rPr>
        <w:t>è</w:t>
      </w:r>
      <w:r w:rsidRPr="00D35EBC">
        <w:rPr>
          <w:szCs w:val="24"/>
          <w:lang w:eastAsia="fr-FR" w:bidi="fr-FR"/>
        </w:rPr>
        <w:t>gles religieuses dans le corps des processus de déc</w:t>
      </w:r>
      <w:r w:rsidRPr="00D35EBC">
        <w:rPr>
          <w:szCs w:val="24"/>
          <w:lang w:eastAsia="fr-FR" w:bidi="fr-FR"/>
        </w:rPr>
        <w:t>i</w:t>
      </w:r>
      <w:r w:rsidRPr="00D35EBC">
        <w:rPr>
          <w:szCs w:val="24"/>
          <w:lang w:eastAsia="fr-FR" w:bidi="fr-FR"/>
        </w:rPr>
        <w:t>sion politique des pays de culture chrétienne, ce qui constitue le modèle idéal de la réaction islamique en cours depuis les années cinquante et qui aujourd'hui fait la manchette.</w:t>
      </w:r>
    </w:p>
    <w:p w14:paraId="54D24007" w14:textId="77777777" w:rsidR="007B2A2B" w:rsidRPr="00D35EBC" w:rsidRDefault="007B2A2B" w:rsidP="007B2A2B">
      <w:pPr>
        <w:spacing w:before="120" w:after="120"/>
        <w:jc w:val="both"/>
      </w:pPr>
      <w:r w:rsidRPr="00D35EBC">
        <w:rPr>
          <w:szCs w:val="24"/>
          <w:lang w:eastAsia="fr-FR" w:bidi="fr-FR"/>
        </w:rPr>
        <w:t>Mais voyez la place étonnante que la religion o</w:t>
      </w:r>
      <w:r w:rsidRPr="00D35EBC">
        <w:rPr>
          <w:szCs w:val="24"/>
          <w:lang w:eastAsia="fr-FR" w:bidi="fr-FR"/>
        </w:rPr>
        <w:t>c</w:t>
      </w:r>
      <w:r w:rsidRPr="00D35EBC">
        <w:rPr>
          <w:szCs w:val="24"/>
          <w:lang w:eastAsia="fr-FR" w:bidi="fr-FR"/>
        </w:rPr>
        <w:t>cupe sur la scène publique aux États-Unis où, durant les années Reagan et Bush, les prédicateurs et les p</w:t>
      </w:r>
      <w:r w:rsidRPr="00D35EBC">
        <w:rPr>
          <w:szCs w:val="24"/>
          <w:lang w:eastAsia="fr-FR" w:bidi="fr-FR"/>
        </w:rPr>
        <w:t>o</w:t>
      </w:r>
      <w:r w:rsidRPr="00D35EBC">
        <w:rPr>
          <w:szCs w:val="24"/>
          <w:lang w:eastAsia="fr-FR" w:bidi="fr-FR"/>
        </w:rPr>
        <w:t>liticiens se bousculaient sur les mêmes tribunes en rivalisant pour confesser leur foi et leurs exigences morales dans le cadre d'une vocation divine manifeste, qui doit se traduire impérat</w:t>
      </w:r>
      <w:r w:rsidRPr="00D35EBC">
        <w:rPr>
          <w:szCs w:val="24"/>
          <w:lang w:eastAsia="fr-FR" w:bidi="fr-FR"/>
        </w:rPr>
        <w:t>i</w:t>
      </w:r>
      <w:r w:rsidRPr="00D35EBC">
        <w:rPr>
          <w:szCs w:val="24"/>
          <w:lang w:eastAsia="fr-FR" w:bidi="fr-FR"/>
        </w:rPr>
        <w:t xml:space="preserve">vement autant dans la politique intérieure que dans l'instauration d'un ordre mondial se modelant sur l'expérience de la </w:t>
      </w:r>
      <w:r w:rsidRPr="00D35EBC">
        <w:t>« </w:t>
      </w:r>
      <w:r w:rsidRPr="00D35EBC">
        <w:rPr>
          <w:szCs w:val="24"/>
          <w:lang w:eastAsia="fr-FR" w:bidi="fr-FR"/>
        </w:rPr>
        <w:t>nouvelle Jérus</w:t>
      </w:r>
      <w:r w:rsidRPr="00D35EBC">
        <w:rPr>
          <w:szCs w:val="24"/>
          <w:lang w:eastAsia="fr-FR" w:bidi="fr-FR"/>
        </w:rPr>
        <w:t>a</w:t>
      </w:r>
      <w:r w:rsidRPr="00D35EBC">
        <w:rPr>
          <w:szCs w:val="24"/>
          <w:lang w:eastAsia="fr-FR" w:bidi="fr-FR"/>
        </w:rPr>
        <w:t>lem</w:t>
      </w:r>
      <w:r w:rsidRPr="00D35EBC">
        <w:t> »</w:t>
      </w:r>
      <w:r w:rsidRPr="00D35EBC">
        <w:rPr>
          <w:szCs w:val="24"/>
          <w:lang w:eastAsia="fr-FR" w:bidi="fr-FR"/>
        </w:rPr>
        <w:t xml:space="preserve"> </w:t>
      </w:r>
      <w:r w:rsidRPr="00D35EBC">
        <w:rPr>
          <w:i/>
        </w:rPr>
        <w:t>made in USA </w:t>
      </w:r>
      <w:r w:rsidRPr="00D35EBC">
        <w:t>!</w:t>
      </w:r>
      <w:r w:rsidRPr="00D35EBC">
        <w:rPr>
          <w:szCs w:val="24"/>
          <w:lang w:eastAsia="fr-FR" w:bidi="fr-FR"/>
        </w:rPr>
        <w:t xml:space="preserve"> Quand on veut se faire peur il y a toujours moyen d'agglomérer des phén</w:t>
      </w:r>
      <w:r w:rsidRPr="00D35EBC">
        <w:rPr>
          <w:szCs w:val="24"/>
          <w:lang w:eastAsia="fr-FR" w:bidi="fr-FR"/>
        </w:rPr>
        <w:t>o</w:t>
      </w:r>
      <w:r w:rsidRPr="00D35EBC">
        <w:rPr>
          <w:szCs w:val="24"/>
          <w:lang w:eastAsia="fr-FR" w:bidi="fr-FR"/>
        </w:rPr>
        <w:t>mènes disparates qui présentent des analogies de su</w:t>
      </w:r>
      <w:r w:rsidRPr="00D35EBC">
        <w:rPr>
          <w:szCs w:val="24"/>
          <w:lang w:eastAsia="fr-FR" w:bidi="fr-FR"/>
        </w:rPr>
        <w:t>r</w:t>
      </w:r>
      <w:r w:rsidRPr="00D35EBC">
        <w:rPr>
          <w:szCs w:val="24"/>
          <w:lang w:eastAsia="fr-FR" w:bidi="fr-FR"/>
        </w:rPr>
        <w:t>face. Le fait que l'intelligentsia occidentale libérale ait pensé, comme Marx, que la religion allait dispara</w:t>
      </w:r>
      <w:r w:rsidRPr="00D35EBC">
        <w:rPr>
          <w:szCs w:val="24"/>
          <w:lang w:eastAsia="fr-FR" w:bidi="fr-FR"/>
        </w:rPr>
        <w:t>î</w:t>
      </w:r>
      <w:r w:rsidRPr="00D35EBC">
        <w:rPr>
          <w:szCs w:val="24"/>
          <w:lang w:eastAsia="fr-FR" w:bidi="fr-FR"/>
        </w:rPr>
        <w:t>tre avec la victoire de la rationalité moderne et qu'a</w:t>
      </w:r>
      <w:r w:rsidRPr="00D35EBC">
        <w:rPr>
          <w:szCs w:val="24"/>
          <w:lang w:eastAsia="fr-FR" w:bidi="fr-FR"/>
        </w:rPr>
        <w:t>u</w:t>
      </w:r>
      <w:r w:rsidRPr="00D35EBC">
        <w:rPr>
          <w:szCs w:val="24"/>
          <w:lang w:eastAsia="fr-FR" w:bidi="fr-FR"/>
        </w:rPr>
        <w:t>jourd'hui cette prédiction s'avère douteuse, autorise à tort des conclusions hâtives, surtout lorsqu'elles s'a</w:t>
      </w:r>
      <w:r w:rsidRPr="00D35EBC">
        <w:rPr>
          <w:szCs w:val="24"/>
          <w:lang w:eastAsia="fr-FR" w:bidi="fr-FR"/>
        </w:rPr>
        <w:t>p</w:t>
      </w:r>
      <w:r w:rsidRPr="00D35EBC">
        <w:rPr>
          <w:szCs w:val="24"/>
          <w:lang w:eastAsia="fr-FR" w:bidi="fr-FR"/>
        </w:rPr>
        <w:t>puient un peu trop mécaniquement sur le schéma d'une révolution culturelle dont la forme s'annoncerait toujours, depuis soixante-huit, à partir de l’</w:t>
      </w:r>
      <w:r w:rsidRPr="00D35EBC">
        <w:t>« </w:t>
      </w:r>
      <w:r w:rsidRPr="00D35EBC">
        <w:rPr>
          <w:szCs w:val="24"/>
          <w:lang w:eastAsia="fr-FR" w:bidi="fr-FR"/>
        </w:rPr>
        <w:t>Amérique</w:t>
      </w:r>
      <w:r w:rsidRPr="00D35EBC">
        <w:t> »</w:t>
      </w:r>
      <w:r w:rsidRPr="00D35EBC">
        <w:rPr>
          <w:szCs w:val="24"/>
          <w:lang w:eastAsia="fr-FR" w:bidi="fr-FR"/>
        </w:rPr>
        <w:t>.</w:t>
      </w:r>
    </w:p>
    <w:p w14:paraId="20EF2DCD" w14:textId="77777777" w:rsidR="007B2A2B" w:rsidRPr="00D35EBC" w:rsidRDefault="007B2A2B" w:rsidP="007B2A2B">
      <w:pPr>
        <w:spacing w:before="120" w:after="120"/>
        <w:jc w:val="both"/>
      </w:pPr>
      <w:r w:rsidRPr="00D35EBC">
        <w:t>[246]</w:t>
      </w:r>
    </w:p>
    <w:p w14:paraId="12BCE279" w14:textId="77777777" w:rsidR="007B2A2B" w:rsidRPr="00D35EBC" w:rsidRDefault="007B2A2B" w:rsidP="007B2A2B">
      <w:pPr>
        <w:spacing w:before="120" w:after="120"/>
        <w:jc w:val="both"/>
      </w:pPr>
      <w:r w:rsidRPr="00D35EBC">
        <w:rPr>
          <w:szCs w:val="24"/>
          <w:lang w:eastAsia="fr-FR" w:bidi="fr-FR"/>
        </w:rPr>
        <w:t>Or, il faut le dire, l'histoire religieuse des États-Unis a toujours été singulière et l'est encore. Avant tous les autres pays de souche chr</w:t>
      </w:r>
      <w:r w:rsidRPr="00D35EBC">
        <w:rPr>
          <w:szCs w:val="24"/>
          <w:lang w:eastAsia="fr-FR" w:bidi="fr-FR"/>
        </w:rPr>
        <w:t>é</w:t>
      </w:r>
      <w:r w:rsidRPr="00D35EBC">
        <w:rPr>
          <w:szCs w:val="24"/>
          <w:lang w:eastAsia="fr-FR" w:bidi="fr-FR"/>
        </w:rPr>
        <w:t>tienne, la société américaine est la seule à avoir opéré une séparation de principe entre l'espace de la légitimité politique et légale et celui des multiples institutions où se déploie l'adhésion religieuse. La sép</w:t>
      </w:r>
      <w:r w:rsidRPr="00D35EBC">
        <w:rPr>
          <w:szCs w:val="24"/>
          <w:lang w:eastAsia="fr-FR" w:bidi="fr-FR"/>
        </w:rPr>
        <w:t>a</w:t>
      </w:r>
      <w:r w:rsidRPr="00D35EBC">
        <w:rPr>
          <w:szCs w:val="24"/>
          <w:lang w:eastAsia="fr-FR" w:bidi="fr-FR"/>
        </w:rPr>
        <w:t>ration de l'État et des Églises fait partie de la culture profonde de notre voisin du Sud et cela semble avoir donné une aire de l</w:t>
      </w:r>
      <w:r w:rsidRPr="00D35EBC">
        <w:rPr>
          <w:szCs w:val="24"/>
          <w:lang w:eastAsia="fr-FR" w:bidi="fr-FR"/>
        </w:rPr>
        <w:t>i</w:t>
      </w:r>
      <w:r w:rsidRPr="00D35EBC">
        <w:rPr>
          <w:szCs w:val="24"/>
          <w:lang w:eastAsia="fr-FR" w:bidi="fr-FR"/>
        </w:rPr>
        <w:t>berté à la libre association de croyants qui pourrait bien expliquer, dans une certaine mesure, l'étonnante force actuelle de l'adhésion religieuse. Il n'y a que les habitants de l'île de Malte qui donnent à Dieu une plus grande i</w:t>
      </w:r>
      <w:r w:rsidRPr="00D35EBC">
        <w:rPr>
          <w:szCs w:val="24"/>
          <w:lang w:eastAsia="fr-FR" w:bidi="fr-FR"/>
        </w:rPr>
        <w:t>m</w:t>
      </w:r>
      <w:r w:rsidRPr="00D35EBC">
        <w:rPr>
          <w:szCs w:val="24"/>
          <w:lang w:eastAsia="fr-FR" w:bidi="fr-FR"/>
        </w:rPr>
        <w:t>portance dans leurs vies que les Américains, si l'on en croit les sond</w:t>
      </w:r>
      <w:r w:rsidRPr="00D35EBC">
        <w:rPr>
          <w:szCs w:val="24"/>
          <w:lang w:eastAsia="fr-FR" w:bidi="fr-FR"/>
        </w:rPr>
        <w:t>a</w:t>
      </w:r>
      <w:r w:rsidRPr="00D35EBC">
        <w:rPr>
          <w:szCs w:val="24"/>
          <w:lang w:eastAsia="fr-FR" w:bidi="fr-FR"/>
        </w:rPr>
        <w:t>ges</w:t>
      </w:r>
      <w:r w:rsidRPr="00D35EBC">
        <w:t> !</w:t>
      </w:r>
      <w:r w:rsidRPr="00D35EBC">
        <w:rPr>
          <w:szCs w:val="24"/>
          <w:lang w:eastAsia="fr-FR" w:bidi="fr-FR"/>
        </w:rPr>
        <w:t xml:space="preserve"> Ils se sont dotés d'une religion civile dont le corpus déiste et l'imagerie biblique servent de recours ultime en temps de crise nati</w:t>
      </w:r>
      <w:r w:rsidRPr="00D35EBC">
        <w:rPr>
          <w:szCs w:val="24"/>
          <w:lang w:eastAsia="fr-FR" w:bidi="fr-FR"/>
        </w:rPr>
        <w:t>o</w:t>
      </w:r>
      <w:r w:rsidRPr="00D35EBC">
        <w:rPr>
          <w:szCs w:val="24"/>
          <w:lang w:eastAsia="fr-FR" w:bidi="fr-FR"/>
        </w:rPr>
        <w:t>nale, mais elle tient à distance, précisément à cause de sa fonction un</w:t>
      </w:r>
      <w:r w:rsidRPr="00D35EBC">
        <w:rPr>
          <w:szCs w:val="24"/>
          <w:lang w:eastAsia="fr-FR" w:bidi="fr-FR"/>
        </w:rPr>
        <w:t>i</w:t>
      </w:r>
      <w:r w:rsidRPr="00D35EBC">
        <w:rPr>
          <w:szCs w:val="24"/>
          <w:lang w:eastAsia="fr-FR" w:bidi="fr-FR"/>
        </w:rPr>
        <w:t>fiante, toutes les communa</w:t>
      </w:r>
      <w:r w:rsidRPr="00D35EBC">
        <w:rPr>
          <w:szCs w:val="24"/>
          <w:lang w:eastAsia="fr-FR" w:bidi="fr-FR"/>
        </w:rPr>
        <w:t>u</w:t>
      </w:r>
      <w:r w:rsidRPr="00D35EBC">
        <w:rPr>
          <w:szCs w:val="24"/>
          <w:lang w:eastAsia="fr-FR" w:bidi="fr-FR"/>
        </w:rPr>
        <w:t>tés de foi particulières dont aucune ne peut imposer à l'ensemble sa vision spécifique de l'organisation de la Cité.</w:t>
      </w:r>
    </w:p>
    <w:p w14:paraId="7348FCFE" w14:textId="77777777" w:rsidR="007B2A2B" w:rsidRPr="00D35EBC" w:rsidRDefault="007B2A2B" w:rsidP="007B2A2B">
      <w:pPr>
        <w:spacing w:before="120" w:after="120"/>
        <w:jc w:val="both"/>
      </w:pPr>
      <w:r w:rsidRPr="00D35EBC">
        <w:rPr>
          <w:szCs w:val="24"/>
          <w:lang w:eastAsia="fr-FR" w:bidi="fr-FR"/>
        </w:rPr>
        <w:t>Si la question religieuse s'impose à nouveau sur la scène politique québécoise, mieux vaut tenter de l'analyser à partir de notre propre histoire et dans une conjoncture telle qu'il y a peu à gagner de l'appl</w:t>
      </w:r>
      <w:r w:rsidRPr="00D35EBC">
        <w:rPr>
          <w:szCs w:val="24"/>
          <w:lang w:eastAsia="fr-FR" w:bidi="fr-FR"/>
        </w:rPr>
        <w:t>i</w:t>
      </w:r>
      <w:r w:rsidRPr="00D35EBC">
        <w:rPr>
          <w:szCs w:val="24"/>
          <w:lang w:eastAsia="fr-FR" w:bidi="fr-FR"/>
        </w:rPr>
        <w:t>cation de modèles issus d'autres sociétés. Le foyer central des que</w:t>
      </w:r>
      <w:r w:rsidRPr="00D35EBC">
        <w:rPr>
          <w:szCs w:val="24"/>
          <w:lang w:eastAsia="fr-FR" w:bidi="fr-FR"/>
        </w:rPr>
        <w:t>s</w:t>
      </w:r>
      <w:r w:rsidRPr="00D35EBC">
        <w:rPr>
          <w:szCs w:val="24"/>
          <w:lang w:eastAsia="fr-FR" w:bidi="fr-FR"/>
        </w:rPr>
        <w:t>tions que nous auront à clarifier dans les années qui viennent se situe, me semble-t-il, autour du problème de l'intégration de la différence religieuse au sein d'une nouvelle image de l'identité collect</w:t>
      </w:r>
      <w:r w:rsidRPr="00D35EBC">
        <w:rPr>
          <w:szCs w:val="24"/>
          <w:lang w:eastAsia="fr-FR" w:bidi="fr-FR"/>
        </w:rPr>
        <w:t>i</w:t>
      </w:r>
      <w:r w:rsidRPr="00D35EBC">
        <w:rPr>
          <w:szCs w:val="24"/>
          <w:lang w:eastAsia="fr-FR" w:bidi="fr-FR"/>
        </w:rPr>
        <w:t>ve en émergence. L'arrivée importante de groupes immigrants provenant de l'extérieur du monde euro-américain pose des problèmes qui vont beaucoup plus loin que celui de l'intégration linguistique. L'émoi ca</w:t>
      </w:r>
      <w:r w:rsidRPr="00D35EBC">
        <w:rPr>
          <w:szCs w:val="24"/>
          <w:lang w:eastAsia="fr-FR" w:bidi="fr-FR"/>
        </w:rPr>
        <w:t>u</w:t>
      </w:r>
      <w:r w:rsidRPr="00D35EBC">
        <w:rPr>
          <w:szCs w:val="24"/>
          <w:lang w:eastAsia="fr-FR" w:bidi="fr-FR"/>
        </w:rPr>
        <w:t>sé par la demande de parents issus du Maghreb d'avoir des cours de religion islamique et de pouvoir bénéficier du support d'une école de leur confession, comme les catholiques et les protestants, illustre bien que nous sommes à une nouvelle croisée de chemin. La peur imm</w:t>
      </w:r>
      <w:r w:rsidRPr="00D35EBC">
        <w:rPr>
          <w:szCs w:val="24"/>
          <w:lang w:eastAsia="fr-FR" w:bidi="fr-FR"/>
        </w:rPr>
        <w:t>é</w:t>
      </w:r>
      <w:r w:rsidRPr="00D35EBC">
        <w:rPr>
          <w:szCs w:val="24"/>
          <w:lang w:eastAsia="fr-FR" w:bidi="fr-FR"/>
        </w:rPr>
        <w:t>diate déclenchée par le stéréotype séc</w:t>
      </w:r>
      <w:r w:rsidRPr="00D35EBC">
        <w:rPr>
          <w:szCs w:val="24"/>
          <w:lang w:eastAsia="fr-FR" w:bidi="fr-FR"/>
        </w:rPr>
        <w:t>u</w:t>
      </w:r>
      <w:r w:rsidRPr="00D35EBC">
        <w:rPr>
          <w:szCs w:val="24"/>
          <w:lang w:eastAsia="fr-FR" w:bidi="fr-FR"/>
        </w:rPr>
        <w:t xml:space="preserve">laire du </w:t>
      </w:r>
      <w:r w:rsidRPr="00D35EBC">
        <w:t>« </w:t>
      </w:r>
      <w:r w:rsidRPr="00D35EBC">
        <w:rPr>
          <w:szCs w:val="24"/>
          <w:lang w:eastAsia="fr-FR" w:bidi="fr-FR"/>
        </w:rPr>
        <w:t>fanatisme arabe</w:t>
      </w:r>
      <w:r w:rsidRPr="00D35EBC">
        <w:t> »</w:t>
      </w:r>
      <w:r w:rsidRPr="00D35EBC">
        <w:rPr>
          <w:szCs w:val="24"/>
          <w:lang w:eastAsia="fr-FR" w:bidi="fr-FR"/>
        </w:rPr>
        <w:t>, devrait servir d'aiguillon pour lancer un débat collectif que nous avons toujou</w:t>
      </w:r>
      <w:r>
        <w:rPr>
          <w:szCs w:val="24"/>
          <w:lang w:eastAsia="fr-FR" w:bidi="fr-FR"/>
        </w:rPr>
        <w:t>rs voulu éviter et qu'il ne fau</w:t>
      </w:r>
      <w:r w:rsidRPr="00D35EBC">
        <w:rPr>
          <w:szCs w:val="24"/>
          <w:lang w:eastAsia="fr-FR" w:bidi="fr-FR"/>
        </w:rPr>
        <w:t>drait</w:t>
      </w:r>
      <w:r>
        <w:t xml:space="preserve"> </w:t>
      </w:r>
      <w:r w:rsidRPr="00D35EBC">
        <w:t>[247]</w:t>
      </w:r>
      <w:r w:rsidRPr="00D35EBC">
        <w:rPr>
          <w:szCs w:val="24"/>
          <w:lang w:eastAsia="fr-FR" w:bidi="fr-FR"/>
        </w:rPr>
        <w:t xml:space="preserve"> surtout pas mener sous l'empire d'une telle peur capable de susciter les pires réactions.</w:t>
      </w:r>
    </w:p>
    <w:p w14:paraId="521E8F96" w14:textId="77777777" w:rsidR="007B2A2B" w:rsidRPr="00D35EBC" w:rsidRDefault="007B2A2B" w:rsidP="007B2A2B">
      <w:pPr>
        <w:spacing w:before="120" w:after="120"/>
        <w:jc w:val="both"/>
      </w:pPr>
      <w:r w:rsidRPr="00D35EBC">
        <w:rPr>
          <w:szCs w:val="24"/>
          <w:lang w:eastAsia="fr-FR" w:bidi="fr-FR"/>
        </w:rPr>
        <w:t>La question posée, en un sens, n'est pas nouvelle. Les premiers contacts avec les autochtones la mettaient à l'ordre du jour et la strat</w:t>
      </w:r>
      <w:r w:rsidRPr="00D35EBC">
        <w:rPr>
          <w:szCs w:val="24"/>
          <w:lang w:eastAsia="fr-FR" w:bidi="fr-FR"/>
        </w:rPr>
        <w:t>é</w:t>
      </w:r>
      <w:r w:rsidRPr="00D35EBC">
        <w:rPr>
          <w:szCs w:val="24"/>
          <w:lang w:eastAsia="fr-FR" w:bidi="fr-FR"/>
        </w:rPr>
        <w:t>gie intégrative totale nous a valu les entreprises missionnaires de conve</w:t>
      </w:r>
      <w:r w:rsidRPr="00D35EBC">
        <w:rPr>
          <w:szCs w:val="24"/>
          <w:lang w:eastAsia="fr-FR" w:bidi="fr-FR"/>
        </w:rPr>
        <w:t>r</w:t>
      </w:r>
      <w:r w:rsidRPr="00D35EBC">
        <w:rPr>
          <w:szCs w:val="24"/>
          <w:lang w:eastAsia="fr-FR" w:bidi="fr-FR"/>
        </w:rPr>
        <w:t xml:space="preserve">sion, les </w:t>
      </w:r>
      <w:r w:rsidRPr="00D35EBC">
        <w:t>« </w:t>
      </w:r>
      <w:r w:rsidRPr="00D35EBC">
        <w:rPr>
          <w:szCs w:val="24"/>
          <w:lang w:eastAsia="fr-FR" w:bidi="fr-FR"/>
        </w:rPr>
        <w:t>traités</w:t>
      </w:r>
      <w:r w:rsidRPr="00D35EBC">
        <w:t> »</w:t>
      </w:r>
      <w:r w:rsidRPr="00D35EBC">
        <w:rPr>
          <w:szCs w:val="24"/>
          <w:lang w:eastAsia="fr-FR" w:bidi="fr-FR"/>
        </w:rPr>
        <w:t>, les réserves, la Loi des Indiens. On assiste aujourd'hui à la révolte générale de ceux qui n'ont pas voulu dispara</w:t>
      </w:r>
      <w:r w:rsidRPr="00D35EBC">
        <w:rPr>
          <w:szCs w:val="24"/>
          <w:lang w:eastAsia="fr-FR" w:bidi="fr-FR"/>
        </w:rPr>
        <w:t>î</w:t>
      </w:r>
      <w:r w:rsidRPr="00D35EBC">
        <w:rPr>
          <w:szCs w:val="24"/>
          <w:lang w:eastAsia="fr-FR" w:bidi="fr-FR"/>
        </w:rPr>
        <w:t>tre et qui, précisément, exigent un nouvel aménagement politique. Il convient de prendre très au sérieux les recours religieux d'une pareille résistance culturelle que nous voulons to</w:t>
      </w:r>
      <w:r w:rsidRPr="00D35EBC">
        <w:rPr>
          <w:szCs w:val="24"/>
          <w:lang w:eastAsia="fr-FR" w:bidi="fr-FR"/>
        </w:rPr>
        <w:t>u</w:t>
      </w:r>
      <w:r w:rsidRPr="00D35EBC">
        <w:rPr>
          <w:szCs w:val="24"/>
          <w:lang w:eastAsia="fr-FR" w:bidi="fr-FR"/>
        </w:rPr>
        <w:t>jours réduire au statut de folklore. Mais la question autochtone doit recevoir un traitement pa</w:t>
      </w:r>
      <w:r w:rsidRPr="00D35EBC">
        <w:rPr>
          <w:szCs w:val="24"/>
          <w:lang w:eastAsia="fr-FR" w:bidi="fr-FR"/>
        </w:rPr>
        <w:t>r</w:t>
      </w:r>
      <w:r w:rsidRPr="00D35EBC">
        <w:rPr>
          <w:szCs w:val="24"/>
          <w:lang w:eastAsia="fr-FR" w:bidi="fr-FR"/>
        </w:rPr>
        <w:t>ticulier, privilégié en droit du simple fait des premiers o</w:t>
      </w:r>
      <w:r w:rsidRPr="00D35EBC">
        <w:rPr>
          <w:szCs w:val="24"/>
          <w:lang w:eastAsia="fr-FR" w:bidi="fr-FR"/>
        </w:rPr>
        <w:t>c</w:t>
      </w:r>
      <w:r w:rsidRPr="00D35EBC">
        <w:rPr>
          <w:szCs w:val="24"/>
          <w:lang w:eastAsia="fr-FR" w:bidi="fr-FR"/>
        </w:rPr>
        <w:t>cupants du territoire qui ne peut être réduit à une problématique du multicultur</w:t>
      </w:r>
      <w:r w:rsidRPr="00D35EBC">
        <w:rPr>
          <w:szCs w:val="24"/>
          <w:lang w:eastAsia="fr-FR" w:bidi="fr-FR"/>
        </w:rPr>
        <w:t>a</w:t>
      </w:r>
      <w:r w:rsidRPr="00D35EBC">
        <w:rPr>
          <w:szCs w:val="24"/>
          <w:lang w:eastAsia="fr-FR" w:bidi="fr-FR"/>
        </w:rPr>
        <w:t>lisme.</w:t>
      </w:r>
    </w:p>
    <w:p w14:paraId="79775C4F" w14:textId="77777777" w:rsidR="007B2A2B" w:rsidRPr="00D35EBC" w:rsidRDefault="007B2A2B" w:rsidP="007B2A2B">
      <w:pPr>
        <w:spacing w:before="120" w:after="120"/>
        <w:jc w:val="both"/>
      </w:pPr>
      <w:r w:rsidRPr="00D35EBC">
        <w:rPr>
          <w:szCs w:val="24"/>
          <w:lang w:eastAsia="fr-FR" w:bidi="fr-FR"/>
        </w:rPr>
        <w:t>La question s'est posée une nouvelle fois avec l'arrivée des imm</w:t>
      </w:r>
      <w:r w:rsidRPr="00D35EBC">
        <w:rPr>
          <w:szCs w:val="24"/>
          <w:lang w:eastAsia="fr-FR" w:bidi="fr-FR"/>
        </w:rPr>
        <w:t>i</w:t>
      </w:r>
      <w:r w:rsidRPr="00D35EBC">
        <w:rPr>
          <w:szCs w:val="24"/>
          <w:lang w:eastAsia="fr-FR" w:bidi="fr-FR"/>
        </w:rPr>
        <w:t>grants d'origine britannique et la solution a pris la forme d'une cohab</w:t>
      </w:r>
      <w:r w:rsidRPr="00D35EBC">
        <w:rPr>
          <w:szCs w:val="24"/>
          <w:lang w:eastAsia="fr-FR" w:bidi="fr-FR"/>
        </w:rPr>
        <w:t>i</w:t>
      </w:r>
      <w:r w:rsidRPr="00D35EBC">
        <w:rPr>
          <w:szCs w:val="24"/>
          <w:lang w:eastAsia="fr-FR" w:bidi="fr-FR"/>
        </w:rPr>
        <w:t>tation protégée par différentes provisions constitutionnelles dont celle d'une certaine séparation de l'Église et de l'État et su</w:t>
      </w:r>
      <w:r w:rsidRPr="00D35EBC">
        <w:rPr>
          <w:szCs w:val="24"/>
          <w:lang w:eastAsia="fr-FR" w:bidi="fr-FR"/>
        </w:rPr>
        <w:t>r</w:t>
      </w:r>
      <w:r w:rsidRPr="00D35EBC">
        <w:rPr>
          <w:szCs w:val="24"/>
          <w:lang w:eastAsia="fr-FR" w:bidi="fr-FR"/>
        </w:rPr>
        <w:t>tout d'un régime de protection des écoles confessionnelles. Notre nationalisme conse</w:t>
      </w:r>
      <w:r w:rsidRPr="00D35EBC">
        <w:rPr>
          <w:szCs w:val="24"/>
          <w:lang w:eastAsia="fr-FR" w:bidi="fr-FR"/>
        </w:rPr>
        <w:t>r</w:t>
      </w:r>
      <w:r w:rsidRPr="00D35EBC">
        <w:rPr>
          <w:szCs w:val="24"/>
          <w:lang w:eastAsia="fr-FR" w:bidi="fr-FR"/>
        </w:rPr>
        <w:t>vateur s'est appuyé ainsi sur une stratégie de séparation efficace dans l'enclos québécois. L'Anglais protestant constituait l'Autre, l'adversa</w:t>
      </w:r>
      <w:r w:rsidRPr="00D35EBC">
        <w:rPr>
          <w:szCs w:val="24"/>
          <w:lang w:eastAsia="fr-FR" w:bidi="fr-FR"/>
        </w:rPr>
        <w:t>i</w:t>
      </w:r>
      <w:r w:rsidRPr="00D35EBC">
        <w:rPr>
          <w:szCs w:val="24"/>
          <w:lang w:eastAsia="fr-FR" w:bidi="fr-FR"/>
        </w:rPr>
        <w:t>re contre lequel s'arc-boutait l'image du groupe majoritaire et dominé. Les effets d'excl</w:t>
      </w:r>
      <w:r w:rsidRPr="00D35EBC">
        <w:rPr>
          <w:szCs w:val="24"/>
          <w:lang w:eastAsia="fr-FR" w:bidi="fr-FR"/>
        </w:rPr>
        <w:t>u</w:t>
      </w:r>
      <w:r w:rsidRPr="00D35EBC">
        <w:rPr>
          <w:szCs w:val="24"/>
          <w:lang w:eastAsia="fr-FR" w:bidi="fr-FR"/>
        </w:rPr>
        <w:t>sion à long terme d'une pareille solution expliquent sans doute, dans une large mesure, pourquoi les je</w:t>
      </w:r>
      <w:r w:rsidRPr="00D35EBC">
        <w:rPr>
          <w:szCs w:val="24"/>
          <w:lang w:eastAsia="fr-FR" w:bidi="fr-FR"/>
        </w:rPr>
        <w:t>u</w:t>
      </w:r>
      <w:r w:rsidRPr="00D35EBC">
        <w:rPr>
          <w:szCs w:val="24"/>
          <w:lang w:eastAsia="fr-FR" w:bidi="fr-FR"/>
        </w:rPr>
        <w:t>nes anglophones d'aujourd'hui affirment ne pas se sentir chez eux au Québec, affirm</w:t>
      </w:r>
      <w:r w:rsidRPr="00D35EBC">
        <w:rPr>
          <w:szCs w:val="24"/>
          <w:lang w:eastAsia="fr-FR" w:bidi="fr-FR"/>
        </w:rPr>
        <w:t>a</w:t>
      </w:r>
      <w:r w:rsidRPr="00D35EBC">
        <w:rPr>
          <w:szCs w:val="24"/>
          <w:lang w:eastAsia="fr-FR" w:bidi="fr-FR"/>
        </w:rPr>
        <w:t>tion que nous avons bien du mal à considérer avec tout le sérieux qu'elle devrait mériter.</w:t>
      </w:r>
    </w:p>
    <w:p w14:paraId="731D3556" w14:textId="77777777" w:rsidR="007B2A2B" w:rsidRPr="00D35EBC" w:rsidRDefault="007B2A2B" w:rsidP="007B2A2B">
      <w:pPr>
        <w:spacing w:before="120" w:after="120"/>
        <w:jc w:val="both"/>
      </w:pPr>
      <w:r w:rsidRPr="00D35EBC">
        <w:rPr>
          <w:szCs w:val="24"/>
          <w:lang w:eastAsia="fr-FR" w:bidi="fr-FR"/>
        </w:rPr>
        <w:t>Le test historique le plus important de notre str</w:t>
      </w:r>
      <w:r w:rsidRPr="00D35EBC">
        <w:rPr>
          <w:szCs w:val="24"/>
          <w:lang w:eastAsia="fr-FR" w:bidi="fr-FR"/>
        </w:rPr>
        <w:t>a</w:t>
      </w:r>
      <w:r w:rsidRPr="00D35EBC">
        <w:rPr>
          <w:szCs w:val="24"/>
          <w:lang w:eastAsia="fr-FR" w:bidi="fr-FR"/>
        </w:rPr>
        <w:t>tégie d'exclusion s'est joué avec l'arrivée massive des populations de religion judaïque au XX</w:t>
      </w:r>
      <w:r w:rsidRPr="00D35EBC">
        <w:rPr>
          <w:szCs w:val="24"/>
          <w:vertAlign w:val="superscript"/>
          <w:lang w:eastAsia="fr-FR" w:bidi="fr-FR"/>
        </w:rPr>
        <w:t>e</w:t>
      </w:r>
      <w:r w:rsidRPr="00D35EBC">
        <w:rPr>
          <w:szCs w:val="24"/>
          <w:lang w:eastAsia="fr-FR" w:bidi="fr-FR"/>
        </w:rPr>
        <w:t xml:space="preserve"> siècle. Chassées d'Europe centrale, ne parlant ni anglais ni fra</w:t>
      </w:r>
      <w:r w:rsidRPr="00D35EBC">
        <w:rPr>
          <w:szCs w:val="24"/>
          <w:lang w:eastAsia="fr-FR" w:bidi="fr-FR"/>
        </w:rPr>
        <w:t>n</w:t>
      </w:r>
      <w:r w:rsidRPr="00D35EBC">
        <w:rPr>
          <w:szCs w:val="24"/>
          <w:lang w:eastAsia="fr-FR" w:bidi="fr-FR"/>
        </w:rPr>
        <w:t>çais, ces immigrants peu fortunés ont été refoulés à l'extérieur des écoles catholiques de leur voisinage. Porteurs d'une culture yiddish en pleine maturité qui a fait du Montréal de l'entre-deux-guerres une des capitales mondiales de la vie juive en pleine prise sur la</w:t>
      </w:r>
      <w:r>
        <w:rPr>
          <w:szCs w:val="24"/>
          <w:lang w:eastAsia="fr-FR" w:bidi="fr-FR"/>
        </w:rPr>
        <w:t xml:space="preserve"> </w:t>
      </w:r>
      <w:r w:rsidRPr="00D35EBC">
        <w:t>[248]</w:t>
      </w:r>
      <w:r>
        <w:t xml:space="preserve"> </w:t>
      </w:r>
      <w:r w:rsidRPr="00D35EBC">
        <w:rPr>
          <w:szCs w:val="24"/>
          <w:lang w:eastAsia="fr-FR" w:bidi="fr-FR"/>
        </w:rPr>
        <w:t>mode</w:t>
      </w:r>
      <w:r w:rsidRPr="00D35EBC">
        <w:rPr>
          <w:szCs w:val="24"/>
          <w:lang w:eastAsia="fr-FR" w:bidi="fr-FR"/>
        </w:rPr>
        <w:t>r</w:t>
      </w:r>
      <w:r w:rsidRPr="00D35EBC">
        <w:rPr>
          <w:szCs w:val="24"/>
          <w:lang w:eastAsia="fr-FR" w:bidi="fr-FR"/>
        </w:rPr>
        <w:t>nité, ces immigrants se sont accommodés des écoles prote</w:t>
      </w:r>
      <w:r w:rsidRPr="00D35EBC">
        <w:rPr>
          <w:szCs w:val="24"/>
          <w:lang w:eastAsia="fr-FR" w:bidi="fr-FR"/>
        </w:rPr>
        <w:t>s</w:t>
      </w:r>
      <w:r w:rsidRPr="00D35EBC">
        <w:rPr>
          <w:szCs w:val="24"/>
          <w:lang w:eastAsia="fr-FR" w:bidi="fr-FR"/>
        </w:rPr>
        <w:t>tantes un peu plus hospitalières avant de réclamer et d'obtenir une certaine r</w:t>
      </w:r>
      <w:r w:rsidRPr="00D35EBC">
        <w:rPr>
          <w:szCs w:val="24"/>
          <w:lang w:eastAsia="fr-FR" w:bidi="fr-FR"/>
        </w:rPr>
        <w:t>e</w:t>
      </w:r>
      <w:r w:rsidRPr="00D35EBC">
        <w:rPr>
          <w:szCs w:val="24"/>
          <w:lang w:eastAsia="fr-FR" w:bidi="fr-FR"/>
        </w:rPr>
        <w:t>connai</w:t>
      </w:r>
      <w:r w:rsidRPr="00D35EBC">
        <w:rPr>
          <w:szCs w:val="24"/>
          <w:lang w:eastAsia="fr-FR" w:bidi="fr-FR"/>
        </w:rPr>
        <w:t>s</w:t>
      </w:r>
      <w:r w:rsidRPr="00D35EBC">
        <w:rPr>
          <w:szCs w:val="24"/>
          <w:lang w:eastAsia="fr-FR" w:bidi="fr-FR"/>
        </w:rPr>
        <w:t>sance officielle de leurs écoles privées. Combien d'adultes juifs d'aujourd'hui se souviennent encore avec douleur de cette exp</w:t>
      </w:r>
      <w:r w:rsidRPr="00D35EBC">
        <w:rPr>
          <w:szCs w:val="24"/>
          <w:lang w:eastAsia="fr-FR" w:bidi="fr-FR"/>
        </w:rPr>
        <w:t>é</w:t>
      </w:r>
      <w:r w:rsidRPr="00D35EBC">
        <w:rPr>
          <w:szCs w:val="24"/>
          <w:lang w:eastAsia="fr-FR" w:bidi="fr-FR"/>
        </w:rPr>
        <w:t>rience initiale d'exclusion qui les a forcés à bâtir de toute pièce des institutions parallèles dont ils ont raison d'être fiers, mais qui les ont tenus à l'écart de la culture de la société majorita</w:t>
      </w:r>
      <w:r w:rsidRPr="00D35EBC">
        <w:rPr>
          <w:szCs w:val="24"/>
          <w:lang w:eastAsia="fr-FR" w:bidi="fr-FR"/>
        </w:rPr>
        <w:t>i</w:t>
      </w:r>
      <w:r w:rsidRPr="00D35EBC">
        <w:rPr>
          <w:szCs w:val="24"/>
          <w:lang w:eastAsia="fr-FR" w:bidi="fr-FR"/>
        </w:rPr>
        <w:t>re. N'y a-t-il pas quelques raisons de comprendre la perplexité actuelle de tous ces e</w:t>
      </w:r>
      <w:r w:rsidRPr="00D35EBC">
        <w:rPr>
          <w:szCs w:val="24"/>
          <w:lang w:eastAsia="fr-FR" w:bidi="fr-FR"/>
        </w:rPr>
        <w:t>x</w:t>
      </w:r>
      <w:r w:rsidRPr="00D35EBC">
        <w:rPr>
          <w:szCs w:val="24"/>
          <w:lang w:eastAsia="fr-FR" w:bidi="fr-FR"/>
        </w:rPr>
        <w:t>clus d'une ancienne image du Nous collectif, à l'heure où che</w:t>
      </w:r>
      <w:r w:rsidRPr="00D35EBC">
        <w:rPr>
          <w:szCs w:val="24"/>
          <w:lang w:eastAsia="fr-FR" w:bidi="fr-FR"/>
        </w:rPr>
        <w:t>r</w:t>
      </w:r>
      <w:r w:rsidRPr="00D35EBC">
        <w:rPr>
          <w:szCs w:val="24"/>
          <w:lang w:eastAsia="fr-FR" w:bidi="fr-FR"/>
        </w:rPr>
        <w:t>che à se construire une nouvelle définition de l'identité québ</w:t>
      </w:r>
      <w:r w:rsidRPr="00D35EBC">
        <w:rPr>
          <w:szCs w:val="24"/>
          <w:lang w:eastAsia="fr-FR" w:bidi="fr-FR"/>
        </w:rPr>
        <w:t>é</w:t>
      </w:r>
      <w:r w:rsidRPr="00D35EBC">
        <w:rPr>
          <w:szCs w:val="24"/>
          <w:lang w:eastAsia="fr-FR" w:bidi="fr-FR"/>
        </w:rPr>
        <w:t>coise qui se veut, pour la première fois, inclusive</w:t>
      </w:r>
      <w:r w:rsidRPr="00D35EBC">
        <w:t> ?</w:t>
      </w:r>
      <w:r w:rsidRPr="00D35EBC">
        <w:rPr>
          <w:szCs w:val="24"/>
          <w:lang w:eastAsia="fr-FR" w:bidi="fr-FR"/>
        </w:rPr>
        <w:t xml:space="preserve"> Les enjeux étaient donc depuis lon</w:t>
      </w:r>
      <w:r w:rsidRPr="00D35EBC">
        <w:rPr>
          <w:szCs w:val="24"/>
          <w:lang w:eastAsia="fr-FR" w:bidi="fr-FR"/>
        </w:rPr>
        <w:t>g</w:t>
      </w:r>
      <w:r w:rsidRPr="00D35EBC">
        <w:rPr>
          <w:szCs w:val="24"/>
          <w:lang w:eastAsia="fr-FR" w:bidi="fr-FR"/>
        </w:rPr>
        <w:t>temps en place et les nouvelles vagues d'immigrants ne font que poser avec plus d'acuité, et dans un contexte politique no</w:t>
      </w:r>
      <w:r w:rsidRPr="00D35EBC">
        <w:rPr>
          <w:szCs w:val="24"/>
          <w:lang w:eastAsia="fr-FR" w:bidi="fr-FR"/>
        </w:rPr>
        <w:t>u</w:t>
      </w:r>
      <w:r w:rsidRPr="00D35EBC">
        <w:rPr>
          <w:szCs w:val="24"/>
          <w:lang w:eastAsia="fr-FR" w:bidi="fr-FR"/>
        </w:rPr>
        <w:t>veau, un ancien problème qui ne peut plus s'accommoder des anciennes r</w:t>
      </w:r>
      <w:r w:rsidRPr="00D35EBC">
        <w:rPr>
          <w:szCs w:val="24"/>
          <w:lang w:eastAsia="fr-FR" w:bidi="fr-FR"/>
        </w:rPr>
        <w:t>é</w:t>
      </w:r>
      <w:r w:rsidRPr="00D35EBC">
        <w:rPr>
          <w:szCs w:val="24"/>
          <w:lang w:eastAsia="fr-FR" w:bidi="fr-FR"/>
        </w:rPr>
        <w:t>ponses.</w:t>
      </w:r>
    </w:p>
    <w:p w14:paraId="42942126" w14:textId="77777777" w:rsidR="007B2A2B" w:rsidRPr="00D35EBC" w:rsidRDefault="007B2A2B" w:rsidP="007B2A2B">
      <w:pPr>
        <w:spacing w:before="120" w:after="120"/>
        <w:jc w:val="both"/>
      </w:pPr>
      <w:r w:rsidRPr="00D35EBC">
        <w:rPr>
          <w:szCs w:val="24"/>
          <w:lang w:eastAsia="fr-FR" w:bidi="fr-FR"/>
        </w:rPr>
        <w:t>Dans la mesure même où l'avenir politique du Québec se trouve dans la direction d'une autonomie sociopolitique accrue, et si l'on ce</w:t>
      </w:r>
      <w:r w:rsidRPr="00D35EBC">
        <w:rPr>
          <w:szCs w:val="24"/>
          <w:lang w:eastAsia="fr-FR" w:bidi="fr-FR"/>
        </w:rPr>
        <w:t>s</w:t>
      </w:r>
      <w:r w:rsidRPr="00D35EBC">
        <w:rPr>
          <w:szCs w:val="24"/>
          <w:lang w:eastAsia="fr-FR" w:bidi="fr-FR"/>
        </w:rPr>
        <w:t xml:space="preserve">se de tout voir à partir du magma entretenu par nos </w:t>
      </w:r>
      <w:r w:rsidRPr="00D35EBC">
        <w:t>« </w:t>
      </w:r>
      <w:r w:rsidRPr="00D35EBC">
        <w:rPr>
          <w:szCs w:val="24"/>
          <w:lang w:eastAsia="fr-FR" w:bidi="fr-FR"/>
        </w:rPr>
        <w:t>buveurs de lait</w:t>
      </w:r>
      <w:r w:rsidRPr="00D35EBC">
        <w:t> »</w:t>
      </w:r>
      <w:r w:rsidRPr="00D35EBC">
        <w:rPr>
          <w:szCs w:val="24"/>
          <w:lang w:eastAsia="fr-FR" w:bidi="fr-FR"/>
        </w:rPr>
        <w:t>, je vois mal qu'il puisse en être autrement, alors nous avons à rédiger le programme d'une société civile qui aura à fabriquer les éléments fo</w:t>
      </w:r>
      <w:r w:rsidRPr="00D35EBC">
        <w:rPr>
          <w:szCs w:val="24"/>
          <w:lang w:eastAsia="fr-FR" w:bidi="fr-FR"/>
        </w:rPr>
        <w:t>n</w:t>
      </w:r>
      <w:r w:rsidRPr="00D35EBC">
        <w:rPr>
          <w:szCs w:val="24"/>
          <w:lang w:eastAsia="fr-FR" w:bidi="fr-FR"/>
        </w:rPr>
        <w:t>damentaux d'une identité québécoise grâce auxquels fournir des axes normatifs d'intégration des différences, y compris ces aspects du groupe majoritaire qui appartiennent à la spécificité de son héritage catholique. Grâce à l'o</w:t>
      </w:r>
      <w:r w:rsidRPr="00D35EBC">
        <w:rPr>
          <w:szCs w:val="24"/>
          <w:lang w:eastAsia="fr-FR" w:bidi="fr-FR"/>
        </w:rPr>
        <w:t>u</w:t>
      </w:r>
      <w:r w:rsidRPr="00D35EBC">
        <w:rPr>
          <w:szCs w:val="24"/>
          <w:lang w:eastAsia="fr-FR" w:bidi="fr-FR"/>
        </w:rPr>
        <w:t>verture d'un débat portant sur les valeurs communes à promouvoir, essentiellement celles de l'utopie démocr</w:t>
      </w:r>
      <w:r w:rsidRPr="00D35EBC">
        <w:rPr>
          <w:szCs w:val="24"/>
          <w:lang w:eastAsia="fr-FR" w:bidi="fr-FR"/>
        </w:rPr>
        <w:t>a</w:t>
      </w:r>
      <w:r w:rsidRPr="00D35EBC">
        <w:rPr>
          <w:szCs w:val="24"/>
          <w:lang w:eastAsia="fr-FR" w:bidi="fr-FR"/>
        </w:rPr>
        <w:t>tique héritière de la tradition parlementaire britannique, des révol</w:t>
      </w:r>
      <w:r w:rsidRPr="00D35EBC">
        <w:rPr>
          <w:szCs w:val="24"/>
          <w:lang w:eastAsia="fr-FR" w:bidi="fr-FR"/>
        </w:rPr>
        <w:t>u</w:t>
      </w:r>
      <w:r w:rsidRPr="00D35EBC">
        <w:rPr>
          <w:szCs w:val="24"/>
          <w:lang w:eastAsia="fr-FR" w:bidi="fr-FR"/>
        </w:rPr>
        <w:t>tions américaine et française, ainsi que sur les règles issues de la trad</w:t>
      </w:r>
      <w:r w:rsidRPr="00D35EBC">
        <w:rPr>
          <w:szCs w:val="24"/>
          <w:lang w:eastAsia="fr-FR" w:bidi="fr-FR"/>
        </w:rPr>
        <w:t>i</w:t>
      </w:r>
      <w:r w:rsidRPr="00D35EBC">
        <w:rPr>
          <w:szCs w:val="24"/>
          <w:lang w:eastAsia="fr-FR" w:bidi="fr-FR"/>
        </w:rPr>
        <w:t>tion des États de droit, grâce également à une relecture critique et sympathique à la fois de la mémoire immigrante implantée en sol a</w:t>
      </w:r>
      <w:r w:rsidRPr="00D35EBC">
        <w:rPr>
          <w:szCs w:val="24"/>
          <w:lang w:eastAsia="fr-FR" w:bidi="fr-FR"/>
        </w:rPr>
        <w:t>u</w:t>
      </w:r>
      <w:r w:rsidRPr="00D35EBC">
        <w:rPr>
          <w:szCs w:val="24"/>
          <w:lang w:eastAsia="fr-FR" w:bidi="fr-FR"/>
        </w:rPr>
        <w:t>tochtone depuis bientôt quatre si</w:t>
      </w:r>
      <w:r w:rsidRPr="00D35EBC">
        <w:rPr>
          <w:szCs w:val="24"/>
          <w:lang w:eastAsia="fr-FR" w:bidi="fr-FR"/>
        </w:rPr>
        <w:t>è</w:t>
      </w:r>
      <w:r w:rsidRPr="00D35EBC">
        <w:rPr>
          <w:szCs w:val="24"/>
          <w:lang w:eastAsia="fr-FR" w:bidi="fr-FR"/>
        </w:rPr>
        <w:t>cles et enrichie des acquis difficiles des meilleurs espoirs de liberté et de justice sociale des dernières d</w:t>
      </w:r>
      <w:r w:rsidRPr="00D35EBC">
        <w:rPr>
          <w:szCs w:val="24"/>
          <w:lang w:eastAsia="fr-FR" w:bidi="fr-FR"/>
        </w:rPr>
        <w:t>é</w:t>
      </w:r>
      <w:r w:rsidRPr="00D35EBC">
        <w:rPr>
          <w:szCs w:val="24"/>
          <w:lang w:eastAsia="fr-FR" w:bidi="fr-FR"/>
        </w:rPr>
        <w:t>cennies, nous devrons nous doter d'un modèle cap</w:t>
      </w:r>
      <w:r w:rsidRPr="00D35EBC">
        <w:rPr>
          <w:szCs w:val="24"/>
          <w:lang w:eastAsia="fr-FR" w:bidi="fr-FR"/>
        </w:rPr>
        <w:t>a</w:t>
      </w:r>
      <w:r w:rsidRPr="00D35EBC">
        <w:rPr>
          <w:szCs w:val="24"/>
          <w:lang w:eastAsia="fr-FR" w:bidi="fr-FR"/>
        </w:rPr>
        <w:t>ble de conjuguer identité et différence, loin des leurres d'un multiculturalisme de pac</w:t>
      </w:r>
      <w:r w:rsidRPr="00D35EBC">
        <w:rPr>
          <w:szCs w:val="24"/>
          <w:lang w:eastAsia="fr-FR" w:bidi="fr-FR"/>
        </w:rPr>
        <w:t>o</w:t>
      </w:r>
      <w:r w:rsidRPr="00D35EBC">
        <w:rPr>
          <w:szCs w:val="24"/>
          <w:lang w:eastAsia="fr-FR" w:bidi="fr-FR"/>
        </w:rPr>
        <w:t>tilles.</w:t>
      </w:r>
    </w:p>
    <w:p w14:paraId="47C880DA" w14:textId="77777777" w:rsidR="007B2A2B" w:rsidRPr="00D35EBC" w:rsidRDefault="007B2A2B" w:rsidP="007B2A2B">
      <w:pPr>
        <w:spacing w:before="120" w:after="120"/>
        <w:jc w:val="both"/>
      </w:pPr>
      <w:r w:rsidRPr="00D35EBC">
        <w:t>[249]</w:t>
      </w:r>
    </w:p>
    <w:p w14:paraId="7204010F" w14:textId="77777777" w:rsidR="007B2A2B" w:rsidRPr="00D35EBC" w:rsidRDefault="007B2A2B" w:rsidP="007B2A2B">
      <w:pPr>
        <w:spacing w:before="120" w:after="120"/>
        <w:jc w:val="both"/>
      </w:pPr>
      <w:r w:rsidRPr="00D35EBC">
        <w:rPr>
          <w:szCs w:val="24"/>
          <w:lang w:eastAsia="fr-FR" w:bidi="fr-FR"/>
        </w:rPr>
        <w:t>Dans ce processus dont il est urgent d'accélérer le mouvement, se posera la question du rapport nouveau entre religion et société civile et il se posera avec urgence à propos de l'institution centrale qui pe</w:t>
      </w:r>
      <w:r w:rsidRPr="00D35EBC">
        <w:rPr>
          <w:szCs w:val="24"/>
          <w:lang w:eastAsia="fr-FR" w:bidi="fr-FR"/>
        </w:rPr>
        <w:t>r</w:t>
      </w:r>
      <w:r w:rsidRPr="00D35EBC">
        <w:rPr>
          <w:szCs w:val="24"/>
          <w:lang w:eastAsia="fr-FR" w:bidi="fr-FR"/>
        </w:rPr>
        <w:t>met l'entrée en culture, l'école. Je ne détiens pas un mod</w:t>
      </w:r>
      <w:r w:rsidRPr="00D35EBC">
        <w:rPr>
          <w:szCs w:val="24"/>
          <w:lang w:eastAsia="fr-FR" w:bidi="fr-FR"/>
        </w:rPr>
        <w:t>è</w:t>
      </w:r>
      <w:r w:rsidRPr="00D35EBC">
        <w:rPr>
          <w:szCs w:val="24"/>
          <w:lang w:eastAsia="fr-FR" w:bidi="fr-FR"/>
        </w:rPr>
        <w:t>le achevé de solution à cet égard. Mais quelques p</w:t>
      </w:r>
      <w:r w:rsidRPr="00D35EBC">
        <w:rPr>
          <w:szCs w:val="24"/>
          <w:lang w:eastAsia="fr-FR" w:bidi="fr-FR"/>
        </w:rPr>
        <w:t>a</w:t>
      </w:r>
      <w:r w:rsidRPr="00D35EBC">
        <w:rPr>
          <w:szCs w:val="24"/>
          <w:lang w:eastAsia="fr-FR" w:bidi="fr-FR"/>
        </w:rPr>
        <w:t>ramètres essentiels me semblent s'imposer.</w:t>
      </w:r>
    </w:p>
    <w:p w14:paraId="1EA9A2CC" w14:textId="77777777" w:rsidR="007B2A2B" w:rsidRPr="00D35EBC" w:rsidRDefault="007B2A2B" w:rsidP="007B2A2B">
      <w:pPr>
        <w:spacing w:before="120" w:after="120"/>
        <w:jc w:val="both"/>
      </w:pPr>
      <w:r w:rsidRPr="00D35EBC">
        <w:rPr>
          <w:szCs w:val="24"/>
          <w:lang w:eastAsia="fr-FR" w:bidi="fr-FR"/>
        </w:rPr>
        <w:t>Plus que jamais l'école commune paraît incontournable. Un syst</w:t>
      </w:r>
      <w:r w:rsidRPr="00D35EBC">
        <w:rPr>
          <w:szCs w:val="24"/>
          <w:lang w:eastAsia="fr-FR" w:bidi="fr-FR"/>
        </w:rPr>
        <w:t>è</w:t>
      </w:r>
      <w:r w:rsidRPr="00D35EBC">
        <w:rPr>
          <w:szCs w:val="24"/>
          <w:lang w:eastAsia="fr-FR" w:bidi="fr-FR"/>
        </w:rPr>
        <w:t>me dont l'objectif est de pr</w:t>
      </w:r>
      <w:r w:rsidRPr="00D35EBC">
        <w:rPr>
          <w:szCs w:val="24"/>
          <w:lang w:eastAsia="fr-FR" w:bidi="fr-FR"/>
        </w:rPr>
        <w:t>o</w:t>
      </w:r>
      <w:r w:rsidRPr="00D35EBC">
        <w:rPr>
          <w:szCs w:val="24"/>
          <w:lang w:eastAsia="fr-FR" w:bidi="fr-FR"/>
        </w:rPr>
        <w:t>mouvoir la continuité des différences communautaires nous mène directement à la fragmentation croi</w:t>
      </w:r>
      <w:r w:rsidRPr="00D35EBC">
        <w:rPr>
          <w:szCs w:val="24"/>
          <w:lang w:eastAsia="fr-FR" w:bidi="fr-FR"/>
        </w:rPr>
        <w:t>s</w:t>
      </w:r>
      <w:r w:rsidRPr="00D35EBC">
        <w:rPr>
          <w:szCs w:val="24"/>
          <w:lang w:eastAsia="fr-FR" w:bidi="fr-FR"/>
        </w:rPr>
        <w:t>sante, aux conflits intercommunautaires et à la crise de légitimité des insta</w:t>
      </w:r>
      <w:r w:rsidRPr="00D35EBC">
        <w:rPr>
          <w:szCs w:val="24"/>
          <w:lang w:eastAsia="fr-FR" w:bidi="fr-FR"/>
        </w:rPr>
        <w:t>n</w:t>
      </w:r>
      <w:r w:rsidRPr="00D35EBC">
        <w:rPr>
          <w:szCs w:val="24"/>
          <w:lang w:eastAsia="fr-FR" w:bidi="fr-FR"/>
        </w:rPr>
        <w:t>ces démocratiques d'où orig</w:t>
      </w:r>
      <w:r w:rsidRPr="00D35EBC">
        <w:rPr>
          <w:szCs w:val="24"/>
          <w:lang w:eastAsia="fr-FR" w:bidi="fr-FR"/>
        </w:rPr>
        <w:t>i</w:t>
      </w:r>
      <w:r w:rsidRPr="00D35EBC">
        <w:rPr>
          <w:szCs w:val="24"/>
          <w:lang w:eastAsia="fr-FR" w:bidi="fr-FR"/>
        </w:rPr>
        <w:t>nent les décisions cherchant à réguler et contrôler notre vie collective. Il s'agit d'un immense défi qui su</w:t>
      </w:r>
      <w:r w:rsidRPr="00D35EBC">
        <w:rPr>
          <w:szCs w:val="24"/>
          <w:lang w:eastAsia="fr-FR" w:bidi="fr-FR"/>
        </w:rPr>
        <w:t>p</w:t>
      </w:r>
      <w:r w:rsidRPr="00D35EBC">
        <w:rPr>
          <w:szCs w:val="24"/>
          <w:lang w:eastAsia="fr-FR" w:bidi="fr-FR"/>
        </w:rPr>
        <w:t>pose une prise de conscience très exigeante de la part tant des responsables d'Églises que de la classe polit</w:t>
      </w:r>
      <w:r w:rsidRPr="00D35EBC">
        <w:rPr>
          <w:szCs w:val="24"/>
          <w:lang w:eastAsia="fr-FR" w:bidi="fr-FR"/>
        </w:rPr>
        <w:t>i</w:t>
      </w:r>
      <w:r w:rsidRPr="00D35EBC">
        <w:rPr>
          <w:szCs w:val="24"/>
          <w:lang w:eastAsia="fr-FR" w:bidi="fr-FR"/>
        </w:rPr>
        <w:t xml:space="preserve">que qui n'en finissent plus de transiger autour du </w:t>
      </w:r>
      <w:r w:rsidRPr="00D35EBC">
        <w:rPr>
          <w:i/>
        </w:rPr>
        <w:t>statu quo</w:t>
      </w:r>
      <w:r w:rsidRPr="00D35EBC">
        <w:rPr>
          <w:szCs w:val="24"/>
          <w:lang w:eastAsia="fr-FR" w:bidi="fr-FR"/>
        </w:rPr>
        <w:t xml:space="preserve"> depuis trente ans. La prise de conscience à venir doit aussi s'effectuer chez tous les citoyens. On a bien vu, précéde</w:t>
      </w:r>
      <w:r w:rsidRPr="00D35EBC">
        <w:rPr>
          <w:szCs w:val="24"/>
          <w:lang w:eastAsia="fr-FR" w:bidi="fr-FR"/>
        </w:rPr>
        <w:t>m</w:t>
      </w:r>
      <w:r w:rsidRPr="00D35EBC">
        <w:rPr>
          <w:szCs w:val="24"/>
          <w:lang w:eastAsia="fr-FR" w:bidi="fr-FR"/>
        </w:rPr>
        <w:t>ment, combien la majorité francophone d'origine catholique compte essentiellement sur l'école pour transmettre les bases religieuses qu'e</w:t>
      </w:r>
      <w:r w:rsidRPr="00D35EBC">
        <w:rPr>
          <w:szCs w:val="24"/>
          <w:lang w:eastAsia="fr-FR" w:bidi="fr-FR"/>
        </w:rPr>
        <w:t>l</w:t>
      </w:r>
      <w:r w:rsidRPr="00D35EBC">
        <w:rPr>
          <w:szCs w:val="24"/>
          <w:lang w:eastAsia="fr-FR" w:bidi="fr-FR"/>
        </w:rPr>
        <w:t>le estime partie intégrante de sa vision du monde... qui se d</w:t>
      </w:r>
      <w:r w:rsidRPr="00D35EBC">
        <w:rPr>
          <w:szCs w:val="24"/>
          <w:lang w:eastAsia="fr-FR" w:bidi="fr-FR"/>
        </w:rPr>
        <w:t>é</w:t>
      </w:r>
      <w:r w:rsidRPr="00D35EBC">
        <w:rPr>
          <w:szCs w:val="24"/>
          <w:lang w:eastAsia="fr-FR" w:bidi="fr-FR"/>
        </w:rPr>
        <w:t>marque de l'Autre. Cela requiert-il absolument la confessionnalité scolaire</w:t>
      </w:r>
      <w:r w:rsidRPr="00D35EBC">
        <w:t> ?</w:t>
      </w:r>
      <w:r w:rsidRPr="00D35EBC">
        <w:rPr>
          <w:szCs w:val="24"/>
          <w:lang w:eastAsia="fr-FR" w:bidi="fr-FR"/>
        </w:rPr>
        <w:t xml:space="preserve"> Ne saurait-on aménager un l'enseignement religieux pluriconfessio</w:t>
      </w:r>
      <w:r w:rsidRPr="00D35EBC">
        <w:rPr>
          <w:szCs w:val="24"/>
          <w:lang w:eastAsia="fr-FR" w:bidi="fr-FR"/>
        </w:rPr>
        <w:t>n</w:t>
      </w:r>
      <w:r w:rsidRPr="00D35EBC">
        <w:rPr>
          <w:szCs w:val="24"/>
          <w:lang w:eastAsia="fr-FR" w:bidi="fr-FR"/>
        </w:rPr>
        <w:t>nel, respe</w:t>
      </w:r>
      <w:r w:rsidRPr="00D35EBC">
        <w:rPr>
          <w:szCs w:val="24"/>
          <w:lang w:eastAsia="fr-FR" w:bidi="fr-FR"/>
        </w:rPr>
        <w:t>c</w:t>
      </w:r>
      <w:r w:rsidRPr="00D35EBC">
        <w:rPr>
          <w:szCs w:val="24"/>
          <w:lang w:eastAsia="fr-FR" w:bidi="fr-FR"/>
        </w:rPr>
        <w:t>tueux des valeurs démocratiques communes, au sein des écoles primaires</w:t>
      </w:r>
      <w:r w:rsidRPr="00D35EBC">
        <w:t> ?</w:t>
      </w:r>
      <w:r w:rsidRPr="00D35EBC">
        <w:rPr>
          <w:szCs w:val="24"/>
          <w:lang w:eastAsia="fr-FR" w:bidi="fr-FR"/>
        </w:rPr>
        <w:t xml:space="preserve"> Ne saurait-on fournir une formation culturelle o</w:t>
      </w:r>
      <w:r w:rsidRPr="00D35EBC">
        <w:rPr>
          <w:szCs w:val="24"/>
          <w:lang w:eastAsia="fr-FR" w:bidi="fr-FR"/>
        </w:rPr>
        <w:t>u</w:t>
      </w:r>
      <w:r w:rsidRPr="00D35EBC">
        <w:rPr>
          <w:szCs w:val="24"/>
          <w:lang w:eastAsia="fr-FR" w:bidi="fr-FR"/>
        </w:rPr>
        <w:t>verte et informée scientifiquement, portant sur les traditions religie</w:t>
      </w:r>
      <w:r w:rsidRPr="00D35EBC">
        <w:rPr>
          <w:szCs w:val="24"/>
          <w:lang w:eastAsia="fr-FR" w:bidi="fr-FR"/>
        </w:rPr>
        <w:t>u</w:t>
      </w:r>
      <w:r w:rsidRPr="00D35EBC">
        <w:rPr>
          <w:szCs w:val="24"/>
          <w:lang w:eastAsia="fr-FR" w:bidi="fr-FR"/>
        </w:rPr>
        <w:t>ses de l'humanité et tout particulièrement sur celles auxquelles appa</w:t>
      </w:r>
      <w:r w:rsidRPr="00D35EBC">
        <w:rPr>
          <w:szCs w:val="24"/>
          <w:lang w:eastAsia="fr-FR" w:bidi="fr-FR"/>
        </w:rPr>
        <w:t>r</w:t>
      </w:r>
      <w:r w:rsidRPr="00D35EBC">
        <w:rPr>
          <w:szCs w:val="24"/>
          <w:lang w:eastAsia="fr-FR" w:bidi="fr-FR"/>
        </w:rPr>
        <w:t>tiennent les jeunes citoyens, à l'étape de l'école secondaire</w:t>
      </w:r>
      <w:r w:rsidRPr="00D35EBC">
        <w:t> ?</w:t>
      </w:r>
      <w:r w:rsidRPr="00D35EBC">
        <w:rPr>
          <w:szCs w:val="24"/>
          <w:lang w:eastAsia="fr-FR" w:bidi="fr-FR"/>
        </w:rPr>
        <w:t xml:space="preserve"> Ce sont là des voies qu'explorent des pays aussi différents que l'Angleterre et la France, soucieux autant de désamorcer les conflits entre leurs popul</w:t>
      </w:r>
      <w:r w:rsidRPr="00D35EBC">
        <w:rPr>
          <w:szCs w:val="24"/>
          <w:lang w:eastAsia="fr-FR" w:bidi="fr-FR"/>
        </w:rPr>
        <w:t>a</w:t>
      </w:r>
      <w:r w:rsidRPr="00D35EBC">
        <w:rPr>
          <w:szCs w:val="24"/>
          <w:lang w:eastAsia="fr-FR" w:bidi="fr-FR"/>
        </w:rPr>
        <w:t>tions d'origines diverses que de rendre accessibles les richesses d'h</w:t>
      </w:r>
      <w:r w:rsidRPr="00D35EBC">
        <w:rPr>
          <w:szCs w:val="24"/>
          <w:lang w:eastAsia="fr-FR" w:bidi="fr-FR"/>
        </w:rPr>
        <w:t>u</w:t>
      </w:r>
      <w:r w:rsidRPr="00D35EBC">
        <w:rPr>
          <w:szCs w:val="24"/>
          <w:lang w:eastAsia="fr-FR" w:bidi="fr-FR"/>
        </w:rPr>
        <w:t>manité transmises par le canal des religions qui se rencontrent aujou</w:t>
      </w:r>
      <w:r w:rsidRPr="00D35EBC">
        <w:rPr>
          <w:szCs w:val="24"/>
          <w:lang w:eastAsia="fr-FR" w:bidi="fr-FR"/>
        </w:rPr>
        <w:t>r</w:t>
      </w:r>
      <w:r w:rsidRPr="00D35EBC">
        <w:rPr>
          <w:szCs w:val="24"/>
          <w:lang w:eastAsia="fr-FR" w:bidi="fr-FR"/>
        </w:rPr>
        <w:t>d'hui dans les rues de toutes les grandes villes de l'Occident.</w:t>
      </w:r>
    </w:p>
    <w:p w14:paraId="6CD739CF" w14:textId="77777777" w:rsidR="007B2A2B" w:rsidRPr="00D35EBC" w:rsidRDefault="007B2A2B" w:rsidP="007B2A2B">
      <w:pPr>
        <w:spacing w:before="120" w:after="120"/>
        <w:jc w:val="both"/>
      </w:pPr>
      <w:r w:rsidRPr="00D35EBC">
        <w:rPr>
          <w:szCs w:val="24"/>
          <w:lang w:eastAsia="fr-FR" w:bidi="fr-FR"/>
        </w:rPr>
        <w:t>Les prescriptions du Droit canon, les règles du Talmud et les ve</w:t>
      </w:r>
      <w:r w:rsidRPr="00D35EBC">
        <w:rPr>
          <w:szCs w:val="24"/>
          <w:lang w:eastAsia="fr-FR" w:bidi="fr-FR"/>
        </w:rPr>
        <w:t>r</w:t>
      </w:r>
      <w:r w:rsidRPr="00D35EBC">
        <w:rPr>
          <w:szCs w:val="24"/>
          <w:lang w:eastAsia="fr-FR" w:bidi="fr-FR"/>
        </w:rPr>
        <w:t>sets du Coran ne peuvent régir la vie de nos sociétés. Il n'y a pas de retour possible à d'a</w:t>
      </w:r>
      <w:r w:rsidRPr="00D35EBC">
        <w:rPr>
          <w:szCs w:val="24"/>
          <w:lang w:eastAsia="fr-FR" w:bidi="fr-FR"/>
        </w:rPr>
        <w:t>n</w:t>
      </w:r>
      <w:r w:rsidRPr="00D35EBC">
        <w:rPr>
          <w:szCs w:val="24"/>
          <w:lang w:eastAsia="fr-FR" w:bidi="fr-FR"/>
        </w:rPr>
        <w:t>ciennes unités culturelles de</w:t>
      </w:r>
      <w:r>
        <w:rPr>
          <w:szCs w:val="24"/>
          <w:lang w:eastAsia="fr-FR" w:bidi="fr-FR"/>
        </w:rPr>
        <w:t xml:space="preserve"> </w:t>
      </w:r>
      <w:r w:rsidRPr="00D35EBC">
        <w:t>[250]</w:t>
      </w:r>
      <w:r>
        <w:t xml:space="preserve"> </w:t>
      </w:r>
      <w:r w:rsidRPr="00D35EBC">
        <w:rPr>
          <w:szCs w:val="24"/>
          <w:lang w:eastAsia="fr-FR" w:bidi="fr-FR"/>
        </w:rPr>
        <w:t>ce type. Pour jouir ensemble de nos droits de c</w:t>
      </w:r>
      <w:r w:rsidRPr="00D35EBC">
        <w:rPr>
          <w:szCs w:val="24"/>
          <w:lang w:eastAsia="fr-FR" w:bidi="fr-FR"/>
        </w:rPr>
        <w:t>i</w:t>
      </w:r>
      <w:r w:rsidRPr="00D35EBC">
        <w:rPr>
          <w:szCs w:val="24"/>
          <w:lang w:eastAsia="fr-FR" w:bidi="fr-FR"/>
        </w:rPr>
        <w:t>toyens, les règles religieuses doivent se transformer afin d'organiser la vie des communautés, dans l'esp</w:t>
      </w:r>
      <w:r w:rsidRPr="00D35EBC">
        <w:rPr>
          <w:szCs w:val="24"/>
          <w:lang w:eastAsia="fr-FR" w:bidi="fr-FR"/>
        </w:rPr>
        <w:t>a</w:t>
      </w:r>
      <w:r w:rsidRPr="00D35EBC">
        <w:rPr>
          <w:szCs w:val="24"/>
          <w:lang w:eastAsia="fr-FR" w:bidi="fr-FR"/>
        </w:rPr>
        <w:t>ce des libres associations dont nous pouvons penser que, globalement, elles continueront encore lon</w:t>
      </w:r>
      <w:r w:rsidRPr="00D35EBC">
        <w:rPr>
          <w:szCs w:val="24"/>
          <w:lang w:eastAsia="fr-FR" w:bidi="fr-FR"/>
        </w:rPr>
        <w:t>g</w:t>
      </w:r>
      <w:r w:rsidRPr="00D35EBC">
        <w:rPr>
          <w:szCs w:val="24"/>
          <w:lang w:eastAsia="fr-FR" w:bidi="fr-FR"/>
        </w:rPr>
        <w:t>temps à fournir les recours ultimes de la vie des individus. Mais nos institutions collect</w:t>
      </w:r>
      <w:r w:rsidRPr="00D35EBC">
        <w:rPr>
          <w:szCs w:val="24"/>
          <w:lang w:eastAsia="fr-FR" w:bidi="fr-FR"/>
        </w:rPr>
        <w:t>i</w:t>
      </w:r>
      <w:r w:rsidRPr="00D35EBC">
        <w:rPr>
          <w:szCs w:val="24"/>
          <w:lang w:eastAsia="fr-FR" w:bidi="fr-FR"/>
        </w:rPr>
        <w:t>ves québécoises ont a répondre à un défi dont nous avons trop lon</w:t>
      </w:r>
      <w:r w:rsidRPr="00D35EBC">
        <w:rPr>
          <w:szCs w:val="24"/>
          <w:lang w:eastAsia="fr-FR" w:bidi="fr-FR"/>
        </w:rPr>
        <w:t>g</w:t>
      </w:r>
      <w:r w:rsidRPr="00D35EBC">
        <w:rPr>
          <w:szCs w:val="24"/>
          <w:lang w:eastAsia="fr-FR" w:bidi="fr-FR"/>
        </w:rPr>
        <w:t>temps reculé l'échéance, soit celui d'élaborer et de transmettre les v</w:t>
      </w:r>
      <w:r w:rsidRPr="00D35EBC">
        <w:rPr>
          <w:szCs w:val="24"/>
          <w:lang w:eastAsia="fr-FR" w:bidi="fr-FR"/>
        </w:rPr>
        <w:t>a</w:t>
      </w:r>
      <w:r w:rsidRPr="00D35EBC">
        <w:rPr>
          <w:szCs w:val="24"/>
          <w:lang w:eastAsia="fr-FR" w:bidi="fr-FR"/>
        </w:rPr>
        <w:t>leurs de base d'une société qui vise à favoriser le déploiement des l</w:t>
      </w:r>
      <w:r w:rsidRPr="00D35EBC">
        <w:rPr>
          <w:szCs w:val="24"/>
          <w:lang w:eastAsia="fr-FR" w:bidi="fr-FR"/>
        </w:rPr>
        <w:t>i</w:t>
      </w:r>
      <w:r w:rsidRPr="00D35EBC">
        <w:rPr>
          <w:szCs w:val="24"/>
          <w:lang w:eastAsia="fr-FR" w:bidi="fr-FR"/>
        </w:rPr>
        <w:t>bertés individuelles à l'abri des règles démocratiques évoquées, a</w:t>
      </w:r>
      <w:r w:rsidRPr="00D35EBC">
        <w:rPr>
          <w:szCs w:val="24"/>
          <w:lang w:eastAsia="fr-FR" w:bidi="fr-FR"/>
        </w:rPr>
        <w:t>u</w:t>
      </w:r>
      <w:r w:rsidRPr="00D35EBC">
        <w:rPr>
          <w:szCs w:val="24"/>
          <w:lang w:eastAsia="fr-FR" w:bidi="fr-FR"/>
        </w:rPr>
        <w:t>jourd'hui encore et malgré toute la dérision dont nous l'ento</w:t>
      </w:r>
      <w:r w:rsidRPr="00D35EBC">
        <w:rPr>
          <w:szCs w:val="24"/>
          <w:lang w:eastAsia="fr-FR" w:bidi="fr-FR"/>
        </w:rPr>
        <w:t>u</w:t>
      </w:r>
      <w:r w:rsidRPr="00D35EBC">
        <w:rPr>
          <w:szCs w:val="24"/>
          <w:lang w:eastAsia="fr-FR" w:bidi="fr-FR"/>
        </w:rPr>
        <w:t>rons au vu des ratés de l'histoire, par le titre si simple de citoyen. C'est bien là le noyau d'une religion co</w:t>
      </w:r>
      <w:r w:rsidRPr="00D35EBC">
        <w:rPr>
          <w:szCs w:val="24"/>
          <w:lang w:eastAsia="fr-FR" w:bidi="fr-FR"/>
        </w:rPr>
        <w:t>m</w:t>
      </w:r>
      <w:r w:rsidRPr="00D35EBC">
        <w:rPr>
          <w:szCs w:val="24"/>
          <w:lang w:eastAsia="fr-FR" w:bidi="fr-FR"/>
        </w:rPr>
        <w:t>mune.</w:t>
      </w:r>
    </w:p>
    <w:p w14:paraId="17D1A1E7" w14:textId="77777777" w:rsidR="007B2A2B" w:rsidRPr="00D35EBC" w:rsidRDefault="007B2A2B" w:rsidP="007B2A2B">
      <w:pPr>
        <w:spacing w:before="120" w:after="120"/>
        <w:jc w:val="both"/>
        <w:rPr>
          <w:szCs w:val="24"/>
          <w:lang w:eastAsia="fr-FR" w:bidi="fr-FR"/>
        </w:rPr>
      </w:pPr>
    </w:p>
    <w:p w14:paraId="603CDD61" w14:textId="77777777" w:rsidR="007B2A2B" w:rsidRPr="00D35EBC" w:rsidRDefault="007B2A2B" w:rsidP="007B2A2B">
      <w:pPr>
        <w:pStyle w:val="planche"/>
      </w:pPr>
      <w:r w:rsidRPr="00D35EBC">
        <w:rPr>
          <w:lang w:eastAsia="fr-FR" w:bidi="fr-FR"/>
        </w:rPr>
        <w:t>RÉFÉRENCES</w:t>
      </w:r>
    </w:p>
    <w:p w14:paraId="1A05B080" w14:textId="77777777" w:rsidR="007B2A2B" w:rsidRPr="00D35EBC" w:rsidRDefault="007B2A2B" w:rsidP="007B2A2B">
      <w:pPr>
        <w:spacing w:before="120" w:after="120"/>
        <w:jc w:val="both"/>
      </w:pPr>
    </w:p>
    <w:p w14:paraId="6750E54E" w14:textId="77777777" w:rsidR="007B2A2B" w:rsidRPr="00D35EBC" w:rsidRDefault="007B2A2B" w:rsidP="007B2A2B">
      <w:pPr>
        <w:spacing w:before="120" w:after="120"/>
        <w:jc w:val="both"/>
      </w:pPr>
      <w:r w:rsidRPr="00D35EBC">
        <w:t xml:space="preserve">Anctil, </w:t>
      </w:r>
      <w:r w:rsidRPr="00D35EBC">
        <w:rPr>
          <w:lang w:eastAsia="fr-FR" w:bidi="fr-FR"/>
        </w:rPr>
        <w:t xml:space="preserve">Pierre (1990). </w:t>
      </w:r>
      <w:r w:rsidRPr="00D35EBC">
        <w:t>« </w:t>
      </w:r>
      <w:r w:rsidRPr="00D35EBC">
        <w:rPr>
          <w:lang w:eastAsia="fr-FR" w:bidi="fr-FR"/>
        </w:rPr>
        <w:t>Ni Catholiques, ni Prote</w:t>
      </w:r>
      <w:r w:rsidRPr="00D35EBC">
        <w:rPr>
          <w:lang w:eastAsia="fr-FR" w:bidi="fr-FR"/>
        </w:rPr>
        <w:t>s</w:t>
      </w:r>
      <w:r w:rsidRPr="00D35EBC">
        <w:rPr>
          <w:lang w:eastAsia="fr-FR" w:bidi="fr-FR"/>
        </w:rPr>
        <w:t>tants</w:t>
      </w:r>
      <w:r w:rsidRPr="00D35EBC">
        <w:t> :</w:t>
      </w:r>
      <w:r w:rsidRPr="00D35EBC">
        <w:rPr>
          <w:lang w:eastAsia="fr-FR" w:bidi="fr-FR"/>
        </w:rPr>
        <w:t xml:space="preserve"> les Juifs de Montréal</w:t>
      </w:r>
      <w:r w:rsidRPr="00D35EBC">
        <w:t> »</w:t>
      </w:r>
      <w:r w:rsidRPr="00D35EBC">
        <w:rPr>
          <w:lang w:eastAsia="fr-FR" w:bidi="fr-FR"/>
        </w:rPr>
        <w:t xml:space="preserve">, </w:t>
      </w:r>
      <w:r w:rsidRPr="00D35EBC">
        <w:t>Revue française d'hi</w:t>
      </w:r>
      <w:r w:rsidRPr="00D35EBC">
        <w:t>s</w:t>
      </w:r>
      <w:r w:rsidRPr="00D35EBC">
        <w:t>toire d'outre-mer,</w:t>
      </w:r>
      <w:r w:rsidRPr="00D35EBC">
        <w:rPr>
          <w:lang w:eastAsia="fr-FR" w:bidi="fr-FR"/>
        </w:rPr>
        <w:t xml:space="preserve"> vol. LXXVII, n° 289, p. 179-187.</w:t>
      </w:r>
    </w:p>
    <w:p w14:paraId="2579D421" w14:textId="77777777" w:rsidR="007B2A2B" w:rsidRPr="00D35EBC" w:rsidRDefault="007B2A2B" w:rsidP="007B2A2B">
      <w:pPr>
        <w:spacing w:before="120" w:after="120"/>
        <w:jc w:val="both"/>
      </w:pPr>
      <w:r w:rsidRPr="00D35EBC">
        <w:t xml:space="preserve">Chagnon, </w:t>
      </w:r>
      <w:r w:rsidRPr="00D35EBC">
        <w:rPr>
          <w:lang w:eastAsia="fr-FR" w:bidi="fr-FR"/>
        </w:rPr>
        <w:t xml:space="preserve">Roland (1985). </w:t>
      </w:r>
      <w:r w:rsidRPr="00D35EBC">
        <w:t>« </w:t>
      </w:r>
      <w:r w:rsidRPr="00D35EBC">
        <w:rPr>
          <w:lang w:eastAsia="fr-FR" w:bidi="fr-FR"/>
        </w:rPr>
        <w:t>Les nouvelles religions dans la dyn</w:t>
      </w:r>
      <w:r w:rsidRPr="00D35EBC">
        <w:rPr>
          <w:lang w:eastAsia="fr-FR" w:bidi="fr-FR"/>
        </w:rPr>
        <w:t>a</w:t>
      </w:r>
      <w:r w:rsidRPr="00D35EBC">
        <w:rPr>
          <w:lang w:eastAsia="fr-FR" w:bidi="fr-FR"/>
        </w:rPr>
        <w:t>mique socioculturelle récente au Québec</w:t>
      </w:r>
      <w:r w:rsidRPr="00D35EBC">
        <w:t> »</w:t>
      </w:r>
      <w:r w:rsidRPr="00D35EBC">
        <w:rPr>
          <w:lang w:eastAsia="fr-FR" w:bidi="fr-FR"/>
        </w:rPr>
        <w:t xml:space="preserve">, dans W. </w:t>
      </w:r>
      <w:r w:rsidRPr="00D35EBC">
        <w:t xml:space="preserve">Westfall </w:t>
      </w:r>
      <w:r w:rsidRPr="00D35EBC">
        <w:rPr>
          <w:lang w:eastAsia="fr-FR" w:bidi="fr-FR"/>
        </w:rPr>
        <w:t xml:space="preserve">et L. </w:t>
      </w:r>
      <w:r w:rsidRPr="00D35EBC">
        <w:t xml:space="preserve">Rousseau </w:t>
      </w:r>
      <w:r w:rsidRPr="00D35EBC">
        <w:rPr>
          <w:lang w:eastAsia="fr-FR" w:bidi="fr-FR"/>
        </w:rPr>
        <w:t xml:space="preserve">(dir.), </w:t>
      </w:r>
      <w:r w:rsidRPr="00D35EBC">
        <w:rPr>
          <w:i/>
        </w:rPr>
        <w:t>Religion,/Culture. Comparative Canadian Studies. Études canadiennes comparées</w:t>
      </w:r>
      <w:r w:rsidRPr="00D35EBC">
        <w:t>,</w:t>
      </w:r>
      <w:r w:rsidRPr="00D35EBC">
        <w:rPr>
          <w:lang w:eastAsia="fr-FR" w:bidi="fr-FR"/>
        </w:rPr>
        <w:t xml:space="preserve"> (Canadian Issues-Thèmes canadiens VII), Montréal, Association des études canadiennes, p. 118-151.</w:t>
      </w:r>
    </w:p>
    <w:p w14:paraId="4DCBB3F4" w14:textId="77777777" w:rsidR="007B2A2B" w:rsidRPr="00D35EBC" w:rsidRDefault="007B2A2B" w:rsidP="007B2A2B">
      <w:pPr>
        <w:spacing w:before="120" w:after="120"/>
        <w:jc w:val="both"/>
      </w:pPr>
      <w:r w:rsidRPr="00D35EBC">
        <w:t xml:space="preserve">Champion, Françoise et Danielle Hervieux-Léger (1990). </w:t>
      </w:r>
      <w:r w:rsidRPr="00D35EBC">
        <w:rPr>
          <w:i/>
          <w:lang w:eastAsia="fr-FR" w:bidi="fr-FR"/>
        </w:rPr>
        <w:t>De l'émotion en religion. Renouveau et trad</w:t>
      </w:r>
      <w:r w:rsidRPr="00D35EBC">
        <w:rPr>
          <w:i/>
          <w:lang w:eastAsia="fr-FR" w:bidi="fr-FR"/>
        </w:rPr>
        <w:t>i</w:t>
      </w:r>
      <w:r w:rsidRPr="00D35EBC">
        <w:rPr>
          <w:i/>
          <w:lang w:eastAsia="fr-FR" w:bidi="fr-FR"/>
        </w:rPr>
        <w:t>tion</w:t>
      </w:r>
      <w:r w:rsidRPr="00D35EBC">
        <w:rPr>
          <w:lang w:eastAsia="fr-FR" w:bidi="fr-FR"/>
        </w:rPr>
        <w:t>,</w:t>
      </w:r>
      <w:r w:rsidRPr="00D35EBC">
        <w:t xml:space="preserve"> Paris, Casterman.</w:t>
      </w:r>
    </w:p>
    <w:p w14:paraId="1AC379CD" w14:textId="77777777" w:rsidR="007B2A2B" w:rsidRPr="00D35EBC" w:rsidRDefault="007B2A2B" w:rsidP="007B2A2B">
      <w:pPr>
        <w:spacing w:before="120" w:after="120"/>
        <w:jc w:val="both"/>
      </w:pPr>
      <w:r w:rsidRPr="00D35EBC">
        <w:t xml:space="preserve">Côté, </w:t>
      </w:r>
      <w:r w:rsidRPr="00D35EBC">
        <w:rPr>
          <w:lang w:eastAsia="fr-FR" w:bidi="fr-FR"/>
        </w:rPr>
        <w:t xml:space="preserve">Pauline et Jacques </w:t>
      </w:r>
      <w:r w:rsidRPr="00D35EBC">
        <w:t xml:space="preserve">Zylberberg </w:t>
      </w:r>
      <w:r w:rsidRPr="00D35EBC">
        <w:rPr>
          <w:lang w:eastAsia="fr-FR" w:bidi="fr-FR"/>
        </w:rPr>
        <w:t xml:space="preserve">(1990). </w:t>
      </w:r>
      <w:r w:rsidRPr="00D35EBC">
        <w:t>« </w:t>
      </w:r>
      <w:hyperlink r:id="rId25" w:history="1">
        <w:r w:rsidRPr="00D35EBC">
          <w:rPr>
            <w:rStyle w:val="Hyperlien"/>
            <w:lang w:eastAsia="fr-FR" w:bidi="fr-FR"/>
          </w:rPr>
          <w:t>Univers catholique romain, charisme et individualisme</w:t>
        </w:r>
        <w:r w:rsidRPr="00D35EBC">
          <w:rPr>
            <w:rStyle w:val="Hyperlien"/>
          </w:rPr>
          <w:t> :</w:t>
        </w:r>
        <w:r w:rsidRPr="00D35EBC">
          <w:rPr>
            <w:rStyle w:val="Hyperlien"/>
            <w:lang w:eastAsia="fr-FR" w:bidi="fr-FR"/>
          </w:rPr>
          <w:t xml:space="preserve"> les tribulations du renouveau charismatique canadien francophone</w:t>
        </w:r>
        <w:r w:rsidRPr="00D35EBC">
          <w:rPr>
            <w:rStyle w:val="Hyperlien"/>
          </w:rPr>
          <w:t> </w:t>
        </w:r>
      </w:hyperlink>
      <w:r w:rsidRPr="00D35EBC">
        <w:t>»</w:t>
      </w:r>
      <w:r w:rsidRPr="00D35EBC">
        <w:rPr>
          <w:lang w:eastAsia="fr-FR" w:bidi="fr-FR"/>
        </w:rPr>
        <w:t xml:space="preserve">. </w:t>
      </w:r>
      <w:r w:rsidRPr="00D35EBC">
        <w:rPr>
          <w:i/>
        </w:rPr>
        <w:t>Sociologie et socié</w:t>
      </w:r>
      <w:r w:rsidRPr="00D35EBC">
        <w:t>tés,</w:t>
      </w:r>
      <w:r w:rsidRPr="00D35EBC">
        <w:rPr>
          <w:lang w:eastAsia="fr-FR" w:bidi="fr-FR"/>
        </w:rPr>
        <w:t xml:space="preserve"> vol. XXII, n° 2, p. 81-94.</w:t>
      </w:r>
    </w:p>
    <w:p w14:paraId="58245F00" w14:textId="77777777" w:rsidR="007B2A2B" w:rsidRPr="00D35EBC" w:rsidRDefault="007B2A2B" w:rsidP="007B2A2B">
      <w:pPr>
        <w:spacing w:before="120" w:after="120"/>
        <w:jc w:val="both"/>
      </w:pPr>
      <w:r w:rsidRPr="00D35EBC">
        <w:t xml:space="preserve">Desrosiers, Yvon (dir.), (1984). </w:t>
      </w:r>
      <w:r w:rsidRPr="00D35EBC">
        <w:rPr>
          <w:i/>
          <w:lang w:eastAsia="fr-FR" w:bidi="fr-FR"/>
        </w:rPr>
        <w:t>Religion et culture au Québec. F</w:t>
      </w:r>
      <w:r w:rsidRPr="00D35EBC">
        <w:rPr>
          <w:i/>
          <w:lang w:eastAsia="fr-FR" w:bidi="fr-FR"/>
        </w:rPr>
        <w:t>i</w:t>
      </w:r>
      <w:r w:rsidRPr="00D35EBC">
        <w:rPr>
          <w:i/>
          <w:lang w:eastAsia="fr-FR" w:bidi="fr-FR"/>
        </w:rPr>
        <w:t>gures contemporaines du sacré</w:t>
      </w:r>
      <w:r w:rsidRPr="00D35EBC">
        <w:rPr>
          <w:lang w:eastAsia="fr-FR" w:bidi="fr-FR"/>
        </w:rPr>
        <w:t>,</w:t>
      </w:r>
      <w:r w:rsidRPr="00D35EBC">
        <w:t xml:space="preserve"> Mo</w:t>
      </w:r>
      <w:r w:rsidRPr="00D35EBC">
        <w:t>n</w:t>
      </w:r>
      <w:r w:rsidRPr="00D35EBC">
        <w:t>tréal, Fides.</w:t>
      </w:r>
    </w:p>
    <w:p w14:paraId="065D5F51" w14:textId="77777777" w:rsidR="007B2A2B" w:rsidRPr="00D35EBC" w:rsidRDefault="007B2A2B" w:rsidP="007B2A2B">
      <w:pPr>
        <w:spacing w:before="120" w:after="120"/>
        <w:jc w:val="both"/>
      </w:pPr>
      <w:r w:rsidRPr="00D35EBC">
        <w:t xml:space="preserve">Gauchet, Marcel (1985). </w:t>
      </w:r>
      <w:r w:rsidRPr="00D35EBC">
        <w:rPr>
          <w:i/>
          <w:lang w:eastAsia="fr-FR" w:bidi="fr-FR"/>
        </w:rPr>
        <w:t>Le désenchantement du monde. Une hi</w:t>
      </w:r>
      <w:r w:rsidRPr="00D35EBC">
        <w:rPr>
          <w:i/>
          <w:lang w:eastAsia="fr-FR" w:bidi="fr-FR"/>
        </w:rPr>
        <w:t>s</w:t>
      </w:r>
      <w:r w:rsidRPr="00D35EBC">
        <w:rPr>
          <w:i/>
          <w:lang w:eastAsia="fr-FR" w:bidi="fr-FR"/>
        </w:rPr>
        <w:t>toire politique de la religion</w:t>
      </w:r>
      <w:r w:rsidRPr="00D35EBC">
        <w:rPr>
          <w:lang w:eastAsia="fr-FR" w:bidi="fr-FR"/>
        </w:rPr>
        <w:t>,</w:t>
      </w:r>
      <w:r w:rsidRPr="00D35EBC">
        <w:t xml:space="preserve"> Paris, Gallimard.</w:t>
      </w:r>
    </w:p>
    <w:p w14:paraId="471E5182" w14:textId="77777777" w:rsidR="007B2A2B" w:rsidRPr="00D35EBC" w:rsidRDefault="007B2A2B" w:rsidP="007B2A2B">
      <w:pPr>
        <w:spacing w:before="120" w:after="120"/>
        <w:jc w:val="both"/>
      </w:pPr>
      <w:r w:rsidRPr="00D35EBC">
        <w:t xml:space="preserve">Hamelin, Jean (1984). </w:t>
      </w:r>
      <w:r w:rsidRPr="00D35EBC">
        <w:rPr>
          <w:i/>
          <w:lang w:eastAsia="fr-FR" w:bidi="fr-FR"/>
        </w:rPr>
        <w:t>Histoire du catholicisme québécois</w:t>
      </w:r>
      <w:r w:rsidRPr="00D35EBC">
        <w:rPr>
          <w:lang w:eastAsia="fr-FR" w:bidi="fr-FR"/>
        </w:rPr>
        <w:t>,</w:t>
      </w:r>
      <w:r w:rsidRPr="00D35EBC">
        <w:t xml:space="preserve"> tome 3, </w:t>
      </w:r>
      <w:r w:rsidRPr="00D35EBC">
        <w:rPr>
          <w:i/>
          <w:lang w:eastAsia="fr-FR" w:bidi="fr-FR"/>
        </w:rPr>
        <w:t>Le XX</w:t>
      </w:r>
      <w:r w:rsidRPr="00D35EBC">
        <w:rPr>
          <w:i/>
          <w:vertAlign w:val="superscript"/>
          <w:lang w:eastAsia="fr-FR" w:bidi="fr-FR"/>
        </w:rPr>
        <w:t>e</w:t>
      </w:r>
      <w:r w:rsidRPr="00D35EBC">
        <w:rPr>
          <w:i/>
          <w:lang w:eastAsia="fr-FR" w:bidi="fr-FR"/>
        </w:rPr>
        <w:t xml:space="preserve"> siècle</w:t>
      </w:r>
      <w:r w:rsidRPr="00D35EBC">
        <w:rPr>
          <w:lang w:eastAsia="fr-FR" w:bidi="fr-FR"/>
        </w:rPr>
        <w:t>,</w:t>
      </w:r>
      <w:r w:rsidRPr="00D35EBC">
        <w:t xml:space="preserve"> tome 2, </w:t>
      </w:r>
      <w:r w:rsidRPr="00D35EBC">
        <w:rPr>
          <w:i/>
          <w:lang w:eastAsia="fr-FR" w:bidi="fr-FR"/>
        </w:rPr>
        <w:t>De 1940 à nos jours</w:t>
      </w:r>
      <w:r w:rsidRPr="00D35EBC">
        <w:rPr>
          <w:lang w:eastAsia="fr-FR" w:bidi="fr-FR"/>
        </w:rPr>
        <w:t>,</w:t>
      </w:r>
      <w:r w:rsidRPr="00D35EBC">
        <w:t xml:space="preserve"> Montréal, Boréal. »</w:t>
      </w:r>
    </w:p>
    <w:p w14:paraId="7129D312" w14:textId="77777777" w:rsidR="007B2A2B" w:rsidRPr="00D35EBC" w:rsidRDefault="007B2A2B" w:rsidP="007B2A2B">
      <w:pPr>
        <w:spacing w:before="120" w:after="120"/>
        <w:jc w:val="both"/>
      </w:pPr>
      <w:r w:rsidRPr="00D35EBC">
        <w:t>[251]</w:t>
      </w:r>
    </w:p>
    <w:p w14:paraId="6C935A7D" w14:textId="77777777" w:rsidR="007B2A2B" w:rsidRPr="00D35EBC" w:rsidRDefault="007B2A2B" w:rsidP="007B2A2B">
      <w:pPr>
        <w:spacing w:before="120" w:after="120"/>
        <w:jc w:val="both"/>
      </w:pPr>
      <w:r w:rsidRPr="00D35EBC">
        <w:t>Lemieux, Raymond et Micheline Milot (dir.), (1992).</w:t>
      </w:r>
      <w:r w:rsidRPr="00D35EBC">
        <w:rPr>
          <w:rStyle w:val="Corpsdutexte119ptNonItalique"/>
          <w:i w:val="0"/>
          <w:iCs w:val="0"/>
          <w:lang w:val="fr-CA"/>
        </w:rPr>
        <w:t xml:space="preserve"> </w:t>
      </w:r>
      <w:r w:rsidRPr="00D35EBC">
        <w:rPr>
          <w:i/>
          <w:lang w:eastAsia="fr-FR" w:bidi="fr-FR"/>
        </w:rPr>
        <w:t>Les croya</w:t>
      </w:r>
      <w:r w:rsidRPr="00D35EBC">
        <w:rPr>
          <w:i/>
          <w:lang w:eastAsia="fr-FR" w:bidi="fr-FR"/>
        </w:rPr>
        <w:t>n</w:t>
      </w:r>
      <w:r w:rsidRPr="00D35EBC">
        <w:rPr>
          <w:i/>
          <w:lang w:eastAsia="fr-FR" w:bidi="fr-FR"/>
        </w:rPr>
        <w:t>ces des Québécois. Esquisse pour une approche empirique</w:t>
      </w:r>
      <w:r w:rsidRPr="00D35EBC">
        <w:rPr>
          <w:lang w:eastAsia="fr-FR" w:bidi="fr-FR"/>
        </w:rPr>
        <w:t>,</w:t>
      </w:r>
      <w:r w:rsidRPr="00D35EBC">
        <w:t xml:space="preserve"> Québec, PUL.</w:t>
      </w:r>
    </w:p>
    <w:p w14:paraId="6C035E79" w14:textId="77777777" w:rsidR="007B2A2B" w:rsidRPr="00D35EBC" w:rsidRDefault="007B2A2B" w:rsidP="007B2A2B">
      <w:pPr>
        <w:spacing w:before="120" w:after="120"/>
        <w:jc w:val="both"/>
      </w:pPr>
      <w:r w:rsidRPr="00D35EBC">
        <w:rPr>
          <w:lang w:eastAsia="fr-FR" w:bidi="fr-FR"/>
        </w:rPr>
        <w:t xml:space="preserve">Lemieux, Raymond (1990). </w:t>
      </w:r>
      <w:r w:rsidRPr="00D35EBC">
        <w:t>« </w:t>
      </w:r>
      <w:hyperlink r:id="rId26" w:history="1">
        <w:r w:rsidRPr="00D35EBC">
          <w:rPr>
            <w:rStyle w:val="Hyperlien"/>
            <w:i/>
            <w:lang w:eastAsia="fr-FR" w:bidi="fr-FR"/>
          </w:rPr>
          <w:t>Le catholicisme québécois</w:t>
        </w:r>
        <w:r w:rsidRPr="00D35EBC">
          <w:rPr>
            <w:rStyle w:val="Hyperlien"/>
            <w:i/>
          </w:rPr>
          <w:t> :</w:t>
        </w:r>
        <w:r w:rsidRPr="00D35EBC">
          <w:rPr>
            <w:rStyle w:val="Hyperlien"/>
            <w:i/>
            <w:lang w:eastAsia="fr-FR" w:bidi="fr-FR"/>
          </w:rPr>
          <w:t xml:space="preserve"> une question de culture</w:t>
        </w:r>
        <w:r w:rsidRPr="00D35EBC">
          <w:rPr>
            <w:rStyle w:val="Hyperlien"/>
            <w:i/>
          </w:rPr>
          <w:t> </w:t>
        </w:r>
      </w:hyperlink>
      <w:r w:rsidRPr="00D35EBC">
        <w:rPr>
          <w:lang w:eastAsia="fr-FR" w:bidi="fr-FR"/>
        </w:rPr>
        <w:t xml:space="preserve">». </w:t>
      </w:r>
      <w:r w:rsidRPr="00D35EBC">
        <w:rPr>
          <w:i/>
          <w:iCs/>
        </w:rPr>
        <w:t>Sociologie et sociétés,</w:t>
      </w:r>
      <w:r w:rsidRPr="00D35EBC">
        <w:t xml:space="preserve"> </w:t>
      </w:r>
      <w:r w:rsidRPr="00D35EBC">
        <w:rPr>
          <w:lang w:eastAsia="fr-FR" w:bidi="fr-FR"/>
        </w:rPr>
        <w:t>vol. XXII, n° 2, p. 145-169.</w:t>
      </w:r>
    </w:p>
    <w:p w14:paraId="584C4BE8" w14:textId="77777777" w:rsidR="007B2A2B" w:rsidRPr="00D35EBC" w:rsidRDefault="007B2A2B" w:rsidP="007B2A2B">
      <w:pPr>
        <w:spacing w:before="120" w:after="120"/>
        <w:jc w:val="both"/>
      </w:pPr>
      <w:hyperlink r:id="rId27" w:history="1">
        <w:r w:rsidRPr="00D35EBC">
          <w:rPr>
            <w:rStyle w:val="Hyperlien"/>
            <w:szCs w:val="17"/>
            <w:lang w:eastAsia="fr-FR" w:bidi="fr-FR"/>
          </w:rPr>
          <w:t xml:space="preserve">Milot, </w:t>
        </w:r>
        <w:r w:rsidRPr="00D35EBC">
          <w:rPr>
            <w:rStyle w:val="Hyperlien"/>
          </w:rPr>
          <w:t xml:space="preserve">Micheline </w:t>
        </w:r>
        <w:r w:rsidRPr="00D35EBC">
          <w:rPr>
            <w:rStyle w:val="Hyperlien"/>
            <w:szCs w:val="18"/>
            <w:lang w:eastAsia="fr-FR" w:bidi="fr-FR"/>
          </w:rPr>
          <w:t xml:space="preserve">(1991). </w:t>
        </w:r>
        <w:r w:rsidRPr="00D35EBC">
          <w:rPr>
            <w:rStyle w:val="Hyperlien"/>
            <w:lang w:eastAsia="fr-FR" w:bidi="fr-FR"/>
          </w:rPr>
          <w:t>Une religion à transmettre</w:t>
        </w:r>
        <w:r w:rsidRPr="00D35EBC">
          <w:rPr>
            <w:rStyle w:val="Hyperlien"/>
          </w:rPr>
          <w:t> ?</w:t>
        </w:r>
        <w:r w:rsidRPr="00D35EBC">
          <w:rPr>
            <w:rStyle w:val="Hyperlien"/>
            <w:lang w:eastAsia="fr-FR" w:bidi="fr-FR"/>
          </w:rPr>
          <w:t xml:space="preserve"> Le choix des parents. Essai d'analyse culturelle</w:t>
        </w:r>
      </w:hyperlink>
      <w:r w:rsidRPr="00D35EBC">
        <w:rPr>
          <w:lang w:eastAsia="fr-FR" w:bidi="fr-FR"/>
        </w:rPr>
        <w:t>,</w:t>
      </w:r>
      <w:r w:rsidRPr="00D35EBC">
        <w:t xml:space="preserve"> Québec, PUL.</w:t>
      </w:r>
    </w:p>
    <w:p w14:paraId="0208D82E" w14:textId="77777777" w:rsidR="007B2A2B" w:rsidRPr="00D35EBC" w:rsidRDefault="007B2A2B" w:rsidP="007B2A2B">
      <w:pPr>
        <w:spacing w:before="120" w:after="120"/>
        <w:jc w:val="both"/>
      </w:pPr>
      <w:r w:rsidRPr="00D35EBC">
        <w:t xml:space="preserve">Proulx, </w:t>
      </w:r>
      <w:r w:rsidRPr="00D35EBC">
        <w:rPr>
          <w:lang w:eastAsia="fr-FR" w:bidi="fr-FR"/>
        </w:rPr>
        <w:t xml:space="preserve">Jean-Pierre </w:t>
      </w:r>
      <w:r w:rsidRPr="00D35EBC">
        <w:t>(1993), « </w:t>
      </w:r>
      <w:r w:rsidRPr="00D35EBC">
        <w:rPr>
          <w:lang w:eastAsia="fr-FR" w:bidi="fr-FR"/>
        </w:rPr>
        <w:t>Le pluralisme rel</w:t>
      </w:r>
      <w:r w:rsidRPr="00D35EBC">
        <w:rPr>
          <w:lang w:eastAsia="fr-FR" w:bidi="fr-FR"/>
        </w:rPr>
        <w:t>i</w:t>
      </w:r>
      <w:r w:rsidRPr="00D35EBC">
        <w:rPr>
          <w:lang w:eastAsia="fr-FR" w:bidi="fr-FR"/>
        </w:rPr>
        <w:t>gieux dans l'école québécoise</w:t>
      </w:r>
      <w:r w:rsidRPr="00D35EBC">
        <w:t> :</w:t>
      </w:r>
      <w:r w:rsidRPr="00D35EBC">
        <w:rPr>
          <w:lang w:eastAsia="fr-FR" w:bidi="fr-FR"/>
        </w:rPr>
        <w:t xml:space="preserve"> bilan analytique et critique</w:t>
      </w:r>
      <w:r w:rsidRPr="00D35EBC">
        <w:t> »</w:t>
      </w:r>
      <w:r w:rsidRPr="00D35EBC">
        <w:rPr>
          <w:lang w:eastAsia="fr-FR" w:bidi="fr-FR"/>
        </w:rPr>
        <w:t xml:space="preserve">. </w:t>
      </w:r>
      <w:r w:rsidRPr="00D35EBC">
        <w:rPr>
          <w:i/>
        </w:rPr>
        <w:t>Repères</w:t>
      </w:r>
      <w:r w:rsidRPr="00D35EBC">
        <w:t>,</w:t>
      </w:r>
      <w:r w:rsidRPr="00D35EBC">
        <w:rPr>
          <w:lang w:eastAsia="fr-FR" w:bidi="fr-FR"/>
        </w:rPr>
        <w:t xml:space="preserve"> n° </w:t>
      </w:r>
      <w:r w:rsidRPr="00D35EBC">
        <w:t xml:space="preserve">15, </w:t>
      </w:r>
      <w:r w:rsidRPr="00D35EBC">
        <w:rPr>
          <w:lang w:eastAsia="fr-FR" w:bidi="fr-FR"/>
        </w:rPr>
        <w:t xml:space="preserve">p. </w:t>
      </w:r>
      <w:r w:rsidRPr="00D35EBC">
        <w:t xml:space="preserve">157- </w:t>
      </w:r>
      <w:r w:rsidRPr="00D35EBC">
        <w:rPr>
          <w:rStyle w:val="Corpsdutexte810ptGras"/>
          <w:lang w:val="fr-CA"/>
        </w:rPr>
        <w:t>210</w:t>
      </w:r>
      <w:r w:rsidRPr="00D35EBC">
        <w:rPr>
          <w:rStyle w:val="Corpsdutexte865ptGras"/>
          <w:lang w:val="fr-CA"/>
        </w:rPr>
        <w:t>.</w:t>
      </w:r>
    </w:p>
    <w:p w14:paraId="285A0879" w14:textId="77777777" w:rsidR="007B2A2B" w:rsidRPr="00D35EBC" w:rsidRDefault="007B2A2B" w:rsidP="007B2A2B">
      <w:pPr>
        <w:spacing w:before="120" w:after="120"/>
        <w:jc w:val="both"/>
      </w:pPr>
      <w:r w:rsidRPr="00D35EBC">
        <w:t>Turcotte, Paul-</w:t>
      </w:r>
      <w:r w:rsidRPr="00D35EBC">
        <w:rPr>
          <w:lang w:eastAsia="fr-FR" w:bidi="fr-FR"/>
        </w:rPr>
        <w:t xml:space="preserve">André </w:t>
      </w:r>
      <w:r w:rsidRPr="00D35EBC">
        <w:t>(1981).</w:t>
      </w:r>
      <w:r w:rsidRPr="00D35EBC">
        <w:rPr>
          <w:rStyle w:val="Corpsdutexte119ptNonItalique"/>
          <w:i w:val="0"/>
          <w:iCs w:val="0"/>
          <w:lang w:val="fr-CA"/>
        </w:rPr>
        <w:t xml:space="preserve"> </w:t>
      </w:r>
      <w:r w:rsidRPr="00D35EBC">
        <w:rPr>
          <w:i/>
          <w:lang w:eastAsia="fr-FR" w:bidi="fr-FR"/>
        </w:rPr>
        <w:t>L'éclatement d'un monde. Les clercs de Saint-Viateur et la Révolution tranquille</w:t>
      </w:r>
      <w:r w:rsidRPr="00D35EBC">
        <w:rPr>
          <w:lang w:eastAsia="fr-FR" w:bidi="fr-FR"/>
        </w:rPr>
        <w:t>,</w:t>
      </w:r>
      <w:r w:rsidRPr="00D35EBC">
        <w:t xml:space="preserve"> Montréal, Bellarmin, 366 p.</w:t>
      </w:r>
    </w:p>
    <w:p w14:paraId="2103C06F" w14:textId="77777777" w:rsidR="007B2A2B" w:rsidRPr="00D35EBC" w:rsidRDefault="007B2A2B" w:rsidP="007B2A2B">
      <w:pPr>
        <w:spacing w:before="120" w:after="120"/>
        <w:jc w:val="both"/>
        <w:rPr>
          <w:lang w:eastAsia="fr-FR" w:bidi="fr-FR"/>
        </w:rPr>
      </w:pPr>
      <w:r w:rsidRPr="00D35EBC">
        <w:t xml:space="preserve">Wills, </w:t>
      </w:r>
      <w:r w:rsidRPr="00D35EBC">
        <w:rPr>
          <w:lang w:eastAsia="fr-FR" w:bidi="fr-FR"/>
        </w:rPr>
        <w:t xml:space="preserve">Garry </w:t>
      </w:r>
      <w:r w:rsidRPr="00D35EBC">
        <w:t>(1990).</w:t>
      </w:r>
      <w:r w:rsidRPr="00D35EBC">
        <w:rPr>
          <w:rStyle w:val="Corpsdutexte119ptNonItalique"/>
          <w:i w:val="0"/>
          <w:iCs w:val="0"/>
          <w:lang w:val="fr-CA"/>
        </w:rPr>
        <w:t xml:space="preserve"> </w:t>
      </w:r>
      <w:r w:rsidRPr="00D35EBC">
        <w:rPr>
          <w:i/>
          <w:lang w:eastAsia="fr-FR" w:bidi="fr-FR"/>
        </w:rPr>
        <w:t>Under God</w:t>
      </w:r>
      <w:r w:rsidRPr="00D35EBC">
        <w:rPr>
          <w:i/>
        </w:rPr>
        <w:t> :</w:t>
      </w:r>
      <w:r w:rsidRPr="00D35EBC">
        <w:rPr>
          <w:i/>
          <w:lang w:eastAsia="fr-FR" w:bidi="fr-FR"/>
        </w:rPr>
        <w:t xml:space="preserve"> Religion and American Politics</w:t>
      </w:r>
      <w:r w:rsidRPr="00D35EBC">
        <w:rPr>
          <w:lang w:eastAsia="fr-FR" w:bidi="fr-FR"/>
        </w:rPr>
        <w:t>,</w:t>
      </w:r>
      <w:r w:rsidRPr="00D35EBC">
        <w:t xml:space="preserve"> New York, Simon and Schu</w:t>
      </w:r>
      <w:r w:rsidRPr="00D35EBC">
        <w:t>s</w:t>
      </w:r>
      <w:r w:rsidRPr="00D35EBC">
        <w:t>ter.</w:t>
      </w:r>
    </w:p>
    <w:p w14:paraId="27FA2ED4" w14:textId="77777777" w:rsidR="007B2A2B" w:rsidRPr="00D35EBC" w:rsidRDefault="007B2A2B" w:rsidP="007B2A2B">
      <w:pPr>
        <w:pStyle w:val="p"/>
        <w:rPr>
          <w:lang w:eastAsia="fr-FR" w:bidi="fr-FR"/>
        </w:rPr>
      </w:pPr>
      <w:r w:rsidRPr="00D35EBC">
        <w:br w:type="page"/>
      </w:r>
      <w:r w:rsidRPr="00D35EBC">
        <w:rPr>
          <w:lang w:eastAsia="fr-FR" w:bidi="fr-FR"/>
        </w:rPr>
        <w:t>[252]</w:t>
      </w:r>
    </w:p>
    <w:p w14:paraId="43E33FF3" w14:textId="77777777" w:rsidR="007B2A2B" w:rsidRPr="00D35EBC" w:rsidRDefault="007B2A2B" w:rsidP="007B2A2B">
      <w:pPr>
        <w:jc w:val="both"/>
      </w:pPr>
    </w:p>
    <w:p w14:paraId="00192B51" w14:textId="77777777" w:rsidR="007B2A2B" w:rsidRPr="00D35EBC" w:rsidRDefault="007B2A2B" w:rsidP="007B2A2B">
      <w:pPr>
        <w:jc w:val="both"/>
      </w:pPr>
    </w:p>
    <w:p w14:paraId="609F7454" w14:textId="77777777" w:rsidR="007B2A2B" w:rsidRPr="00D35EBC" w:rsidRDefault="007B2A2B" w:rsidP="007B2A2B">
      <w:pPr>
        <w:ind w:firstLine="0"/>
        <w:jc w:val="center"/>
        <w:rPr>
          <w:color w:val="000080"/>
          <w:sz w:val="24"/>
        </w:rPr>
      </w:pPr>
      <w:bookmarkStart w:id="18" w:name="Condition_qc_pt_4_texte_11"/>
      <w:r w:rsidRPr="00D35EBC">
        <w:rPr>
          <w:b/>
          <w:color w:val="000080"/>
          <w:sz w:val="24"/>
        </w:rPr>
        <w:t>Quatrième partie</w:t>
      </w:r>
      <w:r w:rsidRPr="00D35EBC">
        <w:rPr>
          <w:color w:val="000080"/>
          <w:sz w:val="24"/>
        </w:rPr>
        <w:t>.</w:t>
      </w:r>
      <w:r w:rsidRPr="00D35EBC">
        <w:rPr>
          <w:color w:val="000080"/>
          <w:sz w:val="24"/>
        </w:rPr>
        <w:br/>
        <w:t>La recomposition de l’individu</w:t>
      </w:r>
    </w:p>
    <w:p w14:paraId="603E934E" w14:textId="77777777" w:rsidR="007B2A2B" w:rsidRPr="00D35EBC" w:rsidRDefault="007B2A2B" w:rsidP="007B2A2B">
      <w:pPr>
        <w:jc w:val="both"/>
        <w:rPr>
          <w:szCs w:val="36"/>
        </w:rPr>
      </w:pPr>
    </w:p>
    <w:p w14:paraId="5BA6082D" w14:textId="77777777" w:rsidR="007B2A2B" w:rsidRPr="00D35EBC" w:rsidRDefault="007B2A2B" w:rsidP="007B2A2B">
      <w:pPr>
        <w:pStyle w:val="Titreniveau2"/>
      </w:pPr>
      <w:r w:rsidRPr="00D35EBC">
        <w:t>“ETRE FEMME,</w:t>
      </w:r>
      <w:r w:rsidRPr="00D35EBC">
        <w:br/>
        <w:t>ETRE UN HO</w:t>
      </w:r>
      <w:r w:rsidRPr="00D35EBC">
        <w:t>M</w:t>
      </w:r>
      <w:r w:rsidRPr="00D35EBC">
        <w:t>ME :</w:t>
      </w:r>
      <w:r w:rsidRPr="00D35EBC">
        <w:br/>
        <w:t>AMBIGUITÉS DES RAPPORTS</w:t>
      </w:r>
      <w:r w:rsidRPr="00D35EBC">
        <w:br/>
        <w:t>FEMME-HOMME</w:t>
      </w:r>
      <w:r w:rsidRPr="00D35EBC">
        <w:br/>
        <w:t>AU QUÉBEC.”</w:t>
      </w:r>
    </w:p>
    <w:bookmarkEnd w:id="18"/>
    <w:p w14:paraId="0B949552" w14:textId="77777777" w:rsidR="007B2A2B" w:rsidRPr="00D35EBC" w:rsidRDefault="007B2A2B" w:rsidP="007B2A2B">
      <w:pPr>
        <w:jc w:val="both"/>
        <w:rPr>
          <w:szCs w:val="36"/>
        </w:rPr>
      </w:pPr>
    </w:p>
    <w:p w14:paraId="5E311EA3" w14:textId="77777777" w:rsidR="007B2A2B" w:rsidRPr="00D35EBC" w:rsidRDefault="007B2A2B" w:rsidP="007B2A2B">
      <w:pPr>
        <w:jc w:val="both"/>
        <w:rPr>
          <w:szCs w:val="36"/>
        </w:rPr>
      </w:pPr>
    </w:p>
    <w:p w14:paraId="1D7147BB" w14:textId="77777777" w:rsidR="007B2A2B" w:rsidRPr="00D35EBC" w:rsidRDefault="007B2A2B" w:rsidP="007B2A2B">
      <w:pPr>
        <w:pStyle w:val="suite"/>
      </w:pPr>
      <w:r w:rsidRPr="00D35EBC">
        <w:t>Ratiba HADJ-MOUSSA</w:t>
      </w:r>
      <w:r w:rsidRPr="00D35EBC">
        <w:br/>
        <w:t>et Florence PIRON</w:t>
      </w:r>
    </w:p>
    <w:p w14:paraId="1DD995B8" w14:textId="77777777" w:rsidR="007B2A2B" w:rsidRPr="00D35EBC" w:rsidRDefault="007B2A2B" w:rsidP="007B2A2B">
      <w:pPr>
        <w:jc w:val="both"/>
      </w:pPr>
    </w:p>
    <w:p w14:paraId="3F5183F1" w14:textId="77777777" w:rsidR="007B2A2B" w:rsidRPr="00D35EBC" w:rsidRDefault="007B2A2B" w:rsidP="007B2A2B">
      <w:pPr>
        <w:jc w:val="both"/>
      </w:pPr>
    </w:p>
    <w:p w14:paraId="353F950F" w14:textId="77777777" w:rsidR="007B2A2B" w:rsidRPr="00D35EBC" w:rsidRDefault="007B2A2B" w:rsidP="007B2A2B">
      <w:pPr>
        <w:ind w:right="90" w:firstLine="0"/>
        <w:jc w:val="both"/>
        <w:rPr>
          <w:sz w:val="20"/>
        </w:rPr>
      </w:pPr>
      <w:hyperlink w:anchor="tdm" w:history="1">
        <w:r w:rsidRPr="00D35EBC">
          <w:rPr>
            <w:rStyle w:val="Hyperlien"/>
            <w:sz w:val="20"/>
          </w:rPr>
          <w:t>Retour à la table des matières</w:t>
        </w:r>
      </w:hyperlink>
    </w:p>
    <w:p w14:paraId="6346387D" w14:textId="77777777" w:rsidR="007B2A2B" w:rsidRPr="00D35EBC" w:rsidRDefault="007B2A2B" w:rsidP="007B2A2B">
      <w:pPr>
        <w:pStyle w:val="Grillecouleur-Accent1"/>
      </w:pPr>
      <w:r w:rsidRPr="00D35EBC">
        <w:rPr>
          <w:lang w:eastAsia="fr-FR" w:bidi="fr-FR"/>
        </w:rPr>
        <w:t>La seule chose que je n'ai pas réussi à mettre avec le reste, c'est la m</w:t>
      </w:r>
      <w:r w:rsidRPr="00D35EBC">
        <w:rPr>
          <w:lang w:eastAsia="fr-FR" w:bidi="fr-FR"/>
        </w:rPr>
        <w:t>a</w:t>
      </w:r>
      <w:r w:rsidRPr="00D35EBC">
        <w:rPr>
          <w:lang w:eastAsia="fr-FR" w:bidi="fr-FR"/>
        </w:rPr>
        <w:t>ternité. Parce que tout le reste, ça fonctionne. (Sabine, 26 ans.)</w:t>
      </w:r>
    </w:p>
    <w:p w14:paraId="17F1FDA9" w14:textId="77777777" w:rsidR="007B2A2B" w:rsidRPr="00D35EBC" w:rsidRDefault="007B2A2B" w:rsidP="007B2A2B">
      <w:pPr>
        <w:pStyle w:val="Grillecouleur-Accent1"/>
      </w:pPr>
      <w:r w:rsidRPr="00D35EBC">
        <w:rPr>
          <w:lang w:eastAsia="fr-FR" w:bidi="fr-FR"/>
        </w:rPr>
        <w:t>Il y a des drames, des hommes qui n'acceptent pas [leur perte de po</w:t>
      </w:r>
      <w:r w:rsidRPr="00D35EBC">
        <w:rPr>
          <w:lang w:eastAsia="fr-FR" w:bidi="fr-FR"/>
        </w:rPr>
        <w:t>u</w:t>
      </w:r>
      <w:r w:rsidRPr="00D35EBC">
        <w:rPr>
          <w:lang w:eastAsia="fr-FR" w:bidi="fr-FR"/>
        </w:rPr>
        <w:t>voir]. Il y a des hommes qui sont vraiment heureux maintenant, mais il y en a d'autres qui sont très malheureux. (Marc, 33 ans.)</w:t>
      </w:r>
    </w:p>
    <w:p w14:paraId="399D059A" w14:textId="77777777" w:rsidR="007B2A2B" w:rsidRPr="00D35EBC" w:rsidRDefault="007B2A2B" w:rsidP="007B2A2B">
      <w:pPr>
        <w:pStyle w:val="Grillecouleur-Accent1"/>
      </w:pPr>
      <w:r w:rsidRPr="00D35EBC">
        <w:rPr>
          <w:lang w:eastAsia="fr-FR" w:bidi="fr-FR"/>
        </w:rPr>
        <w:t>Mais c'est pas une affirmation pour toi, avoir un enfant, c'est pas une manière de t'épanouir</w:t>
      </w:r>
      <w:r w:rsidRPr="00D35EBC">
        <w:t> ?</w:t>
      </w:r>
      <w:r w:rsidRPr="00D35EBC">
        <w:rPr>
          <w:lang w:eastAsia="fr-FR" w:bidi="fr-FR"/>
        </w:rPr>
        <w:t xml:space="preserve"> (Iréna, 20 ans.)</w:t>
      </w:r>
    </w:p>
    <w:p w14:paraId="57ECAA2E" w14:textId="77777777" w:rsidR="007B2A2B" w:rsidRPr="00D35EBC" w:rsidRDefault="007B2A2B" w:rsidP="007B2A2B">
      <w:pPr>
        <w:pStyle w:val="Grillecouleur-Accent1"/>
      </w:pPr>
      <w:r w:rsidRPr="00D35EBC">
        <w:rPr>
          <w:lang w:eastAsia="fr-FR" w:bidi="fr-FR"/>
        </w:rPr>
        <w:t>Je voudrais être femme pour les câlins de mon fils. (Yacine, 31 ans.)</w:t>
      </w:r>
    </w:p>
    <w:p w14:paraId="2D497A42" w14:textId="77777777" w:rsidR="007B2A2B" w:rsidRPr="00D35EBC" w:rsidRDefault="007B2A2B" w:rsidP="007B2A2B">
      <w:pPr>
        <w:pStyle w:val="Grillecouleur-Accent1"/>
      </w:pPr>
      <w:r w:rsidRPr="00D35EBC">
        <w:rPr>
          <w:lang w:eastAsia="fr-FR" w:bidi="fr-FR"/>
        </w:rPr>
        <w:t>Les femmes aujourd'hui ont peut-être moins le choix que nous avant. Nous, on se posait pas de question</w:t>
      </w:r>
      <w:r w:rsidRPr="00D35EBC">
        <w:t> ;</w:t>
      </w:r>
      <w:r w:rsidRPr="00D35EBC">
        <w:rPr>
          <w:lang w:eastAsia="fr-FR" w:bidi="fr-FR"/>
        </w:rPr>
        <w:t xml:space="preserve"> on se mariait, on devait rester à la maison. [Ensuite...] (Denise, 43 ans.)</w:t>
      </w:r>
    </w:p>
    <w:p w14:paraId="76E3FDC1" w14:textId="77777777" w:rsidR="007B2A2B" w:rsidRPr="00D35EBC" w:rsidRDefault="007B2A2B" w:rsidP="007B2A2B">
      <w:pPr>
        <w:pStyle w:val="Grillecouleur-Accent1"/>
      </w:pPr>
      <w:r w:rsidRPr="00D35EBC">
        <w:rPr>
          <w:lang w:eastAsia="fr-FR" w:bidi="fr-FR"/>
        </w:rPr>
        <w:t>S'affirmer comme homme, c'est probablement plus difficile que s'a</w:t>
      </w:r>
      <w:r w:rsidRPr="00D35EBC">
        <w:rPr>
          <w:lang w:eastAsia="fr-FR" w:bidi="fr-FR"/>
        </w:rPr>
        <w:t>f</w:t>
      </w:r>
      <w:r w:rsidRPr="00D35EBC">
        <w:rPr>
          <w:lang w:eastAsia="fr-FR" w:bidi="fr-FR"/>
        </w:rPr>
        <w:t>firmer comme femme. L'homme n'a pas de distance vis-à-vis de lui-même comme la femme en a maintenant. C'est pour cette distance-là que la femme est en avance par rapport à l'homme. Les hommes ont à</w:t>
      </w:r>
      <w:r>
        <w:rPr>
          <w:lang w:eastAsia="fr-FR" w:bidi="fr-FR"/>
        </w:rPr>
        <w:t xml:space="preserve"> </w:t>
      </w:r>
      <w:r w:rsidRPr="00D35EBC">
        <w:rPr>
          <w:lang w:eastAsia="fr-FR" w:bidi="fr-FR"/>
        </w:rPr>
        <w:t>[253]</w:t>
      </w:r>
      <w:r>
        <w:rPr>
          <w:lang w:eastAsia="fr-FR" w:bidi="fr-FR"/>
        </w:rPr>
        <w:t xml:space="preserve"> </w:t>
      </w:r>
      <w:r w:rsidRPr="00D35EBC">
        <w:rPr>
          <w:lang w:eastAsia="fr-FR" w:bidi="fr-FR"/>
        </w:rPr>
        <w:t>se red</w:t>
      </w:r>
      <w:r w:rsidRPr="00D35EBC">
        <w:rPr>
          <w:lang w:eastAsia="fr-FR" w:bidi="fr-FR"/>
        </w:rPr>
        <w:t>é</w:t>
      </w:r>
      <w:r w:rsidRPr="00D35EBC">
        <w:rPr>
          <w:lang w:eastAsia="fr-FR" w:bidi="fr-FR"/>
        </w:rPr>
        <w:t>finir, mais ils sont dans les patates. (Emmanuel, 29 ans.)</w:t>
      </w:r>
    </w:p>
    <w:p w14:paraId="238AD5C4" w14:textId="77777777" w:rsidR="007B2A2B" w:rsidRPr="00D35EBC" w:rsidRDefault="007B2A2B" w:rsidP="007B2A2B">
      <w:pPr>
        <w:pStyle w:val="Grillecouleur-Accent1"/>
      </w:pPr>
      <w:r w:rsidRPr="00D35EBC">
        <w:rPr>
          <w:lang w:eastAsia="fr-FR" w:bidi="fr-FR"/>
        </w:rPr>
        <w:t>Que tu sois homme ou femme aujourd'hui, tu te fixes des buts et tu e</w:t>
      </w:r>
      <w:r w:rsidRPr="00D35EBC">
        <w:rPr>
          <w:lang w:eastAsia="fr-FR" w:bidi="fr-FR"/>
        </w:rPr>
        <w:t>s</w:t>
      </w:r>
      <w:r w:rsidRPr="00D35EBC">
        <w:rPr>
          <w:lang w:eastAsia="fr-FR" w:bidi="fr-FR"/>
        </w:rPr>
        <w:t>saies de les atteindre. (Sylvie, 46 ans.)</w:t>
      </w:r>
    </w:p>
    <w:p w14:paraId="20379566" w14:textId="77777777" w:rsidR="007B2A2B" w:rsidRPr="00D35EBC" w:rsidRDefault="007B2A2B" w:rsidP="007B2A2B">
      <w:pPr>
        <w:pStyle w:val="Grillecouleur-Accent1"/>
      </w:pPr>
      <w:r w:rsidRPr="00D35EBC">
        <w:rPr>
          <w:lang w:eastAsia="fr-FR" w:bidi="fr-FR"/>
        </w:rPr>
        <w:t>Ça devient très mêlant, on ne sait plus où se retrouver. (Ernst, 26 ans.)</w:t>
      </w:r>
    </w:p>
    <w:p w14:paraId="0F6B31B0" w14:textId="77777777" w:rsidR="007B2A2B" w:rsidRPr="00D35EBC" w:rsidRDefault="007B2A2B" w:rsidP="007B2A2B">
      <w:pPr>
        <w:pStyle w:val="Grillecouleur-Accent1"/>
        <w:rPr>
          <w:lang w:eastAsia="fr-FR" w:bidi="fr-FR"/>
        </w:rPr>
      </w:pPr>
      <w:r w:rsidRPr="00D35EBC">
        <w:rPr>
          <w:lang w:eastAsia="fr-FR" w:bidi="fr-FR"/>
        </w:rPr>
        <w:t>Je suis un homme parce que j'aime les femmes. (Rémi, 68 ans.)</w:t>
      </w:r>
    </w:p>
    <w:p w14:paraId="1E5DF94B" w14:textId="77777777" w:rsidR="007B2A2B" w:rsidRPr="00D35EBC" w:rsidRDefault="007B2A2B" w:rsidP="007B2A2B">
      <w:pPr>
        <w:pStyle w:val="Grillecouleur-Accent1"/>
      </w:pPr>
    </w:p>
    <w:p w14:paraId="1631693F" w14:textId="77777777" w:rsidR="007B2A2B" w:rsidRPr="00D35EBC" w:rsidRDefault="007B2A2B" w:rsidP="007B2A2B">
      <w:pPr>
        <w:spacing w:before="120" w:after="120"/>
        <w:jc w:val="both"/>
      </w:pPr>
      <w:r w:rsidRPr="00D35EBC">
        <w:rPr>
          <w:lang w:eastAsia="fr-FR" w:bidi="fr-FR"/>
        </w:rPr>
        <w:t>Ces propos de Québécois et de Québécoises d'âge et de milieu s</w:t>
      </w:r>
      <w:r w:rsidRPr="00D35EBC">
        <w:rPr>
          <w:lang w:eastAsia="fr-FR" w:bidi="fr-FR"/>
        </w:rPr>
        <w:t>o</w:t>
      </w:r>
      <w:r w:rsidRPr="00D35EBC">
        <w:rPr>
          <w:lang w:eastAsia="fr-FR" w:bidi="fr-FR"/>
        </w:rPr>
        <w:t>cial et culturel divers </w:t>
      </w:r>
      <w:r w:rsidRPr="00D35EBC">
        <w:rPr>
          <w:rStyle w:val="Appelnotedebasdep"/>
          <w:lang w:eastAsia="fr-FR" w:bidi="fr-FR"/>
        </w:rPr>
        <w:footnoteReference w:id="35"/>
      </w:r>
      <w:r w:rsidRPr="00D35EBC">
        <w:rPr>
          <w:lang w:eastAsia="fr-FR" w:bidi="fr-FR"/>
        </w:rPr>
        <w:t>, ne donnent qu'un aperçu de la complexité des rapports entre les femmes et les hommes dans le Québec contemp</w:t>
      </w:r>
      <w:r w:rsidRPr="00D35EBC">
        <w:rPr>
          <w:lang w:eastAsia="fr-FR" w:bidi="fr-FR"/>
        </w:rPr>
        <w:t>o</w:t>
      </w:r>
      <w:r w:rsidRPr="00D35EBC">
        <w:rPr>
          <w:lang w:eastAsia="fr-FR" w:bidi="fr-FR"/>
        </w:rPr>
        <w:t>rain. Complexité est d'ailleurs le mot qui va guider toute notre r</w:t>
      </w:r>
      <w:r w:rsidRPr="00D35EBC">
        <w:rPr>
          <w:lang w:eastAsia="fr-FR" w:bidi="fr-FR"/>
        </w:rPr>
        <w:t>é</w:t>
      </w:r>
      <w:r w:rsidRPr="00D35EBC">
        <w:rPr>
          <w:lang w:eastAsia="fr-FR" w:bidi="fr-FR"/>
        </w:rPr>
        <w:t>flexion dans ce texte, dont le but est moins de proposer un diagnostic figé de l'état de la que</w:t>
      </w:r>
      <w:r w:rsidRPr="00D35EBC">
        <w:rPr>
          <w:lang w:eastAsia="fr-FR" w:bidi="fr-FR"/>
        </w:rPr>
        <w:t>s</w:t>
      </w:r>
      <w:r w:rsidRPr="00D35EBC">
        <w:rPr>
          <w:lang w:eastAsia="fr-FR" w:bidi="fr-FR"/>
        </w:rPr>
        <w:t>tion au Québec dans les années quatre-vingt-dix que de faire sentir et a</w:t>
      </w:r>
      <w:r w:rsidRPr="00D35EBC">
        <w:rPr>
          <w:lang w:eastAsia="fr-FR" w:bidi="fr-FR"/>
        </w:rPr>
        <w:t>p</w:t>
      </w:r>
      <w:r w:rsidRPr="00D35EBC">
        <w:rPr>
          <w:lang w:eastAsia="fr-FR" w:bidi="fr-FR"/>
        </w:rPr>
        <w:t>paraître le foisonnement des modèles et des choix de vie des Québécois, la créativité de ces acteurs sociaux et leur capacité d'inventer de nouvelles identités d'homme et de femme ou d'enrichir celles dont ils ont hérité.</w:t>
      </w:r>
    </w:p>
    <w:p w14:paraId="009F55CE" w14:textId="77777777" w:rsidR="007B2A2B" w:rsidRPr="00D35EBC" w:rsidRDefault="007B2A2B" w:rsidP="007B2A2B">
      <w:pPr>
        <w:spacing w:before="120" w:after="120"/>
        <w:jc w:val="both"/>
        <w:rPr>
          <w:lang w:eastAsia="fr-FR" w:bidi="fr-FR"/>
        </w:rPr>
      </w:pPr>
    </w:p>
    <w:p w14:paraId="7BAB70FC" w14:textId="77777777" w:rsidR="007B2A2B" w:rsidRPr="00D35EBC" w:rsidRDefault="007B2A2B" w:rsidP="007B2A2B">
      <w:pPr>
        <w:pStyle w:val="planche"/>
      </w:pPr>
      <w:r w:rsidRPr="00D35EBC">
        <w:rPr>
          <w:lang w:eastAsia="fr-FR" w:bidi="fr-FR"/>
        </w:rPr>
        <w:t>Points de départ</w:t>
      </w:r>
    </w:p>
    <w:p w14:paraId="7B1A79BE" w14:textId="77777777" w:rsidR="007B2A2B" w:rsidRPr="00D35EBC" w:rsidRDefault="007B2A2B" w:rsidP="007B2A2B">
      <w:pPr>
        <w:spacing w:before="120" w:after="120"/>
        <w:jc w:val="both"/>
        <w:rPr>
          <w:lang w:eastAsia="fr-FR" w:bidi="fr-FR"/>
        </w:rPr>
      </w:pPr>
    </w:p>
    <w:p w14:paraId="41BD5FB1" w14:textId="77777777" w:rsidR="007B2A2B" w:rsidRPr="00D35EBC" w:rsidRDefault="007B2A2B" w:rsidP="007B2A2B">
      <w:pPr>
        <w:spacing w:before="120" w:after="120"/>
        <w:jc w:val="both"/>
      </w:pPr>
      <w:r w:rsidRPr="00D35EBC">
        <w:rPr>
          <w:lang w:eastAsia="fr-FR" w:bidi="fr-FR"/>
        </w:rPr>
        <w:t xml:space="preserve">Dans ce texte, nous appelons </w:t>
      </w:r>
      <w:r w:rsidRPr="00D35EBC">
        <w:t>« </w:t>
      </w:r>
      <w:r w:rsidRPr="00D35EBC">
        <w:rPr>
          <w:lang w:eastAsia="fr-FR" w:bidi="fr-FR"/>
        </w:rPr>
        <w:t>genre</w:t>
      </w:r>
      <w:r w:rsidRPr="00D35EBC">
        <w:t> »</w:t>
      </w:r>
      <w:r w:rsidRPr="00D35EBC">
        <w:rPr>
          <w:lang w:eastAsia="fr-FR" w:bidi="fr-FR"/>
        </w:rPr>
        <w:t xml:space="preserve"> tout ce qui se rapporte à la définition de la frontière entre le (genre) féminin et le (genre) masc</w:t>
      </w:r>
      <w:r w:rsidRPr="00D35EBC">
        <w:rPr>
          <w:lang w:eastAsia="fr-FR" w:bidi="fr-FR"/>
        </w:rPr>
        <w:t>u</w:t>
      </w:r>
      <w:r w:rsidRPr="00D35EBC">
        <w:rPr>
          <w:lang w:eastAsia="fr-FR" w:bidi="fr-FR"/>
        </w:rPr>
        <w:t>lin, c'est-à-dire ce qui se rapporte à l'ensemble des interprétations de la différence sexuelle qui ont cours dans une société à une époque do</w:t>
      </w:r>
      <w:r w:rsidRPr="00D35EBC">
        <w:rPr>
          <w:lang w:eastAsia="fr-FR" w:bidi="fr-FR"/>
        </w:rPr>
        <w:t>n</w:t>
      </w:r>
      <w:r w:rsidRPr="00D35EBC">
        <w:rPr>
          <w:lang w:eastAsia="fr-FR" w:bidi="fr-FR"/>
        </w:rPr>
        <w:t>née </w:t>
      </w:r>
      <w:r w:rsidRPr="00D35EBC">
        <w:rPr>
          <w:rStyle w:val="Appelnotedebasdep"/>
          <w:lang w:eastAsia="fr-FR" w:bidi="fr-FR"/>
        </w:rPr>
        <w:footnoteReference w:id="36"/>
      </w:r>
      <w:r w:rsidRPr="00D35EBC">
        <w:rPr>
          <w:lang w:eastAsia="fr-FR" w:bidi="fr-FR"/>
        </w:rPr>
        <w:t>. A</w:t>
      </w:r>
      <w:r w:rsidRPr="00D35EBC">
        <w:rPr>
          <w:lang w:eastAsia="fr-FR" w:bidi="fr-FR"/>
        </w:rPr>
        <w:t>u</w:t>
      </w:r>
      <w:r w:rsidRPr="00D35EBC">
        <w:rPr>
          <w:lang w:eastAsia="fr-FR" w:bidi="fr-FR"/>
        </w:rPr>
        <w:t>trement dit, les</w:t>
      </w:r>
      <w:r>
        <w:rPr>
          <w:lang w:eastAsia="fr-FR" w:bidi="fr-FR"/>
        </w:rPr>
        <w:t xml:space="preserve"> </w:t>
      </w:r>
      <w:r w:rsidRPr="00D35EBC">
        <w:t>[254]</w:t>
      </w:r>
      <w:r>
        <w:t xml:space="preserve"> </w:t>
      </w:r>
      <w:r w:rsidRPr="00D35EBC">
        <w:rPr>
          <w:lang w:eastAsia="fr-FR" w:bidi="fr-FR"/>
        </w:rPr>
        <w:t>interprétations que les personnes, les acteurs sociaux — y compris les intellectuels, les spécialistes du ge</w:t>
      </w:r>
      <w:r w:rsidRPr="00D35EBC">
        <w:rPr>
          <w:lang w:eastAsia="fr-FR" w:bidi="fr-FR"/>
        </w:rPr>
        <w:t>n</w:t>
      </w:r>
      <w:r w:rsidRPr="00D35EBC">
        <w:rPr>
          <w:lang w:eastAsia="fr-FR" w:bidi="fr-FR"/>
        </w:rPr>
        <w:t>re</w:t>
      </w:r>
      <w:r w:rsidRPr="00D35EBC">
        <w:t> !</w:t>
      </w:r>
      <w:r w:rsidRPr="00D35EBC">
        <w:rPr>
          <w:lang w:eastAsia="fr-FR" w:bidi="fr-FR"/>
        </w:rPr>
        <w:t xml:space="preserve"> —, donnent, appuient ou contestent de ce qui est pensable, fais</w:t>
      </w:r>
      <w:r w:rsidRPr="00D35EBC">
        <w:rPr>
          <w:lang w:eastAsia="fr-FR" w:bidi="fr-FR"/>
        </w:rPr>
        <w:t>a</w:t>
      </w:r>
      <w:r w:rsidRPr="00D35EBC">
        <w:rPr>
          <w:lang w:eastAsia="fr-FR" w:bidi="fr-FR"/>
        </w:rPr>
        <w:t>ble, souhaitable et légitime pour et par chaque genre, sont au cœur de la dynamique des rapports de genre d'une société.</w:t>
      </w:r>
    </w:p>
    <w:p w14:paraId="190CD1E9" w14:textId="77777777" w:rsidR="007B2A2B" w:rsidRPr="00D35EBC" w:rsidRDefault="007B2A2B" w:rsidP="007B2A2B">
      <w:pPr>
        <w:spacing w:before="120" w:after="120"/>
        <w:jc w:val="both"/>
      </w:pPr>
      <w:r w:rsidRPr="00D35EBC">
        <w:rPr>
          <w:lang w:eastAsia="fr-FR" w:bidi="fr-FR"/>
        </w:rPr>
        <w:t xml:space="preserve">Loin de nous la démarche qui consiste à définir </w:t>
      </w:r>
      <w:r w:rsidRPr="00E57895">
        <w:rPr>
          <w:i/>
        </w:rPr>
        <w:t>a priori</w:t>
      </w:r>
      <w:r w:rsidRPr="00D35EBC">
        <w:t xml:space="preserve"> </w:t>
      </w:r>
      <w:r w:rsidRPr="00D35EBC">
        <w:rPr>
          <w:lang w:eastAsia="fr-FR" w:bidi="fr-FR"/>
        </w:rPr>
        <w:t>les fe</w:t>
      </w:r>
      <w:r w:rsidRPr="00D35EBC">
        <w:rPr>
          <w:lang w:eastAsia="fr-FR" w:bidi="fr-FR"/>
        </w:rPr>
        <w:t>m</w:t>
      </w:r>
      <w:r w:rsidRPr="00D35EBC">
        <w:rPr>
          <w:lang w:eastAsia="fr-FR" w:bidi="fr-FR"/>
        </w:rPr>
        <w:t>mes et les hommes par un ensemble d'attributs fixes et homogènes, encore moins lorsque ces catégories sont données pour universelles (la femme est comme ci, l'homme est comme ça)</w:t>
      </w:r>
      <w:r w:rsidRPr="00D35EBC">
        <w:t> ;</w:t>
      </w:r>
      <w:r w:rsidRPr="00D35EBC">
        <w:rPr>
          <w:lang w:eastAsia="fr-FR" w:bidi="fr-FR"/>
        </w:rPr>
        <w:t xml:space="preserve"> de même, définir un ra</w:t>
      </w:r>
      <w:r w:rsidRPr="00D35EBC">
        <w:rPr>
          <w:lang w:eastAsia="fr-FR" w:bidi="fr-FR"/>
        </w:rPr>
        <w:t>p</w:t>
      </w:r>
      <w:r w:rsidRPr="00D35EBC">
        <w:rPr>
          <w:lang w:eastAsia="fr-FR" w:bidi="fr-FR"/>
        </w:rPr>
        <w:t>port général entre les deux sexes dans les termes d'une relation fixe et déterminée, que ce soit une relation d'oppression, de domination ou de complémentarité, nous semble faire peu de cas de la complexité réelle des rapports de genre, qui sont intimement imbriqués dans de multiples autres rapports sociaux faisant intervenir, entre autres d</w:t>
      </w:r>
      <w:r w:rsidRPr="00D35EBC">
        <w:rPr>
          <w:lang w:eastAsia="fr-FR" w:bidi="fr-FR"/>
        </w:rPr>
        <w:t>i</w:t>
      </w:r>
      <w:r w:rsidRPr="00D35EBC">
        <w:rPr>
          <w:lang w:eastAsia="fr-FR" w:bidi="fr-FR"/>
        </w:rPr>
        <w:t>mensions de la vie sociale, l'âge, l'appartenance ethnique, l'univers culturel, la religion, la classe sociale, et, notamment dans le cas du Québec, la langue et le pouvoir économique.</w:t>
      </w:r>
    </w:p>
    <w:p w14:paraId="1BDD8B7F" w14:textId="77777777" w:rsidR="007B2A2B" w:rsidRPr="00D35EBC" w:rsidRDefault="007B2A2B" w:rsidP="007B2A2B">
      <w:pPr>
        <w:spacing w:before="120" w:after="120"/>
        <w:jc w:val="both"/>
      </w:pPr>
      <w:r w:rsidRPr="00D35EBC">
        <w:rPr>
          <w:lang w:eastAsia="fr-FR" w:bidi="fr-FR"/>
        </w:rPr>
        <w:t>Tout en reconnaissant l'apport fondamental du féminisme dans les domaines politique et universitaire, nous estimons que notre volonté de rendre compte de la diversité des formes du genre au Québec, c'est-à-dire de la diversité des discours et des pratiques entourant la défin</w:t>
      </w:r>
      <w:r w:rsidRPr="00D35EBC">
        <w:rPr>
          <w:lang w:eastAsia="fr-FR" w:bidi="fr-FR"/>
        </w:rPr>
        <w:t>i</w:t>
      </w:r>
      <w:r w:rsidRPr="00D35EBC">
        <w:rPr>
          <w:lang w:eastAsia="fr-FR" w:bidi="fr-FR"/>
        </w:rPr>
        <w:t>tion de la différence sexuelle, est incompatible avec une théorie (f</w:t>
      </w:r>
      <w:r w:rsidRPr="00D35EBC">
        <w:rPr>
          <w:lang w:eastAsia="fr-FR" w:bidi="fr-FR"/>
        </w:rPr>
        <w:t>é</w:t>
      </w:r>
      <w:r w:rsidRPr="00D35EBC">
        <w:rPr>
          <w:lang w:eastAsia="fr-FR" w:bidi="fr-FR"/>
        </w:rPr>
        <w:t>ministe class</w:t>
      </w:r>
      <w:r w:rsidRPr="00D35EBC">
        <w:rPr>
          <w:lang w:eastAsia="fr-FR" w:bidi="fr-FR"/>
        </w:rPr>
        <w:t>i</w:t>
      </w:r>
      <w:r w:rsidRPr="00D35EBC">
        <w:rPr>
          <w:lang w:eastAsia="fr-FR" w:bidi="fr-FR"/>
        </w:rPr>
        <w:t xml:space="preserve">que) des rapports sociaux de sexe qui se fonde sur le postulat d'un rapport fixe, déterminé </w:t>
      </w:r>
      <w:r w:rsidRPr="00BD5F98">
        <w:rPr>
          <w:i/>
        </w:rPr>
        <w:t>a priori</w:t>
      </w:r>
      <w:r w:rsidRPr="00D35EBC">
        <w:t>,</w:t>
      </w:r>
      <w:r w:rsidRPr="00D35EBC">
        <w:rPr>
          <w:lang w:eastAsia="fr-FR" w:bidi="fr-FR"/>
        </w:rPr>
        <w:t xml:space="preserve"> entre deux catégories de sexe. Que dans certains lieux de la vie sociale, ces discours et ces pr</w:t>
      </w:r>
      <w:r w:rsidRPr="00D35EBC">
        <w:rPr>
          <w:lang w:eastAsia="fr-FR" w:bidi="fr-FR"/>
        </w:rPr>
        <w:t>a</w:t>
      </w:r>
      <w:r w:rsidRPr="00D35EBC">
        <w:rPr>
          <w:lang w:eastAsia="fr-FR" w:bidi="fr-FR"/>
        </w:rPr>
        <w:t>tiques s'inscrivent dans des rapports de forces qui prennent forme a</w:t>
      </w:r>
      <w:r w:rsidRPr="00D35EBC">
        <w:rPr>
          <w:lang w:eastAsia="fr-FR" w:bidi="fr-FR"/>
        </w:rPr>
        <w:t>u</w:t>
      </w:r>
      <w:r w:rsidRPr="00D35EBC">
        <w:rPr>
          <w:lang w:eastAsia="fr-FR" w:bidi="fr-FR"/>
        </w:rPr>
        <w:t>tour d'enjeux particuliers (l'égal</w:t>
      </w:r>
      <w:r w:rsidRPr="00D35EBC">
        <w:rPr>
          <w:lang w:eastAsia="fr-FR" w:bidi="fr-FR"/>
        </w:rPr>
        <w:t>i</w:t>
      </w:r>
      <w:r w:rsidRPr="00D35EBC">
        <w:rPr>
          <w:lang w:eastAsia="fr-FR" w:bidi="fr-FR"/>
        </w:rPr>
        <w:t>té juridique, le partage des tâches, le droit au travail salarié, etc.), cela est évident. Mais il est pour nous tout aussi évident que ces rapports de forces n'épuisent pas la co</w:t>
      </w:r>
      <w:r w:rsidRPr="00D35EBC">
        <w:rPr>
          <w:lang w:eastAsia="fr-FR" w:bidi="fr-FR"/>
        </w:rPr>
        <w:t>m</w:t>
      </w:r>
      <w:r w:rsidRPr="00D35EBC">
        <w:rPr>
          <w:lang w:eastAsia="fr-FR" w:bidi="fr-FR"/>
        </w:rPr>
        <w:t>plexité des rapports de genre au Québec, qu'on l'aborde par le biais des groupes d'intérêts qu'hommes et femmes peuvent éventuellement constituer selon les contextes institutionnels, sur le plan des relations interpersonnelles ou encore sur le plan de l'identité de ge</w:t>
      </w:r>
      <w:r w:rsidRPr="00D35EBC">
        <w:rPr>
          <w:lang w:eastAsia="fr-FR" w:bidi="fr-FR"/>
        </w:rPr>
        <w:t>n</w:t>
      </w:r>
      <w:r w:rsidRPr="00D35EBC">
        <w:rPr>
          <w:lang w:eastAsia="fr-FR" w:bidi="fr-FR"/>
        </w:rPr>
        <w:t>re.</w:t>
      </w:r>
    </w:p>
    <w:p w14:paraId="1D3D554A" w14:textId="77777777" w:rsidR="007B2A2B" w:rsidRPr="00D35EBC" w:rsidRDefault="007B2A2B" w:rsidP="007B2A2B">
      <w:pPr>
        <w:spacing w:before="120" w:after="120"/>
        <w:jc w:val="both"/>
      </w:pPr>
      <w:r w:rsidRPr="00D35EBC">
        <w:t>[255]</w:t>
      </w:r>
    </w:p>
    <w:p w14:paraId="54FDBCAB" w14:textId="77777777" w:rsidR="007B2A2B" w:rsidRPr="00D35EBC" w:rsidRDefault="007B2A2B" w:rsidP="007B2A2B">
      <w:pPr>
        <w:spacing w:before="120" w:after="120"/>
        <w:jc w:val="both"/>
      </w:pPr>
      <w:r w:rsidRPr="00D35EBC">
        <w:rPr>
          <w:lang w:eastAsia="fr-FR" w:bidi="fr-FR"/>
        </w:rPr>
        <w:t>Cette précision quant à notre position théorique était essentielle, car elle indique que nous nous inscrivons dans le récent, et parfois e</w:t>
      </w:r>
      <w:r w:rsidRPr="00D35EBC">
        <w:rPr>
          <w:lang w:eastAsia="fr-FR" w:bidi="fr-FR"/>
        </w:rPr>
        <w:t>n</w:t>
      </w:r>
      <w:r w:rsidRPr="00D35EBC">
        <w:rPr>
          <w:lang w:eastAsia="fr-FR" w:bidi="fr-FR"/>
        </w:rPr>
        <w:t>core confus, courant de la pensée postmoderne. Selon la conception que nous en avons, le discours scientifique devrait tenter de rendre compte de la diversité du sens et des pratiques dans une société en se transformant lui-même, c'est-à-dire en rejetant les théories unitaires explicatives qui cara</w:t>
      </w:r>
      <w:r w:rsidRPr="00D35EBC">
        <w:rPr>
          <w:lang w:eastAsia="fr-FR" w:bidi="fr-FR"/>
        </w:rPr>
        <w:t>c</w:t>
      </w:r>
      <w:r w:rsidRPr="00D35EBC">
        <w:rPr>
          <w:lang w:eastAsia="fr-FR" w:bidi="fr-FR"/>
        </w:rPr>
        <w:t xml:space="preserve">térisent souvent les sciences sociales classiques, au profit de la mise en valeur des paradoxes et de la complexité. C'est pourquoi, selon nous, tout discours qui semble vouloir dégager une tendance unique, par exemple le discours fortement médiatisé au Québec de la </w:t>
      </w:r>
      <w:r w:rsidRPr="00D35EBC">
        <w:t>« </w:t>
      </w:r>
      <w:r w:rsidRPr="00D35EBC">
        <w:rPr>
          <w:lang w:eastAsia="fr-FR" w:bidi="fr-FR"/>
        </w:rPr>
        <w:t>panne du désir</w:t>
      </w:r>
      <w:r w:rsidRPr="00D35EBC">
        <w:t> »</w:t>
      </w:r>
      <w:r w:rsidRPr="00D35EBC">
        <w:rPr>
          <w:lang w:eastAsia="fr-FR" w:bidi="fr-FR"/>
        </w:rPr>
        <w:t>, doit éveiller les soupçons. De quelle partie de la société parle-t-on</w:t>
      </w:r>
      <w:r w:rsidRPr="00D35EBC">
        <w:t> ?</w:t>
      </w:r>
      <w:r w:rsidRPr="00D35EBC">
        <w:rPr>
          <w:lang w:eastAsia="fr-FR" w:bidi="fr-FR"/>
        </w:rPr>
        <w:t xml:space="preserve"> Qui prend ainsi la parole</w:t>
      </w:r>
      <w:r w:rsidRPr="00D35EBC">
        <w:t> ?</w:t>
      </w:r>
      <w:r w:rsidRPr="00D35EBC">
        <w:rPr>
          <w:lang w:eastAsia="fr-FR" w:bidi="fr-FR"/>
        </w:rPr>
        <w:t xml:space="preserve"> Quels int</w:t>
      </w:r>
      <w:r w:rsidRPr="00D35EBC">
        <w:rPr>
          <w:lang w:eastAsia="fr-FR" w:bidi="fr-FR"/>
        </w:rPr>
        <w:t>é</w:t>
      </w:r>
      <w:r w:rsidRPr="00D35EBC">
        <w:rPr>
          <w:lang w:eastAsia="fr-FR" w:bidi="fr-FR"/>
        </w:rPr>
        <w:t>rêts ce discours représente-t-il</w:t>
      </w:r>
      <w:r w:rsidRPr="00D35EBC">
        <w:t> ?</w:t>
      </w:r>
      <w:r w:rsidRPr="00D35EBC">
        <w:rPr>
          <w:lang w:eastAsia="fr-FR" w:bidi="fr-FR"/>
        </w:rPr>
        <w:t xml:space="preserve"> Par opposition à ce genre de déma</w:t>
      </w:r>
      <w:r w:rsidRPr="00D35EBC">
        <w:rPr>
          <w:lang w:eastAsia="fr-FR" w:bidi="fr-FR"/>
        </w:rPr>
        <w:t>r</w:t>
      </w:r>
      <w:r w:rsidRPr="00D35EBC">
        <w:rPr>
          <w:lang w:eastAsia="fr-FR" w:bidi="fr-FR"/>
        </w:rPr>
        <w:t>che, cet essai sur les identités de genre au Québec a pour ambition de donner un aperçu de la diversité des formes du genre qui s'y déploient et de mettre en valeur la multiplicité des stratégies et la complexité des enjeux auxquels les identités de genre sont confrontées selon la culture, la position sociale, l'âge et le sexe des acteurs sociaux. Par cette approche, l'analyse du genre au Québec devient l'étude des pr</w:t>
      </w:r>
      <w:r w:rsidRPr="00D35EBC">
        <w:rPr>
          <w:lang w:eastAsia="fr-FR" w:bidi="fr-FR"/>
        </w:rPr>
        <w:t>o</w:t>
      </w:r>
      <w:r w:rsidRPr="00D35EBC">
        <w:rPr>
          <w:lang w:eastAsia="fr-FR" w:bidi="fr-FR"/>
        </w:rPr>
        <w:t>cessus de production de sens à propos de la différence sexuelle, n</w:t>
      </w:r>
      <w:r w:rsidRPr="00D35EBC">
        <w:rPr>
          <w:lang w:eastAsia="fr-FR" w:bidi="fr-FR"/>
        </w:rPr>
        <w:t>o</w:t>
      </w:r>
      <w:r w:rsidRPr="00D35EBC">
        <w:rPr>
          <w:lang w:eastAsia="fr-FR" w:bidi="fr-FR"/>
        </w:rPr>
        <w:t>tamment l'étude des paradoxes, des conflits et des divergences au sujet du genre dans les discours et les pratiques des acteurs sociaux fém</w:t>
      </w:r>
      <w:r w:rsidRPr="00D35EBC">
        <w:rPr>
          <w:lang w:eastAsia="fr-FR" w:bidi="fr-FR"/>
        </w:rPr>
        <w:t>i</w:t>
      </w:r>
      <w:r w:rsidRPr="00D35EBC">
        <w:rPr>
          <w:lang w:eastAsia="fr-FR" w:bidi="fr-FR"/>
        </w:rPr>
        <w:t>nins et masculins au Québec.</w:t>
      </w:r>
    </w:p>
    <w:p w14:paraId="253BBC39" w14:textId="77777777" w:rsidR="007B2A2B" w:rsidRPr="00D35EBC" w:rsidRDefault="007B2A2B" w:rsidP="007B2A2B">
      <w:pPr>
        <w:spacing w:before="120" w:after="120"/>
        <w:jc w:val="both"/>
      </w:pPr>
      <w:r w:rsidRPr="00D35EBC">
        <w:rPr>
          <w:lang w:eastAsia="fr-FR" w:bidi="fr-FR"/>
        </w:rPr>
        <w:t>Mais comment faire</w:t>
      </w:r>
      <w:r w:rsidRPr="00D35EBC">
        <w:t> ?</w:t>
      </w:r>
      <w:r w:rsidRPr="00D35EBC">
        <w:rPr>
          <w:lang w:eastAsia="fr-FR" w:bidi="fr-FR"/>
        </w:rPr>
        <w:t xml:space="preserve"> Comment écrire le foisonnement, les contr</w:t>
      </w:r>
      <w:r w:rsidRPr="00D35EBC">
        <w:rPr>
          <w:lang w:eastAsia="fr-FR" w:bidi="fr-FR"/>
        </w:rPr>
        <w:t>a</w:t>
      </w:r>
      <w:r w:rsidRPr="00D35EBC">
        <w:rPr>
          <w:lang w:eastAsia="fr-FR" w:bidi="fr-FR"/>
        </w:rPr>
        <w:t>di</w:t>
      </w:r>
      <w:r w:rsidRPr="00D35EBC">
        <w:rPr>
          <w:lang w:eastAsia="fr-FR" w:bidi="fr-FR"/>
        </w:rPr>
        <w:t>c</w:t>
      </w:r>
      <w:r w:rsidRPr="00D35EBC">
        <w:rPr>
          <w:lang w:eastAsia="fr-FR" w:bidi="fr-FR"/>
        </w:rPr>
        <w:t>tions et les incertitudes des discours et des pratiques entourant la question du genre sans les figer, sans faire de nouvelles généralis</w:t>
      </w:r>
      <w:r w:rsidRPr="00D35EBC">
        <w:rPr>
          <w:lang w:eastAsia="fr-FR" w:bidi="fr-FR"/>
        </w:rPr>
        <w:t>a</w:t>
      </w:r>
      <w:r w:rsidRPr="00D35EBC">
        <w:rPr>
          <w:lang w:eastAsia="fr-FR" w:bidi="fr-FR"/>
        </w:rPr>
        <w:t>tions nécessa</w:t>
      </w:r>
      <w:r w:rsidRPr="00D35EBC">
        <w:rPr>
          <w:lang w:eastAsia="fr-FR" w:bidi="fr-FR"/>
        </w:rPr>
        <w:t>i</w:t>
      </w:r>
      <w:r w:rsidRPr="00D35EBC">
        <w:rPr>
          <w:lang w:eastAsia="fr-FR" w:bidi="fr-FR"/>
        </w:rPr>
        <w:t>rement réductrices, mais en donnant certains repères de ce qui se joue a</w:t>
      </w:r>
      <w:r w:rsidRPr="00D35EBC">
        <w:rPr>
          <w:lang w:eastAsia="fr-FR" w:bidi="fr-FR"/>
        </w:rPr>
        <w:t>c</w:t>
      </w:r>
      <w:r w:rsidRPr="00D35EBC">
        <w:rPr>
          <w:lang w:eastAsia="fr-FR" w:bidi="fr-FR"/>
        </w:rPr>
        <w:t>tuellement</w:t>
      </w:r>
      <w:r w:rsidRPr="00D35EBC">
        <w:t> ?</w:t>
      </w:r>
      <w:r w:rsidRPr="00D35EBC">
        <w:rPr>
          <w:lang w:eastAsia="fr-FR" w:bidi="fr-FR"/>
        </w:rPr>
        <w:t xml:space="preserve"> Nous avons dû prendre deux décisions. La première fut de nous concentrer sur une seule dimension (mais qui ouvre sur toutes les autres) des rapports de genres</w:t>
      </w:r>
      <w:r w:rsidRPr="00D35EBC">
        <w:t> :</w:t>
      </w:r>
      <w:r w:rsidRPr="00D35EBC">
        <w:rPr>
          <w:lang w:eastAsia="fr-FR" w:bidi="fr-FR"/>
        </w:rPr>
        <w:t xml:space="preserve"> l'identité de genre. Par cette notion, nous désignons la façon dont chaque acteur social tente de définir de manière réflexive ce qui fait qu'il est homme ou qu'elle est femme dans la société où il ou elle vit.</w:t>
      </w:r>
    </w:p>
    <w:p w14:paraId="7FB090D9" w14:textId="77777777" w:rsidR="007B2A2B" w:rsidRPr="00D35EBC" w:rsidRDefault="007B2A2B" w:rsidP="007B2A2B">
      <w:pPr>
        <w:spacing w:before="120" w:after="120"/>
        <w:jc w:val="both"/>
      </w:pPr>
      <w:r w:rsidRPr="00D35EBC">
        <w:t>[256]</w:t>
      </w:r>
    </w:p>
    <w:p w14:paraId="33B1D33D" w14:textId="77777777" w:rsidR="007B2A2B" w:rsidRPr="00D35EBC" w:rsidRDefault="007B2A2B" w:rsidP="007B2A2B">
      <w:pPr>
        <w:spacing w:before="120" w:after="120"/>
        <w:jc w:val="both"/>
      </w:pPr>
      <w:r w:rsidRPr="00D35EBC">
        <w:rPr>
          <w:lang w:eastAsia="fr-FR" w:bidi="fr-FR"/>
        </w:rPr>
        <w:t>Cette production individuelle de sens, qui se fait toujours dans le cadre général des rapports de genres et dans un contexte précis, co</w:t>
      </w:r>
      <w:r w:rsidRPr="00D35EBC">
        <w:rPr>
          <w:lang w:eastAsia="fr-FR" w:bidi="fr-FR"/>
        </w:rPr>
        <w:t>m</w:t>
      </w:r>
      <w:r w:rsidRPr="00D35EBC">
        <w:rPr>
          <w:lang w:eastAsia="fr-FR" w:bidi="fr-FR"/>
        </w:rPr>
        <w:t>porte trois niveaux de réflexion</w:t>
      </w:r>
      <w:r w:rsidRPr="00D35EBC">
        <w:t> :</w:t>
      </w:r>
      <w:r w:rsidRPr="00D35EBC">
        <w:rPr>
          <w:lang w:eastAsia="fr-FR" w:bidi="fr-FR"/>
        </w:rPr>
        <w:t xml:space="preserve"> d'une part, une réflexion de type a</w:t>
      </w:r>
      <w:r w:rsidRPr="00D35EBC">
        <w:rPr>
          <w:lang w:eastAsia="fr-FR" w:bidi="fr-FR"/>
        </w:rPr>
        <w:t>u</w:t>
      </w:r>
      <w:r w:rsidRPr="00D35EBC">
        <w:rPr>
          <w:lang w:eastAsia="fr-FR" w:bidi="fr-FR"/>
        </w:rPr>
        <w:t>tobiographique sur les processus de socialisation qui ont amené la pe</w:t>
      </w:r>
      <w:r w:rsidRPr="00D35EBC">
        <w:rPr>
          <w:lang w:eastAsia="fr-FR" w:bidi="fr-FR"/>
        </w:rPr>
        <w:t>r</w:t>
      </w:r>
      <w:r w:rsidRPr="00D35EBC">
        <w:rPr>
          <w:lang w:eastAsia="fr-FR" w:bidi="fr-FR"/>
        </w:rPr>
        <w:t>sonne à être une femme ou un homme selon les significations en v</w:t>
      </w:r>
      <w:r w:rsidRPr="00D35EBC">
        <w:rPr>
          <w:lang w:eastAsia="fr-FR" w:bidi="fr-FR"/>
        </w:rPr>
        <w:t>i</w:t>
      </w:r>
      <w:r w:rsidRPr="00D35EBC">
        <w:rPr>
          <w:lang w:eastAsia="fr-FR" w:bidi="fr-FR"/>
        </w:rPr>
        <w:t>gueur dans sa société. Cette analyse amène ensuite à réfléchir, sur un plan plus général, à ce qui est plus ou moins possible, légitime ou souhaitable comme projet de vie ou aspiration pour chaque sexe, homme ou femme. C'est à partir de cette réflexion que l'acteur social élabore ce qu'on peut appeler, faute de mieux, ses stratégies de genre, c'est-à-dire ses choix de vie, ses valeurs, ses eng</w:t>
      </w:r>
      <w:r w:rsidRPr="00D35EBC">
        <w:rPr>
          <w:lang w:eastAsia="fr-FR" w:bidi="fr-FR"/>
        </w:rPr>
        <w:t>a</w:t>
      </w:r>
      <w:r w:rsidRPr="00D35EBC">
        <w:rPr>
          <w:lang w:eastAsia="fr-FR" w:bidi="fr-FR"/>
        </w:rPr>
        <w:t>gements à l'endroit de sa société et des autres des deux sexes, et les moyens de les réal</w:t>
      </w:r>
      <w:r w:rsidRPr="00D35EBC">
        <w:rPr>
          <w:lang w:eastAsia="fr-FR" w:bidi="fr-FR"/>
        </w:rPr>
        <w:t>i</w:t>
      </w:r>
      <w:r w:rsidRPr="00D35EBC">
        <w:rPr>
          <w:lang w:eastAsia="fr-FR" w:bidi="fr-FR"/>
        </w:rPr>
        <w:t xml:space="preserve">ser, en tant que femme ou homme. Comme le montre Hollway (1984), cette identité de genre est elle-même contradictoire et fragmentée, car elle est </w:t>
      </w:r>
      <w:r w:rsidRPr="00D35EBC">
        <w:t>« </w:t>
      </w:r>
      <w:r w:rsidRPr="00D35EBC">
        <w:rPr>
          <w:lang w:eastAsia="fr-FR" w:bidi="fr-FR"/>
        </w:rPr>
        <w:t>en processus</w:t>
      </w:r>
      <w:r w:rsidRPr="00D35EBC">
        <w:t> »</w:t>
      </w:r>
      <w:r w:rsidRPr="00D35EBC">
        <w:rPr>
          <w:lang w:eastAsia="fr-FR" w:bidi="fr-FR"/>
        </w:rPr>
        <w:t>, toujours à reconstruire selon les expériences personnelles, les discours, les pratiques, etc.</w:t>
      </w:r>
      <w:r w:rsidRPr="00D35EBC">
        <w:t> ;</w:t>
      </w:r>
      <w:r w:rsidRPr="00D35EBC">
        <w:rPr>
          <w:lang w:eastAsia="fr-FR" w:bidi="fr-FR"/>
        </w:rPr>
        <w:t xml:space="preserve"> dans les soci</w:t>
      </w:r>
      <w:r w:rsidRPr="00D35EBC">
        <w:rPr>
          <w:lang w:eastAsia="fr-FR" w:bidi="fr-FR"/>
        </w:rPr>
        <w:t>é</w:t>
      </w:r>
      <w:r w:rsidRPr="00D35EBC">
        <w:rPr>
          <w:lang w:eastAsia="fr-FR" w:bidi="fr-FR"/>
        </w:rPr>
        <w:t>tés dites postmodernes, elle ne dispose plus de modèles vrais lui imposant telle définition plutôt que telle autre.</w:t>
      </w:r>
    </w:p>
    <w:p w14:paraId="48018F1F" w14:textId="77777777" w:rsidR="007B2A2B" w:rsidRPr="00D35EBC" w:rsidRDefault="007B2A2B" w:rsidP="007B2A2B">
      <w:pPr>
        <w:spacing w:before="120" w:after="120"/>
        <w:jc w:val="both"/>
      </w:pPr>
      <w:r w:rsidRPr="00D35EBC">
        <w:rPr>
          <w:lang w:eastAsia="fr-FR" w:bidi="fr-FR"/>
        </w:rPr>
        <w:t>Si l'identité de genre nous est apparue comme une bonne piste pour explorer la diversité du genre au Québec, ce choix ne résout pas la que</w:t>
      </w:r>
      <w:r w:rsidRPr="00D35EBC">
        <w:rPr>
          <w:lang w:eastAsia="fr-FR" w:bidi="fr-FR"/>
        </w:rPr>
        <w:t>s</w:t>
      </w:r>
      <w:r w:rsidRPr="00D35EBC">
        <w:rPr>
          <w:lang w:eastAsia="fr-FR" w:bidi="fr-FR"/>
        </w:rPr>
        <w:t>tion de l'écriture de la diversité. Nous avons donc pris une deuxième déc</w:t>
      </w:r>
      <w:r w:rsidRPr="00D35EBC">
        <w:rPr>
          <w:lang w:eastAsia="fr-FR" w:bidi="fr-FR"/>
        </w:rPr>
        <w:t>i</w:t>
      </w:r>
      <w:r w:rsidRPr="00D35EBC">
        <w:rPr>
          <w:lang w:eastAsia="fr-FR" w:bidi="fr-FR"/>
        </w:rPr>
        <w:t>sion, qui consiste à intervenir dans les propos de nos interlocuteurs, avec notre propre expérience du Québec et nos obse</w:t>
      </w:r>
      <w:r w:rsidRPr="00D35EBC">
        <w:rPr>
          <w:lang w:eastAsia="fr-FR" w:bidi="fr-FR"/>
        </w:rPr>
        <w:t>r</w:t>
      </w:r>
      <w:r w:rsidRPr="00D35EBC">
        <w:rPr>
          <w:lang w:eastAsia="fr-FR" w:bidi="fr-FR"/>
        </w:rPr>
        <w:t>vations en tant que femmes immigrantes évoluant dans un milieu un</w:t>
      </w:r>
      <w:r w:rsidRPr="00D35EBC">
        <w:rPr>
          <w:lang w:eastAsia="fr-FR" w:bidi="fr-FR"/>
        </w:rPr>
        <w:t>i</w:t>
      </w:r>
      <w:r w:rsidRPr="00D35EBC">
        <w:rPr>
          <w:lang w:eastAsia="fr-FR" w:bidi="fr-FR"/>
        </w:rPr>
        <w:t xml:space="preserve">versitaire, afin de définir ce que nous avons appelé des </w:t>
      </w:r>
      <w:r w:rsidRPr="00BD5F98">
        <w:rPr>
          <w:i/>
          <w:u w:val="single"/>
        </w:rPr>
        <w:t>enjeux de ge</w:t>
      </w:r>
      <w:r w:rsidRPr="00BD5F98">
        <w:rPr>
          <w:i/>
          <w:u w:val="single"/>
        </w:rPr>
        <w:t>n</w:t>
      </w:r>
      <w:r w:rsidRPr="00BD5F98">
        <w:rPr>
          <w:i/>
          <w:u w:val="single"/>
        </w:rPr>
        <w:t>re</w:t>
      </w:r>
      <w:r w:rsidRPr="00D35EBC">
        <w:t xml:space="preserve">. </w:t>
      </w:r>
      <w:r w:rsidRPr="00D35EBC">
        <w:rPr>
          <w:lang w:eastAsia="fr-FR" w:bidi="fr-FR"/>
        </w:rPr>
        <w:t>Par là, nous voulons désigner ce qui nous apparaît comme le noyau des possibilités propres à chaque genre à partir desquelles chacun d</w:t>
      </w:r>
      <w:r w:rsidRPr="00D35EBC">
        <w:rPr>
          <w:lang w:eastAsia="fr-FR" w:bidi="fr-FR"/>
        </w:rPr>
        <w:t>é</w:t>
      </w:r>
      <w:r w:rsidRPr="00D35EBC">
        <w:rPr>
          <w:lang w:eastAsia="fr-FR" w:bidi="fr-FR"/>
        </w:rPr>
        <w:t>finit son identité de genre et élabore ses stratégies de genre, c'est-à-dire le sens de sa vie d'homme ou de fe</w:t>
      </w:r>
      <w:r w:rsidRPr="00D35EBC">
        <w:rPr>
          <w:lang w:eastAsia="fr-FR" w:bidi="fr-FR"/>
        </w:rPr>
        <w:t>m</w:t>
      </w:r>
      <w:r w:rsidRPr="00D35EBC">
        <w:rPr>
          <w:lang w:eastAsia="fr-FR" w:bidi="fr-FR"/>
        </w:rPr>
        <w:t>me. Autrement dit, les enjeux de genre imposent aux acteurs sociaux de prendre position par leurs discours et leurs pratiques sur ce que c'est d'être femme ou homme dans la société où ils vivent</w:t>
      </w:r>
      <w:r w:rsidRPr="00D35EBC">
        <w:t> ;</w:t>
      </w:r>
      <w:r w:rsidRPr="00D35EBC">
        <w:rPr>
          <w:lang w:eastAsia="fr-FR" w:bidi="fr-FR"/>
        </w:rPr>
        <w:t xml:space="preserve"> il ne s'agit donc pas de tendances ni de mouvements de société, même s'ils peuvent en générer</w:t>
      </w:r>
      <w:r>
        <w:rPr>
          <w:lang w:eastAsia="fr-FR" w:bidi="fr-FR"/>
        </w:rPr>
        <w:t xml:space="preserve"> </w:t>
      </w:r>
      <w:r w:rsidRPr="00D35EBC">
        <w:t>[257]</w:t>
      </w:r>
      <w:r>
        <w:t xml:space="preserve"> </w:t>
      </w:r>
      <w:r w:rsidRPr="00D35EBC">
        <w:rPr>
          <w:lang w:eastAsia="fr-FR" w:bidi="fr-FR"/>
        </w:rPr>
        <w:t>dans ce</w:t>
      </w:r>
      <w:r w:rsidRPr="00D35EBC">
        <w:rPr>
          <w:lang w:eastAsia="fr-FR" w:bidi="fr-FR"/>
        </w:rPr>
        <w:t>r</w:t>
      </w:r>
      <w:r w:rsidRPr="00D35EBC">
        <w:rPr>
          <w:lang w:eastAsia="fr-FR" w:bidi="fr-FR"/>
        </w:rPr>
        <w:t>tains contextes. Ce sont des constructions abstraites qui nous ont se</w:t>
      </w:r>
      <w:r w:rsidRPr="00D35EBC">
        <w:rPr>
          <w:lang w:eastAsia="fr-FR" w:bidi="fr-FR"/>
        </w:rPr>
        <w:t>m</w:t>
      </w:r>
      <w:r w:rsidRPr="00D35EBC">
        <w:rPr>
          <w:lang w:eastAsia="fr-FR" w:bidi="fr-FR"/>
        </w:rPr>
        <w:t>blé pouvoir éclairer et relier entre eux les propos que nous avons r</w:t>
      </w:r>
      <w:r w:rsidRPr="00D35EBC">
        <w:rPr>
          <w:lang w:eastAsia="fr-FR" w:bidi="fr-FR"/>
        </w:rPr>
        <w:t>e</w:t>
      </w:r>
      <w:r w:rsidRPr="00D35EBC">
        <w:rPr>
          <w:lang w:eastAsia="fr-FR" w:bidi="fr-FR"/>
        </w:rPr>
        <w:t>cueillis sur l'identité de genre et auxquels nous avons contribué </w:t>
      </w:r>
      <w:r w:rsidRPr="00D35EBC">
        <w:rPr>
          <w:rStyle w:val="Appelnotedebasdep"/>
          <w:lang w:eastAsia="fr-FR" w:bidi="fr-FR"/>
        </w:rPr>
        <w:footnoteReference w:id="37"/>
      </w:r>
      <w:r w:rsidRPr="00D35EBC">
        <w:rPr>
          <w:lang w:eastAsia="fr-FR" w:bidi="fr-FR"/>
        </w:rPr>
        <w:t>. Nos désaccords avec certaines interprétations ou certains choix décrits ou e</w:t>
      </w:r>
      <w:r w:rsidRPr="00D35EBC">
        <w:rPr>
          <w:lang w:eastAsia="fr-FR" w:bidi="fr-FR"/>
        </w:rPr>
        <w:t>x</w:t>
      </w:r>
      <w:r w:rsidRPr="00D35EBC">
        <w:rPr>
          <w:lang w:eastAsia="fr-FR" w:bidi="fr-FR"/>
        </w:rPr>
        <w:t>pliqués par nos interlocuteurs, ainsi que les propos dans lesquels nous reconnaissons nos propres stratégies ou les par</w:t>
      </w:r>
      <w:r w:rsidRPr="00D35EBC">
        <w:rPr>
          <w:lang w:eastAsia="fr-FR" w:bidi="fr-FR"/>
        </w:rPr>
        <w:t>a</w:t>
      </w:r>
      <w:r w:rsidRPr="00D35EBC">
        <w:rPr>
          <w:lang w:eastAsia="fr-FR" w:bidi="fr-FR"/>
        </w:rPr>
        <w:t>doxes de notre identité f</w:t>
      </w:r>
      <w:r w:rsidRPr="00D35EBC">
        <w:rPr>
          <w:lang w:eastAsia="fr-FR" w:bidi="fr-FR"/>
        </w:rPr>
        <w:t>é</w:t>
      </w:r>
      <w:r w:rsidRPr="00D35EBC">
        <w:rPr>
          <w:lang w:eastAsia="fr-FR" w:bidi="fr-FR"/>
        </w:rPr>
        <w:t>minine, sont enchâssés dans le discours (ce texte) que nous produisons à notre tour sur le genre au Québec. Ce faisant, nous so</w:t>
      </w:r>
      <w:r w:rsidRPr="00D35EBC">
        <w:rPr>
          <w:lang w:eastAsia="fr-FR" w:bidi="fr-FR"/>
        </w:rPr>
        <w:t>m</w:t>
      </w:r>
      <w:r w:rsidRPr="00D35EBC">
        <w:rPr>
          <w:lang w:eastAsia="fr-FR" w:bidi="fr-FR"/>
        </w:rPr>
        <w:t>mes partie prenante dans l'entreprise collective de réflexion sur le ge</w:t>
      </w:r>
      <w:r w:rsidRPr="00D35EBC">
        <w:rPr>
          <w:lang w:eastAsia="fr-FR" w:bidi="fr-FR"/>
        </w:rPr>
        <w:t>n</w:t>
      </w:r>
      <w:r w:rsidRPr="00D35EBC">
        <w:rPr>
          <w:lang w:eastAsia="fr-FR" w:bidi="fr-FR"/>
        </w:rPr>
        <w:t>re au Québec.</w:t>
      </w:r>
    </w:p>
    <w:p w14:paraId="7EDC686E" w14:textId="77777777" w:rsidR="007B2A2B" w:rsidRPr="00D35EBC" w:rsidRDefault="007B2A2B" w:rsidP="007B2A2B">
      <w:pPr>
        <w:spacing w:before="120" w:after="120"/>
        <w:jc w:val="both"/>
      </w:pPr>
      <w:r w:rsidRPr="00D35EBC">
        <w:rPr>
          <w:lang w:eastAsia="fr-FR" w:bidi="fr-FR"/>
        </w:rPr>
        <w:t>Reste la question du statut épistémologique de notre approche. Dans cette réflexion sur le genre au Québec, nous nous proposons de rendre compte de la complexité de la réalité de la société québécoise actuelle, c'est-à-dire de la pluralité des discours, des pratiques et des choix de vie qui s'intensifie avec la croissance et la diversification de l'immigration et avec l'entreprise bien avancée de contestation des sy</w:t>
      </w:r>
      <w:r w:rsidRPr="00D35EBC">
        <w:rPr>
          <w:lang w:eastAsia="fr-FR" w:bidi="fr-FR"/>
        </w:rPr>
        <w:t>s</w:t>
      </w:r>
      <w:r w:rsidRPr="00D35EBC">
        <w:rPr>
          <w:lang w:eastAsia="fr-FR" w:bidi="fr-FR"/>
        </w:rPr>
        <w:t>tèmes idéologiques dits traditionnels comme la religion et la famille. Mais cette approche n'est-elle valable que dans un tel contexte ou pourrait-elle être utilisée pour explorer le genre dans d'autres conte</w:t>
      </w:r>
      <w:r w:rsidRPr="00D35EBC">
        <w:rPr>
          <w:lang w:eastAsia="fr-FR" w:bidi="fr-FR"/>
        </w:rPr>
        <w:t>x</w:t>
      </w:r>
      <w:r w:rsidRPr="00D35EBC">
        <w:rPr>
          <w:lang w:eastAsia="fr-FR" w:bidi="fr-FR"/>
        </w:rPr>
        <w:t>tes historiques et culturels, par exemple pour relire le genre dans l'hi</w:t>
      </w:r>
      <w:r w:rsidRPr="00D35EBC">
        <w:rPr>
          <w:lang w:eastAsia="fr-FR" w:bidi="fr-FR"/>
        </w:rPr>
        <w:t>s</w:t>
      </w:r>
      <w:r w:rsidRPr="00D35EBC">
        <w:rPr>
          <w:lang w:eastAsia="fr-FR" w:bidi="fr-FR"/>
        </w:rPr>
        <w:t>toire du Québec</w:t>
      </w:r>
      <w:r w:rsidRPr="00D35EBC">
        <w:t> ?</w:t>
      </w:r>
      <w:r w:rsidRPr="00D35EBC">
        <w:rPr>
          <w:lang w:eastAsia="fr-FR" w:bidi="fr-FR"/>
        </w:rPr>
        <w:t xml:space="preserve"> Nous estimons que cette deuxième voie est poss</w:t>
      </w:r>
      <w:r w:rsidRPr="00D35EBC">
        <w:rPr>
          <w:lang w:eastAsia="fr-FR" w:bidi="fr-FR"/>
        </w:rPr>
        <w:t>i</w:t>
      </w:r>
      <w:r w:rsidRPr="00D35EBC">
        <w:rPr>
          <w:lang w:eastAsia="fr-FR" w:bidi="fr-FR"/>
        </w:rPr>
        <w:t>ble, car la notion d'enjeu que nous proposons est par définition conte</w:t>
      </w:r>
      <w:r w:rsidRPr="00D35EBC">
        <w:rPr>
          <w:lang w:eastAsia="fr-FR" w:bidi="fr-FR"/>
        </w:rPr>
        <w:t>x</w:t>
      </w:r>
      <w:r w:rsidRPr="00D35EBC">
        <w:rPr>
          <w:lang w:eastAsia="fr-FR" w:bidi="fr-FR"/>
        </w:rPr>
        <w:t>tuelle, ce qui permet de penser une dive</w:t>
      </w:r>
      <w:r w:rsidRPr="00D35EBC">
        <w:rPr>
          <w:lang w:eastAsia="fr-FR" w:bidi="fr-FR"/>
        </w:rPr>
        <w:t>r</w:t>
      </w:r>
      <w:r w:rsidRPr="00D35EBC">
        <w:rPr>
          <w:lang w:eastAsia="fr-FR" w:bidi="fr-FR"/>
        </w:rPr>
        <w:t>sité des enjeux de genre dans le temps et l'espace. Cependant, notre ép</w:t>
      </w:r>
      <w:r w:rsidRPr="00D35EBC">
        <w:rPr>
          <w:lang w:eastAsia="fr-FR" w:bidi="fr-FR"/>
        </w:rPr>
        <w:t>o</w:t>
      </w:r>
      <w:r w:rsidRPr="00D35EBC">
        <w:rPr>
          <w:lang w:eastAsia="fr-FR" w:bidi="fr-FR"/>
        </w:rPr>
        <w:t>que contraint les discours que l'on fait sur elle (c'est pourquoi ces derniers peuvent nous rense</w:t>
      </w:r>
      <w:r w:rsidRPr="00D35EBC">
        <w:rPr>
          <w:lang w:eastAsia="fr-FR" w:bidi="fr-FR"/>
        </w:rPr>
        <w:t>i</w:t>
      </w:r>
      <w:r w:rsidRPr="00D35EBC">
        <w:rPr>
          <w:lang w:eastAsia="fr-FR" w:bidi="fr-FR"/>
        </w:rPr>
        <w:t>gner sur elle) et notre essai sur les identités de genre au Québec est nécessairement situé dans le temps et l'espace. Il est impo</w:t>
      </w:r>
      <w:r w:rsidRPr="00D35EBC">
        <w:rPr>
          <w:lang w:eastAsia="fr-FR" w:bidi="fr-FR"/>
        </w:rPr>
        <w:t>r</w:t>
      </w:r>
      <w:r w:rsidRPr="00D35EBC">
        <w:rPr>
          <w:lang w:eastAsia="fr-FR" w:bidi="fr-FR"/>
        </w:rPr>
        <w:t>tant de le savoir, même si on ne peut pas en mesurer les conséquences</w:t>
      </w:r>
      <w:r w:rsidRPr="00D35EBC">
        <w:t> :</w:t>
      </w:r>
      <w:r w:rsidRPr="00D35EBC">
        <w:rPr>
          <w:lang w:eastAsia="fr-FR" w:bidi="fr-FR"/>
        </w:rPr>
        <w:t xml:space="preserve"> nous proposons une</w:t>
      </w:r>
      <w:r>
        <w:t xml:space="preserve"> </w:t>
      </w:r>
      <w:r w:rsidRPr="00D35EBC">
        <w:t>[258]</w:t>
      </w:r>
      <w:r>
        <w:t xml:space="preserve"> </w:t>
      </w:r>
      <w:r w:rsidRPr="00D35EBC">
        <w:rPr>
          <w:lang w:eastAsia="fr-FR" w:bidi="fr-FR"/>
        </w:rPr>
        <w:t>lecture de symptômes difficilement saisissables et pourtant déc</w:t>
      </w:r>
      <w:r w:rsidRPr="00D35EBC">
        <w:rPr>
          <w:lang w:eastAsia="fr-FR" w:bidi="fr-FR"/>
        </w:rPr>
        <w:t>i</w:t>
      </w:r>
      <w:r w:rsidRPr="00D35EBC">
        <w:rPr>
          <w:lang w:eastAsia="fr-FR" w:bidi="fr-FR"/>
        </w:rPr>
        <w:t>sifs, et non un diagnostic définitif.</w:t>
      </w:r>
    </w:p>
    <w:p w14:paraId="689F51CC" w14:textId="77777777" w:rsidR="007B2A2B" w:rsidRPr="00D35EBC" w:rsidRDefault="007B2A2B" w:rsidP="007B2A2B">
      <w:pPr>
        <w:spacing w:before="120" w:after="120"/>
        <w:jc w:val="both"/>
      </w:pPr>
      <w:r w:rsidRPr="00D35EBC">
        <w:rPr>
          <w:lang w:eastAsia="fr-FR" w:bidi="fr-FR"/>
        </w:rPr>
        <w:t>Dans ce qui suit, nous présentons trois grands enjeux qui comma</w:t>
      </w:r>
      <w:r w:rsidRPr="00D35EBC">
        <w:rPr>
          <w:lang w:eastAsia="fr-FR" w:bidi="fr-FR"/>
        </w:rPr>
        <w:t>n</w:t>
      </w:r>
      <w:r w:rsidRPr="00D35EBC">
        <w:rPr>
          <w:lang w:eastAsia="fr-FR" w:bidi="fr-FR"/>
        </w:rPr>
        <w:t>dent des stratégies différentes selon les contextes et les personnes</w:t>
      </w:r>
      <w:r w:rsidRPr="00D35EBC">
        <w:t> :</w:t>
      </w:r>
      <w:r w:rsidRPr="00D35EBC">
        <w:rPr>
          <w:lang w:eastAsia="fr-FR" w:bidi="fr-FR"/>
        </w:rPr>
        <w:t xml:space="preserve"> celui de l'identité féminine, celui de l'identité masculine et celui du couple, ce de</w:t>
      </w:r>
      <w:r w:rsidRPr="00D35EBC">
        <w:rPr>
          <w:lang w:eastAsia="fr-FR" w:bidi="fr-FR"/>
        </w:rPr>
        <w:t>r</w:t>
      </w:r>
      <w:r w:rsidRPr="00D35EBC">
        <w:rPr>
          <w:lang w:eastAsia="fr-FR" w:bidi="fr-FR"/>
        </w:rPr>
        <w:t>nier étant un des principaux points de rencontre, concret et abstrait, des hommes et des femmes.</w:t>
      </w:r>
    </w:p>
    <w:p w14:paraId="4311F978" w14:textId="77777777" w:rsidR="007B2A2B" w:rsidRPr="00D35EBC" w:rsidRDefault="007B2A2B" w:rsidP="007B2A2B">
      <w:pPr>
        <w:spacing w:before="120" w:after="120"/>
        <w:jc w:val="both"/>
        <w:rPr>
          <w:lang w:eastAsia="fr-FR" w:bidi="fr-FR"/>
        </w:rPr>
      </w:pPr>
    </w:p>
    <w:p w14:paraId="239C3BD3" w14:textId="77777777" w:rsidR="007B2A2B" w:rsidRPr="00D35EBC" w:rsidRDefault="007B2A2B" w:rsidP="007B2A2B">
      <w:pPr>
        <w:pStyle w:val="planche"/>
      </w:pPr>
      <w:r w:rsidRPr="00D35EBC">
        <w:rPr>
          <w:lang w:eastAsia="fr-FR" w:bidi="fr-FR"/>
        </w:rPr>
        <w:t>L'enjeu de l'identité féminine</w:t>
      </w:r>
    </w:p>
    <w:p w14:paraId="3BAFCF37" w14:textId="77777777" w:rsidR="007B2A2B" w:rsidRPr="00D35EBC" w:rsidRDefault="007B2A2B" w:rsidP="007B2A2B">
      <w:pPr>
        <w:pStyle w:val="a"/>
      </w:pPr>
      <w:r w:rsidRPr="00D35EBC">
        <w:t>« </w:t>
      </w:r>
      <w:r w:rsidRPr="00D35EBC">
        <w:rPr>
          <w:lang w:eastAsia="fr-FR" w:bidi="fr-FR"/>
        </w:rPr>
        <w:t>La seule chose que je n'ai pas réussi à mettre avec le reste</w:t>
      </w:r>
      <w:r w:rsidRPr="00D35EBC">
        <w:t>,</w:t>
      </w:r>
      <w:r w:rsidRPr="00D35EBC">
        <w:rPr>
          <w:rStyle w:val="Corpsdutexte634ptNonItalique"/>
          <w:i/>
          <w:iCs/>
          <w:lang w:val="fr-CA"/>
        </w:rPr>
        <w:t xml:space="preserve"> </w:t>
      </w:r>
      <w:r w:rsidRPr="00D35EBC">
        <w:rPr>
          <w:lang w:eastAsia="fr-FR" w:bidi="fr-FR"/>
        </w:rPr>
        <w:t>c'est la maternité. Parce que tout le reste, ça fonctionne.</w:t>
      </w:r>
      <w:r w:rsidRPr="00D35EBC">
        <w:t> »</w:t>
      </w:r>
    </w:p>
    <w:p w14:paraId="62AD4858" w14:textId="77777777" w:rsidR="007B2A2B" w:rsidRPr="00D35EBC" w:rsidRDefault="007B2A2B" w:rsidP="007B2A2B">
      <w:pPr>
        <w:spacing w:before="120" w:after="120"/>
        <w:jc w:val="both"/>
        <w:rPr>
          <w:lang w:eastAsia="fr-FR" w:bidi="fr-FR"/>
        </w:rPr>
      </w:pPr>
    </w:p>
    <w:p w14:paraId="2CBD503B" w14:textId="77777777" w:rsidR="007B2A2B" w:rsidRPr="00D35EBC" w:rsidRDefault="007B2A2B" w:rsidP="007B2A2B">
      <w:pPr>
        <w:spacing w:before="120" w:after="120"/>
        <w:jc w:val="both"/>
      </w:pPr>
      <w:r w:rsidRPr="00D35EBC">
        <w:rPr>
          <w:lang w:eastAsia="fr-FR" w:bidi="fr-FR"/>
        </w:rPr>
        <w:t>Cette phrase d'une femme de vingt-six ans résume bien le dilemme que les jeunes femmes vivent aujourd'hui. Selon nous, et contrair</w:t>
      </w:r>
      <w:r w:rsidRPr="00D35EBC">
        <w:rPr>
          <w:lang w:eastAsia="fr-FR" w:bidi="fr-FR"/>
        </w:rPr>
        <w:t>e</w:t>
      </w:r>
      <w:r w:rsidRPr="00D35EBC">
        <w:rPr>
          <w:lang w:eastAsia="fr-FR" w:bidi="fr-FR"/>
        </w:rPr>
        <w:t>ment à ce que suggèrent les nombreuses études consacrées au vécu des femmes, ce dilemme n'est pas seulement le résultat des contraintes et des probl</w:t>
      </w:r>
      <w:r w:rsidRPr="00D35EBC">
        <w:rPr>
          <w:lang w:eastAsia="fr-FR" w:bidi="fr-FR"/>
        </w:rPr>
        <w:t>è</w:t>
      </w:r>
      <w:r w:rsidRPr="00D35EBC">
        <w:rPr>
          <w:lang w:eastAsia="fr-FR" w:bidi="fr-FR"/>
        </w:rPr>
        <w:t>mes de la double journée de travail, de la difficulté que les femmes ont à assumer convenablement et en même temps les re</w:t>
      </w:r>
      <w:r w:rsidRPr="00D35EBC">
        <w:rPr>
          <w:lang w:eastAsia="fr-FR" w:bidi="fr-FR"/>
        </w:rPr>
        <w:t>s</w:t>
      </w:r>
      <w:r w:rsidRPr="00D35EBC">
        <w:rPr>
          <w:lang w:eastAsia="fr-FR" w:bidi="fr-FR"/>
        </w:rPr>
        <w:t>ponsabilités de leur vie professionnelle et de leur vie familiale</w:t>
      </w:r>
      <w:r w:rsidRPr="00D35EBC">
        <w:t> :</w:t>
      </w:r>
      <w:r w:rsidRPr="00D35EBC">
        <w:rPr>
          <w:lang w:eastAsia="fr-FR" w:bidi="fr-FR"/>
        </w:rPr>
        <w:t xml:space="preserve"> il s'agit d'abord du choix qu'elles doivent faire à un moment donné de leur vie d'être mère. Cette question se pose de manière inédite aux jeunes femmes d'aujourd'hui. En effet, les transformations, à nos yeux fondamentales, des conditions de vie des femmes du XX</w:t>
      </w:r>
      <w:r w:rsidRPr="00D35EBC">
        <w:rPr>
          <w:vertAlign w:val="superscript"/>
          <w:lang w:eastAsia="fr-FR" w:bidi="fr-FR"/>
        </w:rPr>
        <w:t>e</w:t>
      </w:r>
      <w:r w:rsidRPr="00D35EBC">
        <w:rPr>
          <w:lang w:eastAsia="fr-FR" w:bidi="fr-FR"/>
        </w:rPr>
        <w:t xml:space="preserve"> siècle, n</w:t>
      </w:r>
      <w:r w:rsidRPr="00D35EBC">
        <w:rPr>
          <w:lang w:eastAsia="fr-FR" w:bidi="fr-FR"/>
        </w:rPr>
        <w:t>o</w:t>
      </w:r>
      <w:r w:rsidRPr="00D35EBC">
        <w:rPr>
          <w:lang w:eastAsia="fr-FR" w:bidi="fr-FR"/>
        </w:rPr>
        <w:t>tamment leur entrée massive sur le marché du travail, leur accès à un revenu, et surtout le droit tout récent d'en disposer à leur guise, ont bouleversé les données culturelles qui faisaient de la maternité le ce</w:t>
      </w:r>
      <w:r w:rsidRPr="00D35EBC">
        <w:rPr>
          <w:lang w:eastAsia="fr-FR" w:bidi="fr-FR"/>
        </w:rPr>
        <w:t>n</w:t>
      </w:r>
      <w:r w:rsidRPr="00D35EBC">
        <w:rPr>
          <w:lang w:eastAsia="fr-FR" w:bidi="fr-FR"/>
        </w:rPr>
        <w:t>tre de (notre) leur identité de genre. Cette nouvelle auton</w:t>
      </w:r>
      <w:r w:rsidRPr="00D35EBC">
        <w:rPr>
          <w:lang w:eastAsia="fr-FR" w:bidi="fr-FR"/>
        </w:rPr>
        <w:t>o</w:t>
      </w:r>
      <w:r w:rsidRPr="00D35EBC">
        <w:rPr>
          <w:lang w:eastAsia="fr-FR" w:bidi="fr-FR"/>
        </w:rPr>
        <w:t>mie, qui correspond à un bouleversement de la définition traditionnelle </w:t>
      </w:r>
      <w:r w:rsidRPr="00D35EBC">
        <w:rPr>
          <w:rStyle w:val="Appelnotedebasdep"/>
          <w:lang w:eastAsia="fr-FR" w:bidi="fr-FR"/>
        </w:rPr>
        <w:footnoteReference w:id="38"/>
      </w:r>
      <w:r w:rsidRPr="00D35EBC">
        <w:rPr>
          <w:lang w:eastAsia="fr-FR" w:bidi="fr-FR"/>
        </w:rPr>
        <w:t xml:space="preserve"> du f</w:t>
      </w:r>
      <w:r w:rsidRPr="00D35EBC">
        <w:rPr>
          <w:lang w:eastAsia="fr-FR" w:bidi="fr-FR"/>
        </w:rPr>
        <w:t>é</w:t>
      </w:r>
      <w:r w:rsidRPr="00D35EBC">
        <w:rPr>
          <w:lang w:eastAsia="fr-FR" w:bidi="fr-FR"/>
        </w:rPr>
        <w:t>minin, remet nécessairement en</w:t>
      </w:r>
      <w:r>
        <w:rPr>
          <w:lang w:eastAsia="fr-FR" w:bidi="fr-FR"/>
        </w:rPr>
        <w:t xml:space="preserve"> </w:t>
      </w:r>
      <w:r w:rsidRPr="00D35EBC">
        <w:t>[259]</w:t>
      </w:r>
      <w:r>
        <w:t xml:space="preserve"> </w:t>
      </w:r>
      <w:r w:rsidRPr="00D35EBC">
        <w:rPr>
          <w:lang w:eastAsia="fr-FR" w:bidi="fr-FR"/>
        </w:rPr>
        <w:t>cause le rapport des femmes à la maternité qui était au cœur de leur identité traditionnelle de genre. Ce déplacement transforme les visions que les femmes ont d'elles-mêmes. Elles savent désormais qu'elles ont acquis d'autres moyens de réalisation personnelle que la maternité. Cependant, cette dernière re</w:t>
      </w:r>
      <w:r w:rsidRPr="00D35EBC">
        <w:rPr>
          <w:lang w:eastAsia="fr-FR" w:bidi="fr-FR"/>
        </w:rPr>
        <w:t>s</w:t>
      </w:r>
      <w:r w:rsidRPr="00D35EBC">
        <w:rPr>
          <w:lang w:eastAsia="fr-FR" w:bidi="fr-FR"/>
        </w:rPr>
        <w:t>te incontournable pour les femmes en raison des contraintes liées au corps féminin.</w:t>
      </w:r>
    </w:p>
    <w:p w14:paraId="75BBAF5D" w14:textId="77777777" w:rsidR="007B2A2B" w:rsidRPr="00D35EBC" w:rsidRDefault="007B2A2B" w:rsidP="007B2A2B">
      <w:pPr>
        <w:spacing w:before="120" w:after="120"/>
        <w:jc w:val="both"/>
      </w:pPr>
      <w:r w:rsidRPr="00D35EBC">
        <w:rPr>
          <w:lang w:eastAsia="fr-FR" w:bidi="fr-FR"/>
        </w:rPr>
        <w:t>L'enjeu de genre principal qui se pose pour de nombreuses femmes est le suivant</w:t>
      </w:r>
      <w:r w:rsidRPr="00D35EBC">
        <w:t> :</w:t>
      </w:r>
      <w:r w:rsidRPr="00D35EBC">
        <w:rPr>
          <w:lang w:eastAsia="fr-FR" w:bidi="fr-FR"/>
        </w:rPr>
        <w:t xml:space="preserve"> comment, en tant que femme, se réaliser comme pe</w:t>
      </w:r>
      <w:r w:rsidRPr="00D35EBC">
        <w:rPr>
          <w:lang w:eastAsia="fr-FR" w:bidi="fr-FR"/>
        </w:rPr>
        <w:t>r</w:t>
      </w:r>
      <w:r w:rsidRPr="00D35EBC">
        <w:rPr>
          <w:lang w:eastAsia="fr-FR" w:bidi="fr-FR"/>
        </w:rPr>
        <w:t>sonne sans pour autant renoncer à la maternité</w:t>
      </w:r>
      <w:r w:rsidRPr="00D35EBC">
        <w:t> ?</w:t>
      </w:r>
      <w:r w:rsidRPr="00D35EBC">
        <w:rPr>
          <w:lang w:eastAsia="fr-FR" w:bidi="fr-FR"/>
        </w:rPr>
        <w:t xml:space="preserve"> Cette notion de pe</w:t>
      </w:r>
      <w:r w:rsidRPr="00D35EBC">
        <w:rPr>
          <w:lang w:eastAsia="fr-FR" w:bidi="fr-FR"/>
        </w:rPr>
        <w:t>r</w:t>
      </w:r>
      <w:r w:rsidRPr="00D35EBC">
        <w:rPr>
          <w:lang w:eastAsia="fr-FR" w:bidi="fr-FR"/>
        </w:rPr>
        <w:t>sonne app</w:t>
      </w:r>
      <w:r w:rsidRPr="00D35EBC">
        <w:rPr>
          <w:lang w:eastAsia="fr-FR" w:bidi="fr-FR"/>
        </w:rPr>
        <w:t>a</w:t>
      </w:r>
      <w:r w:rsidRPr="00D35EBC">
        <w:rPr>
          <w:lang w:eastAsia="fr-FR" w:bidi="fr-FR"/>
        </w:rPr>
        <w:t>raît souvent dans les propos des femmes rencontrées. Par ce terme, elles semblent vouloir remettre en cause les contraintes liées au genre féminin traditionnel, qui limitaient les possibilités d'action et de discours des femmes, notamment dans la vie professionnelle. En effet, il n'y a pas si longtemps, les femmes étaient appelées à être un</w:t>
      </w:r>
      <w:r w:rsidRPr="00D35EBC">
        <w:rPr>
          <w:lang w:eastAsia="fr-FR" w:bidi="fr-FR"/>
        </w:rPr>
        <w:t>i</w:t>
      </w:r>
      <w:r w:rsidRPr="00D35EBC">
        <w:rPr>
          <w:lang w:eastAsia="fr-FR" w:bidi="fr-FR"/>
        </w:rPr>
        <w:t>quement des mères et des épouses, et toute transgression de cette déf</w:t>
      </w:r>
      <w:r w:rsidRPr="00D35EBC">
        <w:rPr>
          <w:lang w:eastAsia="fr-FR" w:bidi="fr-FR"/>
        </w:rPr>
        <w:t>i</w:t>
      </w:r>
      <w:r w:rsidRPr="00D35EBC">
        <w:rPr>
          <w:lang w:eastAsia="fr-FR" w:bidi="fr-FR"/>
        </w:rPr>
        <w:t>nition conduisait à leur mise à l'écart dans la société. Dans le discours de nos interlocuteurs, la personne serait un être qui se réalise de façon autonome et qui développe ainsi toutes ses potentialités, mais à la condition d'effacer ou de contourner la différence entre les sexes, j</w:t>
      </w:r>
      <w:r w:rsidRPr="00D35EBC">
        <w:rPr>
          <w:lang w:eastAsia="fr-FR" w:bidi="fr-FR"/>
        </w:rPr>
        <w:t>u</w:t>
      </w:r>
      <w:r w:rsidRPr="00D35EBC">
        <w:rPr>
          <w:lang w:eastAsia="fr-FR" w:bidi="fr-FR"/>
        </w:rPr>
        <w:t>gée trop contraignante. Ce discours met ainsi en place une sorte d'i</w:t>
      </w:r>
      <w:r w:rsidRPr="00D35EBC">
        <w:rPr>
          <w:lang w:eastAsia="fr-FR" w:bidi="fr-FR"/>
        </w:rPr>
        <w:t>n</w:t>
      </w:r>
      <w:r w:rsidRPr="00D35EBC">
        <w:rPr>
          <w:lang w:eastAsia="fr-FR" w:bidi="fr-FR"/>
        </w:rPr>
        <w:t>terchangeabilité entre les femmes et les ho</w:t>
      </w:r>
      <w:r w:rsidRPr="00D35EBC">
        <w:rPr>
          <w:lang w:eastAsia="fr-FR" w:bidi="fr-FR"/>
        </w:rPr>
        <w:t>m</w:t>
      </w:r>
      <w:r w:rsidRPr="00D35EBC">
        <w:rPr>
          <w:lang w:eastAsia="fr-FR" w:bidi="fr-FR"/>
        </w:rPr>
        <w:t>mes, tous des personnes égales</w:t>
      </w:r>
      <w:r w:rsidRPr="00D35EBC">
        <w:t> :</w:t>
      </w:r>
      <w:r w:rsidRPr="00D35EBC">
        <w:rPr>
          <w:lang w:eastAsia="fr-FR" w:bidi="fr-FR"/>
        </w:rPr>
        <w:t xml:space="preserve"> </w:t>
      </w:r>
      <w:r w:rsidRPr="00D35EBC">
        <w:t>« </w:t>
      </w:r>
      <w:r w:rsidRPr="00D35EBC">
        <w:rPr>
          <w:lang w:eastAsia="fr-FR" w:bidi="fr-FR"/>
        </w:rPr>
        <w:t>Que tu sois homme ou femme aujou</w:t>
      </w:r>
      <w:r w:rsidRPr="00D35EBC">
        <w:rPr>
          <w:lang w:eastAsia="fr-FR" w:bidi="fr-FR"/>
        </w:rPr>
        <w:t>r</w:t>
      </w:r>
      <w:r w:rsidRPr="00D35EBC">
        <w:rPr>
          <w:lang w:eastAsia="fr-FR" w:bidi="fr-FR"/>
        </w:rPr>
        <w:t>d'hui, tu te fixes des buts et tu essaies de les atteindre [...]. Et s'il y a des blocages, c'est probablement</w:t>
      </w:r>
      <w:r>
        <w:t xml:space="preserve"> </w:t>
      </w:r>
      <w:r w:rsidRPr="00D35EBC">
        <w:t>[260]</w:t>
      </w:r>
      <w:r w:rsidRPr="00D35EBC">
        <w:rPr>
          <w:lang w:eastAsia="fr-FR" w:bidi="fr-FR"/>
        </w:rPr>
        <w:t xml:space="preserve"> parce que l'individu se les met ou se les donne.</w:t>
      </w:r>
      <w:r w:rsidRPr="00D35EBC">
        <w:t> »</w:t>
      </w:r>
      <w:r w:rsidRPr="00D35EBC">
        <w:rPr>
          <w:lang w:eastAsia="fr-FR" w:bidi="fr-FR"/>
        </w:rPr>
        <w:t xml:space="preserve"> (Sy</w:t>
      </w:r>
      <w:r w:rsidRPr="00D35EBC">
        <w:rPr>
          <w:lang w:eastAsia="fr-FR" w:bidi="fr-FR"/>
        </w:rPr>
        <w:t>l</w:t>
      </w:r>
      <w:r w:rsidRPr="00D35EBC">
        <w:rPr>
          <w:lang w:eastAsia="fr-FR" w:bidi="fr-FR"/>
        </w:rPr>
        <w:t>vie, 46 ans.)</w:t>
      </w:r>
    </w:p>
    <w:p w14:paraId="3C436B03" w14:textId="77777777" w:rsidR="007B2A2B" w:rsidRPr="00D35EBC" w:rsidRDefault="007B2A2B" w:rsidP="007B2A2B">
      <w:pPr>
        <w:spacing w:before="120" w:after="120"/>
        <w:jc w:val="both"/>
      </w:pPr>
      <w:r w:rsidRPr="00D35EBC">
        <w:rPr>
          <w:lang w:eastAsia="fr-FR" w:bidi="fr-FR"/>
        </w:rPr>
        <w:t>Pour ces femmes, l'égalité semble être une condition essentielle à leur réalisation personnelle, se situant au-delà des contraintes de ge</w:t>
      </w:r>
      <w:r w:rsidRPr="00D35EBC">
        <w:rPr>
          <w:lang w:eastAsia="fr-FR" w:bidi="fr-FR"/>
        </w:rPr>
        <w:t>n</w:t>
      </w:r>
      <w:r w:rsidRPr="00D35EBC">
        <w:rPr>
          <w:lang w:eastAsia="fr-FR" w:bidi="fr-FR"/>
        </w:rPr>
        <w:t>re, en particulier de celles qui sont associées traditionnellement à l'e</w:t>
      </w:r>
      <w:r w:rsidRPr="00D35EBC">
        <w:rPr>
          <w:lang w:eastAsia="fr-FR" w:bidi="fr-FR"/>
        </w:rPr>
        <w:t>x</w:t>
      </w:r>
      <w:r w:rsidRPr="00D35EBC">
        <w:rPr>
          <w:lang w:eastAsia="fr-FR" w:bidi="fr-FR"/>
        </w:rPr>
        <w:t>périence de la maternité. On peut voir ainsi des femmes renoncer à cette expérience, ne pas vouloir d'enfants afin de se consacrer à leur vie professionnelle, à la réalisation de tout leur potentiel, à égalité avec les hommes</w:t>
      </w:r>
      <w:r w:rsidRPr="00D35EBC">
        <w:t> :</w:t>
      </w:r>
      <w:r w:rsidRPr="00D35EBC">
        <w:rPr>
          <w:lang w:eastAsia="fr-FR" w:bidi="fr-FR"/>
        </w:rPr>
        <w:t xml:space="preserve"> </w:t>
      </w:r>
      <w:r w:rsidRPr="00D35EBC">
        <w:t>« </w:t>
      </w:r>
      <w:r w:rsidRPr="00D35EBC">
        <w:rPr>
          <w:lang w:eastAsia="fr-FR" w:bidi="fr-FR"/>
        </w:rPr>
        <w:t>Je rema</w:t>
      </w:r>
      <w:r w:rsidRPr="00D35EBC">
        <w:rPr>
          <w:lang w:eastAsia="fr-FR" w:bidi="fr-FR"/>
        </w:rPr>
        <w:t>r</w:t>
      </w:r>
      <w:r w:rsidRPr="00D35EBC">
        <w:rPr>
          <w:lang w:eastAsia="fr-FR" w:bidi="fr-FR"/>
        </w:rPr>
        <w:t>que qu'il y a beaucoup, beaucoup de femmes qui n'en veulent pas [des enfants], qui ont une carrière et un travail qui leur plaît.</w:t>
      </w:r>
      <w:r w:rsidRPr="00D35EBC">
        <w:t> »</w:t>
      </w:r>
      <w:r w:rsidRPr="00D35EBC">
        <w:rPr>
          <w:lang w:eastAsia="fr-FR" w:bidi="fr-FR"/>
        </w:rPr>
        <w:t xml:space="preserve"> (Susan, 35 ans.) Ces femmes considèrent qu'e</w:t>
      </w:r>
      <w:r w:rsidRPr="00D35EBC">
        <w:rPr>
          <w:lang w:eastAsia="fr-FR" w:bidi="fr-FR"/>
        </w:rPr>
        <w:t>l</w:t>
      </w:r>
      <w:r w:rsidRPr="00D35EBC">
        <w:rPr>
          <w:lang w:eastAsia="fr-FR" w:bidi="fr-FR"/>
        </w:rPr>
        <w:t>les ont plus de chance de se réaliser et de s'épanouir comme personne complète et autonome en choisissant cette stratégie.</w:t>
      </w:r>
    </w:p>
    <w:p w14:paraId="016D1F0C" w14:textId="77777777" w:rsidR="007B2A2B" w:rsidRPr="00D35EBC" w:rsidRDefault="007B2A2B" w:rsidP="007B2A2B">
      <w:pPr>
        <w:spacing w:before="120" w:after="120"/>
        <w:jc w:val="both"/>
      </w:pPr>
      <w:r w:rsidRPr="00D35EBC">
        <w:rPr>
          <w:lang w:eastAsia="fr-FR" w:bidi="fr-FR"/>
        </w:rPr>
        <w:t xml:space="preserve">En revanche, de nombreuses femmes décident de ne pas renoncer à la maternité même si, par ailleurs, elles rejettent le modèle traditionnel de l'épouse soumise et dépendante (voir plus loin </w:t>
      </w:r>
      <w:r w:rsidRPr="00D35EBC">
        <w:t>« </w:t>
      </w:r>
      <w:r w:rsidRPr="00D35EBC">
        <w:rPr>
          <w:lang w:eastAsia="fr-FR" w:bidi="fr-FR"/>
        </w:rPr>
        <w:t>Les enjeux du couple</w:t>
      </w:r>
      <w:r w:rsidRPr="00D35EBC">
        <w:t> »</w:t>
      </w:r>
      <w:r w:rsidRPr="00D35EBC">
        <w:rPr>
          <w:lang w:eastAsia="fr-FR" w:bidi="fr-FR"/>
        </w:rPr>
        <w:t>). Ce désir d'enfants exprimé par ces femmes a frappé pl</w:t>
      </w:r>
      <w:r w:rsidRPr="00D35EBC">
        <w:rPr>
          <w:lang w:eastAsia="fr-FR" w:bidi="fr-FR"/>
        </w:rPr>
        <w:t>u</w:t>
      </w:r>
      <w:r w:rsidRPr="00D35EBC">
        <w:rPr>
          <w:lang w:eastAsia="fr-FR" w:bidi="fr-FR"/>
        </w:rPr>
        <w:t>sieurs hommes que nous avons rencontrés</w:t>
      </w:r>
      <w:r w:rsidRPr="00D35EBC">
        <w:t> :</w:t>
      </w:r>
      <w:r w:rsidRPr="00D35EBC">
        <w:rPr>
          <w:lang w:eastAsia="fr-FR" w:bidi="fr-FR"/>
        </w:rPr>
        <w:t xml:space="preserve"> </w:t>
      </w:r>
      <w:r w:rsidRPr="00D35EBC">
        <w:t>« </w:t>
      </w:r>
      <w:r w:rsidRPr="00D35EBC">
        <w:rPr>
          <w:lang w:eastAsia="fr-FR" w:bidi="fr-FR"/>
        </w:rPr>
        <w:t>Je pense que les filles de mon âge se tort</w:t>
      </w:r>
      <w:r w:rsidRPr="00D35EBC">
        <w:rPr>
          <w:lang w:eastAsia="fr-FR" w:bidi="fr-FR"/>
        </w:rPr>
        <w:t>u</w:t>
      </w:r>
      <w:r w:rsidRPr="00D35EBC">
        <w:rPr>
          <w:lang w:eastAsia="fr-FR" w:bidi="fr-FR"/>
        </w:rPr>
        <w:t>rent plus les méninges à propos de ça [les enfants] que moi.</w:t>
      </w:r>
      <w:r w:rsidRPr="00D35EBC">
        <w:t> »</w:t>
      </w:r>
      <w:r w:rsidRPr="00D35EBC">
        <w:rPr>
          <w:lang w:eastAsia="fr-FR" w:bidi="fr-FR"/>
        </w:rPr>
        <w:t xml:space="preserve"> (Emmanuel, 29 ans.) Il semble en effet que ce sont les femmes plus que les hommes qui désirent des enfants. Or, dans le contexte actuel où les femmes sont massivement sur le marché du tr</w:t>
      </w:r>
      <w:r w:rsidRPr="00D35EBC">
        <w:rPr>
          <w:lang w:eastAsia="fr-FR" w:bidi="fr-FR"/>
        </w:rPr>
        <w:t>a</w:t>
      </w:r>
      <w:r w:rsidRPr="00D35EBC">
        <w:rPr>
          <w:lang w:eastAsia="fr-FR" w:bidi="fr-FR"/>
        </w:rPr>
        <w:t>vail, la maternité devient une réalité e</w:t>
      </w:r>
      <w:r w:rsidRPr="00D35EBC">
        <w:rPr>
          <w:lang w:eastAsia="fr-FR" w:bidi="fr-FR"/>
        </w:rPr>
        <w:t>x</w:t>
      </w:r>
      <w:r w:rsidRPr="00D35EBC">
        <w:rPr>
          <w:lang w:eastAsia="fr-FR" w:bidi="fr-FR"/>
        </w:rPr>
        <w:t>trêmement complexe sur le plan pratique. Mais malgré ces difficultés, les femmes tiennent encore, et parfois de façon acharnée, à la maternité, au point que, dans ce</w:t>
      </w:r>
      <w:r w:rsidRPr="00D35EBC">
        <w:rPr>
          <w:lang w:eastAsia="fr-FR" w:bidi="fr-FR"/>
        </w:rPr>
        <w:t>r</w:t>
      </w:r>
      <w:r w:rsidRPr="00D35EBC">
        <w:rPr>
          <w:lang w:eastAsia="fr-FR" w:bidi="fr-FR"/>
        </w:rPr>
        <w:t>tains cas, elles revendiquent le droit d'être mère</w:t>
      </w:r>
      <w:r w:rsidRPr="00D35EBC">
        <w:t> :</w:t>
      </w:r>
      <w:r w:rsidRPr="00D35EBC">
        <w:rPr>
          <w:lang w:eastAsia="fr-FR" w:bidi="fr-FR"/>
        </w:rPr>
        <w:t xml:space="preserve"> </w:t>
      </w:r>
      <w:r w:rsidRPr="00D35EBC">
        <w:t>« </w:t>
      </w:r>
      <w:r w:rsidRPr="00D35EBC">
        <w:rPr>
          <w:lang w:eastAsia="fr-FR" w:bidi="fr-FR"/>
        </w:rPr>
        <w:t>J'ai assisté à un colloque sur les femmes et le droit</w:t>
      </w:r>
      <w:r w:rsidRPr="00D35EBC">
        <w:t> ;</w:t>
      </w:r>
      <w:r w:rsidRPr="00D35EBC">
        <w:rPr>
          <w:lang w:eastAsia="fr-FR" w:bidi="fr-FR"/>
        </w:rPr>
        <w:t xml:space="preserve"> [...] on réclamait le droit à la m</w:t>
      </w:r>
      <w:r w:rsidRPr="00D35EBC">
        <w:rPr>
          <w:lang w:eastAsia="fr-FR" w:bidi="fr-FR"/>
        </w:rPr>
        <w:t>a</w:t>
      </w:r>
      <w:r w:rsidRPr="00D35EBC">
        <w:rPr>
          <w:lang w:eastAsia="fr-FR" w:bidi="fr-FR"/>
        </w:rPr>
        <w:t>ternité, c'est quand même pas pire</w:t>
      </w:r>
      <w:r w:rsidRPr="00D35EBC">
        <w:t> ! »</w:t>
      </w:r>
      <w:r w:rsidRPr="00D35EBC">
        <w:rPr>
          <w:lang w:eastAsia="fr-FR" w:bidi="fr-FR"/>
        </w:rPr>
        <w:t xml:space="preserve"> (Christine, 26 ans.)</w:t>
      </w:r>
    </w:p>
    <w:p w14:paraId="524CB160" w14:textId="77777777" w:rsidR="007B2A2B" w:rsidRPr="00D35EBC" w:rsidRDefault="007B2A2B" w:rsidP="007B2A2B">
      <w:pPr>
        <w:spacing w:before="120" w:after="120"/>
        <w:jc w:val="both"/>
      </w:pPr>
      <w:r w:rsidRPr="00D35EBC">
        <w:rPr>
          <w:lang w:eastAsia="fr-FR" w:bidi="fr-FR"/>
        </w:rPr>
        <w:t>Deux raisons principales peuvent expliquer cet attachement à la maternité. D'une part, les femmes reconnaissent leur corps et son p</w:t>
      </w:r>
      <w:r w:rsidRPr="00D35EBC">
        <w:rPr>
          <w:lang w:eastAsia="fr-FR" w:bidi="fr-FR"/>
        </w:rPr>
        <w:t>o</w:t>
      </w:r>
      <w:r w:rsidRPr="00D35EBC">
        <w:rPr>
          <w:lang w:eastAsia="fr-FR" w:bidi="fr-FR"/>
        </w:rPr>
        <w:t>tentiel reproducteur </w:t>
      </w:r>
      <w:r w:rsidRPr="00D35EBC">
        <w:rPr>
          <w:rStyle w:val="Appelnotedebasdep"/>
          <w:lang w:eastAsia="fr-FR" w:bidi="fr-FR"/>
        </w:rPr>
        <w:footnoteReference w:id="39"/>
      </w:r>
      <w:r w:rsidRPr="00D35EBC">
        <w:rPr>
          <w:lang w:eastAsia="fr-FR" w:bidi="fr-FR"/>
        </w:rPr>
        <w:t>. Ce corps est pour</w:t>
      </w:r>
      <w:r>
        <w:rPr>
          <w:lang w:eastAsia="fr-FR" w:bidi="fr-FR"/>
        </w:rPr>
        <w:t xml:space="preserve"> </w:t>
      </w:r>
      <w:r w:rsidRPr="00D35EBC">
        <w:t>[261]</w:t>
      </w:r>
      <w:r>
        <w:t xml:space="preserve"> </w:t>
      </w:r>
      <w:r w:rsidRPr="00D35EBC">
        <w:rPr>
          <w:lang w:eastAsia="fr-FR" w:bidi="fr-FR"/>
        </w:rPr>
        <w:t>elles une réalité i</w:t>
      </w:r>
      <w:r w:rsidRPr="00D35EBC">
        <w:rPr>
          <w:lang w:eastAsia="fr-FR" w:bidi="fr-FR"/>
        </w:rPr>
        <w:t>n</w:t>
      </w:r>
      <w:r w:rsidRPr="00D35EBC">
        <w:rPr>
          <w:lang w:eastAsia="fr-FR" w:bidi="fr-FR"/>
        </w:rPr>
        <w:t>contournable qu'elles associent parfois à leur responsabilité sociale et individuelle à l'endroit de la survie de la société où elles vivent. D'a</w:t>
      </w:r>
      <w:r w:rsidRPr="00D35EBC">
        <w:rPr>
          <w:lang w:eastAsia="fr-FR" w:bidi="fr-FR"/>
        </w:rPr>
        <w:t>u</w:t>
      </w:r>
      <w:r w:rsidRPr="00D35EBC">
        <w:rPr>
          <w:lang w:eastAsia="fr-FR" w:bidi="fr-FR"/>
        </w:rPr>
        <w:t>tre part, cette conscience du corps féminin et de sa puissance vitale peut les conduire à valoriser la maternité comme moyen d'épanoui</w:t>
      </w:r>
      <w:r w:rsidRPr="00D35EBC">
        <w:rPr>
          <w:lang w:eastAsia="fr-FR" w:bidi="fr-FR"/>
        </w:rPr>
        <w:t>s</w:t>
      </w:r>
      <w:r w:rsidRPr="00D35EBC">
        <w:rPr>
          <w:lang w:eastAsia="fr-FR" w:bidi="fr-FR"/>
        </w:rPr>
        <w:t>sement individuel.</w:t>
      </w:r>
    </w:p>
    <w:p w14:paraId="633D9B8C" w14:textId="77777777" w:rsidR="007B2A2B" w:rsidRPr="00D35EBC" w:rsidRDefault="007B2A2B" w:rsidP="007B2A2B">
      <w:pPr>
        <w:spacing w:before="120" w:after="120"/>
        <w:jc w:val="both"/>
      </w:pPr>
      <w:r w:rsidRPr="00D35EBC">
        <w:rPr>
          <w:lang w:eastAsia="fr-FR" w:bidi="fr-FR"/>
        </w:rPr>
        <w:t>Il y aurait donc deux usages de la notion de personne dans le di</w:t>
      </w:r>
      <w:r w:rsidRPr="00D35EBC">
        <w:rPr>
          <w:lang w:eastAsia="fr-FR" w:bidi="fr-FR"/>
        </w:rPr>
        <w:t>s</w:t>
      </w:r>
      <w:r w:rsidRPr="00D35EBC">
        <w:rPr>
          <w:lang w:eastAsia="fr-FR" w:bidi="fr-FR"/>
        </w:rPr>
        <w:t>cours féminin</w:t>
      </w:r>
      <w:r w:rsidRPr="00D35EBC">
        <w:t> :</w:t>
      </w:r>
      <w:r w:rsidRPr="00D35EBC">
        <w:rPr>
          <w:lang w:eastAsia="fr-FR" w:bidi="fr-FR"/>
        </w:rPr>
        <w:t xml:space="preserve"> dans un, la maternité est considérée comme un frein ou un obstacle à la réalisation complète de la personne, tandis que s</w:t>
      </w:r>
      <w:r w:rsidRPr="00D35EBC">
        <w:rPr>
          <w:lang w:eastAsia="fr-FR" w:bidi="fr-FR"/>
        </w:rPr>
        <w:t>e</w:t>
      </w:r>
      <w:r w:rsidRPr="00D35EBC">
        <w:rPr>
          <w:lang w:eastAsia="fr-FR" w:bidi="fr-FR"/>
        </w:rPr>
        <w:t>lon l'autre, la maternité est vue comme un élément quasi indispensable à l'épanouissement d'une femme. Fait remarquable, les femmes s'ide</w:t>
      </w:r>
      <w:r w:rsidRPr="00D35EBC">
        <w:rPr>
          <w:lang w:eastAsia="fr-FR" w:bidi="fr-FR"/>
        </w:rPr>
        <w:t>n</w:t>
      </w:r>
      <w:r w:rsidRPr="00D35EBC">
        <w:rPr>
          <w:lang w:eastAsia="fr-FR" w:bidi="fr-FR"/>
        </w:rPr>
        <w:t>tifient souvent à ces deux points de vue en même temps, ce qui les conduit à vivre des s</w:t>
      </w:r>
      <w:r w:rsidRPr="00D35EBC">
        <w:rPr>
          <w:lang w:eastAsia="fr-FR" w:bidi="fr-FR"/>
        </w:rPr>
        <w:t>i</w:t>
      </w:r>
      <w:r w:rsidRPr="00D35EBC">
        <w:rPr>
          <w:lang w:eastAsia="fr-FR" w:bidi="fr-FR"/>
        </w:rPr>
        <w:t>tuations parfois déchirantes. Le dialogue suivant entre deux jeunes fe</w:t>
      </w:r>
      <w:r w:rsidRPr="00D35EBC">
        <w:rPr>
          <w:lang w:eastAsia="fr-FR" w:bidi="fr-FR"/>
        </w:rPr>
        <w:t>m</w:t>
      </w:r>
      <w:r w:rsidRPr="00D35EBC">
        <w:rPr>
          <w:lang w:eastAsia="fr-FR" w:bidi="fr-FR"/>
        </w:rPr>
        <w:t>mes, Sabine (26 ans) et Iréna (20 ans), illustre parfaitement ces interrog</w:t>
      </w:r>
      <w:r w:rsidRPr="00D35EBC">
        <w:rPr>
          <w:lang w:eastAsia="fr-FR" w:bidi="fr-FR"/>
        </w:rPr>
        <w:t>a</w:t>
      </w:r>
      <w:r w:rsidRPr="00D35EBC">
        <w:rPr>
          <w:lang w:eastAsia="fr-FR" w:bidi="fr-FR"/>
        </w:rPr>
        <w:t>tions</w:t>
      </w:r>
      <w:r w:rsidRPr="00D35EBC">
        <w:t> :</w:t>
      </w:r>
    </w:p>
    <w:p w14:paraId="4D852FD6" w14:textId="77777777" w:rsidR="007B2A2B" w:rsidRPr="00D35EBC" w:rsidRDefault="007B2A2B" w:rsidP="007B2A2B">
      <w:pPr>
        <w:pStyle w:val="Grillecouleur-Accent1"/>
        <w:rPr>
          <w:lang w:eastAsia="fr-FR" w:bidi="fr-FR"/>
        </w:rPr>
      </w:pPr>
    </w:p>
    <w:p w14:paraId="098906C1" w14:textId="77777777" w:rsidR="007B2A2B" w:rsidRPr="00D35EBC" w:rsidRDefault="007B2A2B" w:rsidP="007B2A2B">
      <w:pPr>
        <w:pStyle w:val="Grillecouleur-Accent1"/>
      </w:pPr>
      <w:r w:rsidRPr="00D35EBC">
        <w:rPr>
          <w:lang w:eastAsia="fr-FR" w:bidi="fr-FR"/>
        </w:rPr>
        <w:t>À seize ans, je rêvais de porter un enfant. Pour moi, c'était une fin en soi. [...] C'était un peu comme la raison pour laquelle j'étais là, [...] c'était à ça que je servais. [...] C'était très positif. [...] Avec les années, j'ai eu des projets à moi, j'ai eu des choses à faire, faire un bac, etc.</w:t>
      </w:r>
      <w:r w:rsidRPr="00D35EBC">
        <w:t> ;</w:t>
      </w:r>
      <w:r w:rsidRPr="00D35EBC">
        <w:rPr>
          <w:lang w:eastAsia="fr-FR" w:bidi="fr-FR"/>
        </w:rPr>
        <w:t xml:space="preserve"> et plus ça ava</w:t>
      </w:r>
      <w:r w:rsidRPr="00D35EBC">
        <w:rPr>
          <w:lang w:eastAsia="fr-FR" w:bidi="fr-FR"/>
        </w:rPr>
        <w:t>n</w:t>
      </w:r>
      <w:r w:rsidRPr="00D35EBC">
        <w:rPr>
          <w:lang w:eastAsia="fr-FR" w:bidi="fr-FR"/>
        </w:rPr>
        <w:t>çait, moins j'y pensais, moins j'avais besoin de me dire qu'il me fallait avoir un enfant pour me sentir complète.</w:t>
      </w:r>
    </w:p>
    <w:p w14:paraId="68D4BDB4" w14:textId="77777777" w:rsidR="007B2A2B" w:rsidRPr="00D35EBC" w:rsidRDefault="007B2A2B" w:rsidP="007B2A2B">
      <w:pPr>
        <w:pStyle w:val="Grillecouleur-Accent1"/>
      </w:pPr>
      <w:r w:rsidRPr="00D35EBC">
        <w:rPr>
          <w:lang w:eastAsia="fr-FR" w:bidi="fr-FR"/>
        </w:rPr>
        <w:t>[...] Avant, j'avais besoin de penser que le fait de procréer, avoir un e</w:t>
      </w:r>
      <w:r w:rsidRPr="00D35EBC">
        <w:rPr>
          <w:lang w:eastAsia="fr-FR" w:bidi="fr-FR"/>
        </w:rPr>
        <w:t>n</w:t>
      </w:r>
      <w:r w:rsidRPr="00D35EBC">
        <w:rPr>
          <w:lang w:eastAsia="fr-FR" w:bidi="fr-FR"/>
        </w:rPr>
        <w:t>fant, c'était l'accomplissement de moi [...]. On dirait qu'avec les a</w:t>
      </w:r>
      <w:r w:rsidRPr="00D35EBC">
        <w:rPr>
          <w:lang w:eastAsia="fr-FR" w:bidi="fr-FR"/>
        </w:rPr>
        <w:t>n</w:t>
      </w:r>
      <w:r w:rsidRPr="00D35EBC">
        <w:rPr>
          <w:lang w:eastAsia="fr-FR" w:bidi="fr-FR"/>
        </w:rPr>
        <w:t>nées, je me suis rendu compte que non, qu'il y a plein de choses que je peux faire, qui me rendent autant... [Mais je sais maintenant que] je ne pourrais j</w:t>
      </w:r>
      <w:r w:rsidRPr="00D35EBC">
        <w:rPr>
          <w:lang w:eastAsia="fr-FR" w:bidi="fr-FR"/>
        </w:rPr>
        <w:t>a</w:t>
      </w:r>
      <w:r w:rsidRPr="00D35EBC">
        <w:rPr>
          <w:lang w:eastAsia="fr-FR" w:bidi="fr-FR"/>
        </w:rPr>
        <w:t>mais vraiment totalement m'affirmer en tant que femme parce qu'il y aura toujours le côté maternité. [...] Mais pour le m</w:t>
      </w:r>
      <w:r w:rsidRPr="00D35EBC">
        <w:rPr>
          <w:lang w:eastAsia="fr-FR" w:bidi="fr-FR"/>
        </w:rPr>
        <w:t>o</w:t>
      </w:r>
      <w:r w:rsidRPr="00D35EBC">
        <w:rPr>
          <w:lang w:eastAsia="fr-FR" w:bidi="fr-FR"/>
        </w:rPr>
        <w:t>ment, ça veut toujours pas briser les choses, mais ça me ramène à l'o</w:t>
      </w:r>
      <w:r w:rsidRPr="00D35EBC">
        <w:rPr>
          <w:lang w:eastAsia="fr-FR" w:bidi="fr-FR"/>
        </w:rPr>
        <w:t>r</w:t>
      </w:r>
      <w:r w:rsidRPr="00D35EBC">
        <w:rPr>
          <w:lang w:eastAsia="fr-FR" w:bidi="fr-FR"/>
        </w:rPr>
        <w:t>dre. (Sabine.)</w:t>
      </w:r>
    </w:p>
    <w:p w14:paraId="447E86F2" w14:textId="77777777" w:rsidR="007B2A2B" w:rsidRPr="00D35EBC" w:rsidRDefault="007B2A2B" w:rsidP="007B2A2B">
      <w:pPr>
        <w:pStyle w:val="Grillecouleur-Accent1"/>
      </w:pPr>
      <w:r w:rsidRPr="00D35EBC">
        <w:rPr>
          <w:lang w:eastAsia="fr-FR" w:bidi="fr-FR"/>
        </w:rPr>
        <w:t>Mais, c'est pas une affirmation pour toi, avoir un enfant, c'est pas une manière de t'épanouir</w:t>
      </w:r>
      <w:r w:rsidRPr="00D35EBC">
        <w:t> ?</w:t>
      </w:r>
      <w:r w:rsidRPr="00D35EBC">
        <w:rPr>
          <w:lang w:eastAsia="fr-FR" w:bidi="fr-FR"/>
        </w:rPr>
        <w:t xml:space="preserve"> (Iréna.)</w:t>
      </w:r>
    </w:p>
    <w:p w14:paraId="450BC29D" w14:textId="77777777" w:rsidR="007B2A2B" w:rsidRPr="00D35EBC" w:rsidRDefault="007B2A2B" w:rsidP="007B2A2B">
      <w:pPr>
        <w:pStyle w:val="p"/>
      </w:pPr>
      <w:r w:rsidRPr="00D35EBC">
        <w:t>[262]</w:t>
      </w:r>
    </w:p>
    <w:p w14:paraId="6F35CC8F" w14:textId="77777777" w:rsidR="007B2A2B" w:rsidRPr="00D35EBC" w:rsidRDefault="007B2A2B" w:rsidP="007B2A2B">
      <w:pPr>
        <w:pStyle w:val="Grillecouleur-Accent1"/>
        <w:rPr>
          <w:lang w:eastAsia="fr-FR" w:bidi="fr-FR"/>
        </w:rPr>
      </w:pPr>
      <w:r w:rsidRPr="00D35EBC">
        <w:rPr>
          <w:lang w:eastAsia="fr-FR" w:bidi="fr-FR"/>
        </w:rPr>
        <w:t>Non, ça pourrait l'être. Mais c'est justement là que le choix inte</w:t>
      </w:r>
      <w:r w:rsidRPr="00D35EBC">
        <w:rPr>
          <w:lang w:eastAsia="fr-FR" w:bidi="fr-FR"/>
        </w:rPr>
        <w:t>r</w:t>
      </w:r>
      <w:r w:rsidRPr="00D35EBC">
        <w:rPr>
          <w:lang w:eastAsia="fr-FR" w:bidi="fr-FR"/>
        </w:rPr>
        <w:t>vient. Tout comme avec ma carrière, je vais m'épanouir énormément. Mais si je veux un enfant, il va falloir peut-être que je l'arrête pour l'avoir. Est-ce que je devrais</w:t>
      </w:r>
      <w:r w:rsidRPr="00D35EBC">
        <w:t> ?</w:t>
      </w:r>
      <w:r w:rsidRPr="00D35EBC">
        <w:rPr>
          <w:lang w:eastAsia="fr-FR" w:bidi="fr-FR"/>
        </w:rPr>
        <w:t xml:space="preserve"> Quelque part, il faut que tu arrêtes l'un pour faire l'autre. Oui</w:t>
      </w:r>
      <w:r w:rsidRPr="00D35EBC">
        <w:t> !</w:t>
      </w:r>
      <w:r w:rsidRPr="00D35EBC">
        <w:rPr>
          <w:lang w:eastAsia="fr-FR" w:bidi="fr-FR"/>
        </w:rPr>
        <w:t xml:space="preserve"> c'est important d'avoir un enfant, mais c'est totalement un choix. (Sabine.)</w:t>
      </w:r>
    </w:p>
    <w:p w14:paraId="7DF58DBF" w14:textId="77777777" w:rsidR="007B2A2B" w:rsidRPr="00D35EBC" w:rsidRDefault="007B2A2B" w:rsidP="007B2A2B">
      <w:pPr>
        <w:pStyle w:val="Grillecouleur-Accent1"/>
      </w:pPr>
    </w:p>
    <w:p w14:paraId="504BC5B5" w14:textId="77777777" w:rsidR="007B2A2B" w:rsidRPr="00D35EBC" w:rsidRDefault="007B2A2B" w:rsidP="007B2A2B">
      <w:pPr>
        <w:spacing w:before="120" w:after="120"/>
        <w:jc w:val="both"/>
      </w:pPr>
      <w:r w:rsidRPr="00D35EBC">
        <w:rPr>
          <w:lang w:eastAsia="fr-FR" w:bidi="fr-FR"/>
        </w:rPr>
        <w:t>Bien qu'étant dans un entre-deux qui rend complexe la définition de l'identité de genre féminin, les femmes ont toujours un savoir m</w:t>
      </w:r>
      <w:r w:rsidRPr="00D35EBC">
        <w:rPr>
          <w:lang w:eastAsia="fr-FR" w:bidi="fr-FR"/>
        </w:rPr>
        <w:t>i</w:t>
      </w:r>
      <w:r w:rsidRPr="00D35EBC">
        <w:rPr>
          <w:lang w:eastAsia="fr-FR" w:bidi="fr-FR"/>
        </w:rPr>
        <w:t>nimal des conséquences des choix qu'elles font et des enjeux qu'ils présupposent</w:t>
      </w:r>
      <w:r w:rsidRPr="00D35EBC">
        <w:t> :</w:t>
      </w:r>
    </w:p>
    <w:p w14:paraId="05EC8B32" w14:textId="77777777" w:rsidR="007B2A2B" w:rsidRDefault="007B2A2B" w:rsidP="007B2A2B">
      <w:pPr>
        <w:pStyle w:val="Grillecouleur-Accent1"/>
        <w:rPr>
          <w:lang w:eastAsia="fr-FR" w:bidi="fr-FR"/>
        </w:rPr>
      </w:pPr>
    </w:p>
    <w:p w14:paraId="5EA4B9DB" w14:textId="77777777" w:rsidR="007B2A2B" w:rsidRPr="00D35EBC" w:rsidRDefault="007B2A2B" w:rsidP="007B2A2B">
      <w:pPr>
        <w:pStyle w:val="Grillecouleur-Accent1"/>
        <w:rPr>
          <w:color w:val="000090"/>
          <w:lang w:eastAsia="fr-FR" w:bidi="fr-FR"/>
        </w:rPr>
      </w:pPr>
      <w:r w:rsidRPr="00D35EBC">
        <w:rPr>
          <w:lang w:eastAsia="fr-FR" w:bidi="fr-FR"/>
        </w:rPr>
        <w:t>Parce que je me rends compte que les années avancent et que ça i</w:t>
      </w:r>
      <w:r w:rsidRPr="00D35EBC">
        <w:rPr>
          <w:lang w:eastAsia="fr-FR" w:bidi="fr-FR"/>
        </w:rPr>
        <w:t>n</w:t>
      </w:r>
      <w:r w:rsidRPr="00D35EBC">
        <w:rPr>
          <w:lang w:eastAsia="fr-FR" w:bidi="fr-FR"/>
        </w:rPr>
        <w:t xml:space="preserve">fluence énormément tout ce que je fais. Par exemple, </w:t>
      </w:r>
      <w:r w:rsidRPr="00D35EBC">
        <w:t>« </w:t>
      </w:r>
      <w:r w:rsidRPr="00D35EBC">
        <w:rPr>
          <w:lang w:eastAsia="fr-FR" w:bidi="fr-FR"/>
        </w:rPr>
        <w:t>mon plan de vie</w:t>
      </w:r>
      <w:r w:rsidRPr="00D35EBC">
        <w:t> »</w:t>
      </w:r>
      <w:r w:rsidRPr="00D35EBC">
        <w:rPr>
          <w:lang w:eastAsia="fr-FR" w:bidi="fr-FR"/>
        </w:rPr>
        <w:t xml:space="preserve"> se trouve continuellement... faut que j'y pense, que je le garde là, comme en parallèle parce qu'il y aura un moment où il me faudra faire des choix. Que je le veuille ou non, à quarante ans, je n'en aurai pas, d'enfants. Donc, il faudrait que je modifie des choses. Puis être femme et dire </w:t>
      </w:r>
      <w:r w:rsidRPr="00D35EBC">
        <w:t>« </w:t>
      </w:r>
      <w:r w:rsidRPr="00D35EBC">
        <w:rPr>
          <w:lang w:eastAsia="fr-FR" w:bidi="fr-FR"/>
        </w:rPr>
        <w:t>Je veux a</w:t>
      </w:r>
      <w:r w:rsidRPr="00D35EBC">
        <w:rPr>
          <w:lang w:eastAsia="fr-FR" w:bidi="fr-FR"/>
        </w:rPr>
        <w:t>l</w:t>
      </w:r>
      <w:r w:rsidRPr="00D35EBC">
        <w:rPr>
          <w:lang w:eastAsia="fr-FR" w:bidi="fr-FR"/>
        </w:rPr>
        <w:t>ler jusqu'au bout de ce que je suis</w:t>
      </w:r>
      <w:r w:rsidRPr="00D35EBC">
        <w:t> » ;</w:t>
      </w:r>
      <w:r w:rsidRPr="00D35EBC">
        <w:rPr>
          <w:lang w:eastAsia="fr-FR" w:bidi="fr-FR"/>
        </w:rPr>
        <w:t xml:space="preserve"> par exemple, côté carrière, pour moi c'est très important, je voudrais étudier au maximum, faire le plus poss</w:t>
      </w:r>
      <w:r w:rsidRPr="00D35EBC">
        <w:rPr>
          <w:lang w:eastAsia="fr-FR" w:bidi="fr-FR"/>
        </w:rPr>
        <w:t>i</w:t>
      </w:r>
      <w:r w:rsidRPr="00D35EBC">
        <w:rPr>
          <w:color w:val="000090"/>
          <w:lang w:eastAsia="fr-FR" w:bidi="fr-FR"/>
        </w:rPr>
        <w:t>ble. C'est bien beau, mais combien de temps que je vais travai</w:t>
      </w:r>
      <w:r w:rsidRPr="00D35EBC">
        <w:rPr>
          <w:color w:val="000090"/>
          <w:lang w:eastAsia="fr-FR" w:bidi="fr-FR"/>
        </w:rPr>
        <w:t>l</w:t>
      </w:r>
      <w:r w:rsidRPr="00D35EBC">
        <w:rPr>
          <w:color w:val="000090"/>
          <w:lang w:eastAsia="fr-FR" w:bidi="fr-FR"/>
        </w:rPr>
        <w:t xml:space="preserve">ler, puis le jour où je vais me marier, quand est-ce que je vais avoir des enfants ? </w:t>
      </w:r>
      <w:r w:rsidRPr="00D35EBC">
        <w:rPr>
          <w:i/>
          <w:iCs/>
          <w:color w:val="000090"/>
        </w:rPr>
        <w:t>Me</w:t>
      </w:r>
      <w:r w:rsidRPr="00D35EBC">
        <w:rPr>
          <w:i/>
          <w:iCs/>
          <w:color w:val="000090"/>
        </w:rPr>
        <w:t>t</w:t>
      </w:r>
      <w:r w:rsidRPr="00D35EBC">
        <w:rPr>
          <w:i/>
          <w:iCs/>
          <w:color w:val="000090"/>
        </w:rPr>
        <w:t>tre tout ça ensemble</w:t>
      </w:r>
      <w:r w:rsidRPr="00D35EBC">
        <w:rPr>
          <w:color w:val="000090"/>
          <w:lang w:eastAsia="fr-FR" w:bidi="fr-FR"/>
        </w:rPr>
        <w:t xml:space="preserve">, </w:t>
      </w:r>
      <w:r w:rsidRPr="00D35EBC">
        <w:rPr>
          <w:i/>
          <w:iCs/>
          <w:color w:val="000090"/>
        </w:rPr>
        <w:t>ce n'est pas év</w:t>
      </w:r>
      <w:r w:rsidRPr="00D35EBC">
        <w:rPr>
          <w:i/>
          <w:iCs/>
          <w:color w:val="000090"/>
        </w:rPr>
        <w:t>i</w:t>
      </w:r>
      <w:r w:rsidRPr="00D35EBC">
        <w:rPr>
          <w:i/>
          <w:iCs/>
          <w:color w:val="000090"/>
        </w:rPr>
        <w:t>dent. La seule chose que je n'ai pas réussi à mettre avec le re</w:t>
      </w:r>
      <w:r w:rsidRPr="00D35EBC">
        <w:rPr>
          <w:i/>
          <w:iCs/>
          <w:color w:val="000090"/>
        </w:rPr>
        <w:t>s</w:t>
      </w:r>
      <w:r w:rsidRPr="00D35EBC">
        <w:rPr>
          <w:i/>
          <w:iCs/>
          <w:color w:val="000090"/>
        </w:rPr>
        <w:t>te, c'est la maternité.</w:t>
      </w:r>
    </w:p>
    <w:p w14:paraId="707AE557" w14:textId="77777777" w:rsidR="007B2A2B" w:rsidRPr="00D35EBC" w:rsidRDefault="007B2A2B" w:rsidP="007B2A2B">
      <w:pPr>
        <w:pStyle w:val="Grillecouleur-Accent1"/>
        <w:rPr>
          <w:lang w:eastAsia="fr-FR" w:bidi="fr-FR"/>
        </w:rPr>
      </w:pPr>
      <w:r w:rsidRPr="00D35EBC">
        <w:rPr>
          <w:lang w:eastAsia="fr-FR" w:bidi="fr-FR"/>
        </w:rPr>
        <w:t>Parce que tout le reste, ça fonctionne. [C'est un] dilemme pour une femme</w:t>
      </w:r>
      <w:r w:rsidRPr="00D35EBC">
        <w:t> :</w:t>
      </w:r>
      <w:r w:rsidRPr="00D35EBC">
        <w:rPr>
          <w:lang w:eastAsia="fr-FR" w:bidi="fr-FR"/>
        </w:rPr>
        <w:t xml:space="preserve"> Où est-ce qu'on fait les concessions et où est-ce qu'on n'en fait pas</w:t>
      </w:r>
      <w:r w:rsidRPr="00D35EBC">
        <w:t> ?</w:t>
      </w:r>
      <w:r w:rsidRPr="00D35EBC">
        <w:rPr>
          <w:lang w:eastAsia="fr-FR" w:bidi="fr-FR"/>
        </w:rPr>
        <w:t xml:space="preserve"> Pour une femme c'est plus déchirant que pour un homme. (Sabine.)</w:t>
      </w:r>
    </w:p>
    <w:p w14:paraId="35BD3231" w14:textId="77777777" w:rsidR="007B2A2B" w:rsidRPr="00D35EBC" w:rsidRDefault="007B2A2B" w:rsidP="007B2A2B">
      <w:pPr>
        <w:pStyle w:val="Grillecouleur-Accent1"/>
      </w:pPr>
    </w:p>
    <w:p w14:paraId="363B57BF" w14:textId="77777777" w:rsidR="007B2A2B" w:rsidRPr="00D35EBC" w:rsidRDefault="007B2A2B" w:rsidP="007B2A2B">
      <w:pPr>
        <w:spacing w:before="120" w:after="120"/>
        <w:jc w:val="both"/>
      </w:pPr>
      <w:r w:rsidRPr="00D35EBC">
        <w:rPr>
          <w:lang w:eastAsia="fr-FR" w:bidi="fr-FR"/>
        </w:rPr>
        <w:t>On constate ainsi que celles qui ont privilégié leur emploi ou leurs études se retrouvent dans une position difficile à vivre lorsqu'elles veulent avoir des enfants. Pour beaucoup d'entre elles, choisir le tr</w:t>
      </w:r>
      <w:r w:rsidRPr="00D35EBC">
        <w:rPr>
          <w:lang w:eastAsia="fr-FR" w:bidi="fr-FR"/>
        </w:rPr>
        <w:t>a</w:t>
      </w:r>
      <w:r w:rsidRPr="00D35EBC">
        <w:rPr>
          <w:lang w:eastAsia="fr-FR" w:bidi="fr-FR"/>
        </w:rPr>
        <w:t>vail et choisir en même temps la maternité les met dans une situation complexe. D'où de nombreux déchirements, d'où surtout de nouveaux positionnements à l'égard de la maternité dont le moment est</w:t>
      </w:r>
      <w:r>
        <w:t xml:space="preserve"> </w:t>
      </w:r>
      <w:r w:rsidRPr="00D35EBC">
        <w:t>[263]</w:t>
      </w:r>
      <w:r>
        <w:t xml:space="preserve"> </w:t>
      </w:r>
      <w:r w:rsidRPr="00D35EBC">
        <w:rPr>
          <w:lang w:eastAsia="fr-FR" w:bidi="fr-FR"/>
        </w:rPr>
        <w:t>désormais pensé stratégiquement </w:t>
      </w:r>
      <w:r w:rsidRPr="00D35EBC">
        <w:rPr>
          <w:rStyle w:val="Appelnotedebasdep"/>
          <w:lang w:eastAsia="fr-FR" w:bidi="fr-FR"/>
        </w:rPr>
        <w:footnoteReference w:id="40"/>
      </w:r>
      <w:r w:rsidRPr="00D35EBC">
        <w:rPr>
          <w:lang w:eastAsia="fr-FR" w:bidi="fr-FR"/>
        </w:rPr>
        <w:t>. La maternité maintenant se pe</w:t>
      </w:r>
      <w:r w:rsidRPr="00D35EBC">
        <w:rPr>
          <w:lang w:eastAsia="fr-FR" w:bidi="fr-FR"/>
        </w:rPr>
        <w:t>n</w:t>
      </w:r>
      <w:r w:rsidRPr="00D35EBC">
        <w:rPr>
          <w:lang w:eastAsia="fr-FR" w:bidi="fr-FR"/>
        </w:rPr>
        <w:t>se, demande un temps d'arrêt et fait partie d'un projet de vie qu'on te</w:t>
      </w:r>
      <w:r w:rsidRPr="00D35EBC">
        <w:rPr>
          <w:lang w:eastAsia="fr-FR" w:bidi="fr-FR"/>
        </w:rPr>
        <w:t>n</w:t>
      </w:r>
      <w:r w:rsidRPr="00D35EBC">
        <w:rPr>
          <w:lang w:eastAsia="fr-FR" w:bidi="fr-FR"/>
        </w:rPr>
        <w:t>te, ma</w:t>
      </w:r>
      <w:r w:rsidRPr="00D35EBC">
        <w:rPr>
          <w:lang w:eastAsia="fr-FR" w:bidi="fr-FR"/>
        </w:rPr>
        <w:t>l</w:t>
      </w:r>
      <w:r w:rsidRPr="00D35EBC">
        <w:rPr>
          <w:lang w:eastAsia="fr-FR" w:bidi="fr-FR"/>
        </w:rPr>
        <w:t>gré l'incertitude, de prévoir et de planifier. La trajectoire de vie d'une Québécoise des années quatre-vingt-dix est à l'inverse de celle de sa consœur des décennies antérieures</w:t>
      </w:r>
      <w:r w:rsidRPr="00D35EBC">
        <w:t> :</w:t>
      </w:r>
    </w:p>
    <w:p w14:paraId="1DA1FAFA" w14:textId="77777777" w:rsidR="007B2A2B" w:rsidRPr="00D35EBC" w:rsidRDefault="007B2A2B" w:rsidP="007B2A2B">
      <w:pPr>
        <w:pStyle w:val="Grillecouleur-Accent1"/>
        <w:rPr>
          <w:lang w:eastAsia="fr-FR" w:bidi="fr-FR"/>
        </w:rPr>
      </w:pPr>
    </w:p>
    <w:p w14:paraId="6A261253" w14:textId="77777777" w:rsidR="007B2A2B" w:rsidRPr="00D35EBC" w:rsidRDefault="007B2A2B" w:rsidP="007B2A2B">
      <w:pPr>
        <w:pStyle w:val="Grillecouleur-Accent1"/>
        <w:rPr>
          <w:lang w:eastAsia="fr-FR" w:bidi="fr-FR"/>
        </w:rPr>
      </w:pPr>
      <w:r w:rsidRPr="00D35EBC">
        <w:rPr>
          <w:lang w:eastAsia="fr-FR" w:bidi="fr-FR"/>
        </w:rPr>
        <w:t>À mon époque, en effet oui, on engageait beaucoup plus la relation [avec le conjoint] et la parenté. Ça veut dire les années soixante début soixante-dix. Donc c'est pas si loin. Puis, je regarde dans ma famille, to</w:t>
      </w:r>
      <w:r w:rsidRPr="00D35EBC">
        <w:rPr>
          <w:lang w:eastAsia="fr-FR" w:bidi="fr-FR"/>
        </w:rPr>
        <w:t>u</w:t>
      </w:r>
      <w:r w:rsidRPr="00D35EBC">
        <w:rPr>
          <w:lang w:eastAsia="fr-FR" w:bidi="fr-FR"/>
        </w:rPr>
        <w:t>tes les femmes, nous avons fait ce cheminement-là. D'abord une vie amo</w:t>
      </w:r>
      <w:r w:rsidRPr="00D35EBC">
        <w:rPr>
          <w:lang w:eastAsia="fr-FR" w:bidi="fr-FR"/>
        </w:rPr>
        <w:t>u</w:t>
      </w:r>
      <w:r w:rsidRPr="00D35EBC">
        <w:rPr>
          <w:lang w:eastAsia="fr-FR" w:bidi="fr-FR"/>
        </w:rPr>
        <w:t>reuse, d'abord parent et ensuite professionnelle.</w:t>
      </w:r>
    </w:p>
    <w:p w14:paraId="5199DB42" w14:textId="77777777" w:rsidR="007B2A2B" w:rsidRPr="00D35EBC" w:rsidRDefault="007B2A2B" w:rsidP="007B2A2B">
      <w:pPr>
        <w:pStyle w:val="Grillecouleur-Accent1"/>
      </w:pPr>
    </w:p>
    <w:p w14:paraId="167D5C67" w14:textId="77777777" w:rsidR="007B2A2B" w:rsidRPr="00D35EBC" w:rsidRDefault="007B2A2B" w:rsidP="007B2A2B">
      <w:pPr>
        <w:spacing w:before="120" w:after="120"/>
        <w:jc w:val="both"/>
      </w:pPr>
      <w:r w:rsidRPr="00D35EBC">
        <w:rPr>
          <w:lang w:eastAsia="fr-FR" w:bidi="fr-FR"/>
        </w:rPr>
        <w:t>Alors que maintenant, on rencontre plus facilement, plus coura</w:t>
      </w:r>
      <w:r w:rsidRPr="00D35EBC">
        <w:rPr>
          <w:lang w:eastAsia="fr-FR" w:bidi="fr-FR"/>
        </w:rPr>
        <w:t>m</w:t>
      </w:r>
      <w:r w:rsidRPr="00D35EBC">
        <w:rPr>
          <w:lang w:eastAsia="fr-FR" w:bidi="fr-FR"/>
        </w:rPr>
        <w:t>ment l'inverse. (Anne-Marie, 50 ans).</w:t>
      </w:r>
    </w:p>
    <w:p w14:paraId="624EA4B2" w14:textId="77777777" w:rsidR="007B2A2B" w:rsidRPr="00D35EBC" w:rsidRDefault="007B2A2B" w:rsidP="007B2A2B">
      <w:pPr>
        <w:spacing w:before="120" w:after="120"/>
        <w:jc w:val="both"/>
      </w:pPr>
      <w:r w:rsidRPr="00D35EBC">
        <w:rPr>
          <w:lang w:eastAsia="fr-FR" w:bidi="fr-FR"/>
        </w:rPr>
        <w:t>Dans ces nouvelles conditions de vie, la planification </w:t>
      </w:r>
      <w:r>
        <w:rPr>
          <w:rStyle w:val="Appelnotedebasdep"/>
          <w:lang w:eastAsia="fr-FR" w:bidi="fr-FR"/>
        </w:rPr>
        <w:footnoteReference w:id="41"/>
      </w:r>
      <w:r w:rsidRPr="00D35EBC">
        <w:rPr>
          <w:vertAlign w:val="superscript"/>
          <w:lang w:eastAsia="fr-FR" w:bidi="fr-FR"/>
        </w:rPr>
        <w:t xml:space="preserve"> </w:t>
      </w:r>
      <w:r w:rsidRPr="00D35EBC">
        <w:rPr>
          <w:lang w:eastAsia="fr-FR" w:bidi="fr-FR"/>
        </w:rPr>
        <w:t>devient le mot clé, le leitmotiv qui balise les pratiques des acteurs sociaux selon un ordre déterminé</w:t>
      </w:r>
      <w:r w:rsidRPr="00D35EBC">
        <w:t> :</w:t>
      </w:r>
      <w:r w:rsidRPr="00D35EBC">
        <w:rPr>
          <w:lang w:eastAsia="fr-FR" w:bidi="fr-FR"/>
        </w:rPr>
        <w:t xml:space="preserve"> l'enfant occupe dans l'ordre des priorités une pl</w:t>
      </w:r>
      <w:r w:rsidRPr="00D35EBC">
        <w:rPr>
          <w:lang w:eastAsia="fr-FR" w:bidi="fr-FR"/>
        </w:rPr>
        <w:t>a</w:t>
      </w:r>
      <w:r w:rsidRPr="00D35EBC">
        <w:rPr>
          <w:lang w:eastAsia="fr-FR" w:bidi="fr-FR"/>
        </w:rPr>
        <w:t>ce qui vient après les études ou la profession</w:t>
      </w:r>
      <w:r w:rsidRPr="00D35EBC">
        <w:t> :</w:t>
      </w:r>
      <w:r w:rsidRPr="00D35EBC">
        <w:rPr>
          <w:lang w:eastAsia="fr-FR" w:bidi="fr-FR"/>
        </w:rPr>
        <w:t xml:space="preserve"> </w:t>
      </w:r>
      <w:r w:rsidRPr="00D35EBC">
        <w:t>« </w:t>
      </w:r>
      <w:r w:rsidRPr="00D35EBC">
        <w:rPr>
          <w:lang w:eastAsia="fr-FR" w:bidi="fr-FR"/>
        </w:rPr>
        <w:t>Je pense que le désir d'enfant se pose toujours en rapport avec la situation professionnelle. Pour les adolescents, la question du désir d'enfant ne vient pas spont</w:t>
      </w:r>
      <w:r w:rsidRPr="00D35EBC">
        <w:rPr>
          <w:lang w:eastAsia="fr-FR" w:bidi="fr-FR"/>
        </w:rPr>
        <w:t>a</w:t>
      </w:r>
      <w:r w:rsidRPr="00D35EBC">
        <w:rPr>
          <w:lang w:eastAsia="fr-FR" w:bidi="fr-FR"/>
        </w:rPr>
        <w:t>nément, mais semble très rapidement liée à des considérations fina</w:t>
      </w:r>
      <w:r w:rsidRPr="00D35EBC">
        <w:rPr>
          <w:lang w:eastAsia="fr-FR" w:bidi="fr-FR"/>
        </w:rPr>
        <w:t>n</w:t>
      </w:r>
      <w:r w:rsidRPr="00D35EBC">
        <w:rPr>
          <w:lang w:eastAsia="fr-FR" w:bidi="fr-FR"/>
        </w:rPr>
        <w:t>cières, professionnelles.</w:t>
      </w:r>
      <w:r w:rsidRPr="00D35EBC">
        <w:t> »</w:t>
      </w:r>
      <w:r w:rsidRPr="00D35EBC">
        <w:rPr>
          <w:lang w:eastAsia="fr-FR" w:bidi="fr-FR"/>
        </w:rPr>
        <w:t xml:space="preserve"> (P</w:t>
      </w:r>
      <w:r w:rsidRPr="00D35EBC">
        <w:rPr>
          <w:lang w:eastAsia="fr-FR" w:bidi="fr-FR"/>
        </w:rPr>
        <w:t>a</w:t>
      </w:r>
      <w:r w:rsidRPr="00D35EBC">
        <w:rPr>
          <w:lang w:eastAsia="fr-FR" w:bidi="fr-FR"/>
        </w:rPr>
        <w:t>trick, 29 ans.)</w:t>
      </w:r>
    </w:p>
    <w:p w14:paraId="7E11333A" w14:textId="77777777" w:rsidR="007B2A2B" w:rsidRPr="00D35EBC" w:rsidRDefault="007B2A2B" w:rsidP="007B2A2B">
      <w:pPr>
        <w:spacing w:before="120" w:after="120"/>
        <w:jc w:val="both"/>
      </w:pPr>
      <w:r w:rsidRPr="00D35EBC">
        <w:rPr>
          <w:lang w:eastAsia="fr-FR" w:bidi="fr-FR"/>
        </w:rPr>
        <w:t>Quant aux femmes qui ont misé sur leur vie professionnelle pe</w:t>
      </w:r>
      <w:r w:rsidRPr="00D35EBC">
        <w:rPr>
          <w:lang w:eastAsia="fr-FR" w:bidi="fr-FR"/>
        </w:rPr>
        <w:t>n</w:t>
      </w:r>
      <w:r w:rsidRPr="00D35EBC">
        <w:rPr>
          <w:lang w:eastAsia="fr-FR" w:bidi="fr-FR"/>
        </w:rPr>
        <w:t xml:space="preserve">dant les années habituellement réservées à </w:t>
      </w:r>
      <w:r>
        <w:rPr>
          <w:lang w:eastAsia="fr-FR" w:bidi="fr-FR"/>
        </w:rPr>
        <w:t>la pro</w:t>
      </w:r>
      <w:r w:rsidRPr="00D35EBC">
        <w:rPr>
          <w:lang w:eastAsia="fr-FR" w:bidi="fr-FR"/>
        </w:rPr>
        <w:t>création</w:t>
      </w:r>
      <w:r>
        <w:t xml:space="preserve"> </w:t>
      </w:r>
      <w:r w:rsidRPr="00D35EBC">
        <w:t>[264]</w:t>
      </w:r>
      <w:r w:rsidRPr="00D35EBC">
        <w:rPr>
          <w:lang w:eastAsia="fr-FR" w:bidi="fr-FR"/>
        </w:rPr>
        <w:t xml:space="preserve"> (entre 25 et 35 ans), le désir d'enfant, qui peut se faire soudainement ente</w:t>
      </w:r>
      <w:r w:rsidRPr="00D35EBC">
        <w:rPr>
          <w:lang w:eastAsia="fr-FR" w:bidi="fr-FR"/>
        </w:rPr>
        <w:t>n</w:t>
      </w:r>
      <w:r w:rsidRPr="00D35EBC">
        <w:rPr>
          <w:lang w:eastAsia="fr-FR" w:bidi="fr-FR"/>
        </w:rPr>
        <w:t>dre à l'approche de la quarantaine, peut en condu</w:t>
      </w:r>
      <w:r w:rsidRPr="00D35EBC">
        <w:rPr>
          <w:lang w:eastAsia="fr-FR" w:bidi="fr-FR"/>
        </w:rPr>
        <w:t>i</w:t>
      </w:r>
      <w:r w:rsidRPr="00D35EBC">
        <w:rPr>
          <w:lang w:eastAsia="fr-FR" w:bidi="fr-FR"/>
        </w:rPr>
        <w:t>re certaines à une forme de renoncement au couple, c'est-à-dire à d</w:t>
      </w:r>
      <w:r w:rsidRPr="00D35EBC">
        <w:rPr>
          <w:lang w:eastAsia="fr-FR" w:bidi="fr-FR"/>
        </w:rPr>
        <w:t>é</w:t>
      </w:r>
      <w:r w:rsidRPr="00D35EBC">
        <w:rPr>
          <w:lang w:eastAsia="fr-FR" w:bidi="fr-FR"/>
        </w:rPr>
        <w:t>cider d'avoir seule un enfant si leur conjoint n'en veut pas ou si elles n'ont pas de comp</w:t>
      </w:r>
      <w:r w:rsidRPr="00D35EBC">
        <w:rPr>
          <w:lang w:eastAsia="fr-FR" w:bidi="fr-FR"/>
        </w:rPr>
        <w:t>a</w:t>
      </w:r>
      <w:r w:rsidRPr="00D35EBC">
        <w:rPr>
          <w:lang w:eastAsia="fr-FR" w:bidi="fr-FR"/>
        </w:rPr>
        <w:t>gnon. Ce choix devient de plus en plus une solution pour ces femmes qui découvrent que la maternité est indi</w:t>
      </w:r>
      <w:r w:rsidRPr="00D35EBC">
        <w:rPr>
          <w:lang w:eastAsia="fr-FR" w:bidi="fr-FR"/>
        </w:rPr>
        <w:t>s</w:t>
      </w:r>
      <w:r w:rsidRPr="00D35EBC">
        <w:rPr>
          <w:lang w:eastAsia="fr-FR" w:bidi="fr-FR"/>
        </w:rPr>
        <w:t>pensable à l'épanouissement de leur personne, et ce malgré les énormes di</w:t>
      </w:r>
      <w:r w:rsidRPr="00D35EBC">
        <w:rPr>
          <w:lang w:eastAsia="fr-FR" w:bidi="fr-FR"/>
        </w:rPr>
        <w:t>f</w:t>
      </w:r>
      <w:r w:rsidRPr="00D35EBC">
        <w:rPr>
          <w:lang w:eastAsia="fr-FR" w:bidi="fr-FR"/>
        </w:rPr>
        <w:t>ficultés matérielles, émotives et sociales qu'elle entraîne </w:t>
      </w:r>
      <w:r>
        <w:rPr>
          <w:rStyle w:val="Appelnotedebasdep"/>
          <w:lang w:eastAsia="fr-FR" w:bidi="fr-FR"/>
        </w:rPr>
        <w:footnoteReference w:id="42"/>
      </w:r>
      <w:r w:rsidRPr="00D35EBC">
        <w:rPr>
          <w:lang w:eastAsia="fr-FR" w:bidi="fr-FR"/>
        </w:rPr>
        <w:t>. Leur désir d'enfant, même en l'absence du père, semble l'emporter sur l'attach</w:t>
      </w:r>
      <w:r w:rsidRPr="00D35EBC">
        <w:rPr>
          <w:lang w:eastAsia="fr-FR" w:bidi="fr-FR"/>
        </w:rPr>
        <w:t>e</w:t>
      </w:r>
      <w:r w:rsidRPr="00D35EBC">
        <w:rPr>
          <w:lang w:eastAsia="fr-FR" w:bidi="fr-FR"/>
        </w:rPr>
        <w:t>ment au couple.</w:t>
      </w:r>
    </w:p>
    <w:p w14:paraId="74E72DDB" w14:textId="77777777" w:rsidR="007B2A2B" w:rsidRPr="00D35EBC" w:rsidRDefault="007B2A2B" w:rsidP="007B2A2B">
      <w:pPr>
        <w:spacing w:before="120" w:after="120"/>
        <w:jc w:val="both"/>
      </w:pPr>
      <w:r w:rsidRPr="00D35EBC">
        <w:rPr>
          <w:lang w:eastAsia="fr-FR" w:bidi="fr-FR"/>
        </w:rPr>
        <w:t>Mais il demeure que, la plupart du temps, la décision d'avoir un e</w:t>
      </w:r>
      <w:r w:rsidRPr="00D35EBC">
        <w:rPr>
          <w:lang w:eastAsia="fr-FR" w:bidi="fr-FR"/>
        </w:rPr>
        <w:t>n</w:t>
      </w:r>
      <w:r w:rsidRPr="00D35EBC">
        <w:rPr>
          <w:lang w:eastAsia="fr-FR" w:bidi="fr-FR"/>
        </w:rPr>
        <w:t>fant se négocie à l'intérieur du couple</w:t>
      </w:r>
      <w:r w:rsidRPr="00D35EBC">
        <w:t> :</w:t>
      </w:r>
    </w:p>
    <w:p w14:paraId="63D71913" w14:textId="77777777" w:rsidR="007B2A2B" w:rsidRDefault="007B2A2B" w:rsidP="007B2A2B">
      <w:pPr>
        <w:pStyle w:val="Grillecouleur-Accent1"/>
        <w:rPr>
          <w:lang w:eastAsia="fr-FR" w:bidi="fr-FR"/>
        </w:rPr>
      </w:pPr>
    </w:p>
    <w:p w14:paraId="4DE9EB1B" w14:textId="77777777" w:rsidR="007B2A2B" w:rsidRDefault="007B2A2B" w:rsidP="007B2A2B">
      <w:pPr>
        <w:pStyle w:val="Grillecouleur-Accent1"/>
        <w:rPr>
          <w:lang w:eastAsia="fr-FR" w:bidi="fr-FR"/>
        </w:rPr>
      </w:pPr>
      <w:r w:rsidRPr="00D35EBC">
        <w:rPr>
          <w:lang w:eastAsia="fr-FR" w:bidi="fr-FR"/>
        </w:rPr>
        <w:t>Habituellement, c'est la femme qui menace, qui dit</w:t>
      </w:r>
      <w:r w:rsidRPr="00D35EBC">
        <w:t> :</w:t>
      </w:r>
      <w:r w:rsidRPr="00D35EBC">
        <w:rPr>
          <w:lang w:eastAsia="fr-FR" w:bidi="fr-FR"/>
        </w:rPr>
        <w:t xml:space="preserve"> </w:t>
      </w:r>
      <w:r w:rsidRPr="00D35EBC">
        <w:t>« </w:t>
      </w:r>
      <w:r w:rsidRPr="00D35EBC">
        <w:rPr>
          <w:lang w:eastAsia="fr-FR" w:bidi="fr-FR"/>
        </w:rPr>
        <w:t>Moi, je veux avoir un enfant, et ça finit là.</w:t>
      </w:r>
      <w:r w:rsidRPr="00D35EBC">
        <w:t> »</w:t>
      </w:r>
      <w:r w:rsidRPr="00D35EBC">
        <w:rPr>
          <w:lang w:eastAsia="fr-FR" w:bidi="fr-FR"/>
        </w:rPr>
        <w:t xml:space="preserve"> L'homme s'y fait</w:t>
      </w:r>
      <w:r w:rsidRPr="00D35EBC">
        <w:t> ;</w:t>
      </w:r>
      <w:r w:rsidRPr="00D35EBC">
        <w:rPr>
          <w:lang w:eastAsia="fr-FR" w:bidi="fr-FR"/>
        </w:rPr>
        <w:t xml:space="preserve"> c'est pas toujours de gaieté de cœur et même qu'il y a beaucoup de tiraillements. Mais génér</w:t>
      </w:r>
      <w:r w:rsidRPr="00D35EBC">
        <w:rPr>
          <w:lang w:eastAsia="fr-FR" w:bidi="fr-FR"/>
        </w:rPr>
        <w:t>a</w:t>
      </w:r>
      <w:r w:rsidRPr="00D35EBC">
        <w:rPr>
          <w:lang w:eastAsia="fr-FR" w:bidi="fr-FR"/>
        </w:rPr>
        <w:t>lement, c'est la femme qui a cette idée-là, et quelquefois elle l'i</w:t>
      </w:r>
      <w:r w:rsidRPr="00D35EBC">
        <w:rPr>
          <w:lang w:eastAsia="fr-FR" w:bidi="fr-FR"/>
        </w:rPr>
        <w:t>m</w:t>
      </w:r>
      <w:r w:rsidRPr="00D35EBC">
        <w:rPr>
          <w:lang w:eastAsia="fr-FR" w:bidi="fr-FR"/>
        </w:rPr>
        <w:t>pose, pas nécessairement pour la survie du couple, mais pour elle, pour se réal</w:t>
      </w:r>
      <w:r w:rsidRPr="00D35EBC">
        <w:rPr>
          <w:lang w:eastAsia="fr-FR" w:bidi="fr-FR"/>
        </w:rPr>
        <w:t>i</w:t>
      </w:r>
      <w:r w:rsidRPr="00D35EBC">
        <w:rPr>
          <w:lang w:eastAsia="fr-FR" w:bidi="fr-FR"/>
        </w:rPr>
        <w:t>ser.</w:t>
      </w:r>
      <w:r w:rsidRPr="00D35EBC">
        <w:t> »</w:t>
      </w:r>
      <w:r w:rsidRPr="00D35EBC">
        <w:rPr>
          <w:lang w:eastAsia="fr-FR" w:bidi="fr-FR"/>
        </w:rPr>
        <w:t xml:space="preserve"> (Paul, 40 ans.)</w:t>
      </w:r>
    </w:p>
    <w:p w14:paraId="21ED58A8" w14:textId="77777777" w:rsidR="007B2A2B" w:rsidRPr="00D35EBC" w:rsidRDefault="007B2A2B" w:rsidP="007B2A2B">
      <w:pPr>
        <w:pStyle w:val="Grillecouleur-Accent1"/>
      </w:pPr>
    </w:p>
    <w:p w14:paraId="296EE373" w14:textId="77777777" w:rsidR="007B2A2B" w:rsidRPr="00D35EBC" w:rsidRDefault="007B2A2B" w:rsidP="007B2A2B">
      <w:pPr>
        <w:spacing w:before="120" w:after="120"/>
        <w:jc w:val="both"/>
      </w:pPr>
      <w:r w:rsidRPr="00D35EBC">
        <w:rPr>
          <w:lang w:eastAsia="fr-FR" w:bidi="fr-FR"/>
        </w:rPr>
        <w:t>Cet ordre de priorité se retrouve chez de très jeunes femmes</w:t>
      </w:r>
      <w:r w:rsidRPr="00D35EBC">
        <w:t> :</w:t>
      </w:r>
    </w:p>
    <w:p w14:paraId="1E187205" w14:textId="77777777" w:rsidR="007B2A2B" w:rsidRDefault="007B2A2B" w:rsidP="007B2A2B">
      <w:pPr>
        <w:pStyle w:val="Grillecouleur-Accent1"/>
        <w:rPr>
          <w:lang w:eastAsia="fr-FR" w:bidi="fr-FR"/>
        </w:rPr>
      </w:pPr>
    </w:p>
    <w:p w14:paraId="2ADAE8FC" w14:textId="77777777" w:rsidR="007B2A2B" w:rsidRDefault="007B2A2B" w:rsidP="007B2A2B">
      <w:pPr>
        <w:pStyle w:val="Grillecouleur-Accent1"/>
        <w:rPr>
          <w:lang w:eastAsia="fr-FR" w:bidi="fr-FR"/>
        </w:rPr>
      </w:pPr>
      <w:r w:rsidRPr="00D35EBC">
        <w:rPr>
          <w:lang w:eastAsia="fr-FR" w:bidi="fr-FR"/>
        </w:rPr>
        <w:t>Pour beaucoup de mes amies, c'est un enfant. Je pense même que la question du couple est secondaire [...]. Moi personnellement, je n'en veux pas. Je n'y pense pas du tout, ça les étonne. Elles ont 23-22-21 ans et elles sont tellement sûres qu'elles vont avoir des enfants. [...] Je pense que la préoccupation de l'enfant est plus grande que celle de trouver un comp</w:t>
      </w:r>
      <w:r w:rsidRPr="00D35EBC">
        <w:rPr>
          <w:lang w:eastAsia="fr-FR" w:bidi="fr-FR"/>
        </w:rPr>
        <w:t>a</w:t>
      </w:r>
      <w:r w:rsidRPr="00D35EBC">
        <w:rPr>
          <w:lang w:eastAsia="fr-FR" w:bidi="fr-FR"/>
        </w:rPr>
        <w:t>gnon.</w:t>
      </w:r>
      <w:r w:rsidRPr="00D35EBC">
        <w:t> »</w:t>
      </w:r>
      <w:r w:rsidRPr="00D35EBC">
        <w:rPr>
          <w:lang w:eastAsia="fr-FR" w:bidi="fr-FR"/>
        </w:rPr>
        <w:t xml:space="preserve"> (Iréna, 20 ans.)</w:t>
      </w:r>
    </w:p>
    <w:p w14:paraId="2B28C3BF" w14:textId="77777777" w:rsidR="007B2A2B" w:rsidRPr="00D35EBC" w:rsidRDefault="007B2A2B" w:rsidP="007B2A2B">
      <w:pPr>
        <w:pStyle w:val="Grillecouleur-Accent1"/>
      </w:pPr>
    </w:p>
    <w:p w14:paraId="55EA32B4" w14:textId="77777777" w:rsidR="007B2A2B" w:rsidRPr="00D35EBC" w:rsidRDefault="007B2A2B" w:rsidP="007B2A2B">
      <w:pPr>
        <w:spacing w:before="120" w:after="120"/>
        <w:jc w:val="both"/>
      </w:pPr>
      <w:r w:rsidRPr="00D35EBC">
        <w:rPr>
          <w:lang w:eastAsia="fr-FR" w:bidi="fr-FR"/>
        </w:rPr>
        <w:t>Pour ces femmes, l'enfant est prioritaire et le conjoint, surtout lor</w:t>
      </w:r>
      <w:r w:rsidRPr="00D35EBC">
        <w:rPr>
          <w:lang w:eastAsia="fr-FR" w:bidi="fr-FR"/>
        </w:rPr>
        <w:t>s</w:t>
      </w:r>
      <w:r w:rsidRPr="00D35EBC">
        <w:rPr>
          <w:lang w:eastAsia="fr-FR" w:bidi="fr-FR"/>
        </w:rPr>
        <w:t>qu'il s'agit de fem</w:t>
      </w:r>
      <w:r>
        <w:rPr>
          <w:lang w:eastAsia="fr-FR" w:bidi="fr-FR"/>
        </w:rPr>
        <w:t>mes professionnelles qui se ren</w:t>
      </w:r>
      <w:r w:rsidRPr="00D35EBC">
        <w:rPr>
          <w:lang w:eastAsia="fr-FR" w:bidi="fr-FR"/>
        </w:rPr>
        <w:t>dent</w:t>
      </w:r>
      <w:r>
        <w:t xml:space="preserve"> </w:t>
      </w:r>
      <w:r w:rsidRPr="00D35EBC">
        <w:t>[265]</w:t>
      </w:r>
      <w:r w:rsidRPr="00D35EBC">
        <w:rPr>
          <w:lang w:eastAsia="fr-FR" w:bidi="fr-FR"/>
        </w:rPr>
        <w:t xml:space="preserve"> compte qu'il est temps de faire des enfants, </w:t>
      </w:r>
      <w:r w:rsidRPr="00D35EBC">
        <w:t>« </w:t>
      </w:r>
      <w:r w:rsidRPr="00D35EBC">
        <w:rPr>
          <w:lang w:eastAsia="fr-FR" w:bidi="fr-FR"/>
        </w:rPr>
        <w:t>permet seul</w:t>
      </w:r>
      <w:r w:rsidRPr="00D35EBC">
        <w:rPr>
          <w:lang w:eastAsia="fr-FR" w:bidi="fr-FR"/>
        </w:rPr>
        <w:t>e</w:t>
      </w:r>
      <w:r w:rsidRPr="00D35EBC">
        <w:rPr>
          <w:lang w:eastAsia="fr-FR" w:bidi="fr-FR"/>
        </w:rPr>
        <w:t>ment de compenser la perte de temps</w:t>
      </w:r>
      <w:r w:rsidRPr="00D35EBC">
        <w:t> »</w:t>
      </w:r>
      <w:r w:rsidRPr="00D35EBC">
        <w:rPr>
          <w:lang w:eastAsia="fr-FR" w:bidi="fr-FR"/>
        </w:rPr>
        <w:t xml:space="preserve"> (Christine, 26 ans) et est défini plus comme gén</w:t>
      </w:r>
      <w:r w:rsidRPr="00D35EBC">
        <w:rPr>
          <w:lang w:eastAsia="fr-FR" w:bidi="fr-FR"/>
        </w:rPr>
        <w:t>i</w:t>
      </w:r>
      <w:r w:rsidRPr="00D35EBC">
        <w:rPr>
          <w:lang w:eastAsia="fr-FR" w:bidi="fr-FR"/>
        </w:rPr>
        <w:t>teur que comme compagnon, surtout lorsqu'il est r</w:t>
      </w:r>
      <w:r w:rsidRPr="00D35EBC">
        <w:rPr>
          <w:lang w:eastAsia="fr-FR" w:bidi="fr-FR"/>
        </w:rPr>
        <w:t>é</w:t>
      </w:r>
      <w:r w:rsidRPr="00D35EBC">
        <w:rPr>
          <w:lang w:eastAsia="fr-FR" w:bidi="fr-FR"/>
        </w:rPr>
        <w:t>ticent</w:t>
      </w:r>
      <w:r w:rsidRPr="00D35EBC">
        <w:t> :</w:t>
      </w:r>
      <w:r w:rsidRPr="00D35EBC">
        <w:rPr>
          <w:lang w:eastAsia="fr-FR" w:bidi="fr-FR"/>
        </w:rPr>
        <w:t xml:space="preserve"> les hommes passent, les enfants restent.</w:t>
      </w:r>
    </w:p>
    <w:p w14:paraId="14A805B3" w14:textId="77777777" w:rsidR="007B2A2B" w:rsidRPr="00D35EBC" w:rsidRDefault="007B2A2B" w:rsidP="007B2A2B">
      <w:pPr>
        <w:spacing w:before="120" w:after="120"/>
        <w:jc w:val="both"/>
      </w:pPr>
      <w:r w:rsidRPr="00D35EBC">
        <w:rPr>
          <w:lang w:eastAsia="fr-FR" w:bidi="fr-FR"/>
        </w:rPr>
        <w:t>À l'inverse de cette stratégie de genre, il en existe une autre qui, pour les femmes qui ne veulent pas renoncer à la maternité, consiste à tout faire pour donner un père à leurs enfants et des enfants à leur m</w:t>
      </w:r>
      <w:r w:rsidRPr="00D35EBC">
        <w:rPr>
          <w:lang w:eastAsia="fr-FR" w:bidi="fr-FR"/>
        </w:rPr>
        <w:t>a</w:t>
      </w:r>
      <w:r w:rsidRPr="00D35EBC">
        <w:rPr>
          <w:lang w:eastAsia="fr-FR" w:bidi="fr-FR"/>
        </w:rPr>
        <w:t>ri. Être une femme, c'est alors être capable de faire le don de soi à ses enfants et à son mari, demeurer l'âme du foyer</w:t>
      </w:r>
      <w:r w:rsidRPr="00D35EBC">
        <w:t> :</w:t>
      </w:r>
      <w:r w:rsidRPr="00D35EBC">
        <w:rPr>
          <w:lang w:eastAsia="fr-FR" w:bidi="fr-FR"/>
        </w:rPr>
        <w:t xml:space="preserve"> </w:t>
      </w:r>
      <w:r w:rsidRPr="00D35EBC">
        <w:t>« </w:t>
      </w:r>
      <w:r w:rsidRPr="00D35EBC">
        <w:rPr>
          <w:lang w:eastAsia="fr-FR" w:bidi="fr-FR"/>
        </w:rPr>
        <w:t>La femme est re</w:t>
      </w:r>
      <w:r w:rsidRPr="00D35EBC">
        <w:rPr>
          <w:lang w:eastAsia="fr-FR" w:bidi="fr-FR"/>
        </w:rPr>
        <w:t>s</w:t>
      </w:r>
      <w:r w:rsidRPr="00D35EBC">
        <w:rPr>
          <w:lang w:eastAsia="fr-FR" w:bidi="fr-FR"/>
        </w:rPr>
        <w:t>ponsable du foyer. Si elle va à l'extérieur, c'est beaucoup plus difficile de garder sa famille ou son ménage uni, de voir au bon fonctionn</w:t>
      </w:r>
      <w:r w:rsidRPr="00D35EBC">
        <w:rPr>
          <w:lang w:eastAsia="fr-FR" w:bidi="fr-FR"/>
        </w:rPr>
        <w:t>e</w:t>
      </w:r>
      <w:r w:rsidRPr="00D35EBC">
        <w:rPr>
          <w:lang w:eastAsia="fr-FR" w:bidi="fr-FR"/>
        </w:rPr>
        <w:t>ment. [...] Tu voudrais toujours avoir ta maison impeccable, tes e</w:t>
      </w:r>
      <w:r w:rsidRPr="00D35EBC">
        <w:rPr>
          <w:lang w:eastAsia="fr-FR" w:bidi="fr-FR"/>
        </w:rPr>
        <w:t>n</w:t>
      </w:r>
      <w:r w:rsidRPr="00D35EBC">
        <w:rPr>
          <w:lang w:eastAsia="fr-FR" w:bidi="fr-FR"/>
        </w:rPr>
        <w:t>fants impeccables et tu veux être à date</w:t>
      </w:r>
      <w:r w:rsidRPr="00D35EBC">
        <w:t> ;</w:t>
      </w:r>
      <w:r w:rsidRPr="00D35EBC">
        <w:rPr>
          <w:lang w:eastAsia="fr-FR" w:bidi="fr-FR"/>
        </w:rPr>
        <w:t xml:space="preserve"> le mari, faut qu'il soit impe</w:t>
      </w:r>
      <w:r w:rsidRPr="00D35EBC">
        <w:rPr>
          <w:lang w:eastAsia="fr-FR" w:bidi="fr-FR"/>
        </w:rPr>
        <w:t>c</w:t>
      </w:r>
      <w:r w:rsidRPr="00D35EBC">
        <w:rPr>
          <w:lang w:eastAsia="fr-FR" w:bidi="fr-FR"/>
        </w:rPr>
        <w:t>cable aussi.</w:t>
      </w:r>
      <w:r w:rsidRPr="00D35EBC">
        <w:t> »</w:t>
      </w:r>
      <w:r w:rsidRPr="00D35EBC">
        <w:rPr>
          <w:lang w:eastAsia="fr-FR" w:bidi="fr-FR"/>
        </w:rPr>
        <w:t xml:space="preserve"> (Denise, 43 ans.) Cette de</w:t>
      </w:r>
      <w:r w:rsidRPr="00D35EBC">
        <w:rPr>
          <w:lang w:eastAsia="fr-FR" w:bidi="fr-FR"/>
        </w:rPr>
        <w:t>r</w:t>
      </w:r>
      <w:r w:rsidRPr="00D35EBC">
        <w:rPr>
          <w:lang w:eastAsia="fr-FR" w:bidi="fr-FR"/>
        </w:rPr>
        <w:t>nière stratégie est adoptée par de nombreuses femmes, notamment par celles âgées de plus de qu</w:t>
      </w:r>
      <w:r w:rsidRPr="00D35EBC">
        <w:rPr>
          <w:lang w:eastAsia="fr-FR" w:bidi="fr-FR"/>
        </w:rPr>
        <w:t>a</w:t>
      </w:r>
      <w:r w:rsidRPr="00D35EBC">
        <w:rPr>
          <w:lang w:eastAsia="fr-FR" w:bidi="fr-FR"/>
        </w:rPr>
        <w:t>rante ans</w:t>
      </w:r>
      <w:r w:rsidRPr="00D35EBC">
        <w:t> ;</w:t>
      </w:r>
      <w:r w:rsidRPr="00D35EBC">
        <w:rPr>
          <w:lang w:eastAsia="fr-FR" w:bidi="fr-FR"/>
        </w:rPr>
        <w:t xml:space="preserve"> toutefois, elle est considérée par d'autres comme un piège qui empêche d'accéder à l'unité de la personne, car être femme, c'est être un tout.</w:t>
      </w:r>
      <w:r w:rsidRPr="00D35EBC">
        <w:t> »</w:t>
      </w:r>
      <w:r w:rsidRPr="00D35EBC">
        <w:rPr>
          <w:lang w:eastAsia="fr-FR" w:bidi="fr-FR"/>
        </w:rPr>
        <w:t xml:space="preserve"> (Lillian, 50 ans.)</w:t>
      </w:r>
    </w:p>
    <w:p w14:paraId="0CEF637F" w14:textId="77777777" w:rsidR="007B2A2B" w:rsidRPr="00D35EBC" w:rsidRDefault="007B2A2B" w:rsidP="007B2A2B">
      <w:pPr>
        <w:spacing w:before="120" w:after="120"/>
        <w:jc w:val="both"/>
      </w:pPr>
      <w:r w:rsidRPr="00D35EBC">
        <w:rPr>
          <w:lang w:eastAsia="fr-FR" w:bidi="fr-FR"/>
        </w:rPr>
        <w:t>Les paradoxes dans lesquels se trouvent les femmes qui veulent conc</w:t>
      </w:r>
      <w:r w:rsidRPr="00D35EBC">
        <w:rPr>
          <w:lang w:eastAsia="fr-FR" w:bidi="fr-FR"/>
        </w:rPr>
        <w:t>i</w:t>
      </w:r>
      <w:r w:rsidRPr="00D35EBC">
        <w:rPr>
          <w:lang w:eastAsia="fr-FR" w:bidi="fr-FR"/>
        </w:rPr>
        <w:t xml:space="preserve">lier l'épanouissement de leur personne et la maternité avec ses contraintes font dire à Denise (43 ans) que </w:t>
      </w:r>
      <w:r w:rsidRPr="00D35EBC">
        <w:t>« </w:t>
      </w:r>
      <w:r w:rsidRPr="00D35EBC">
        <w:rPr>
          <w:lang w:eastAsia="fr-FR" w:bidi="fr-FR"/>
        </w:rPr>
        <w:t>les femmes aujourd'hui ont peut-être moins le choix que nous avant. Nous, on ne se posait pas la question, on se mariait, on devait rester à la maison. Tandis qu'a</w:t>
      </w:r>
      <w:r w:rsidRPr="00D35EBC">
        <w:rPr>
          <w:lang w:eastAsia="fr-FR" w:bidi="fr-FR"/>
        </w:rPr>
        <w:t>u</w:t>
      </w:r>
      <w:r w:rsidRPr="00D35EBC">
        <w:rPr>
          <w:lang w:eastAsia="fr-FR" w:bidi="fr-FR"/>
        </w:rPr>
        <w:t>jourd'hui, les femmes font leur carrière et travaillent</w:t>
      </w:r>
      <w:r w:rsidRPr="00D35EBC">
        <w:t> ;</w:t>
      </w:r>
      <w:r w:rsidRPr="00D35EBC">
        <w:rPr>
          <w:lang w:eastAsia="fr-FR" w:bidi="fr-FR"/>
        </w:rPr>
        <w:t xml:space="preserve"> elle disent</w:t>
      </w:r>
      <w:r w:rsidRPr="00D35EBC">
        <w:t> :</w:t>
      </w:r>
      <w:r w:rsidRPr="00D35EBC">
        <w:rPr>
          <w:lang w:eastAsia="fr-FR" w:bidi="fr-FR"/>
        </w:rPr>
        <w:t xml:space="preserve"> "On fait notre bout de ch</w:t>
      </w:r>
      <w:r w:rsidRPr="00D35EBC">
        <w:rPr>
          <w:lang w:eastAsia="fr-FR" w:bidi="fr-FR"/>
        </w:rPr>
        <w:t>e</w:t>
      </w:r>
      <w:r w:rsidRPr="00D35EBC">
        <w:rPr>
          <w:lang w:eastAsia="fr-FR" w:bidi="fr-FR"/>
        </w:rPr>
        <w:t>min." [...] Elles vont garder leur carrière et ne resteront plus juste femme à la maison parce que pour elles, c'est qu</w:t>
      </w:r>
      <w:r w:rsidRPr="00D35EBC">
        <w:rPr>
          <w:lang w:eastAsia="fr-FR" w:bidi="fr-FR"/>
        </w:rPr>
        <w:t>a</w:t>
      </w:r>
      <w:r w:rsidRPr="00D35EBC">
        <w:rPr>
          <w:lang w:eastAsia="fr-FR" w:bidi="fr-FR"/>
        </w:rPr>
        <w:t>siment insultant</w:t>
      </w:r>
      <w:r w:rsidRPr="00D35EBC">
        <w:t> »</w:t>
      </w:r>
      <w:r w:rsidRPr="00D35EBC">
        <w:rPr>
          <w:lang w:eastAsia="fr-FR" w:bidi="fr-FR"/>
        </w:rPr>
        <w:t>.</w:t>
      </w:r>
    </w:p>
    <w:p w14:paraId="56C8ACD8" w14:textId="77777777" w:rsidR="007B2A2B" w:rsidRPr="00D35EBC" w:rsidRDefault="007B2A2B" w:rsidP="007B2A2B">
      <w:pPr>
        <w:spacing w:before="120" w:after="120"/>
        <w:jc w:val="both"/>
      </w:pPr>
      <w:r w:rsidRPr="00D35EBC">
        <w:rPr>
          <w:lang w:eastAsia="fr-FR" w:bidi="fr-FR"/>
        </w:rPr>
        <w:t>En somme, la maternité semble être pour les femmes la toile de fond des processus de définition de leur identité de genre. En effet, elle les amène à prendre position par rapport à leur conjoint dans le couple, pa</w:t>
      </w:r>
      <w:r w:rsidRPr="00D35EBC">
        <w:rPr>
          <w:lang w:eastAsia="fr-FR" w:bidi="fr-FR"/>
        </w:rPr>
        <w:t>r</w:t>
      </w:r>
      <w:r w:rsidRPr="00D35EBC">
        <w:rPr>
          <w:lang w:eastAsia="fr-FR" w:bidi="fr-FR"/>
        </w:rPr>
        <w:t>fois à choisir l'enfant au lieu du père (ou l'inverse). En ce sens, la maternité constitue le lieu obligé par rapport auquel les fe</w:t>
      </w:r>
      <w:r w:rsidRPr="00D35EBC">
        <w:rPr>
          <w:lang w:eastAsia="fr-FR" w:bidi="fr-FR"/>
        </w:rPr>
        <w:t>m</w:t>
      </w:r>
      <w:r w:rsidRPr="00D35EBC">
        <w:rPr>
          <w:lang w:eastAsia="fr-FR" w:bidi="fr-FR"/>
        </w:rPr>
        <w:t>mes formulent leurs stratégies et leur identité de genre. Elles peuvent choisir</w:t>
      </w:r>
      <w:r>
        <w:rPr>
          <w:lang w:eastAsia="fr-FR" w:bidi="fr-FR"/>
        </w:rPr>
        <w:t xml:space="preserve"> </w:t>
      </w:r>
      <w:r w:rsidRPr="00D35EBC">
        <w:t>[266]</w:t>
      </w:r>
      <w:r>
        <w:t xml:space="preserve"> </w:t>
      </w:r>
      <w:r w:rsidRPr="00D35EBC">
        <w:rPr>
          <w:lang w:eastAsia="fr-FR" w:bidi="fr-FR"/>
        </w:rPr>
        <w:t>d'être mère ou refuser de l'être, mais elles ne peuvent faire comme si elles n'avaient pas de corps potentiellement reprodu</w:t>
      </w:r>
      <w:r w:rsidRPr="00D35EBC">
        <w:rPr>
          <w:lang w:eastAsia="fr-FR" w:bidi="fr-FR"/>
        </w:rPr>
        <w:t>c</w:t>
      </w:r>
      <w:r w:rsidRPr="00D35EBC">
        <w:rPr>
          <w:lang w:eastAsia="fr-FR" w:bidi="fr-FR"/>
        </w:rPr>
        <w:t>teur, comme si la possibilité d'être mère n'existait pas. Cette réalité ne semble pas toujours compatible avec les autres canons de la réalis</w:t>
      </w:r>
      <w:r w:rsidRPr="00D35EBC">
        <w:rPr>
          <w:lang w:eastAsia="fr-FR" w:bidi="fr-FR"/>
        </w:rPr>
        <w:t>a</w:t>
      </w:r>
      <w:r w:rsidRPr="00D35EBC">
        <w:rPr>
          <w:lang w:eastAsia="fr-FR" w:bidi="fr-FR"/>
        </w:rPr>
        <w:t>tion de soi et de la perso</w:t>
      </w:r>
      <w:r w:rsidRPr="00D35EBC">
        <w:rPr>
          <w:lang w:eastAsia="fr-FR" w:bidi="fr-FR"/>
        </w:rPr>
        <w:t>n</w:t>
      </w:r>
      <w:r w:rsidRPr="00D35EBC">
        <w:rPr>
          <w:lang w:eastAsia="fr-FR" w:bidi="fr-FR"/>
        </w:rPr>
        <w:t>ne, ce dont certaines femmes, quelle que soit la voie qu'elles choisissent, sont conscientes. La maternité constitue pour les femmes une expérience, certes encore très valorisée, mais à elle seule insuffisante dans la définition de la personne qu'elles ve</w:t>
      </w:r>
      <w:r w:rsidRPr="00D35EBC">
        <w:rPr>
          <w:lang w:eastAsia="fr-FR" w:bidi="fr-FR"/>
        </w:rPr>
        <w:t>u</w:t>
      </w:r>
      <w:r w:rsidRPr="00D35EBC">
        <w:rPr>
          <w:lang w:eastAsia="fr-FR" w:bidi="fr-FR"/>
        </w:rPr>
        <w:t>lent devenir. Selon leur situation et leurs enjeux personnels, elles vont tenter soit de m</w:t>
      </w:r>
      <w:r w:rsidRPr="00D35EBC">
        <w:rPr>
          <w:lang w:eastAsia="fr-FR" w:bidi="fr-FR"/>
        </w:rPr>
        <w:t>i</w:t>
      </w:r>
      <w:r w:rsidRPr="00D35EBC">
        <w:rPr>
          <w:lang w:eastAsia="fr-FR" w:bidi="fr-FR"/>
        </w:rPr>
        <w:t>nimiser ou même de gommer leur déterminisme de genre dans la notion interchangeable de la pe</w:t>
      </w:r>
      <w:r w:rsidRPr="00D35EBC">
        <w:rPr>
          <w:lang w:eastAsia="fr-FR" w:bidi="fr-FR"/>
        </w:rPr>
        <w:t>r</w:t>
      </w:r>
      <w:r w:rsidRPr="00D35EBC">
        <w:rPr>
          <w:lang w:eastAsia="fr-FR" w:bidi="fr-FR"/>
        </w:rPr>
        <w:t>sonne — puisque être une personne, c'est être l'égale et la semblable de l'homme —, soit, car les choses ne sont pas si simples, de maintenir leur identité sexuée et de la faire entrer comme une composante à part entière de ce qui s'a</w:t>
      </w:r>
      <w:r w:rsidRPr="00D35EBC">
        <w:rPr>
          <w:lang w:eastAsia="fr-FR" w:bidi="fr-FR"/>
        </w:rPr>
        <w:t>p</w:t>
      </w:r>
      <w:r w:rsidRPr="00D35EBC">
        <w:rPr>
          <w:lang w:eastAsia="fr-FR" w:bidi="fr-FR"/>
        </w:rPr>
        <w:t>pellera la personne, c'est-à-dire femme, mère, épouse, conjointe et tr</w:t>
      </w:r>
      <w:r w:rsidRPr="00D35EBC">
        <w:rPr>
          <w:lang w:eastAsia="fr-FR" w:bidi="fr-FR"/>
        </w:rPr>
        <w:t>a</w:t>
      </w:r>
      <w:r w:rsidRPr="00D35EBC">
        <w:rPr>
          <w:lang w:eastAsia="fr-FR" w:bidi="fr-FR"/>
        </w:rPr>
        <w:t>vailleuse.</w:t>
      </w:r>
    </w:p>
    <w:p w14:paraId="6B9BACAA" w14:textId="77777777" w:rsidR="007B2A2B" w:rsidRPr="00D35EBC" w:rsidRDefault="007B2A2B" w:rsidP="007B2A2B">
      <w:pPr>
        <w:spacing w:before="120" w:after="120"/>
        <w:jc w:val="both"/>
        <w:rPr>
          <w:lang w:eastAsia="fr-FR" w:bidi="fr-FR"/>
        </w:rPr>
      </w:pPr>
      <w:r>
        <w:rPr>
          <w:lang w:eastAsia="fr-FR" w:bidi="fr-FR"/>
        </w:rPr>
        <w:br w:type="page"/>
      </w:r>
    </w:p>
    <w:p w14:paraId="4E3BD990" w14:textId="77777777" w:rsidR="007B2A2B" w:rsidRPr="00D35EBC" w:rsidRDefault="007B2A2B" w:rsidP="007B2A2B">
      <w:pPr>
        <w:pStyle w:val="planche"/>
      </w:pPr>
      <w:r w:rsidRPr="00D35EBC">
        <w:rPr>
          <w:lang w:eastAsia="fr-FR" w:bidi="fr-FR"/>
        </w:rPr>
        <w:t>L'enjeu de l'identité masculine au Québec</w:t>
      </w:r>
    </w:p>
    <w:p w14:paraId="6916410D" w14:textId="77777777" w:rsidR="007B2A2B" w:rsidRPr="00D35EBC" w:rsidRDefault="007B2A2B" w:rsidP="007B2A2B">
      <w:pPr>
        <w:pStyle w:val="a"/>
      </w:pPr>
      <w:r w:rsidRPr="00D35EBC">
        <w:t>« </w:t>
      </w:r>
      <w:r w:rsidRPr="00D35EBC">
        <w:rPr>
          <w:lang w:eastAsia="fr-FR" w:bidi="fr-FR"/>
        </w:rPr>
        <w:t>Les hommes ont à redéfinir quelque chose,</w:t>
      </w:r>
      <w:r w:rsidRPr="00D35EBC">
        <w:rPr>
          <w:lang w:eastAsia="fr-FR" w:bidi="fr-FR"/>
        </w:rPr>
        <w:br/>
        <w:t>mais ils sont dans les p</w:t>
      </w:r>
      <w:r w:rsidRPr="00D35EBC">
        <w:rPr>
          <w:lang w:eastAsia="fr-FR" w:bidi="fr-FR"/>
        </w:rPr>
        <w:t>a</w:t>
      </w:r>
      <w:r w:rsidRPr="00D35EBC">
        <w:rPr>
          <w:lang w:eastAsia="fr-FR" w:bidi="fr-FR"/>
        </w:rPr>
        <w:t>tates.</w:t>
      </w:r>
      <w:r w:rsidRPr="00D35EBC">
        <w:t> »</w:t>
      </w:r>
    </w:p>
    <w:p w14:paraId="15CA8477" w14:textId="77777777" w:rsidR="007B2A2B" w:rsidRPr="00D35EBC" w:rsidRDefault="007B2A2B" w:rsidP="007B2A2B">
      <w:pPr>
        <w:spacing w:before="120" w:after="120"/>
        <w:jc w:val="both"/>
        <w:rPr>
          <w:lang w:eastAsia="fr-FR" w:bidi="fr-FR"/>
        </w:rPr>
      </w:pPr>
    </w:p>
    <w:p w14:paraId="15487C8F" w14:textId="77777777" w:rsidR="007B2A2B" w:rsidRPr="00D35EBC" w:rsidRDefault="007B2A2B" w:rsidP="007B2A2B">
      <w:pPr>
        <w:spacing w:before="120" w:after="120"/>
        <w:jc w:val="both"/>
      </w:pPr>
      <w:r w:rsidRPr="00D35EBC">
        <w:rPr>
          <w:lang w:eastAsia="fr-FR" w:bidi="fr-FR"/>
        </w:rPr>
        <w:t>Les transformations de la société québécoise, et en premier lieu celles qui ont été portées par les mouvements sociaux des femmes, comme leur entrée sur le marché du travail, leur accès à des domaines traditionnellement masculins et le contrôle des naissances, ont néce</w:t>
      </w:r>
      <w:r w:rsidRPr="00D35EBC">
        <w:rPr>
          <w:lang w:eastAsia="fr-FR" w:bidi="fr-FR"/>
        </w:rPr>
        <w:t>s</w:t>
      </w:r>
      <w:r w:rsidRPr="00D35EBC">
        <w:rPr>
          <w:lang w:eastAsia="fr-FR" w:bidi="fr-FR"/>
        </w:rPr>
        <w:t>sairement eu des effets sur les représentations et les pratiques ass</w:t>
      </w:r>
      <w:r w:rsidRPr="00D35EBC">
        <w:rPr>
          <w:lang w:eastAsia="fr-FR" w:bidi="fr-FR"/>
        </w:rPr>
        <w:t>o</w:t>
      </w:r>
      <w:r w:rsidRPr="00D35EBC">
        <w:rPr>
          <w:lang w:eastAsia="fr-FR" w:bidi="fr-FR"/>
        </w:rPr>
        <w:t>ciées au genre masculin </w:t>
      </w:r>
      <w:r>
        <w:rPr>
          <w:rStyle w:val="Appelnotedebasdep"/>
          <w:lang w:eastAsia="fr-FR" w:bidi="fr-FR"/>
        </w:rPr>
        <w:footnoteReference w:id="43"/>
      </w:r>
      <w:r w:rsidRPr="00D35EBC">
        <w:rPr>
          <w:lang w:eastAsia="fr-FR" w:bidi="fr-FR"/>
        </w:rPr>
        <w:t>. En effet, en pénétrant dans le territoire trad</w:t>
      </w:r>
      <w:r w:rsidRPr="00D35EBC">
        <w:rPr>
          <w:lang w:eastAsia="fr-FR" w:bidi="fr-FR"/>
        </w:rPr>
        <w:t>i</w:t>
      </w:r>
      <w:r w:rsidRPr="00D35EBC">
        <w:rPr>
          <w:lang w:eastAsia="fr-FR" w:bidi="fr-FR"/>
        </w:rPr>
        <w:t xml:space="preserve">tionnel du masculin et en s'appropriant de plus en plus ses éléments, les femmes et leurs pratiques, au </w:t>
      </w:r>
      <w:r>
        <w:rPr>
          <w:lang w:eastAsia="fr-FR" w:bidi="fr-FR"/>
        </w:rPr>
        <w:t>nom de l'égalité, ten</w:t>
      </w:r>
      <w:r w:rsidRPr="00D35EBC">
        <w:rPr>
          <w:lang w:eastAsia="fr-FR" w:bidi="fr-FR"/>
        </w:rPr>
        <w:t>dent</w:t>
      </w:r>
      <w:r>
        <w:t xml:space="preserve"> </w:t>
      </w:r>
      <w:r w:rsidRPr="00D35EBC">
        <w:t>[267]</w:t>
      </w:r>
      <w:r w:rsidRPr="00D35EBC">
        <w:rPr>
          <w:lang w:eastAsia="fr-FR" w:bidi="fr-FR"/>
        </w:rPr>
        <w:t xml:space="preserve"> à orienter les rapports de genres au Québec vers une inte</w:t>
      </w:r>
      <w:r w:rsidRPr="00D35EBC">
        <w:rPr>
          <w:lang w:eastAsia="fr-FR" w:bidi="fr-FR"/>
        </w:rPr>
        <w:t>r</w:t>
      </w:r>
      <w:r w:rsidRPr="00D35EBC">
        <w:rPr>
          <w:lang w:eastAsia="fr-FR" w:bidi="fr-FR"/>
        </w:rPr>
        <w:t>changeabilité des genres et donc des identités de genre</w:t>
      </w:r>
      <w:r w:rsidRPr="00D35EBC">
        <w:t> :</w:t>
      </w:r>
      <w:r w:rsidRPr="00D35EBC">
        <w:rPr>
          <w:lang w:eastAsia="fr-FR" w:bidi="fr-FR"/>
        </w:rPr>
        <w:t xml:space="preserve"> une femme peut faire tout ce qu'un homme fait. Mais qu'en est-il de la récipr</w:t>
      </w:r>
      <w:r w:rsidRPr="00D35EBC">
        <w:rPr>
          <w:lang w:eastAsia="fr-FR" w:bidi="fr-FR"/>
        </w:rPr>
        <w:t>o</w:t>
      </w:r>
      <w:r w:rsidRPr="00D35EBC">
        <w:rPr>
          <w:lang w:eastAsia="fr-FR" w:bidi="fr-FR"/>
        </w:rPr>
        <w:t>que</w:t>
      </w:r>
      <w:r w:rsidRPr="00D35EBC">
        <w:t> ?</w:t>
      </w:r>
      <w:r w:rsidRPr="00D35EBC">
        <w:rPr>
          <w:lang w:eastAsia="fr-FR" w:bidi="fr-FR"/>
        </w:rPr>
        <w:t xml:space="preserve"> Que devient alors la spécificité de l'identité masculine</w:t>
      </w:r>
      <w:r w:rsidRPr="00D35EBC">
        <w:t> ?</w:t>
      </w:r>
      <w:r w:rsidRPr="00D35EBC">
        <w:rPr>
          <w:lang w:eastAsia="fr-FR" w:bidi="fr-FR"/>
        </w:rPr>
        <w:t xml:space="preserve"> Ou plutôt, quels sont actue</w:t>
      </w:r>
      <w:r w:rsidRPr="00D35EBC">
        <w:rPr>
          <w:lang w:eastAsia="fr-FR" w:bidi="fr-FR"/>
        </w:rPr>
        <w:t>l</w:t>
      </w:r>
      <w:r w:rsidRPr="00D35EBC">
        <w:rPr>
          <w:lang w:eastAsia="fr-FR" w:bidi="fr-FR"/>
        </w:rPr>
        <w:t>lement les repères dont disposent les hommes pour se former une identité de genre masculin</w:t>
      </w:r>
      <w:r w:rsidRPr="00D35EBC">
        <w:t> ?</w:t>
      </w:r>
    </w:p>
    <w:p w14:paraId="18DF3DB0" w14:textId="77777777" w:rsidR="007B2A2B" w:rsidRPr="00D35EBC" w:rsidRDefault="007B2A2B" w:rsidP="007B2A2B">
      <w:pPr>
        <w:spacing w:before="120" w:after="120"/>
        <w:jc w:val="both"/>
      </w:pPr>
      <w:r w:rsidRPr="00D35EBC">
        <w:rPr>
          <w:lang w:eastAsia="fr-FR" w:bidi="fr-FR"/>
        </w:rPr>
        <w:t>La production d'une nouvelle définition du genre masculin nous app</w:t>
      </w:r>
      <w:r w:rsidRPr="00D35EBC">
        <w:rPr>
          <w:lang w:eastAsia="fr-FR" w:bidi="fr-FR"/>
        </w:rPr>
        <w:t>a</w:t>
      </w:r>
      <w:r w:rsidRPr="00D35EBC">
        <w:rPr>
          <w:lang w:eastAsia="fr-FR" w:bidi="fr-FR"/>
        </w:rPr>
        <w:t>raît comme l'enjeu principal de l'identité masculine dans le contexte actuel québécois</w:t>
      </w:r>
      <w:r w:rsidRPr="00D35EBC">
        <w:t> ;</w:t>
      </w:r>
      <w:r w:rsidRPr="00D35EBC">
        <w:rPr>
          <w:lang w:eastAsia="fr-FR" w:bidi="fr-FR"/>
        </w:rPr>
        <w:t xml:space="preserve"> pour plusieurs hommes, en effet, cette identité est marquée par un flou et une incertitude qui laissent bea</w:t>
      </w:r>
      <w:r w:rsidRPr="00D35EBC">
        <w:rPr>
          <w:lang w:eastAsia="fr-FR" w:bidi="fr-FR"/>
        </w:rPr>
        <w:t>u</w:t>
      </w:r>
      <w:r w:rsidRPr="00D35EBC">
        <w:rPr>
          <w:lang w:eastAsia="fr-FR" w:bidi="fr-FR"/>
        </w:rPr>
        <w:t>coup de place à l'improvis</w:t>
      </w:r>
      <w:r w:rsidRPr="00D35EBC">
        <w:rPr>
          <w:lang w:eastAsia="fr-FR" w:bidi="fr-FR"/>
        </w:rPr>
        <w:t>a</w:t>
      </w:r>
      <w:r w:rsidRPr="00D35EBC">
        <w:rPr>
          <w:lang w:eastAsia="fr-FR" w:bidi="fr-FR"/>
        </w:rPr>
        <w:t>tion et aux expériences individuelles</w:t>
      </w:r>
      <w:r w:rsidRPr="00D35EBC">
        <w:t> :</w:t>
      </w:r>
      <w:r w:rsidRPr="00D35EBC">
        <w:rPr>
          <w:lang w:eastAsia="fr-FR" w:bidi="fr-FR"/>
        </w:rPr>
        <w:t xml:space="preserve"> </w:t>
      </w:r>
      <w:r w:rsidRPr="00D35EBC">
        <w:t>« </w:t>
      </w:r>
      <w:r w:rsidRPr="00D35EBC">
        <w:rPr>
          <w:lang w:eastAsia="fr-FR" w:bidi="fr-FR"/>
        </w:rPr>
        <w:t>Les hommes ont à redéfinir que</w:t>
      </w:r>
      <w:r w:rsidRPr="00D35EBC">
        <w:rPr>
          <w:lang w:eastAsia="fr-FR" w:bidi="fr-FR"/>
        </w:rPr>
        <w:t>l</w:t>
      </w:r>
      <w:r w:rsidRPr="00D35EBC">
        <w:rPr>
          <w:lang w:eastAsia="fr-FR" w:bidi="fr-FR"/>
        </w:rPr>
        <w:t>que chose, mais ils sont dans les patates. La condition masculine, ce n'est pas si simple.</w:t>
      </w:r>
      <w:r w:rsidRPr="00D35EBC">
        <w:t> »</w:t>
      </w:r>
      <w:r w:rsidRPr="00D35EBC">
        <w:rPr>
          <w:lang w:eastAsia="fr-FR" w:bidi="fr-FR"/>
        </w:rPr>
        <w:t xml:space="preserve"> (Emmanuel, 29 ans.)</w:t>
      </w:r>
    </w:p>
    <w:p w14:paraId="474E4435" w14:textId="77777777" w:rsidR="007B2A2B" w:rsidRPr="00D35EBC" w:rsidRDefault="007B2A2B" w:rsidP="007B2A2B">
      <w:pPr>
        <w:spacing w:before="120" w:after="120"/>
        <w:jc w:val="both"/>
      </w:pPr>
      <w:r w:rsidRPr="00D35EBC">
        <w:rPr>
          <w:lang w:eastAsia="fr-FR" w:bidi="fr-FR"/>
        </w:rPr>
        <w:t>Ce discours sur la crise de l'identité masculine n'est pas nouveau (Badinter, 1992). Plusieurs études associent par exemple à cette situ</w:t>
      </w:r>
      <w:r w:rsidRPr="00D35EBC">
        <w:rPr>
          <w:lang w:eastAsia="fr-FR" w:bidi="fr-FR"/>
        </w:rPr>
        <w:t>a</w:t>
      </w:r>
      <w:r w:rsidRPr="00D35EBC">
        <w:rPr>
          <w:lang w:eastAsia="fr-FR" w:bidi="fr-FR"/>
        </w:rPr>
        <w:t>tion le désarroi des garçons adolescents qui sont beaucoup plus no</w:t>
      </w:r>
      <w:r w:rsidRPr="00D35EBC">
        <w:rPr>
          <w:lang w:eastAsia="fr-FR" w:bidi="fr-FR"/>
        </w:rPr>
        <w:t>m</w:t>
      </w:r>
      <w:r w:rsidRPr="00D35EBC">
        <w:rPr>
          <w:lang w:eastAsia="fr-FR" w:bidi="fr-FR"/>
        </w:rPr>
        <w:t>breux que les filles à décrocher du système scolaire, et les relations parfois difficiles entre les pères et leurs enfants, notamment leurs fils. Dans ce texte, nous voulons aller plus loin que ce constat de crise et, en reconnaissant la r</w:t>
      </w:r>
      <w:r w:rsidRPr="00D35EBC">
        <w:rPr>
          <w:lang w:eastAsia="fr-FR" w:bidi="fr-FR"/>
        </w:rPr>
        <w:t>e</w:t>
      </w:r>
      <w:r w:rsidRPr="00D35EBC">
        <w:rPr>
          <w:lang w:eastAsia="fr-FR" w:bidi="fr-FR"/>
        </w:rPr>
        <w:t>construction d'une identité de genre masculin comme un enjeu de genre, montrer quelques tentatives d'hommes pour inventer de nouvelles stratégies de genre qui, tout en rejetant les él</w:t>
      </w:r>
      <w:r w:rsidRPr="00D35EBC">
        <w:rPr>
          <w:lang w:eastAsia="fr-FR" w:bidi="fr-FR"/>
        </w:rPr>
        <w:t>é</w:t>
      </w:r>
      <w:r w:rsidRPr="00D35EBC">
        <w:rPr>
          <w:lang w:eastAsia="fr-FR" w:bidi="fr-FR"/>
        </w:rPr>
        <w:t>ments contestés du modèle ma</w:t>
      </w:r>
      <w:r w:rsidRPr="00D35EBC">
        <w:rPr>
          <w:lang w:eastAsia="fr-FR" w:bidi="fr-FR"/>
        </w:rPr>
        <w:t>s</w:t>
      </w:r>
      <w:r w:rsidRPr="00D35EBC">
        <w:rPr>
          <w:lang w:eastAsia="fr-FR" w:bidi="fr-FR"/>
        </w:rPr>
        <w:t>culin traditionnel dont ils ne veulent plus, leur permettent de résister à l'interchangeabilité et de maintenir un sens à la notion de genre et à leur sentiment d'une différence. Comme de nombreuses femmes qui expriment aussi leurs inquiétudes à ce propos, ces hommes souhaitent que la différence entre le masc</w:t>
      </w:r>
      <w:r w:rsidRPr="00D35EBC">
        <w:rPr>
          <w:lang w:eastAsia="fr-FR" w:bidi="fr-FR"/>
        </w:rPr>
        <w:t>u</w:t>
      </w:r>
      <w:r w:rsidRPr="00D35EBC">
        <w:rPr>
          <w:lang w:eastAsia="fr-FR" w:bidi="fr-FR"/>
        </w:rPr>
        <w:t>lin et le féminin continue d'avoir un sens, quel qu'il soit, car ce sens est nécessaire à la sexualité et à la procréation, en somme à la famille (quelles que soient ses modalités), sans laquelle les sociétés ne pou</w:t>
      </w:r>
      <w:r w:rsidRPr="00D35EBC">
        <w:rPr>
          <w:lang w:eastAsia="fr-FR" w:bidi="fr-FR"/>
        </w:rPr>
        <w:t>r</w:t>
      </w:r>
      <w:r w:rsidRPr="00D35EBC">
        <w:rPr>
          <w:lang w:eastAsia="fr-FR" w:bidi="fr-FR"/>
        </w:rPr>
        <w:t>raient se reproduire </w:t>
      </w:r>
      <w:r>
        <w:rPr>
          <w:rStyle w:val="Appelnotedebasdep"/>
          <w:lang w:eastAsia="fr-FR" w:bidi="fr-FR"/>
        </w:rPr>
        <w:footnoteReference w:id="44"/>
      </w:r>
      <w:r w:rsidRPr="00D35EBC">
        <w:rPr>
          <w:lang w:eastAsia="fr-FR" w:bidi="fr-FR"/>
        </w:rPr>
        <w:t>.</w:t>
      </w:r>
      <w:r w:rsidRPr="00D35EBC">
        <w:t> »</w:t>
      </w:r>
    </w:p>
    <w:p w14:paraId="209B72BB" w14:textId="77777777" w:rsidR="007B2A2B" w:rsidRPr="00D35EBC" w:rsidRDefault="007B2A2B" w:rsidP="007B2A2B">
      <w:pPr>
        <w:spacing w:before="120" w:after="120"/>
        <w:jc w:val="both"/>
      </w:pPr>
      <w:r w:rsidRPr="00D35EBC">
        <w:t>[268]</w:t>
      </w:r>
    </w:p>
    <w:p w14:paraId="068D42BC" w14:textId="77777777" w:rsidR="007B2A2B" w:rsidRPr="00D35EBC" w:rsidRDefault="007B2A2B" w:rsidP="007B2A2B">
      <w:pPr>
        <w:spacing w:before="120" w:after="120"/>
        <w:jc w:val="both"/>
      </w:pPr>
      <w:r w:rsidRPr="00D35EBC">
        <w:rPr>
          <w:lang w:eastAsia="fr-FR" w:bidi="fr-FR"/>
        </w:rPr>
        <w:t>L'enjeu de genre masculin nous paraît largement aussi complexe et d</w:t>
      </w:r>
      <w:r w:rsidRPr="00D35EBC">
        <w:rPr>
          <w:lang w:eastAsia="fr-FR" w:bidi="fr-FR"/>
        </w:rPr>
        <w:t>é</w:t>
      </w:r>
      <w:r w:rsidRPr="00D35EBC">
        <w:rPr>
          <w:lang w:eastAsia="fr-FR" w:bidi="fr-FR"/>
        </w:rPr>
        <w:t>chirant, si ce n'est plus, que celui de genre féminin, et ce pour trois raisons qui nous ont été mentionnées par nos interlocuteurs. Premi</w:t>
      </w:r>
      <w:r w:rsidRPr="00D35EBC">
        <w:rPr>
          <w:lang w:eastAsia="fr-FR" w:bidi="fr-FR"/>
        </w:rPr>
        <w:t>è</w:t>
      </w:r>
      <w:r w:rsidRPr="00D35EBC">
        <w:rPr>
          <w:lang w:eastAsia="fr-FR" w:bidi="fr-FR"/>
        </w:rPr>
        <w:t>rement, les hommes, contrairement aux femmes des années soixante-dix et quatre-vingt, ne disposent d'aucun mouvement collectif social, politique et intellectuel pour les appuyer dans cette démarche de r</w:t>
      </w:r>
      <w:r w:rsidRPr="00D35EBC">
        <w:rPr>
          <w:lang w:eastAsia="fr-FR" w:bidi="fr-FR"/>
        </w:rPr>
        <w:t>é</w:t>
      </w:r>
      <w:r w:rsidRPr="00D35EBC">
        <w:rPr>
          <w:lang w:eastAsia="fr-FR" w:bidi="fr-FR"/>
        </w:rPr>
        <w:t>flexion sur leur genre (bien qu'il existe quelques groupes de réflexion sur la condition mascul</w:t>
      </w:r>
      <w:r w:rsidRPr="00D35EBC">
        <w:rPr>
          <w:lang w:eastAsia="fr-FR" w:bidi="fr-FR"/>
        </w:rPr>
        <w:t>i</w:t>
      </w:r>
      <w:r w:rsidRPr="00D35EBC">
        <w:rPr>
          <w:lang w:eastAsia="fr-FR" w:bidi="fr-FR"/>
        </w:rPr>
        <w:t>ne). Deuxièmement, en se concentrant sur les femmes, le féminisme a eu comme effet imprévu d'occulter les déte</w:t>
      </w:r>
      <w:r w:rsidRPr="00D35EBC">
        <w:rPr>
          <w:lang w:eastAsia="fr-FR" w:bidi="fr-FR"/>
        </w:rPr>
        <w:t>r</w:t>
      </w:r>
      <w:r w:rsidRPr="00D35EBC">
        <w:rPr>
          <w:lang w:eastAsia="fr-FR" w:bidi="fr-FR"/>
        </w:rPr>
        <w:t>minismes propres au genre ma</w:t>
      </w:r>
      <w:r w:rsidRPr="00D35EBC">
        <w:rPr>
          <w:lang w:eastAsia="fr-FR" w:bidi="fr-FR"/>
        </w:rPr>
        <w:t>s</w:t>
      </w:r>
      <w:r w:rsidRPr="00D35EBC">
        <w:rPr>
          <w:lang w:eastAsia="fr-FR" w:bidi="fr-FR"/>
        </w:rPr>
        <w:t>culin, que des jeunes hommes comme Emmanuel (29 ans) ou Patrick (29 ans) découvrent progressivement et, parfois, douloureusement</w:t>
      </w:r>
      <w:r w:rsidRPr="00D35EBC">
        <w:t> :</w:t>
      </w:r>
    </w:p>
    <w:p w14:paraId="7445CEC1" w14:textId="77777777" w:rsidR="007B2A2B" w:rsidRDefault="007B2A2B" w:rsidP="007B2A2B">
      <w:pPr>
        <w:pStyle w:val="Grillecouleur-Accent1"/>
        <w:rPr>
          <w:lang w:eastAsia="fr-FR" w:bidi="fr-FR"/>
        </w:rPr>
      </w:pPr>
    </w:p>
    <w:p w14:paraId="3519C59D" w14:textId="77777777" w:rsidR="007B2A2B" w:rsidRDefault="007B2A2B" w:rsidP="007B2A2B">
      <w:pPr>
        <w:pStyle w:val="Grillecouleur-Accent1"/>
        <w:rPr>
          <w:lang w:eastAsia="fr-FR" w:bidi="fr-FR"/>
        </w:rPr>
      </w:pPr>
      <w:r w:rsidRPr="00D35EBC">
        <w:rPr>
          <w:lang w:eastAsia="fr-FR" w:bidi="fr-FR"/>
        </w:rPr>
        <w:t>J'ai l'impression que s'affirmer comme homme, c'est probablement plus difficile que de s'affirmer comme femme [...]. On parle de cond</w:t>
      </w:r>
      <w:r w:rsidRPr="00D35EBC">
        <w:rPr>
          <w:lang w:eastAsia="fr-FR" w:bidi="fr-FR"/>
        </w:rPr>
        <w:t>i</w:t>
      </w:r>
      <w:r w:rsidRPr="00D35EBC">
        <w:rPr>
          <w:lang w:eastAsia="fr-FR" w:bidi="fr-FR"/>
        </w:rPr>
        <w:t>tion féminine depuis longtemps. Les femmes ont conscience des pi</w:t>
      </w:r>
      <w:r w:rsidRPr="00D35EBC">
        <w:rPr>
          <w:lang w:eastAsia="fr-FR" w:bidi="fr-FR"/>
        </w:rPr>
        <w:t>è</w:t>
      </w:r>
      <w:r w:rsidRPr="00D35EBC">
        <w:rPr>
          <w:lang w:eastAsia="fr-FR" w:bidi="fr-FR"/>
        </w:rPr>
        <w:t>ges dans lesquels elles sont, alors que les hommes en sont à peine re</w:t>
      </w:r>
      <w:r w:rsidRPr="00D35EBC">
        <w:rPr>
          <w:lang w:eastAsia="fr-FR" w:bidi="fr-FR"/>
        </w:rPr>
        <w:t>n</w:t>
      </w:r>
      <w:r w:rsidRPr="00D35EBC">
        <w:rPr>
          <w:lang w:eastAsia="fr-FR" w:bidi="fr-FR"/>
        </w:rPr>
        <w:t>dus là. La condition masculine commence à peine à surgir. Celui qui est le plus dans la merde, c'est celui qui ne s'en rend même pas com</w:t>
      </w:r>
      <w:r w:rsidRPr="00D35EBC">
        <w:rPr>
          <w:lang w:eastAsia="fr-FR" w:bidi="fr-FR"/>
        </w:rPr>
        <w:t>p</w:t>
      </w:r>
      <w:r w:rsidRPr="00D35EBC">
        <w:rPr>
          <w:lang w:eastAsia="fr-FR" w:bidi="fr-FR"/>
        </w:rPr>
        <w:t>te. Je connais plein de ^ars ou de pères qui n'en ont même pas con</w:t>
      </w:r>
      <w:r w:rsidRPr="00D35EBC">
        <w:rPr>
          <w:lang w:eastAsia="fr-FR" w:bidi="fr-FR"/>
        </w:rPr>
        <w:t>s</w:t>
      </w:r>
      <w:r w:rsidRPr="00D35EBC">
        <w:rPr>
          <w:lang w:eastAsia="fr-FR" w:bidi="fr-FR"/>
        </w:rPr>
        <w:t>cience [...]. À la naissance, on a tous des patterns, des patrons qui nous sont assignés. C'est sûr que celui à qui on a attribué le rôle de pouvoir ne se révoltera pas parce qu'il a le pouvoir. Porter le pouvoir, c'est probablement aussi lourd que porter la soumission, si c'est pas toi qui a choisi de le porter. La femme sait qu'elle est déterminée, l'ho</w:t>
      </w:r>
      <w:r w:rsidRPr="00D35EBC">
        <w:rPr>
          <w:lang w:eastAsia="fr-FR" w:bidi="fr-FR"/>
        </w:rPr>
        <w:t>m</w:t>
      </w:r>
      <w:r w:rsidRPr="00D35EBC">
        <w:rPr>
          <w:lang w:eastAsia="fr-FR" w:bidi="fr-FR"/>
        </w:rPr>
        <w:t>me l'est autant mais il ne s'en rend pas compte. C'est ça qui est le plus difficile, la prise de conscience.</w:t>
      </w:r>
    </w:p>
    <w:p w14:paraId="38BEE97C" w14:textId="77777777" w:rsidR="007B2A2B" w:rsidRPr="00D35EBC" w:rsidRDefault="007B2A2B" w:rsidP="007B2A2B">
      <w:pPr>
        <w:pStyle w:val="Grillecouleur-Accent1"/>
      </w:pPr>
    </w:p>
    <w:p w14:paraId="0F0FFE89" w14:textId="77777777" w:rsidR="007B2A2B" w:rsidRPr="00D35EBC" w:rsidRDefault="007B2A2B" w:rsidP="007B2A2B">
      <w:pPr>
        <w:spacing w:before="120" w:after="120"/>
        <w:jc w:val="both"/>
      </w:pPr>
      <w:r w:rsidRPr="00D35EBC">
        <w:rPr>
          <w:lang w:eastAsia="fr-FR" w:bidi="fr-FR"/>
        </w:rPr>
        <w:t>Dans cette analyse, Emmanuel fait allusion à la troisième raison de la complexité de l'enjeu de genre masculin</w:t>
      </w:r>
      <w:r w:rsidRPr="00D35EBC">
        <w:t> :</w:t>
      </w:r>
      <w:r w:rsidRPr="00D35EBC">
        <w:rPr>
          <w:lang w:eastAsia="fr-FR" w:bidi="fr-FR"/>
        </w:rPr>
        <w:t xml:space="preserve"> le pouvoir. Ainsi, deux des pa</w:t>
      </w:r>
      <w:r w:rsidRPr="00D35EBC">
        <w:rPr>
          <w:lang w:eastAsia="fr-FR" w:bidi="fr-FR"/>
        </w:rPr>
        <w:t>r</w:t>
      </w:r>
      <w:r w:rsidRPr="00D35EBC">
        <w:rPr>
          <w:lang w:eastAsia="fr-FR" w:bidi="fr-FR"/>
        </w:rPr>
        <w:t>ticipants ont interprété le changement dans la définition du genre masc</w:t>
      </w:r>
      <w:r w:rsidRPr="00D35EBC">
        <w:rPr>
          <w:lang w:eastAsia="fr-FR" w:bidi="fr-FR"/>
        </w:rPr>
        <w:t>u</w:t>
      </w:r>
      <w:r w:rsidRPr="00D35EBC">
        <w:rPr>
          <w:lang w:eastAsia="fr-FR" w:bidi="fr-FR"/>
        </w:rPr>
        <w:t>lin au Québec ces</w:t>
      </w:r>
      <w:r>
        <w:rPr>
          <w:lang w:eastAsia="fr-FR" w:bidi="fr-FR"/>
        </w:rPr>
        <w:t xml:space="preserve"> </w:t>
      </w:r>
      <w:r w:rsidRPr="00D35EBC">
        <w:t>[269]</w:t>
      </w:r>
      <w:r>
        <w:t xml:space="preserve"> </w:t>
      </w:r>
      <w:r w:rsidRPr="00D35EBC">
        <w:rPr>
          <w:lang w:eastAsia="fr-FR" w:bidi="fr-FR"/>
        </w:rPr>
        <w:t>dernières décennies comme une perte de pouvoir des hommes face aux femmes. Marc (33 ans) nous dit ceci</w:t>
      </w:r>
      <w:r w:rsidRPr="00D35EBC">
        <w:t> :</w:t>
      </w:r>
      <w:r w:rsidRPr="00D35EBC">
        <w:rPr>
          <w:lang w:eastAsia="fr-FR" w:bidi="fr-FR"/>
        </w:rPr>
        <w:t xml:space="preserve"> </w:t>
      </w:r>
      <w:r w:rsidRPr="00D35EBC">
        <w:t>« </w:t>
      </w:r>
      <w:r w:rsidRPr="00D35EBC">
        <w:rPr>
          <w:lang w:eastAsia="fr-FR" w:bidi="fr-FR"/>
        </w:rPr>
        <w:t>Il y a un constat qui me semble évident, c'est que, de toute façon, les hommes ici ont perdu le pouvoir et les choses ne feront qu'empirer. Si l'homme ne s'adapte pas, il va mourir tout simpl</w:t>
      </w:r>
      <w:r w:rsidRPr="00D35EBC">
        <w:rPr>
          <w:lang w:eastAsia="fr-FR" w:bidi="fr-FR"/>
        </w:rPr>
        <w:t>e</w:t>
      </w:r>
      <w:r w:rsidRPr="00D35EBC">
        <w:rPr>
          <w:lang w:eastAsia="fr-FR" w:bidi="fr-FR"/>
        </w:rPr>
        <w:t>ment.</w:t>
      </w:r>
      <w:r w:rsidRPr="00D35EBC">
        <w:t> »</w:t>
      </w:r>
      <w:r w:rsidRPr="00D35EBC">
        <w:rPr>
          <w:lang w:eastAsia="fr-FR" w:bidi="fr-FR"/>
        </w:rPr>
        <w:t xml:space="preserve"> Roger (42 ans) fait le même constat</w:t>
      </w:r>
      <w:r w:rsidRPr="00D35EBC">
        <w:t> :</w:t>
      </w:r>
      <w:r w:rsidRPr="00D35EBC">
        <w:rPr>
          <w:lang w:eastAsia="fr-FR" w:bidi="fr-FR"/>
        </w:rPr>
        <w:t xml:space="preserve"> </w:t>
      </w:r>
      <w:r w:rsidRPr="00D35EBC">
        <w:t>« </w:t>
      </w:r>
      <w:r w:rsidRPr="00D35EBC">
        <w:rPr>
          <w:lang w:eastAsia="fr-FR" w:bidi="fr-FR"/>
        </w:rPr>
        <w:t>Le couple a évolué terriblement [...], la femme était soumise [avant]. Mais il faut vivre avec son temps. Alors la femme [...] prend une pa</w:t>
      </w:r>
      <w:r w:rsidRPr="00D35EBC">
        <w:rPr>
          <w:lang w:eastAsia="fr-FR" w:bidi="fr-FR"/>
        </w:rPr>
        <w:t>r</w:t>
      </w:r>
      <w:r w:rsidRPr="00D35EBC">
        <w:rPr>
          <w:lang w:eastAsia="fr-FR" w:bidi="fr-FR"/>
        </w:rPr>
        <w:t>tie du gâteau. Et la pa</w:t>
      </w:r>
      <w:r w:rsidRPr="00D35EBC">
        <w:rPr>
          <w:lang w:eastAsia="fr-FR" w:bidi="fr-FR"/>
        </w:rPr>
        <w:t>r</w:t>
      </w:r>
      <w:r w:rsidRPr="00D35EBC">
        <w:rPr>
          <w:lang w:eastAsia="fr-FR" w:bidi="fr-FR"/>
        </w:rPr>
        <w:t>tie qu'elle prend, et bien nous, [les hommes], on la perd.</w:t>
      </w:r>
      <w:r w:rsidRPr="00D35EBC">
        <w:t> »</w:t>
      </w:r>
      <w:r w:rsidRPr="00D35EBC">
        <w:rPr>
          <w:lang w:eastAsia="fr-FR" w:bidi="fr-FR"/>
        </w:rPr>
        <w:t xml:space="preserve"> Comme le dit Marc, </w:t>
      </w:r>
      <w:r w:rsidRPr="00D35EBC">
        <w:t>« </w:t>
      </w:r>
      <w:r w:rsidRPr="00D35EBC">
        <w:rPr>
          <w:lang w:eastAsia="fr-FR" w:bidi="fr-FR"/>
        </w:rPr>
        <w:t>il va falloir qu'on en donne aux fe</w:t>
      </w:r>
      <w:r w:rsidRPr="00D35EBC">
        <w:rPr>
          <w:lang w:eastAsia="fr-FR" w:bidi="fr-FR"/>
        </w:rPr>
        <w:t>m</w:t>
      </w:r>
      <w:r w:rsidRPr="00D35EBC">
        <w:rPr>
          <w:lang w:eastAsia="fr-FR" w:bidi="fr-FR"/>
        </w:rPr>
        <w:t>mes</w:t>
      </w:r>
      <w:r w:rsidRPr="00D35EBC">
        <w:t> »</w:t>
      </w:r>
      <w:r w:rsidRPr="00D35EBC">
        <w:rPr>
          <w:lang w:eastAsia="fr-FR" w:bidi="fr-FR"/>
        </w:rPr>
        <w:t>. Selon ce point de vue, non seulement les hommes ont perdu du pouvoir, mais ils ont perdu par le fait même un de leurs principaux repères dans la définition de leur ident</w:t>
      </w:r>
      <w:r w:rsidRPr="00D35EBC">
        <w:rPr>
          <w:lang w:eastAsia="fr-FR" w:bidi="fr-FR"/>
        </w:rPr>
        <w:t>i</w:t>
      </w:r>
      <w:r w:rsidRPr="00D35EBC">
        <w:rPr>
          <w:lang w:eastAsia="fr-FR" w:bidi="fr-FR"/>
        </w:rPr>
        <w:t>té de genre, c'est-à-dire leur autorité sur les femmes. Pour ceux qui déf</w:t>
      </w:r>
      <w:r w:rsidRPr="00D35EBC">
        <w:rPr>
          <w:lang w:eastAsia="fr-FR" w:bidi="fr-FR"/>
        </w:rPr>
        <w:t>i</w:t>
      </w:r>
      <w:r w:rsidRPr="00D35EBC">
        <w:rPr>
          <w:lang w:eastAsia="fr-FR" w:bidi="fr-FR"/>
        </w:rPr>
        <w:t xml:space="preserve">nissaient ainsi leur identité de genre, c'est-à-dire qui se sentaient hommes parce qu'ils avaient du pouvoir sur les femmes, </w:t>
      </w:r>
      <w:r w:rsidRPr="00D35EBC">
        <w:t>« </w:t>
      </w:r>
      <w:r w:rsidRPr="00D35EBC">
        <w:rPr>
          <w:lang w:eastAsia="fr-FR" w:bidi="fr-FR"/>
        </w:rPr>
        <w:t>la perte du gâteau</w:t>
      </w:r>
      <w:r w:rsidRPr="00D35EBC">
        <w:t> »</w:t>
      </w:r>
      <w:r w:rsidRPr="00D35EBC">
        <w:rPr>
          <w:lang w:eastAsia="fr-FR" w:bidi="fr-FR"/>
        </w:rPr>
        <w:t xml:space="preserve"> peut conduire à une incompréhension de ce qui se joue dans les rapports de genres, dev</w:t>
      </w:r>
      <w:r w:rsidRPr="00D35EBC">
        <w:rPr>
          <w:lang w:eastAsia="fr-FR" w:bidi="fr-FR"/>
        </w:rPr>
        <w:t>e</w:t>
      </w:r>
      <w:r w:rsidRPr="00D35EBC">
        <w:rPr>
          <w:lang w:eastAsia="fr-FR" w:bidi="fr-FR"/>
        </w:rPr>
        <w:t>nir un véritable drame personnel </w:t>
      </w:r>
      <w:r>
        <w:rPr>
          <w:rStyle w:val="Appelnotedebasdep"/>
          <w:lang w:eastAsia="fr-FR" w:bidi="fr-FR"/>
        </w:rPr>
        <w:footnoteReference w:id="45"/>
      </w:r>
      <w:r w:rsidRPr="00D35EBC">
        <w:t> :</w:t>
      </w:r>
      <w:r w:rsidRPr="00D35EBC">
        <w:rPr>
          <w:lang w:eastAsia="fr-FR" w:bidi="fr-FR"/>
        </w:rPr>
        <w:t xml:space="preserve"> </w:t>
      </w:r>
      <w:r w:rsidRPr="00D35EBC">
        <w:t>« </w:t>
      </w:r>
      <w:r w:rsidRPr="00D35EBC">
        <w:rPr>
          <w:lang w:eastAsia="fr-FR" w:bidi="fr-FR"/>
        </w:rPr>
        <w:t>Ceux qui acceptent de prendre le gâteau, ça va, mais ceux qui n'acceptent pas de le perdre... À un moment donné, [ils disent à leur femme]</w:t>
      </w:r>
      <w:r w:rsidRPr="00D35EBC">
        <w:t> :</w:t>
      </w:r>
      <w:r w:rsidRPr="00D35EBC">
        <w:rPr>
          <w:lang w:eastAsia="fr-FR" w:bidi="fr-FR"/>
        </w:rPr>
        <w:t xml:space="preserve"> "Prends-le toute, le gâteau, moi je m'en vais</w:t>
      </w:r>
      <w:r w:rsidRPr="00D35EBC">
        <w:t> !</w:t>
      </w:r>
      <w:r w:rsidRPr="00D35EBC">
        <w:rPr>
          <w:lang w:eastAsia="fr-FR" w:bidi="fr-FR"/>
        </w:rPr>
        <w:t>" Ça peut sûrement amener des conflits</w:t>
      </w:r>
      <w:r w:rsidRPr="00D35EBC">
        <w:t> :</w:t>
      </w:r>
      <w:r w:rsidRPr="00D35EBC">
        <w:rPr>
          <w:lang w:eastAsia="fr-FR" w:bidi="fr-FR"/>
        </w:rPr>
        <w:t xml:space="preserve"> soit [que les hommes] veulent reprendre un peu de gâteau, ou ils ne sont pas capables [et ils disent]</w:t>
      </w:r>
      <w:r w:rsidRPr="00D35EBC">
        <w:t> :</w:t>
      </w:r>
      <w:r w:rsidRPr="00D35EBC">
        <w:rPr>
          <w:lang w:eastAsia="fr-FR" w:bidi="fr-FR"/>
        </w:rPr>
        <w:t xml:space="preserve"> "Garde-le toute, moi je m'en vais ailleurs."</w:t>
      </w:r>
      <w:r w:rsidRPr="00D35EBC">
        <w:t> »</w:t>
      </w:r>
      <w:r w:rsidRPr="00D35EBC">
        <w:rPr>
          <w:lang w:eastAsia="fr-FR" w:bidi="fr-FR"/>
        </w:rPr>
        <w:t xml:space="preserve"> (Roger.)</w:t>
      </w:r>
    </w:p>
    <w:p w14:paraId="73A481FE" w14:textId="77777777" w:rsidR="007B2A2B" w:rsidRPr="00D35EBC" w:rsidRDefault="007B2A2B" w:rsidP="007B2A2B">
      <w:pPr>
        <w:spacing w:before="120" w:after="120"/>
        <w:jc w:val="both"/>
      </w:pPr>
      <w:r w:rsidRPr="00D35EBC">
        <w:rPr>
          <w:lang w:eastAsia="fr-FR" w:bidi="fr-FR"/>
        </w:rPr>
        <w:t>Cependant, selon quelques analyses récentes de l'histoire des ra</w:t>
      </w:r>
      <w:r w:rsidRPr="00D35EBC">
        <w:rPr>
          <w:lang w:eastAsia="fr-FR" w:bidi="fr-FR"/>
        </w:rPr>
        <w:t>p</w:t>
      </w:r>
      <w:r w:rsidRPr="00D35EBC">
        <w:rPr>
          <w:lang w:eastAsia="fr-FR" w:bidi="fr-FR"/>
        </w:rPr>
        <w:t>ports de genres au Québec (notamment celles présentées au colloque du G</w:t>
      </w:r>
      <w:r w:rsidRPr="00D35EBC">
        <w:rPr>
          <w:lang w:eastAsia="fr-FR" w:bidi="fr-FR"/>
        </w:rPr>
        <w:t>I</w:t>
      </w:r>
      <w:r w:rsidRPr="00D35EBC">
        <w:rPr>
          <w:lang w:eastAsia="fr-FR" w:bidi="fr-FR"/>
        </w:rPr>
        <w:t>FRIC, en 1991), les hommes francophones québécois n'auraient jamais eu de pouvoir global sur les femmes et la définition traditio</w:t>
      </w:r>
      <w:r w:rsidRPr="00D35EBC">
        <w:rPr>
          <w:lang w:eastAsia="fr-FR" w:bidi="fr-FR"/>
        </w:rPr>
        <w:t>n</w:t>
      </w:r>
      <w:r w:rsidRPr="00D35EBC">
        <w:rPr>
          <w:lang w:eastAsia="fr-FR" w:bidi="fr-FR"/>
        </w:rPr>
        <w:t>nelle du masc</w:t>
      </w:r>
      <w:r w:rsidRPr="00D35EBC">
        <w:rPr>
          <w:lang w:eastAsia="fr-FR" w:bidi="fr-FR"/>
        </w:rPr>
        <w:t>u</w:t>
      </w:r>
      <w:r w:rsidRPr="00D35EBC">
        <w:rPr>
          <w:lang w:eastAsia="fr-FR" w:bidi="fr-FR"/>
        </w:rPr>
        <w:t>lin que les féministes québécoises ont contestée avec</w:t>
      </w:r>
      <w:r>
        <w:t xml:space="preserve"> </w:t>
      </w:r>
      <w:r w:rsidRPr="00D35EBC">
        <w:t>[270]</w:t>
      </w:r>
      <w:r>
        <w:t xml:space="preserve"> </w:t>
      </w:r>
      <w:r w:rsidRPr="00D35EBC">
        <w:rPr>
          <w:lang w:eastAsia="fr-FR" w:bidi="fr-FR"/>
        </w:rPr>
        <w:t>force n'aurait jamais vraiment correspondu à la réalité québéco</w:t>
      </w:r>
      <w:r w:rsidRPr="00D35EBC">
        <w:rPr>
          <w:lang w:eastAsia="fr-FR" w:bidi="fr-FR"/>
        </w:rPr>
        <w:t>i</w:t>
      </w:r>
      <w:r w:rsidRPr="00D35EBC">
        <w:rPr>
          <w:lang w:eastAsia="fr-FR" w:bidi="fr-FR"/>
        </w:rPr>
        <w:t>se (en dépit, évidemment, de certains points communs). L'argument avancé pour soutenir cette interprétation est que le contexte particulier du Québec ex</w:t>
      </w:r>
      <w:r w:rsidRPr="00D35EBC">
        <w:rPr>
          <w:lang w:eastAsia="fr-FR" w:bidi="fr-FR"/>
        </w:rPr>
        <w:t>i</w:t>
      </w:r>
      <w:r w:rsidRPr="00D35EBC">
        <w:rPr>
          <w:lang w:eastAsia="fr-FR" w:bidi="fr-FR"/>
        </w:rPr>
        <w:t xml:space="preserve">ge d'une analyse des rapports de genre qu'elle prenne en compte les autres rapports de force en place, en particulier ceux qui faisaient des Canadiens français des acteurs sociaux </w:t>
      </w:r>
      <w:r w:rsidRPr="00D35EBC">
        <w:t>« </w:t>
      </w:r>
      <w:r w:rsidRPr="00D35EBC">
        <w:rPr>
          <w:lang w:eastAsia="fr-FR" w:bidi="fr-FR"/>
        </w:rPr>
        <w:t>dominés</w:t>
      </w:r>
      <w:r w:rsidRPr="00D35EBC">
        <w:t> »</w:t>
      </w:r>
      <w:r w:rsidRPr="00D35EBC">
        <w:rPr>
          <w:lang w:eastAsia="fr-FR" w:bidi="fr-FR"/>
        </w:rPr>
        <w:t xml:space="preserve"> par la minorité anglophone, sans compter le pouvoir du clergé et ses rel</w:t>
      </w:r>
      <w:r w:rsidRPr="00D35EBC">
        <w:rPr>
          <w:lang w:eastAsia="fr-FR" w:bidi="fr-FR"/>
        </w:rPr>
        <w:t>a</w:t>
      </w:r>
      <w:r w:rsidRPr="00D35EBC">
        <w:rPr>
          <w:lang w:eastAsia="fr-FR" w:bidi="fr-FR"/>
        </w:rPr>
        <w:t>tions privilégiées avec les femmes. Or la plupart des féministes, n</w:t>
      </w:r>
      <w:r w:rsidRPr="00D35EBC">
        <w:rPr>
          <w:lang w:eastAsia="fr-FR" w:bidi="fr-FR"/>
        </w:rPr>
        <w:t>o</w:t>
      </w:r>
      <w:r w:rsidRPr="00D35EBC">
        <w:rPr>
          <w:lang w:eastAsia="fr-FR" w:bidi="fr-FR"/>
        </w:rPr>
        <w:t>tamment celles qui s'inspirent des analyses féministes importées de France ou des États-Unis, ne tiennent pas compte de cet aspect dans leur analyse de la domination des femmes par les hommes au Québec. Sans prendre position dans ce nouveau débat par manque d'inform</w:t>
      </w:r>
      <w:r w:rsidRPr="00D35EBC">
        <w:rPr>
          <w:lang w:eastAsia="fr-FR" w:bidi="fr-FR"/>
        </w:rPr>
        <w:t>a</w:t>
      </w:r>
      <w:r w:rsidRPr="00D35EBC">
        <w:rPr>
          <w:lang w:eastAsia="fr-FR" w:bidi="fr-FR"/>
        </w:rPr>
        <w:t>tion (tout en ayant un préjugé favorable envers toute analyse qui se rapproche de la complexité des contextes), nous en ret</w:t>
      </w:r>
      <w:r w:rsidRPr="00D35EBC">
        <w:rPr>
          <w:lang w:eastAsia="fr-FR" w:bidi="fr-FR"/>
        </w:rPr>
        <w:t>e</w:t>
      </w:r>
      <w:r w:rsidRPr="00D35EBC">
        <w:rPr>
          <w:lang w:eastAsia="fr-FR" w:bidi="fr-FR"/>
        </w:rPr>
        <w:t>nons que le fameux modèle traditionnel masculin, qu'il soit regretté, contesté ou rejeté par de nombreux hommes et de nombreuses femmes, n'est pas lui-même clair et précis.</w:t>
      </w:r>
    </w:p>
    <w:p w14:paraId="091BDE45" w14:textId="77777777" w:rsidR="007B2A2B" w:rsidRPr="00D35EBC" w:rsidRDefault="007B2A2B" w:rsidP="007B2A2B">
      <w:pPr>
        <w:spacing w:before="120" w:after="120"/>
        <w:jc w:val="both"/>
      </w:pPr>
      <w:r w:rsidRPr="00D35EBC">
        <w:rPr>
          <w:lang w:eastAsia="fr-FR" w:bidi="fr-FR"/>
        </w:rPr>
        <w:t>Toutefois, qu'il soit réel ou mythique, le modèle du pouvoir masc</w:t>
      </w:r>
      <w:r w:rsidRPr="00D35EBC">
        <w:rPr>
          <w:lang w:eastAsia="fr-FR" w:bidi="fr-FR"/>
        </w:rPr>
        <w:t>u</w:t>
      </w:r>
      <w:r w:rsidRPr="00D35EBC">
        <w:rPr>
          <w:lang w:eastAsia="fr-FR" w:bidi="fr-FR"/>
        </w:rPr>
        <w:t>lin traditionnel semble être devenu inacceptable pour la plupart des jeunes hommes mais aussi pour des hommes plus âgés. Mais par quoi le rempl</w:t>
      </w:r>
      <w:r w:rsidRPr="00D35EBC">
        <w:rPr>
          <w:lang w:eastAsia="fr-FR" w:bidi="fr-FR"/>
        </w:rPr>
        <w:t>a</w:t>
      </w:r>
      <w:r w:rsidRPr="00D35EBC">
        <w:rPr>
          <w:lang w:eastAsia="fr-FR" w:bidi="fr-FR"/>
        </w:rPr>
        <w:t>cer</w:t>
      </w:r>
      <w:r w:rsidRPr="00D35EBC">
        <w:t> ?</w:t>
      </w:r>
      <w:r w:rsidRPr="00D35EBC">
        <w:rPr>
          <w:lang w:eastAsia="fr-FR" w:bidi="fr-FR"/>
        </w:rPr>
        <w:t xml:space="preserve"> Par le biais de sa métaphore du gâteau (voir plus haut), Roger a pa</w:t>
      </w:r>
      <w:r w:rsidRPr="00D35EBC">
        <w:rPr>
          <w:lang w:eastAsia="fr-FR" w:bidi="fr-FR"/>
        </w:rPr>
        <w:t>r</w:t>
      </w:r>
      <w:r w:rsidRPr="00D35EBC">
        <w:rPr>
          <w:lang w:eastAsia="fr-FR" w:bidi="fr-FR"/>
        </w:rPr>
        <w:t>lé de deux stratégies de genre qui s'offrent aux hommes dans le contexte actuel</w:t>
      </w:r>
      <w:r w:rsidRPr="00D35EBC">
        <w:t> :</w:t>
      </w:r>
      <w:r w:rsidRPr="00D35EBC">
        <w:rPr>
          <w:lang w:eastAsia="fr-FR" w:bidi="fr-FR"/>
        </w:rPr>
        <w:t xml:space="preserve"> d'une part, la démission (qu'on peut appeler désengagement), qui peut s'exprimer par la solitude, le silence, le non-désir d'enfant, etc., et, d'autre part, la volonté de (re)prendre le pouvoir par la force ou la ruse, afin de miner la redéfinition que les femmes, par leurs acquis sociaux, ont imprimé aux identités de genre. Il existe toutefois d'autres stratégies, e</w:t>
      </w:r>
      <w:r w:rsidRPr="00D35EBC">
        <w:rPr>
          <w:lang w:eastAsia="fr-FR" w:bidi="fr-FR"/>
        </w:rPr>
        <w:t>x</w:t>
      </w:r>
      <w:r w:rsidRPr="00D35EBC">
        <w:rPr>
          <w:lang w:eastAsia="fr-FR" w:bidi="fr-FR"/>
        </w:rPr>
        <w:t>périmentées notamment par de jeunes hommes qui prennent parfois des risques personnels dans leurs efforts pour résoudre le problème c'est-à-dire donner un sens à l'incertitude propre à leur situation de genre.</w:t>
      </w:r>
    </w:p>
    <w:p w14:paraId="0D2AAD40" w14:textId="77777777" w:rsidR="007B2A2B" w:rsidRPr="00D35EBC" w:rsidRDefault="007B2A2B" w:rsidP="007B2A2B">
      <w:pPr>
        <w:spacing w:before="120" w:after="120"/>
        <w:jc w:val="both"/>
      </w:pPr>
      <w:r w:rsidRPr="00D35EBC">
        <w:rPr>
          <w:lang w:eastAsia="fr-FR" w:bidi="fr-FR"/>
        </w:rPr>
        <w:t>La première étape par laquelle semblent passer ces hommes en vue de reconstruire des définitions de leur genre qui évitent l'intercha</w:t>
      </w:r>
      <w:r w:rsidRPr="00D35EBC">
        <w:rPr>
          <w:lang w:eastAsia="fr-FR" w:bidi="fr-FR"/>
        </w:rPr>
        <w:t>n</w:t>
      </w:r>
      <w:r w:rsidRPr="00D35EBC">
        <w:rPr>
          <w:lang w:eastAsia="fr-FR" w:bidi="fr-FR"/>
        </w:rPr>
        <w:t>geabilité</w:t>
      </w:r>
      <w:r>
        <w:rPr>
          <w:lang w:eastAsia="fr-FR" w:bidi="fr-FR"/>
        </w:rPr>
        <w:t>, consiste en une prise de cons</w:t>
      </w:r>
      <w:r w:rsidRPr="00D35EBC">
        <w:rPr>
          <w:lang w:eastAsia="fr-FR" w:bidi="fr-FR"/>
        </w:rPr>
        <w:t>cience</w:t>
      </w:r>
      <w:r>
        <w:t xml:space="preserve"> </w:t>
      </w:r>
      <w:r w:rsidRPr="00D35EBC">
        <w:t>[271]</w:t>
      </w:r>
      <w:r w:rsidRPr="00D35EBC">
        <w:rPr>
          <w:lang w:eastAsia="fr-FR" w:bidi="fr-FR"/>
        </w:rPr>
        <w:t xml:space="preserve"> de leurs déterm</w:t>
      </w:r>
      <w:r w:rsidRPr="00D35EBC">
        <w:rPr>
          <w:lang w:eastAsia="fr-FR" w:bidi="fr-FR"/>
        </w:rPr>
        <w:t>i</w:t>
      </w:r>
      <w:r w:rsidRPr="00D35EBC">
        <w:rPr>
          <w:lang w:eastAsia="fr-FR" w:bidi="fr-FR"/>
        </w:rPr>
        <w:t>nismes de genre, c'est-à-dire de la manière dont ils ont été socialisés. Ainsi, Patrick (29 ans) non seul</w:t>
      </w:r>
      <w:r w:rsidRPr="00D35EBC">
        <w:rPr>
          <w:lang w:eastAsia="fr-FR" w:bidi="fr-FR"/>
        </w:rPr>
        <w:t>e</w:t>
      </w:r>
      <w:r w:rsidRPr="00D35EBC">
        <w:rPr>
          <w:lang w:eastAsia="fr-FR" w:bidi="fr-FR"/>
        </w:rPr>
        <w:t xml:space="preserve">ment se sent </w:t>
      </w:r>
      <w:r w:rsidRPr="00D35EBC">
        <w:t>« </w:t>
      </w:r>
      <w:r w:rsidRPr="00D35EBC">
        <w:rPr>
          <w:lang w:eastAsia="fr-FR" w:bidi="fr-FR"/>
        </w:rPr>
        <w:t>envahi</w:t>
      </w:r>
      <w:r w:rsidRPr="00D35EBC">
        <w:t> »</w:t>
      </w:r>
      <w:r w:rsidRPr="00D35EBC">
        <w:rPr>
          <w:lang w:eastAsia="fr-FR" w:bidi="fr-FR"/>
        </w:rPr>
        <w:t xml:space="preserve"> par son genre masculin, mais cela le rend </w:t>
      </w:r>
      <w:r w:rsidRPr="00D35EBC">
        <w:t>« </w:t>
      </w:r>
      <w:r w:rsidRPr="00D35EBC">
        <w:rPr>
          <w:lang w:eastAsia="fr-FR" w:bidi="fr-FR"/>
        </w:rPr>
        <w:t>inconfortable</w:t>
      </w:r>
      <w:r w:rsidRPr="00D35EBC">
        <w:t> »</w:t>
      </w:r>
      <w:r w:rsidRPr="00D35EBC">
        <w:rPr>
          <w:lang w:eastAsia="fr-FR" w:bidi="fr-FR"/>
        </w:rPr>
        <w:t xml:space="preserve">, notamment parce qu'il a l'impression que toute une partie de lui-même, sa </w:t>
      </w:r>
      <w:r w:rsidRPr="00D35EBC">
        <w:t>« </w:t>
      </w:r>
      <w:r w:rsidRPr="00D35EBC">
        <w:rPr>
          <w:lang w:eastAsia="fr-FR" w:bidi="fr-FR"/>
        </w:rPr>
        <w:t>partie féminine</w:t>
      </w:r>
      <w:r w:rsidRPr="00D35EBC">
        <w:t> »</w:t>
      </w:r>
      <w:r w:rsidRPr="00D35EBC">
        <w:rPr>
          <w:lang w:eastAsia="fr-FR" w:bidi="fr-FR"/>
        </w:rPr>
        <w:t xml:space="preserve"> qu'il associe à la sensibilité, a été sous-développée</w:t>
      </w:r>
      <w:r w:rsidRPr="00D35EBC">
        <w:t> :</w:t>
      </w:r>
      <w:r w:rsidRPr="00D35EBC">
        <w:rPr>
          <w:lang w:eastAsia="fr-FR" w:bidi="fr-FR"/>
        </w:rPr>
        <w:t xml:space="preserve"> il se sent </w:t>
      </w:r>
      <w:r w:rsidRPr="00D35EBC">
        <w:t>« </w:t>
      </w:r>
      <w:r w:rsidRPr="00D35EBC">
        <w:rPr>
          <w:lang w:eastAsia="fr-FR" w:bidi="fr-FR"/>
        </w:rPr>
        <w:t>incompétent</w:t>
      </w:r>
      <w:r w:rsidRPr="00D35EBC">
        <w:t> »</w:t>
      </w:r>
      <w:r w:rsidRPr="00D35EBC">
        <w:rPr>
          <w:lang w:eastAsia="fr-FR" w:bidi="fr-FR"/>
        </w:rPr>
        <w:t xml:space="preserve"> dans ce domaine et il associe ce sentiment direct</w:t>
      </w:r>
      <w:r w:rsidRPr="00D35EBC">
        <w:rPr>
          <w:lang w:eastAsia="fr-FR" w:bidi="fr-FR"/>
        </w:rPr>
        <w:t>e</w:t>
      </w:r>
      <w:r w:rsidRPr="00D35EBC">
        <w:rPr>
          <w:lang w:eastAsia="fr-FR" w:bidi="fr-FR"/>
        </w:rPr>
        <w:t>ment au fait qu'il est un homme et qu'il a été déterminé à être ainsi.</w:t>
      </w:r>
    </w:p>
    <w:p w14:paraId="39451BDC" w14:textId="77777777" w:rsidR="007B2A2B" w:rsidRPr="00D35EBC" w:rsidRDefault="007B2A2B" w:rsidP="007B2A2B">
      <w:pPr>
        <w:spacing w:before="120" w:after="120"/>
        <w:jc w:val="both"/>
      </w:pPr>
      <w:r w:rsidRPr="00D35EBC">
        <w:rPr>
          <w:lang w:eastAsia="fr-FR" w:bidi="fr-FR"/>
        </w:rPr>
        <w:t>Ces hommes expérimentent ainsi le fait que, comme aux femmes, on leur a imposé par la socialisation une identité de genre qui les contraint à exister d'une façon spécifique. Cette expérience devient d'autant plus complexe que cette prise de conscience se fait au m</w:t>
      </w:r>
      <w:r w:rsidRPr="00D35EBC">
        <w:rPr>
          <w:lang w:eastAsia="fr-FR" w:bidi="fr-FR"/>
        </w:rPr>
        <w:t>o</w:t>
      </w:r>
      <w:r w:rsidRPr="00D35EBC">
        <w:rPr>
          <w:lang w:eastAsia="fr-FR" w:bidi="fr-FR"/>
        </w:rPr>
        <w:t>ment où ce modèle n'est plus possible et que certains se demandent même s'il a vraiment exi</w:t>
      </w:r>
      <w:r w:rsidRPr="00D35EBC">
        <w:rPr>
          <w:lang w:eastAsia="fr-FR" w:bidi="fr-FR"/>
        </w:rPr>
        <w:t>s</w:t>
      </w:r>
      <w:r w:rsidRPr="00D35EBC">
        <w:rPr>
          <w:lang w:eastAsia="fr-FR" w:bidi="fr-FR"/>
        </w:rPr>
        <w:t>té tel quel</w:t>
      </w:r>
      <w:r w:rsidRPr="00D35EBC">
        <w:t> !</w:t>
      </w:r>
      <w:r w:rsidRPr="00D35EBC">
        <w:rPr>
          <w:lang w:eastAsia="fr-FR" w:bidi="fr-FR"/>
        </w:rPr>
        <w:t xml:space="preserve"> Ces paradoxes amènent certains hommes comme Zenan (38 ans) à tenter de réfuter complètement ce modèle traditionnel (qu'il a a</w:t>
      </w:r>
      <w:r w:rsidRPr="00D35EBC">
        <w:rPr>
          <w:lang w:eastAsia="fr-FR" w:bidi="fr-FR"/>
        </w:rPr>
        <w:t>p</w:t>
      </w:r>
      <w:r w:rsidRPr="00D35EBC">
        <w:rPr>
          <w:lang w:eastAsia="fr-FR" w:bidi="fr-FR"/>
        </w:rPr>
        <w:t>pris dans sa jeunesse en Iran) au nom d'autres valeurs qui correspondent à celles que véhiculent les mouv</w:t>
      </w:r>
      <w:r w:rsidRPr="00D35EBC">
        <w:rPr>
          <w:lang w:eastAsia="fr-FR" w:bidi="fr-FR"/>
        </w:rPr>
        <w:t>e</w:t>
      </w:r>
      <w:r w:rsidRPr="00D35EBC">
        <w:rPr>
          <w:lang w:eastAsia="fr-FR" w:bidi="fr-FR"/>
        </w:rPr>
        <w:t>ments féministes au sens large</w:t>
      </w:r>
      <w:r w:rsidRPr="00D35EBC">
        <w:t> :</w:t>
      </w:r>
      <w:r w:rsidRPr="00D35EBC">
        <w:rPr>
          <w:lang w:eastAsia="fr-FR" w:bidi="fr-FR"/>
        </w:rPr>
        <w:t xml:space="preserve"> l'égalité, le partage. Il distingue très nettement entre </w:t>
      </w:r>
      <w:r w:rsidRPr="00D35EBC">
        <w:t>« </w:t>
      </w:r>
      <w:r w:rsidRPr="00D35EBC">
        <w:rPr>
          <w:lang w:eastAsia="fr-FR" w:bidi="fr-FR"/>
        </w:rPr>
        <w:t>d'où je viens, [...] le type d'action [...] que je subis</w:t>
      </w:r>
      <w:r w:rsidRPr="00D35EBC">
        <w:t> »</w:t>
      </w:r>
      <w:r w:rsidRPr="00D35EBC">
        <w:rPr>
          <w:lang w:eastAsia="fr-FR" w:bidi="fr-FR"/>
        </w:rPr>
        <w:t xml:space="preserve"> et </w:t>
      </w:r>
      <w:r w:rsidRPr="00D35EBC">
        <w:t>« </w:t>
      </w:r>
      <w:r w:rsidRPr="00D35EBC">
        <w:rPr>
          <w:lang w:eastAsia="fr-FR" w:bidi="fr-FR"/>
        </w:rPr>
        <w:t>à partir de ça, où je désire aller, qu'est-ce que j'ai envie de réaliser [...] en tant que personne</w:t>
      </w:r>
      <w:r w:rsidRPr="00D35EBC">
        <w:t> »</w:t>
      </w:r>
      <w:r w:rsidRPr="00D35EBC">
        <w:rPr>
          <w:lang w:eastAsia="fr-FR" w:bidi="fr-FR"/>
        </w:rPr>
        <w:t>. Ce rejet de l'identité masculine traditio</w:t>
      </w:r>
      <w:r w:rsidRPr="00D35EBC">
        <w:rPr>
          <w:lang w:eastAsia="fr-FR" w:bidi="fr-FR"/>
        </w:rPr>
        <w:t>n</w:t>
      </w:r>
      <w:r w:rsidRPr="00D35EBC">
        <w:rPr>
          <w:lang w:eastAsia="fr-FR" w:bidi="fr-FR"/>
        </w:rPr>
        <w:t>nelle au nom de nouvelles valeurs a parfois conduit les hommes à des situations contradictoires, difficiles à vivre</w:t>
      </w:r>
      <w:r w:rsidRPr="00D35EBC">
        <w:t> :</w:t>
      </w:r>
      <w:r w:rsidRPr="00D35EBC">
        <w:rPr>
          <w:lang w:eastAsia="fr-FR" w:bidi="fr-FR"/>
        </w:rPr>
        <w:t xml:space="preserve"> </w:t>
      </w:r>
      <w:r w:rsidRPr="00D35EBC">
        <w:t>« </w:t>
      </w:r>
      <w:r w:rsidRPr="00D35EBC">
        <w:rPr>
          <w:lang w:eastAsia="fr-FR" w:bidi="fr-FR"/>
        </w:rPr>
        <w:t>Est-ce que j'ai le droit de trouver une belle fille et de dire "C'est une belle fille" sans que ce soit macho</w:t>
      </w:r>
      <w:r w:rsidRPr="00D35EBC">
        <w:t> ?</w:t>
      </w:r>
      <w:r w:rsidRPr="00D35EBC">
        <w:rPr>
          <w:lang w:eastAsia="fr-FR" w:bidi="fr-FR"/>
        </w:rPr>
        <w:t xml:space="preserve"> Est-ce que j'ai le droit d'assumer mes désirs</w:t>
      </w:r>
      <w:r w:rsidRPr="00D35EBC">
        <w:t> ?</w:t>
      </w:r>
      <w:r w:rsidRPr="00D35EBC">
        <w:rPr>
          <w:lang w:eastAsia="fr-FR" w:bidi="fr-FR"/>
        </w:rPr>
        <w:t xml:space="preserve"> Ce sont des choses que je commence à faire, alors qu'il y a eu un moment où je pouvais refouler un tas de trucs, me disant "Non, un homme modèle ne doit pas trouver qu'une fille a un beau cul", par exemple.</w:t>
      </w:r>
      <w:r w:rsidRPr="00D35EBC">
        <w:t> »</w:t>
      </w:r>
      <w:r w:rsidRPr="00D35EBC">
        <w:rPr>
          <w:lang w:eastAsia="fr-FR" w:bidi="fr-FR"/>
        </w:rPr>
        <w:t xml:space="preserve"> (Emm</w:t>
      </w:r>
      <w:r w:rsidRPr="00D35EBC">
        <w:rPr>
          <w:lang w:eastAsia="fr-FR" w:bidi="fr-FR"/>
        </w:rPr>
        <w:t>a</w:t>
      </w:r>
      <w:r w:rsidRPr="00D35EBC">
        <w:rPr>
          <w:lang w:eastAsia="fr-FR" w:bidi="fr-FR"/>
        </w:rPr>
        <w:t>nuel, 29 ans.)</w:t>
      </w:r>
    </w:p>
    <w:p w14:paraId="2B4A95D3" w14:textId="77777777" w:rsidR="007B2A2B" w:rsidRPr="00D35EBC" w:rsidRDefault="007B2A2B" w:rsidP="007B2A2B">
      <w:pPr>
        <w:spacing w:before="120" w:after="120"/>
        <w:jc w:val="both"/>
      </w:pPr>
      <w:r w:rsidRPr="00D35EBC">
        <w:rPr>
          <w:lang w:eastAsia="fr-FR" w:bidi="fr-FR"/>
        </w:rPr>
        <w:t>Cette incertitude et ces paradoxes peuvent sans doute être mis en ra</w:t>
      </w:r>
      <w:r w:rsidRPr="00D35EBC">
        <w:rPr>
          <w:lang w:eastAsia="fr-FR" w:bidi="fr-FR"/>
        </w:rPr>
        <w:t>p</w:t>
      </w:r>
      <w:r w:rsidRPr="00D35EBC">
        <w:rPr>
          <w:lang w:eastAsia="fr-FR" w:bidi="fr-FR"/>
        </w:rPr>
        <w:t>port avec le désengagement des hommes, notamment à l'endroit de la procréation, qui a été relevé par plusieurs des participants et partic</w:t>
      </w:r>
      <w:r w:rsidRPr="00D35EBC">
        <w:rPr>
          <w:lang w:eastAsia="fr-FR" w:bidi="fr-FR"/>
        </w:rPr>
        <w:t>i</w:t>
      </w:r>
      <w:r w:rsidRPr="00D35EBC">
        <w:rPr>
          <w:lang w:eastAsia="fr-FR" w:bidi="fr-FR"/>
        </w:rPr>
        <w:t>pantes</w:t>
      </w:r>
      <w:r w:rsidRPr="00D35EBC">
        <w:t> :</w:t>
      </w:r>
      <w:r w:rsidRPr="00D35EBC">
        <w:rPr>
          <w:lang w:eastAsia="fr-FR" w:bidi="fr-FR"/>
        </w:rPr>
        <w:t xml:space="preserve"> </w:t>
      </w:r>
      <w:r w:rsidRPr="00D35EBC">
        <w:t>« </w:t>
      </w:r>
      <w:r w:rsidRPr="00D35EBC">
        <w:rPr>
          <w:lang w:eastAsia="fr-FR" w:bidi="fr-FR"/>
        </w:rPr>
        <w:t>Moi, je connais plusieurs couples [dans lesquels] les ho</w:t>
      </w:r>
      <w:r w:rsidRPr="00D35EBC">
        <w:rPr>
          <w:lang w:eastAsia="fr-FR" w:bidi="fr-FR"/>
        </w:rPr>
        <w:t>m</w:t>
      </w:r>
      <w:r w:rsidRPr="00D35EBC">
        <w:rPr>
          <w:lang w:eastAsia="fr-FR" w:bidi="fr-FR"/>
        </w:rPr>
        <w:t>mes ont peur</w:t>
      </w:r>
      <w:r>
        <w:rPr>
          <w:lang w:eastAsia="fr-FR" w:bidi="fr-FR"/>
        </w:rPr>
        <w:t xml:space="preserve"> </w:t>
      </w:r>
      <w:r w:rsidRPr="00D35EBC">
        <w:t>[272]</w:t>
      </w:r>
      <w:r>
        <w:t xml:space="preserve"> </w:t>
      </w:r>
      <w:r w:rsidRPr="00D35EBC">
        <w:rPr>
          <w:lang w:eastAsia="fr-FR" w:bidi="fr-FR"/>
        </w:rPr>
        <w:t>d'avoir [des enfants]. C'est peut-être un peu mon cas. Si mon amie me disait qu'elle était enceinte de quelqu'un d'autre, je pense que ça me d</w:t>
      </w:r>
      <w:r w:rsidRPr="00D35EBC">
        <w:rPr>
          <w:lang w:eastAsia="fr-FR" w:bidi="fr-FR"/>
        </w:rPr>
        <w:t>é</w:t>
      </w:r>
      <w:r w:rsidRPr="00D35EBC">
        <w:rPr>
          <w:lang w:eastAsia="fr-FR" w:bidi="fr-FR"/>
        </w:rPr>
        <w:t>rangerait moins que si c'était moi. [...] Il y a une question de responsabil</w:t>
      </w:r>
      <w:r w:rsidRPr="00D35EBC">
        <w:rPr>
          <w:lang w:eastAsia="fr-FR" w:bidi="fr-FR"/>
        </w:rPr>
        <w:t>i</w:t>
      </w:r>
      <w:r w:rsidRPr="00D35EBC">
        <w:rPr>
          <w:lang w:eastAsia="fr-FR" w:bidi="fr-FR"/>
        </w:rPr>
        <w:t>té. Ce n'est pas raisonné. [Si elle me disait]</w:t>
      </w:r>
      <w:r w:rsidRPr="00D35EBC">
        <w:t> :</w:t>
      </w:r>
      <w:r w:rsidRPr="00D35EBC">
        <w:rPr>
          <w:lang w:eastAsia="fr-FR" w:bidi="fr-FR"/>
        </w:rPr>
        <w:t xml:space="preserve"> "Bon, tu ne veux pas d'enfants, je t'en ferai un autre", je l'accept</w:t>
      </w:r>
      <w:r w:rsidRPr="00D35EBC">
        <w:rPr>
          <w:lang w:eastAsia="fr-FR" w:bidi="fr-FR"/>
        </w:rPr>
        <w:t>e</w:t>
      </w:r>
      <w:r w:rsidRPr="00D35EBC">
        <w:rPr>
          <w:lang w:eastAsia="fr-FR" w:bidi="fr-FR"/>
        </w:rPr>
        <w:t>rais.</w:t>
      </w:r>
      <w:r w:rsidRPr="00D35EBC">
        <w:t> »</w:t>
      </w:r>
      <w:r w:rsidRPr="00D35EBC">
        <w:rPr>
          <w:lang w:eastAsia="fr-FR" w:bidi="fr-FR"/>
        </w:rPr>
        <w:t xml:space="preserve"> (Louis, 28 ans.) Ce refus de la paternité peut s'expliquer en e</w:t>
      </w:r>
      <w:r w:rsidRPr="00D35EBC">
        <w:rPr>
          <w:lang w:eastAsia="fr-FR" w:bidi="fr-FR"/>
        </w:rPr>
        <w:t>f</w:t>
      </w:r>
      <w:r w:rsidRPr="00D35EBC">
        <w:rPr>
          <w:lang w:eastAsia="fr-FR" w:bidi="fr-FR"/>
        </w:rPr>
        <w:t>fet par la réticence de certains hommes à reproduire leur incertitude identitaire</w:t>
      </w:r>
      <w:r w:rsidRPr="00D35EBC">
        <w:t> ;</w:t>
      </w:r>
      <w:r w:rsidRPr="00D35EBC">
        <w:rPr>
          <w:lang w:eastAsia="fr-FR" w:bidi="fr-FR"/>
        </w:rPr>
        <w:t xml:space="preserve"> de plus, l'identité démasquée et rejetée comportait une définition de la patern</w:t>
      </w:r>
      <w:r w:rsidRPr="00D35EBC">
        <w:rPr>
          <w:lang w:eastAsia="fr-FR" w:bidi="fr-FR"/>
        </w:rPr>
        <w:t>i</w:t>
      </w:r>
      <w:r w:rsidRPr="00D35EBC">
        <w:rPr>
          <w:lang w:eastAsia="fr-FR" w:bidi="fr-FR"/>
        </w:rPr>
        <w:t xml:space="preserve">té que plusieurs jeunes hommes remettent en question, estimant qu'ils n'ont </w:t>
      </w:r>
      <w:r w:rsidRPr="00D35EBC">
        <w:t>« </w:t>
      </w:r>
      <w:r w:rsidRPr="00D35EBC">
        <w:rPr>
          <w:lang w:eastAsia="fr-FR" w:bidi="fr-FR"/>
        </w:rPr>
        <w:t>pas eu de modèle de père</w:t>
      </w:r>
      <w:r w:rsidRPr="00D35EBC">
        <w:t> »</w:t>
      </w:r>
      <w:r w:rsidRPr="00D35EBC">
        <w:rPr>
          <w:lang w:eastAsia="fr-FR" w:bidi="fr-FR"/>
        </w:rPr>
        <w:t xml:space="preserve"> (Patrick), ce qui signifie que le modèle qu'ils ont eu ne convient plus mais qu'ils n'ont pas encore trouvé une autre solution</w:t>
      </w:r>
      <w:r w:rsidRPr="00D35EBC">
        <w:t> :</w:t>
      </w:r>
      <w:r w:rsidRPr="00D35EBC">
        <w:rPr>
          <w:lang w:eastAsia="fr-FR" w:bidi="fr-FR"/>
        </w:rPr>
        <w:t xml:space="preserve"> </w:t>
      </w:r>
      <w:r w:rsidRPr="00D35EBC">
        <w:t>« </w:t>
      </w:r>
      <w:r w:rsidRPr="00D35EBC">
        <w:rPr>
          <w:lang w:eastAsia="fr-FR" w:bidi="fr-FR"/>
        </w:rPr>
        <w:t>Il faut réinventer la p</w:t>
      </w:r>
      <w:r w:rsidRPr="00D35EBC">
        <w:rPr>
          <w:lang w:eastAsia="fr-FR" w:bidi="fr-FR"/>
        </w:rPr>
        <w:t>a</w:t>
      </w:r>
      <w:r w:rsidRPr="00D35EBC">
        <w:rPr>
          <w:lang w:eastAsia="fr-FR" w:bidi="fr-FR"/>
        </w:rPr>
        <w:t>ternité</w:t>
      </w:r>
      <w:r w:rsidRPr="00D35EBC">
        <w:t> »</w:t>
      </w:r>
      <w:r w:rsidRPr="00D35EBC">
        <w:rPr>
          <w:lang w:eastAsia="fr-FR" w:bidi="fr-FR"/>
        </w:rPr>
        <w:t>, dit Patrick. Or ne pas connaître de réponse à la que</w:t>
      </w:r>
      <w:r w:rsidRPr="00D35EBC">
        <w:rPr>
          <w:lang w:eastAsia="fr-FR" w:bidi="fr-FR"/>
        </w:rPr>
        <w:t>s</w:t>
      </w:r>
      <w:r w:rsidRPr="00D35EBC">
        <w:rPr>
          <w:lang w:eastAsia="fr-FR" w:bidi="fr-FR"/>
        </w:rPr>
        <w:t xml:space="preserve">tion </w:t>
      </w:r>
      <w:r w:rsidRPr="00D35EBC">
        <w:t>« </w:t>
      </w:r>
      <w:r w:rsidRPr="00D35EBC">
        <w:rPr>
          <w:lang w:eastAsia="fr-FR" w:bidi="fr-FR"/>
        </w:rPr>
        <w:t>Qu'est-ce qu'être père</w:t>
      </w:r>
      <w:r w:rsidRPr="00D35EBC">
        <w:t> ? »</w:t>
      </w:r>
      <w:r w:rsidRPr="00D35EBC">
        <w:rPr>
          <w:lang w:eastAsia="fr-FR" w:bidi="fr-FR"/>
        </w:rPr>
        <w:t xml:space="preserve"> peut pousser des hommes à renoncer à ce risque, sans pour autant qu'ils renoncent à aimer des enfants, comme en témoignent les hommes qui se joignent à des femmes ayant déjà des e</w:t>
      </w:r>
      <w:r w:rsidRPr="00D35EBC">
        <w:rPr>
          <w:lang w:eastAsia="fr-FR" w:bidi="fr-FR"/>
        </w:rPr>
        <w:t>n</w:t>
      </w:r>
      <w:r w:rsidRPr="00D35EBC">
        <w:rPr>
          <w:lang w:eastAsia="fr-FR" w:bidi="fr-FR"/>
        </w:rPr>
        <w:t>fants.</w:t>
      </w:r>
    </w:p>
    <w:p w14:paraId="67627D64" w14:textId="77777777" w:rsidR="007B2A2B" w:rsidRPr="00D35EBC" w:rsidRDefault="007B2A2B" w:rsidP="007B2A2B">
      <w:pPr>
        <w:spacing w:before="120" w:after="120"/>
        <w:jc w:val="both"/>
      </w:pPr>
      <w:r w:rsidRPr="00D35EBC">
        <w:rPr>
          <w:lang w:eastAsia="fr-FR" w:bidi="fr-FR"/>
        </w:rPr>
        <w:t>En revanche, d'autres hommes optent pour une stratégie opposée</w:t>
      </w:r>
      <w:r w:rsidRPr="00D35EBC">
        <w:t> :</w:t>
      </w:r>
      <w:r w:rsidRPr="00D35EBC">
        <w:rPr>
          <w:lang w:eastAsia="fr-FR" w:bidi="fr-FR"/>
        </w:rPr>
        <w:t xml:space="preserve"> ils essaient de se rapprocher de leurs enfants, de donner une force r</w:t>
      </w:r>
      <w:r w:rsidRPr="00D35EBC">
        <w:rPr>
          <w:lang w:eastAsia="fr-FR" w:bidi="fr-FR"/>
        </w:rPr>
        <w:t>é</w:t>
      </w:r>
      <w:r w:rsidRPr="00D35EBC">
        <w:rPr>
          <w:lang w:eastAsia="fr-FR" w:bidi="fr-FR"/>
        </w:rPr>
        <w:t>elle à leur rôle de père, au point, comme Greg (49 ans) et Peter (49 ans), d'assimiler leur identité d'homme à leur rôle de père. Ce rappr</w:t>
      </w:r>
      <w:r w:rsidRPr="00D35EBC">
        <w:rPr>
          <w:lang w:eastAsia="fr-FR" w:bidi="fr-FR"/>
        </w:rPr>
        <w:t>o</w:t>
      </w:r>
      <w:r w:rsidRPr="00D35EBC">
        <w:rPr>
          <w:lang w:eastAsia="fr-FR" w:bidi="fr-FR"/>
        </w:rPr>
        <w:t>chement va de la quasi-maternité (apprendre à materner son enfant dans une situation de garde partagée et tenter ainsi de se le réappr</w:t>
      </w:r>
      <w:r w:rsidRPr="00D35EBC">
        <w:rPr>
          <w:lang w:eastAsia="fr-FR" w:bidi="fr-FR"/>
        </w:rPr>
        <w:t>o</w:t>
      </w:r>
      <w:r w:rsidRPr="00D35EBC">
        <w:rPr>
          <w:lang w:eastAsia="fr-FR" w:bidi="fr-FR"/>
        </w:rPr>
        <w:t>prier), aux attentions dive</w:t>
      </w:r>
      <w:r w:rsidRPr="00D35EBC">
        <w:rPr>
          <w:lang w:eastAsia="fr-FR" w:bidi="fr-FR"/>
        </w:rPr>
        <w:t>r</w:t>
      </w:r>
      <w:r w:rsidRPr="00D35EBC">
        <w:rPr>
          <w:lang w:eastAsia="fr-FR" w:bidi="fr-FR"/>
        </w:rPr>
        <w:t>ses et aux soins donnés aux enfants (aller les chercher à l'école ou à la garderie, jouer avec eux, leur faire pre</w:t>
      </w:r>
      <w:r w:rsidRPr="00D35EBC">
        <w:rPr>
          <w:lang w:eastAsia="fr-FR" w:bidi="fr-FR"/>
        </w:rPr>
        <w:t>n</w:t>
      </w:r>
      <w:r w:rsidRPr="00D35EBC">
        <w:rPr>
          <w:lang w:eastAsia="fr-FR" w:bidi="fr-FR"/>
        </w:rPr>
        <w:t>dre un bain, etc.). Plusieurs participants, hommes et femmes, ont o</w:t>
      </w:r>
      <w:r w:rsidRPr="00D35EBC">
        <w:rPr>
          <w:lang w:eastAsia="fr-FR" w:bidi="fr-FR"/>
        </w:rPr>
        <w:t>b</w:t>
      </w:r>
      <w:r w:rsidRPr="00D35EBC">
        <w:rPr>
          <w:lang w:eastAsia="fr-FR" w:bidi="fr-FR"/>
        </w:rPr>
        <w:t>servé des hommes de leur entourage s'engager davantage sur cette pi</w:t>
      </w:r>
      <w:r w:rsidRPr="00D35EBC">
        <w:rPr>
          <w:lang w:eastAsia="fr-FR" w:bidi="fr-FR"/>
        </w:rPr>
        <w:t>s</w:t>
      </w:r>
      <w:r w:rsidRPr="00D35EBC">
        <w:rPr>
          <w:lang w:eastAsia="fr-FR" w:bidi="fr-FR"/>
        </w:rPr>
        <w:t>te, même si par ailleurs leur vie quot</w:t>
      </w:r>
      <w:r w:rsidRPr="00D35EBC">
        <w:rPr>
          <w:lang w:eastAsia="fr-FR" w:bidi="fr-FR"/>
        </w:rPr>
        <w:t>i</w:t>
      </w:r>
      <w:r w:rsidRPr="00D35EBC">
        <w:rPr>
          <w:lang w:eastAsia="fr-FR" w:bidi="fr-FR"/>
        </w:rPr>
        <w:t>dienne de couple semble assez conventionnelle. De même, rétrospectiv</w:t>
      </w:r>
      <w:r w:rsidRPr="00D35EBC">
        <w:rPr>
          <w:lang w:eastAsia="fr-FR" w:bidi="fr-FR"/>
        </w:rPr>
        <w:t>e</w:t>
      </w:r>
      <w:r w:rsidRPr="00D35EBC">
        <w:rPr>
          <w:lang w:eastAsia="fr-FR" w:bidi="fr-FR"/>
        </w:rPr>
        <w:t>ment, certains hommes plus âgés regrettent de n'avoir pas pu vivre cette ouverture issue de la transformation du masculin.</w:t>
      </w:r>
    </w:p>
    <w:p w14:paraId="487158F1" w14:textId="77777777" w:rsidR="007B2A2B" w:rsidRPr="00D35EBC" w:rsidRDefault="007B2A2B" w:rsidP="007B2A2B">
      <w:pPr>
        <w:spacing w:before="120" w:after="120"/>
        <w:jc w:val="both"/>
      </w:pPr>
      <w:r w:rsidRPr="00D35EBC">
        <w:rPr>
          <w:lang w:eastAsia="fr-FR" w:bidi="fr-FR"/>
        </w:rPr>
        <w:t>Dans le cas des immigrants, cette possibilité de repenser l'identité masculine est considérée comme une ouverture très positive, mais aussi comme une difficulté, dont l'ampleur se</w:t>
      </w:r>
      <w:r>
        <w:t xml:space="preserve"> </w:t>
      </w:r>
      <w:r w:rsidRPr="00D35EBC">
        <w:t>[273]</w:t>
      </w:r>
      <w:r>
        <w:t xml:space="preserve"> </w:t>
      </w:r>
      <w:r w:rsidRPr="00D35EBC">
        <w:rPr>
          <w:lang w:eastAsia="fr-FR" w:bidi="fr-FR"/>
        </w:rPr>
        <w:t>mesure au type de culture d'origine </w:t>
      </w:r>
      <w:r>
        <w:rPr>
          <w:rStyle w:val="Appelnotedebasdep"/>
          <w:lang w:eastAsia="fr-FR" w:bidi="fr-FR"/>
        </w:rPr>
        <w:footnoteReference w:id="46"/>
      </w:r>
      <w:r w:rsidRPr="00D35EBC">
        <w:t> :</w:t>
      </w:r>
      <w:r w:rsidRPr="00D35EBC">
        <w:rPr>
          <w:lang w:eastAsia="fr-FR" w:bidi="fr-FR"/>
        </w:rPr>
        <w:t xml:space="preserve"> ainsi, ce jeune père alg</w:t>
      </w:r>
      <w:r w:rsidRPr="00D35EBC">
        <w:rPr>
          <w:lang w:eastAsia="fr-FR" w:bidi="fr-FR"/>
        </w:rPr>
        <w:t>é</w:t>
      </w:r>
      <w:r w:rsidRPr="00D35EBC">
        <w:rPr>
          <w:lang w:eastAsia="fr-FR" w:bidi="fr-FR"/>
        </w:rPr>
        <w:t xml:space="preserve">rien qui voudrait </w:t>
      </w:r>
      <w:r w:rsidRPr="00D35EBC">
        <w:t>« </w:t>
      </w:r>
      <w:r w:rsidRPr="00D35EBC">
        <w:rPr>
          <w:lang w:eastAsia="fr-FR" w:bidi="fr-FR"/>
        </w:rPr>
        <w:t>être femme pour les câlins de mon fils</w:t>
      </w:r>
      <w:r w:rsidRPr="00D35EBC">
        <w:t> »</w:t>
      </w:r>
      <w:r w:rsidRPr="00D35EBC">
        <w:rPr>
          <w:lang w:eastAsia="fr-FR" w:bidi="fr-FR"/>
        </w:rPr>
        <w:t xml:space="preserve"> et qui, comme deux autres ho</w:t>
      </w:r>
      <w:r w:rsidRPr="00D35EBC">
        <w:rPr>
          <w:lang w:eastAsia="fr-FR" w:bidi="fr-FR"/>
        </w:rPr>
        <w:t>m</w:t>
      </w:r>
      <w:r w:rsidRPr="00D35EBC">
        <w:rPr>
          <w:lang w:eastAsia="fr-FR" w:bidi="fr-FR"/>
        </w:rPr>
        <w:t>mes d'Iran et du Rwanda, remet en cause le rapport de son propre père à ses enfants, caractérisé par une très forte autorité et peu de contacts affectueux</w:t>
      </w:r>
      <w:r w:rsidRPr="00D35EBC">
        <w:t> :</w:t>
      </w:r>
      <w:r w:rsidRPr="00D35EBC">
        <w:rPr>
          <w:lang w:eastAsia="fr-FR" w:bidi="fr-FR"/>
        </w:rPr>
        <w:t xml:space="preserve"> </w:t>
      </w:r>
      <w:r w:rsidRPr="00D35EBC">
        <w:t>« </w:t>
      </w:r>
      <w:r w:rsidRPr="00D35EBC">
        <w:rPr>
          <w:lang w:eastAsia="fr-FR" w:bidi="fr-FR"/>
        </w:rPr>
        <w:t>Mon père, c'est l'ancienne génération, [...] le genre aut</w:t>
      </w:r>
      <w:r w:rsidRPr="00D35EBC">
        <w:rPr>
          <w:lang w:eastAsia="fr-FR" w:bidi="fr-FR"/>
        </w:rPr>
        <w:t>o</w:t>
      </w:r>
      <w:r w:rsidRPr="00D35EBC">
        <w:rPr>
          <w:lang w:eastAsia="fr-FR" w:bidi="fr-FR"/>
        </w:rPr>
        <w:t>ritaire. Je veux inventer un autre modèle de père, m'inspirer du mod</w:t>
      </w:r>
      <w:r w:rsidRPr="00D35EBC">
        <w:rPr>
          <w:lang w:eastAsia="fr-FR" w:bidi="fr-FR"/>
        </w:rPr>
        <w:t>è</w:t>
      </w:r>
      <w:r w:rsidRPr="00D35EBC">
        <w:rPr>
          <w:lang w:eastAsia="fr-FR" w:bidi="fr-FR"/>
        </w:rPr>
        <w:t>le québécois, sans renier bien sûr ma culture.</w:t>
      </w:r>
      <w:r w:rsidRPr="00D35EBC">
        <w:t> »</w:t>
      </w:r>
      <w:r w:rsidRPr="00D35EBC">
        <w:rPr>
          <w:lang w:eastAsia="fr-FR" w:bidi="fr-FR"/>
        </w:rPr>
        <w:t xml:space="preserve"> (Yacine, 31 ans.)</w:t>
      </w:r>
    </w:p>
    <w:p w14:paraId="3F6DF9CE" w14:textId="77777777" w:rsidR="007B2A2B" w:rsidRPr="00D35EBC" w:rsidRDefault="007B2A2B" w:rsidP="007B2A2B">
      <w:pPr>
        <w:spacing w:before="120" w:after="120"/>
        <w:jc w:val="both"/>
      </w:pPr>
      <w:r w:rsidRPr="00D35EBC">
        <w:rPr>
          <w:lang w:eastAsia="fr-FR" w:bidi="fr-FR"/>
        </w:rPr>
        <w:t>L'incertitude de genre qui règne au Québec pour les hommes et qui permet toutes sortes d'expériences, signifie pour Zenan (38 ans) qu'il est possible de créer un modèle de couple différent de celui de ses p</w:t>
      </w:r>
      <w:r w:rsidRPr="00D35EBC">
        <w:rPr>
          <w:lang w:eastAsia="fr-FR" w:bidi="fr-FR"/>
        </w:rPr>
        <w:t>a</w:t>
      </w:r>
      <w:r w:rsidRPr="00D35EBC">
        <w:rPr>
          <w:lang w:eastAsia="fr-FR" w:bidi="fr-FR"/>
        </w:rPr>
        <w:t xml:space="preserve">rents dans lequel </w:t>
      </w:r>
      <w:r w:rsidRPr="00D35EBC">
        <w:t>« </w:t>
      </w:r>
      <w:r w:rsidRPr="00D35EBC">
        <w:rPr>
          <w:lang w:eastAsia="fr-FR" w:bidi="fr-FR"/>
        </w:rPr>
        <w:t>les femmes sacrifiaient énormément, fermaient leurs yeux sur leurs propres désirs et intérêts individuels pour sauv</w:t>
      </w:r>
      <w:r w:rsidRPr="00D35EBC">
        <w:rPr>
          <w:lang w:eastAsia="fr-FR" w:bidi="fr-FR"/>
        </w:rPr>
        <w:t>e</w:t>
      </w:r>
      <w:r w:rsidRPr="00D35EBC">
        <w:rPr>
          <w:lang w:eastAsia="fr-FR" w:bidi="fr-FR"/>
        </w:rPr>
        <w:t>garder l'unité familiale</w:t>
      </w:r>
      <w:r w:rsidRPr="00D35EBC">
        <w:t> »</w:t>
      </w:r>
      <w:r w:rsidRPr="00D35EBC">
        <w:rPr>
          <w:lang w:eastAsia="fr-FR" w:bidi="fr-FR"/>
        </w:rPr>
        <w:t>. Pour les hommes de la deuxième génération (des enfants d'immigrants), l'incertitude se situe à la fois au niveau de l'identité de ge</w:t>
      </w:r>
      <w:r w:rsidRPr="00D35EBC">
        <w:rPr>
          <w:lang w:eastAsia="fr-FR" w:bidi="fr-FR"/>
        </w:rPr>
        <w:t>n</w:t>
      </w:r>
      <w:r w:rsidRPr="00D35EBC">
        <w:rPr>
          <w:lang w:eastAsia="fr-FR" w:bidi="fr-FR"/>
        </w:rPr>
        <w:t>re et des références culturelles parfois contradictoires qui proviennent du Québec et du pays d'origine de leurs parents, situ</w:t>
      </w:r>
      <w:r w:rsidRPr="00D35EBC">
        <w:rPr>
          <w:lang w:eastAsia="fr-FR" w:bidi="fr-FR"/>
        </w:rPr>
        <w:t>a</w:t>
      </w:r>
      <w:r w:rsidRPr="00D35EBC">
        <w:rPr>
          <w:lang w:eastAsia="fr-FR" w:bidi="fr-FR"/>
        </w:rPr>
        <w:t>tion qui n'est pas facile à vivre</w:t>
      </w:r>
      <w:r w:rsidRPr="00D35EBC">
        <w:t> :</w:t>
      </w:r>
      <w:r w:rsidRPr="00D35EBC">
        <w:rPr>
          <w:lang w:eastAsia="fr-FR" w:bidi="fr-FR"/>
        </w:rPr>
        <w:t xml:space="preserve"> </w:t>
      </w:r>
      <w:r w:rsidRPr="00D35EBC">
        <w:t>« </w:t>
      </w:r>
      <w:r w:rsidRPr="00D35EBC">
        <w:rPr>
          <w:lang w:eastAsia="fr-FR" w:bidi="fr-FR"/>
        </w:rPr>
        <w:t>Ça devient très mêlant, on ne sait plus où se retrouver.</w:t>
      </w:r>
      <w:r w:rsidRPr="00D35EBC">
        <w:t> »</w:t>
      </w:r>
      <w:r w:rsidRPr="00D35EBC">
        <w:rPr>
          <w:lang w:eastAsia="fr-FR" w:bidi="fr-FR"/>
        </w:rPr>
        <w:t xml:space="preserve"> (Ernst, 26 ans.)</w:t>
      </w:r>
    </w:p>
    <w:p w14:paraId="79152F05" w14:textId="77777777" w:rsidR="007B2A2B" w:rsidRPr="00D35EBC" w:rsidRDefault="007B2A2B" w:rsidP="007B2A2B">
      <w:pPr>
        <w:spacing w:before="120" w:after="120"/>
        <w:jc w:val="both"/>
      </w:pPr>
      <w:r w:rsidRPr="00D35EBC">
        <w:rPr>
          <w:lang w:eastAsia="fr-FR" w:bidi="fr-FR"/>
        </w:rPr>
        <w:t>Entre la dissolution du masculin traditionnel, qu'elle soit vécue et i</w:t>
      </w:r>
      <w:r w:rsidRPr="00D35EBC">
        <w:rPr>
          <w:lang w:eastAsia="fr-FR" w:bidi="fr-FR"/>
        </w:rPr>
        <w:t>n</w:t>
      </w:r>
      <w:r w:rsidRPr="00D35EBC">
        <w:rPr>
          <w:lang w:eastAsia="fr-FR" w:bidi="fr-FR"/>
        </w:rPr>
        <w:t>terprétée comme un drame, comme une libération ou comme un fait a</w:t>
      </w:r>
      <w:r w:rsidRPr="00D35EBC">
        <w:rPr>
          <w:lang w:eastAsia="fr-FR" w:bidi="fr-FR"/>
        </w:rPr>
        <w:t>u</w:t>
      </w:r>
      <w:r w:rsidRPr="00D35EBC">
        <w:rPr>
          <w:lang w:eastAsia="fr-FR" w:bidi="fr-FR"/>
        </w:rPr>
        <w:t>quel il faut s'adapter, et la reconstruction d'un nouveau masculin, le pa</w:t>
      </w:r>
      <w:r w:rsidRPr="00D35EBC">
        <w:rPr>
          <w:lang w:eastAsia="fr-FR" w:bidi="fr-FR"/>
        </w:rPr>
        <w:t>s</w:t>
      </w:r>
      <w:r w:rsidRPr="00D35EBC">
        <w:rPr>
          <w:lang w:eastAsia="fr-FR" w:bidi="fr-FR"/>
        </w:rPr>
        <w:t>sage est long et complexe, et se fait et se vit différemment selon les individus, leur âge, leur milieu social. Pour les hommes issus d'un m</w:t>
      </w:r>
      <w:r w:rsidRPr="00D35EBC">
        <w:rPr>
          <w:lang w:eastAsia="fr-FR" w:bidi="fr-FR"/>
        </w:rPr>
        <w:t>i</w:t>
      </w:r>
      <w:r w:rsidRPr="00D35EBC">
        <w:rPr>
          <w:lang w:eastAsia="fr-FR" w:bidi="fr-FR"/>
        </w:rPr>
        <w:t xml:space="preserve">lieu où les mouvements de femmes ont été bien acceptés et intégrés, la notion de personne semble souvent tenir lieu de discours médiateur. Ainsi Zenan, rejetant son déterminisme (culturel), remarque que </w:t>
      </w:r>
      <w:r w:rsidRPr="00D35EBC">
        <w:t>« </w:t>
      </w:r>
      <w:r w:rsidRPr="00D35EBC">
        <w:rPr>
          <w:lang w:eastAsia="fr-FR" w:bidi="fr-FR"/>
        </w:rPr>
        <w:t>[les questions] "où je vais, de quoi j'ai envie" entraînent une diminution et un effacement de la question du</w:t>
      </w:r>
      <w:r>
        <w:t xml:space="preserve"> </w:t>
      </w:r>
      <w:r w:rsidRPr="00D35EBC">
        <w:t>[274]</w:t>
      </w:r>
      <w:r>
        <w:t xml:space="preserve"> </w:t>
      </w:r>
      <w:r w:rsidRPr="00D35EBC">
        <w:rPr>
          <w:lang w:eastAsia="fr-FR" w:bidi="fr-FR"/>
        </w:rPr>
        <w:t>sexe [par rapport] aux désirs qu'on a envie de réaliser, les objectifs, les responsabilités, le sens qu'on veut donner à son existence, chacun à sa façon, avec ses propres moyens</w:t>
      </w:r>
      <w:r w:rsidRPr="00D35EBC">
        <w:t> ;</w:t>
      </w:r>
      <w:r w:rsidRPr="00D35EBC">
        <w:rPr>
          <w:lang w:eastAsia="fr-FR" w:bidi="fr-FR"/>
        </w:rPr>
        <w:t xml:space="preserve"> on va voir que la question du sexe [je suis un homme ou une femme] diminue. Parfois, même, ça se perd</w:t>
      </w:r>
      <w:r w:rsidRPr="00D35EBC">
        <w:t> :</w:t>
      </w:r>
      <w:r w:rsidRPr="00D35EBC">
        <w:rPr>
          <w:lang w:eastAsia="fr-FR" w:bidi="fr-FR"/>
        </w:rPr>
        <w:t xml:space="preserve"> c'est la personne</w:t>
      </w:r>
      <w:r w:rsidRPr="00D35EBC">
        <w:t> ! »</w:t>
      </w:r>
    </w:p>
    <w:p w14:paraId="3CB9D531" w14:textId="77777777" w:rsidR="007B2A2B" w:rsidRPr="00D35EBC" w:rsidRDefault="007B2A2B" w:rsidP="007B2A2B">
      <w:pPr>
        <w:spacing w:before="120" w:after="120"/>
        <w:jc w:val="both"/>
      </w:pPr>
      <w:r w:rsidRPr="00D35EBC">
        <w:rPr>
          <w:lang w:eastAsia="fr-FR" w:bidi="fr-FR"/>
        </w:rPr>
        <w:t>On peut lire dans ces propos, dans cette utilisation de la notion de pe</w:t>
      </w:r>
      <w:r w:rsidRPr="00D35EBC">
        <w:rPr>
          <w:lang w:eastAsia="fr-FR" w:bidi="fr-FR"/>
        </w:rPr>
        <w:t>r</w:t>
      </w:r>
      <w:r w:rsidRPr="00D35EBC">
        <w:rPr>
          <w:lang w:eastAsia="fr-FR" w:bidi="fr-FR"/>
        </w:rPr>
        <w:t>sonne pour exprimer l'incertitude liée au masculin, une tentative pour d</w:t>
      </w:r>
      <w:r w:rsidRPr="00D35EBC">
        <w:rPr>
          <w:lang w:eastAsia="fr-FR" w:bidi="fr-FR"/>
        </w:rPr>
        <w:t>é</w:t>
      </w:r>
      <w:r w:rsidRPr="00D35EBC">
        <w:rPr>
          <w:lang w:eastAsia="fr-FR" w:bidi="fr-FR"/>
        </w:rPr>
        <w:t>passer la définition traditionnelle du masculin au profit d'une mise en v</w:t>
      </w:r>
      <w:r w:rsidRPr="00D35EBC">
        <w:rPr>
          <w:lang w:eastAsia="fr-FR" w:bidi="fr-FR"/>
        </w:rPr>
        <w:t>a</w:t>
      </w:r>
      <w:r w:rsidRPr="00D35EBC">
        <w:rPr>
          <w:lang w:eastAsia="fr-FR" w:bidi="fr-FR"/>
        </w:rPr>
        <w:t>leur de la personne, c'est-à-dire d'un sujet mythique non sexué, rempli de potentialités et libre de s'épanouir comme il le so</w:t>
      </w:r>
      <w:r w:rsidRPr="00D35EBC">
        <w:rPr>
          <w:lang w:eastAsia="fr-FR" w:bidi="fr-FR"/>
        </w:rPr>
        <w:t>u</w:t>
      </w:r>
      <w:r w:rsidRPr="00D35EBC">
        <w:rPr>
          <w:lang w:eastAsia="fr-FR" w:bidi="fr-FR"/>
        </w:rPr>
        <w:t>haite. On retrouve également dans ce discours des traces de l'indiv</w:t>
      </w:r>
      <w:r w:rsidRPr="00D35EBC">
        <w:rPr>
          <w:lang w:eastAsia="fr-FR" w:bidi="fr-FR"/>
        </w:rPr>
        <w:t>i</w:t>
      </w:r>
      <w:r w:rsidRPr="00D35EBC">
        <w:rPr>
          <w:lang w:eastAsia="fr-FR" w:bidi="fr-FR"/>
        </w:rPr>
        <w:t>dualisme et du repli sur soi caractérisant une certaine (post)modernité, qui sont employés ici stratég</w:t>
      </w:r>
      <w:r w:rsidRPr="00D35EBC">
        <w:rPr>
          <w:lang w:eastAsia="fr-FR" w:bidi="fr-FR"/>
        </w:rPr>
        <w:t>i</w:t>
      </w:r>
      <w:r w:rsidRPr="00D35EBC">
        <w:rPr>
          <w:lang w:eastAsia="fr-FR" w:bidi="fr-FR"/>
        </w:rPr>
        <w:t>quement par des hommes en quête d'une identité sociale de genre qui soit viable et réelle</w:t>
      </w:r>
      <w:r w:rsidRPr="00D35EBC">
        <w:t> ;</w:t>
      </w:r>
      <w:r w:rsidRPr="00D35EBC">
        <w:rPr>
          <w:lang w:eastAsia="fr-FR" w:bidi="fr-FR"/>
        </w:rPr>
        <w:t xml:space="preserve"> les différences ind</w:t>
      </w:r>
      <w:r w:rsidRPr="00D35EBC">
        <w:rPr>
          <w:lang w:eastAsia="fr-FR" w:bidi="fr-FR"/>
        </w:rPr>
        <w:t>i</w:t>
      </w:r>
      <w:r w:rsidRPr="00D35EBC">
        <w:rPr>
          <w:lang w:eastAsia="fr-FR" w:bidi="fr-FR"/>
        </w:rPr>
        <w:t>viduelles semblent alors l'emporter sur les différences de genre, et la personne s'épanouit au-delà de ces différe</w:t>
      </w:r>
      <w:r w:rsidRPr="00D35EBC">
        <w:rPr>
          <w:lang w:eastAsia="fr-FR" w:bidi="fr-FR"/>
        </w:rPr>
        <w:t>n</w:t>
      </w:r>
      <w:r w:rsidRPr="00D35EBC">
        <w:rPr>
          <w:lang w:eastAsia="fr-FR" w:bidi="fr-FR"/>
        </w:rPr>
        <w:t>ces. Mais cette stratégie porte en elle le risque de l'interchangeabilité, c'est-à-dire la disparition de la différence sexuelle et de la spécificité masculine, ce qui const</w:t>
      </w:r>
      <w:r w:rsidRPr="00D35EBC">
        <w:rPr>
          <w:lang w:eastAsia="fr-FR" w:bidi="fr-FR"/>
        </w:rPr>
        <w:t>i</w:t>
      </w:r>
      <w:r w:rsidRPr="00D35EBC">
        <w:rPr>
          <w:lang w:eastAsia="fr-FR" w:bidi="fr-FR"/>
        </w:rPr>
        <w:t>tue une donnée majeure pour la survie de la société.</w:t>
      </w:r>
    </w:p>
    <w:p w14:paraId="403494BD" w14:textId="77777777" w:rsidR="007B2A2B" w:rsidRPr="00D35EBC" w:rsidRDefault="007B2A2B" w:rsidP="007B2A2B">
      <w:pPr>
        <w:spacing w:before="120" w:after="120"/>
        <w:jc w:val="both"/>
      </w:pPr>
      <w:r w:rsidRPr="00D35EBC">
        <w:rPr>
          <w:lang w:eastAsia="fr-FR" w:bidi="fr-FR"/>
        </w:rPr>
        <w:t>Certains hommes sont conscients de ce risque et évoquent la sexu</w:t>
      </w:r>
      <w:r w:rsidRPr="00D35EBC">
        <w:rPr>
          <w:lang w:eastAsia="fr-FR" w:bidi="fr-FR"/>
        </w:rPr>
        <w:t>a</w:t>
      </w:r>
      <w:r w:rsidRPr="00D35EBC">
        <w:rPr>
          <w:lang w:eastAsia="fr-FR" w:bidi="fr-FR"/>
        </w:rPr>
        <w:t>lité comme étant le dernier rempart contre l'interchangeabilité</w:t>
      </w:r>
      <w:r w:rsidRPr="00D35EBC">
        <w:t> :</w:t>
      </w:r>
      <w:r w:rsidRPr="00D35EBC">
        <w:rPr>
          <w:lang w:eastAsia="fr-FR" w:bidi="fr-FR"/>
        </w:rPr>
        <w:t xml:space="preserve"> </w:t>
      </w:r>
      <w:r w:rsidRPr="00D35EBC">
        <w:t>« </w:t>
      </w:r>
      <w:r w:rsidRPr="00D35EBC">
        <w:rPr>
          <w:lang w:eastAsia="fr-FR" w:bidi="fr-FR"/>
        </w:rPr>
        <w:t>J'ai de la misère à définir l'identité masculine. C'est pour ça qu'he</w:t>
      </w:r>
      <w:r w:rsidRPr="00D35EBC">
        <w:rPr>
          <w:lang w:eastAsia="fr-FR" w:bidi="fr-FR"/>
        </w:rPr>
        <w:t>u</w:t>
      </w:r>
      <w:r w:rsidRPr="00D35EBC">
        <w:rPr>
          <w:lang w:eastAsia="fr-FR" w:bidi="fr-FR"/>
        </w:rPr>
        <w:t>reusement, il y a le sexe qui nous reste. [...] Une femme est capable de faire de l'argent... Tout ce que je peux faire, la femme est capable de le faire, sauf la relation sexuelle</w:t>
      </w:r>
      <w:r w:rsidRPr="00D35EBC">
        <w:t> :</w:t>
      </w:r>
      <w:r w:rsidRPr="00D35EBC">
        <w:rPr>
          <w:lang w:eastAsia="fr-FR" w:bidi="fr-FR"/>
        </w:rPr>
        <w:t xml:space="preserve"> ça lui prend un homme.</w:t>
      </w:r>
      <w:r w:rsidRPr="00D35EBC">
        <w:t> »</w:t>
      </w:r>
      <w:r w:rsidRPr="00D35EBC">
        <w:rPr>
          <w:lang w:eastAsia="fr-FR" w:bidi="fr-FR"/>
        </w:rPr>
        <w:t xml:space="preserve"> (Marc, 33 ans.) Ainsi, en l'absence de repères collectifs d'identité de genre qui soient satisfaisants et viables, c'est à chaque homme qui souhaite le maintien vital de la différence dans les représentations et les pratiques (tout en reconnaissant la nécessité d'abolir les hiérarchies </w:t>
      </w:r>
      <w:r w:rsidRPr="00D35EBC">
        <w:t>a priori</w:t>
      </w:r>
      <w:r w:rsidRPr="00D35EBC">
        <w:rPr>
          <w:lang w:eastAsia="fr-FR" w:bidi="fr-FR"/>
        </w:rPr>
        <w:t xml:space="preserve"> qui l'accompagnaient) de proposer et d'e</w:t>
      </w:r>
      <w:r w:rsidRPr="00D35EBC">
        <w:rPr>
          <w:lang w:eastAsia="fr-FR" w:bidi="fr-FR"/>
        </w:rPr>
        <w:t>s</w:t>
      </w:r>
      <w:r w:rsidRPr="00D35EBC">
        <w:rPr>
          <w:lang w:eastAsia="fr-FR" w:bidi="fr-FR"/>
        </w:rPr>
        <w:t>sayer des modèles</w:t>
      </w:r>
      <w:r w:rsidRPr="00D35EBC">
        <w:t> :</w:t>
      </w:r>
      <w:r w:rsidRPr="00D35EBC">
        <w:rPr>
          <w:lang w:eastAsia="fr-FR" w:bidi="fr-FR"/>
        </w:rPr>
        <w:t xml:space="preserve"> paternité intensive ou substitutive, ou alors, </w:t>
      </w:r>
      <w:r w:rsidRPr="00D35EBC">
        <w:t>« </w:t>
      </w:r>
      <w:r w:rsidRPr="00D35EBC">
        <w:rPr>
          <w:lang w:eastAsia="fr-FR" w:bidi="fr-FR"/>
        </w:rPr>
        <w:t>nouveau machisme</w:t>
      </w:r>
      <w:r w:rsidRPr="00D35EBC">
        <w:t> »</w:t>
      </w:r>
      <w:r w:rsidRPr="00D35EBC">
        <w:rPr>
          <w:lang w:eastAsia="fr-FR" w:bidi="fr-FR"/>
        </w:rPr>
        <w:t>, comme Emmanuel qui a décidé de ne plus refouler son goût pour la sédu</w:t>
      </w:r>
      <w:r w:rsidRPr="00D35EBC">
        <w:rPr>
          <w:lang w:eastAsia="fr-FR" w:bidi="fr-FR"/>
        </w:rPr>
        <w:t>c</w:t>
      </w:r>
      <w:r w:rsidRPr="00D35EBC">
        <w:rPr>
          <w:lang w:eastAsia="fr-FR" w:bidi="fr-FR"/>
        </w:rPr>
        <w:t>tion</w:t>
      </w:r>
      <w:r w:rsidRPr="00D35EBC">
        <w:t> :</w:t>
      </w:r>
      <w:r w:rsidRPr="00D35EBC">
        <w:rPr>
          <w:lang w:eastAsia="fr-FR" w:bidi="fr-FR"/>
        </w:rPr>
        <w:t xml:space="preserve"> </w:t>
      </w:r>
      <w:r w:rsidRPr="00D35EBC">
        <w:t>« </w:t>
      </w:r>
      <w:r w:rsidRPr="00D35EBC">
        <w:rPr>
          <w:lang w:eastAsia="fr-FR" w:bidi="fr-FR"/>
        </w:rPr>
        <w:t>Les gens me prendront comme je suis, et s'il faut que je sois</w:t>
      </w:r>
      <w:r>
        <w:rPr>
          <w:lang w:eastAsia="fr-FR" w:bidi="fr-FR"/>
        </w:rPr>
        <w:t xml:space="preserve"> </w:t>
      </w:r>
      <w:r w:rsidRPr="00D35EBC">
        <w:t>[275]</w:t>
      </w:r>
      <w:r>
        <w:t xml:space="preserve"> </w:t>
      </w:r>
      <w:r w:rsidRPr="00D35EBC">
        <w:rPr>
          <w:lang w:eastAsia="fr-FR" w:bidi="fr-FR"/>
        </w:rPr>
        <w:t>[considéré comme] macho, je le serai. Mais au moins, ce sera clair.</w:t>
      </w:r>
      <w:r w:rsidRPr="00D35EBC">
        <w:t> »</w:t>
      </w:r>
    </w:p>
    <w:p w14:paraId="3C3AEBA1" w14:textId="77777777" w:rsidR="007B2A2B" w:rsidRPr="00D35EBC" w:rsidRDefault="007B2A2B" w:rsidP="007B2A2B">
      <w:pPr>
        <w:spacing w:before="120" w:after="120"/>
        <w:jc w:val="both"/>
      </w:pPr>
      <w:r w:rsidRPr="00D35EBC">
        <w:rPr>
          <w:lang w:eastAsia="fr-FR" w:bidi="fr-FR"/>
        </w:rPr>
        <w:t>En somme, l'enjeu principal de l'identité de genre pour les hommes évoluant dans le contexte québécois contemporain semble être sa r</w:t>
      </w:r>
      <w:r w:rsidRPr="00D35EBC">
        <w:rPr>
          <w:lang w:eastAsia="fr-FR" w:bidi="fr-FR"/>
        </w:rPr>
        <w:t>e</w:t>
      </w:r>
      <w:r w:rsidRPr="00D35EBC">
        <w:rPr>
          <w:lang w:eastAsia="fr-FR" w:bidi="fr-FR"/>
        </w:rPr>
        <w:t>con</w:t>
      </w:r>
      <w:r w:rsidRPr="00D35EBC">
        <w:rPr>
          <w:lang w:eastAsia="fr-FR" w:bidi="fr-FR"/>
        </w:rPr>
        <w:t>s</w:t>
      </w:r>
      <w:r w:rsidRPr="00D35EBC">
        <w:rPr>
          <w:lang w:eastAsia="fr-FR" w:bidi="fr-FR"/>
        </w:rPr>
        <w:t>truction à deux conditions</w:t>
      </w:r>
      <w:r w:rsidRPr="00D35EBC">
        <w:t> :</w:t>
      </w:r>
      <w:r w:rsidRPr="00D35EBC">
        <w:rPr>
          <w:lang w:eastAsia="fr-FR" w:bidi="fr-FR"/>
        </w:rPr>
        <w:t xml:space="preserve"> le maintien d'une différence sexuelle sign</w:t>
      </w:r>
      <w:r w:rsidRPr="00D35EBC">
        <w:rPr>
          <w:lang w:eastAsia="fr-FR" w:bidi="fr-FR"/>
        </w:rPr>
        <w:t>i</w:t>
      </w:r>
      <w:r w:rsidRPr="00D35EBC">
        <w:rPr>
          <w:lang w:eastAsia="fr-FR" w:bidi="fr-FR"/>
        </w:rPr>
        <w:t>fiante et le rejet simultané dans le non-pensable et le non-faisable de nombreux aspects du genre masculin traditionnel. Cependant, pour réal</w:t>
      </w:r>
      <w:r w:rsidRPr="00D35EBC">
        <w:rPr>
          <w:lang w:eastAsia="fr-FR" w:bidi="fr-FR"/>
        </w:rPr>
        <w:t>i</w:t>
      </w:r>
      <w:r w:rsidRPr="00D35EBC">
        <w:rPr>
          <w:lang w:eastAsia="fr-FR" w:bidi="fr-FR"/>
        </w:rPr>
        <w:t>ser ce travail et résister en même temps à l'incertitude de genre masculin et à la pression vers l'interchangeabilité des identités tout en valorisant une forme d'interchangeabilité dans le couple contractuel, les hommes ne disposent pas d'un savoir semblable à celui des fe</w:t>
      </w:r>
      <w:r w:rsidRPr="00D35EBC">
        <w:rPr>
          <w:lang w:eastAsia="fr-FR" w:bidi="fr-FR"/>
        </w:rPr>
        <w:t>m</w:t>
      </w:r>
      <w:r w:rsidRPr="00D35EBC">
        <w:rPr>
          <w:lang w:eastAsia="fr-FR" w:bidi="fr-FR"/>
        </w:rPr>
        <w:t xml:space="preserve">mes. Comme le dit Emmanuel, </w:t>
      </w:r>
      <w:r w:rsidRPr="00D35EBC">
        <w:t>« </w:t>
      </w:r>
      <w:r w:rsidRPr="00D35EBC">
        <w:rPr>
          <w:lang w:eastAsia="fr-FR" w:bidi="fr-FR"/>
        </w:rPr>
        <w:t>l'homme n'a pas de distance vis-à-vis de lui-même comme la femme en a maintenant [...]. C'est pour cette distance-là que la femme est en avance par rapport à l'homme</w:t>
      </w:r>
      <w:r w:rsidRPr="00D35EBC">
        <w:t> »</w:t>
      </w:r>
      <w:r w:rsidRPr="00D35EBC">
        <w:rPr>
          <w:lang w:eastAsia="fr-FR" w:bidi="fr-FR"/>
        </w:rPr>
        <w:t xml:space="preserve"> et que, ajoutons-nous, l'enjeu de genre masculin est particulièrement crucial et difficile à vivre dans le contexte actuel. Les hommes y vont à tâtons, par expérience individuelle, et utilisent parfois la métaphore de la personne en attendant et en espérant que la redéfinition de leur genre prenne forme au milieu des restes fra</w:t>
      </w:r>
      <w:r w:rsidRPr="00D35EBC">
        <w:rPr>
          <w:lang w:eastAsia="fr-FR" w:bidi="fr-FR"/>
        </w:rPr>
        <w:t>g</w:t>
      </w:r>
      <w:r w:rsidRPr="00D35EBC">
        <w:rPr>
          <w:lang w:eastAsia="fr-FR" w:bidi="fr-FR"/>
        </w:rPr>
        <w:t>mentés et paradoxaux de leur identité de genre traditionnelle.</w:t>
      </w:r>
    </w:p>
    <w:p w14:paraId="3B6E5894" w14:textId="77777777" w:rsidR="007B2A2B" w:rsidRPr="00D35EBC" w:rsidRDefault="007B2A2B" w:rsidP="007B2A2B">
      <w:pPr>
        <w:spacing w:before="120" w:after="120"/>
        <w:jc w:val="both"/>
        <w:rPr>
          <w:lang w:eastAsia="fr-FR" w:bidi="fr-FR"/>
        </w:rPr>
      </w:pPr>
    </w:p>
    <w:p w14:paraId="1348FE7C" w14:textId="77777777" w:rsidR="007B2A2B" w:rsidRPr="00D35EBC" w:rsidRDefault="007B2A2B" w:rsidP="007B2A2B">
      <w:pPr>
        <w:pStyle w:val="planche"/>
      </w:pPr>
      <w:r w:rsidRPr="00D35EBC">
        <w:rPr>
          <w:lang w:eastAsia="fr-FR" w:bidi="fr-FR"/>
        </w:rPr>
        <w:t>Les enjeux du couple</w:t>
      </w:r>
    </w:p>
    <w:p w14:paraId="725790EB" w14:textId="77777777" w:rsidR="007B2A2B" w:rsidRPr="00D35EBC" w:rsidRDefault="007B2A2B" w:rsidP="007B2A2B">
      <w:pPr>
        <w:pStyle w:val="a"/>
      </w:pPr>
      <w:r w:rsidRPr="00D35EBC">
        <w:t>« </w:t>
      </w:r>
      <w:r w:rsidRPr="00D35EBC">
        <w:rPr>
          <w:lang w:eastAsia="fr-FR" w:bidi="fr-FR"/>
        </w:rPr>
        <w:t>Avant, on ne se parlait pas mais on s'endurait</w:t>
      </w:r>
      <w:r w:rsidRPr="00D35EBC">
        <w:t> ;</w:t>
      </w:r>
      <w:r w:rsidRPr="00D35EBC">
        <w:rPr>
          <w:lang w:eastAsia="fr-FR" w:bidi="fr-FR"/>
        </w:rPr>
        <w:t xml:space="preserve"> maintenant on se pa</w:t>
      </w:r>
      <w:r w:rsidRPr="00D35EBC">
        <w:rPr>
          <w:lang w:eastAsia="fr-FR" w:bidi="fr-FR"/>
        </w:rPr>
        <w:t>r</w:t>
      </w:r>
      <w:r w:rsidRPr="00D35EBC">
        <w:rPr>
          <w:lang w:eastAsia="fr-FR" w:bidi="fr-FR"/>
        </w:rPr>
        <w:t>le beaucoup, mais on ne s'endure plus.</w:t>
      </w:r>
      <w:r w:rsidRPr="00D35EBC">
        <w:t> »</w:t>
      </w:r>
    </w:p>
    <w:p w14:paraId="245F7837" w14:textId="77777777" w:rsidR="007B2A2B" w:rsidRPr="00D35EBC" w:rsidRDefault="007B2A2B" w:rsidP="007B2A2B">
      <w:pPr>
        <w:spacing w:before="120" w:after="120"/>
        <w:jc w:val="both"/>
        <w:rPr>
          <w:lang w:eastAsia="fr-FR" w:bidi="fr-FR"/>
        </w:rPr>
      </w:pPr>
    </w:p>
    <w:p w14:paraId="7D939EBB" w14:textId="77777777" w:rsidR="007B2A2B" w:rsidRPr="00D35EBC" w:rsidRDefault="007B2A2B" w:rsidP="007B2A2B">
      <w:pPr>
        <w:spacing w:before="120" w:after="120"/>
        <w:jc w:val="both"/>
      </w:pPr>
      <w:r w:rsidRPr="00D35EBC">
        <w:rPr>
          <w:lang w:eastAsia="fr-FR" w:bidi="fr-FR"/>
        </w:rPr>
        <w:t>Quel est alors dans ce contexte l'enjeu principal du couple</w:t>
      </w:r>
      <w:r w:rsidRPr="00D35EBC">
        <w:t> ?</w:t>
      </w:r>
      <w:r w:rsidRPr="00D35EBC">
        <w:rPr>
          <w:lang w:eastAsia="fr-FR" w:bidi="fr-FR"/>
        </w:rPr>
        <w:t xml:space="preserve"> On a vu à travers les témoignages que, bien que les hommes et les femmes n'aient pas à faire face aux mêmes enjeux dans la construction de leur identité de genre, leurs discours accordent souvent une importance semblable à la personne et à l'épanouissement de ses potentialités, quel que soit son ge</w:t>
      </w:r>
      <w:r w:rsidRPr="00D35EBC">
        <w:rPr>
          <w:lang w:eastAsia="fr-FR" w:bidi="fr-FR"/>
        </w:rPr>
        <w:t>n</w:t>
      </w:r>
      <w:r w:rsidRPr="00D35EBC">
        <w:rPr>
          <w:lang w:eastAsia="fr-FR" w:bidi="fr-FR"/>
        </w:rPr>
        <w:t>re.</w:t>
      </w:r>
      <w:r>
        <w:t xml:space="preserve"> </w:t>
      </w:r>
      <w:r w:rsidRPr="00D35EBC">
        <w:t>[276]</w:t>
      </w:r>
      <w:r>
        <w:t xml:space="preserve"> </w:t>
      </w:r>
      <w:r w:rsidRPr="00D35EBC">
        <w:rPr>
          <w:lang w:eastAsia="fr-FR" w:bidi="fr-FR"/>
        </w:rPr>
        <w:t xml:space="preserve">Comment dans ce cas parviennent-ils à combiner </w:t>
      </w:r>
      <w:r w:rsidRPr="00D35EBC">
        <w:t>« </w:t>
      </w:r>
      <w:r w:rsidRPr="00D35EBC">
        <w:rPr>
          <w:lang w:eastAsia="fr-FR" w:bidi="fr-FR"/>
        </w:rPr>
        <w:t>l'héritage de l'un et de l'autre</w:t>
      </w:r>
      <w:r w:rsidRPr="00D35EBC">
        <w:t> »</w:t>
      </w:r>
      <w:r w:rsidRPr="00D35EBC">
        <w:rPr>
          <w:lang w:eastAsia="fr-FR" w:bidi="fr-FR"/>
        </w:rPr>
        <w:t>, selon les mots d'un part</w:t>
      </w:r>
      <w:r w:rsidRPr="00D35EBC">
        <w:rPr>
          <w:lang w:eastAsia="fr-FR" w:bidi="fr-FR"/>
        </w:rPr>
        <w:t>i</w:t>
      </w:r>
      <w:r w:rsidRPr="00D35EBC">
        <w:rPr>
          <w:lang w:eastAsia="fr-FR" w:bidi="fr-FR"/>
        </w:rPr>
        <w:t>cipant</w:t>
      </w:r>
      <w:r w:rsidRPr="00D35EBC">
        <w:t> ?</w:t>
      </w:r>
    </w:p>
    <w:p w14:paraId="233D7A73" w14:textId="77777777" w:rsidR="007B2A2B" w:rsidRPr="00D35EBC" w:rsidRDefault="007B2A2B" w:rsidP="007B2A2B">
      <w:pPr>
        <w:spacing w:before="120" w:after="120"/>
        <w:jc w:val="both"/>
      </w:pPr>
      <w:r w:rsidRPr="00D35EBC">
        <w:rPr>
          <w:lang w:eastAsia="fr-FR" w:bidi="fr-FR"/>
        </w:rPr>
        <w:t>Nous savons que le couple est en pleine restructuration et reform</w:t>
      </w:r>
      <w:r w:rsidRPr="00D35EBC">
        <w:rPr>
          <w:lang w:eastAsia="fr-FR" w:bidi="fr-FR"/>
        </w:rPr>
        <w:t>u</w:t>
      </w:r>
      <w:r w:rsidRPr="00D35EBC">
        <w:rPr>
          <w:lang w:eastAsia="fr-FR" w:bidi="fr-FR"/>
        </w:rPr>
        <w:t>lation, que les individus qui le composent ne s'unissent plus en obéi</w:t>
      </w:r>
      <w:r w:rsidRPr="00D35EBC">
        <w:rPr>
          <w:lang w:eastAsia="fr-FR" w:bidi="fr-FR"/>
        </w:rPr>
        <w:t>s</w:t>
      </w:r>
      <w:r w:rsidRPr="00D35EBC">
        <w:rPr>
          <w:lang w:eastAsia="fr-FR" w:bidi="fr-FR"/>
        </w:rPr>
        <w:t>sant aux critères d'un modèle dominant unique. Il existe plutôt des modèles différents les uns des autres, construits par des acteurs s</w:t>
      </w:r>
      <w:r w:rsidRPr="00D35EBC">
        <w:rPr>
          <w:lang w:eastAsia="fr-FR" w:bidi="fr-FR"/>
        </w:rPr>
        <w:t>o</w:t>
      </w:r>
      <w:r w:rsidRPr="00D35EBC">
        <w:rPr>
          <w:lang w:eastAsia="fr-FR" w:bidi="fr-FR"/>
        </w:rPr>
        <w:t>ciaux qui inve</w:t>
      </w:r>
      <w:r w:rsidRPr="00D35EBC">
        <w:rPr>
          <w:lang w:eastAsia="fr-FR" w:bidi="fr-FR"/>
        </w:rPr>
        <w:t>n</w:t>
      </w:r>
      <w:r w:rsidRPr="00D35EBC">
        <w:rPr>
          <w:lang w:eastAsia="fr-FR" w:bidi="fr-FR"/>
        </w:rPr>
        <w:t>tent des formes qui étaient à peine pensables il y a quelques décennies ou qui étaient réservées à des cercles restreints.</w:t>
      </w:r>
    </w:p>
    <w:p w14:paraId="088F53D7" w14:textId="77777777" w:rsidR="007B2A2B" w:rsidRPr="00D35EBC" w:rsidRDefault="007B2A2B" w:rsidP="007B2A2B">
      <w:pPr>
        <w:spacing w:before="120" w:after="120"/>
        <w:jc w:val="both"/>
      </w:pPr>
      <w:r w:rsidRPr="00D35EBC">
        <w:rPr>
          <w:lang w:eastAsia="fr-FR" w:bidi="fr-FR"/>
        </w:rPr>
        <w:t>La fin des certitudes des amours durables, l'accent mis sur la pa</w:t>
      </w:r>
      <w:r w:rsidRPr="00D35EBC">
        <w:rPr>
          <w:lang w:eastAsia="fr-FR" w:bidi="fr-FR"/>
        </w:rPr>
        <w:t>s</w:t>
      </w:r>
      <w:r w:rsidRPr="00D35EBC">
        <w:rPr>
          <w:lang w:eastAsia="fr-FR" w:bidi="fr-FR"/>
        </w:rPr>
        <w:t>sion, la nouvelle éthique qui enseigne le refus de se sacrifier pour les autres affectent considérablement la notion de couple qui voit ses formes se d</w:t>
      </w:r>
      <w:r w:rsidRPr="00D35EBC">
        <w:rPr>
          <w:lang w:eastAsia="fr-FR" w:bidi="fr-FR"/>
        </w:rPr>
        <w:t>é</w:t>
      </w:r>
      <w:r w:rsidRPr="00D35EBC">
        <w:rPr>
          <w:lang w:eastAsia="fr-FR" w:bidi="fr-FR"/>
        </w:rPr>
        <w:t>multiplier. C'est pourquoi il nous apparaît que le verdict de certains spécialistes des sciences humaines sur la fragilité du co</w:t>
      </w:r>
      <w:r w:rsidRPr="00D35EBC">
        <w:rPr>
          <w:lang w:eastAsia="fr-FR" w:bidi="fr-FR"/>
        </w:rPr>
        <w:t>u</w:t>
      </w:r>
      <w:r w:rsidRPr="00D35EBC">
        <w:rPr>
          <w:lang w:eastAsia="fr-FR" w:bidi="fr-FR"/>
        </w:rPr>
        <w:t>ple n'est pas fondé </w:t>
      </w:r>
      <w:r>
        <w:rPr>
          <w:rStyle w:val="Appelnotedebasdep"/>
          <w:lang w:eastAsia="fr-FR" w:bidi="fr-FR"/>
        </w:rPr>
        <w:footnoteReference w:id="47"/>
      </w:r>
      <w:r w:rsidRPr="00D35EBC">
        <w:rPr>
          <w:lang w:eastAsia="fr-FR" w:bidi="fr-FR"/>
        </w:rPr>
        <w:t>, parce que les individus qui le composent ne font pas face à des modèles fermés et univoques</w:t>
      </w:r>
      <w:r w:rsidRPr="00D35EBC">
        <w:t> ;</w:t>
      </w:r>
      <w:r w:rsidRPr="00D35EBC">
        <w:rPr>
          <w:lang w:eastAsia="fr-FR" w:bidi="fr-FR"/>
        </w:rPr>
        <w:t xml:space="preserve"> au contraire, ils sont plus que jamais appelés à en créer de nouveaux.</w:t>
      </w:r>
    </w:p>
    <w:p w14:paraId="7D900C35" w14:textId="77777777" w:rsidR="007B2A2B" w:rsidRPr="00D35EBC" w:rsidRDefault="007B2A2B" w:rsidP="007B2A2B">
      <w:pPr>
        <w:spacing w:before="120" w:after="120"/>
        <w:jc w:val="both"/>
      </w:pPr>
      <w:r w:rsidRPr="00D35EBC">
        <w:rPr>
          <w:lang w:eastAsia="fr-FR" w:bidi="fr-FR"/>
        </w:rPr>
        <w:t>Aujourd'hui, la virtualité de la diversité des formes de relations poss</w:t>
      </w:r>
      <w:r w:rsidRPr="00D35EBC">
        <w:rPr>
          <w:lang w:eastAsia="fr-FR" w:bidi="fr-FR"/>
        </w:rPr>
        <w:t>i</w:t>
      </w:r>
      <w:r w:rsidRPr="00D35EBC">
        <w:rPr>
          <w:lang w:eastAsia="fr-FR" w:bidi="fr-FR"/>
        </w:rPr>
        <w:t>bles s'accompagne elle-même de points de vue qui relativisent les valeurs et les situent au même degré. En effet, la valeur suprême de l’indéfectib</w:t>
      </w:r>
      <w:r w:rsidRPr="00D35EBC">
        <w:rPr>
          <w:lang w:eastAsia="fr-FR" w:bidi="fr-FR"/>
        </w:rPr>
        <w:t>i</w:t>
      </w:r>
      <w:r w:rsidRPr="00D35EBC">
        <w:rPr>
          <w:lang w:eastAsia="fr-FR" w:bidi="fr-FR"/>
        </w:rPr>
        <w:t>lité et surtout de la permanence du couple (se vouer durant toute sa vie corps et âme au conjoint ou à la relation) est ébra</w:t>
      </w:r>
      <w:r w:rsidRPr="00D35EBC">
        <w:rPr>
          <w:lang w:eastAsia="fr-FR" w:bidi="fr-FR"/>
        </w:rPr>
        <w:t>n</w:t>
      </w:r>
      <w:r w:rsidRPr="00D35EBC">
        <w:rPr>
          <w:lang w:eastAsia="fr-FR" w:bidi="fr-FR"/>
        </w:rPr>
        <w:t>lée par la croyance en la contingence (tout peut arriver) et par le rel</w:t>
      </w:r>
      <w:r w:rsidRPr="00D35EBC">
        <w:rPr>
          <w:lang w:eastAsia="fr-FR" w:bidi="fr-FR"/>
        </w:rPr>
        <w:t>a</w:t>
      </w:r>
      <w:r w:rsidRPr="00D35EBC">
        <w:rPr>
          <w:lang w:eastAsia="fr-FR" w:bidi="fr-FR"/>
        </w:rPr>
        <w:t>tivisme qui définit les v</w:t>
      </w:r>
      <w:r w:rsidRPr="00D35EBC">
        <w:rPr>
          <w:lang w:eastAsia="fr-FR" w:bidi="fr-FR"/>
        </w:rPr>
        <w:t>a</w:t>
      </w:r>
      <w:r w:rsidRPr="00D35EBC">
        <w:rPr>
          <w:lang w:eastAsia="fr-FR" w:bidi="fr-FR"/>
        </w:rPr>
        <w:t xml:space="preserve">leurs. On accepte désormais de se laisser </w:t>
      </w:r>
      <w:r w:rsidRPr="00D35EBC">
        <w:t>« </w:t>
      </w:r>
      <w:r w:rsidRPr="00D35EBC">
        <w:rPr>
          <w:lang w:eastAsia="fr-FR" w:bidi="fr-FR"/>
        </w:rPr>
        <w:t>porter</w:t>
      </w:r>
      <w:r>
        <w:rPr>
          <w:lang w:eastAsia="fr-FR" w:bidi="fr-FR"/>
        </w:rPr>
        <w:t xml:space="preserve"> </w:t>
      </w:r>
      <w:r w:rsidRPr="00D35EBC">
        <w:t>[277]</w:t>
      </w:r>
      <w:r>
        <w:t xml:space="preserve"> </w:t>
      </w:r>
      <w:r w:rsidRPr="00D35EBC">
        <w:rPr>
          <w:lang w:eastAsia="fr-FR" w:bidi="fr-FR"/>
        </w:rPr>
        <w:t>par le temps</w:t>
      </w:r>
      <w:r w:rsidRPr="00D35EBC">
        <w:t> »</w:t>
      </w:r>
      <w:r w:rsidRPr="00D35EBC">
        <w:rPr>
          <w:lang w:eastAsia="fr-FR" w:bidi="fr-FR"/>
        </w:rPr>
        <w:t xml:space="preserve">, et également que </w:t>
      </w:r>
      <w:r>
        <w:rPr>
          <w:lang w:eastAsia="fr-FR" w:bidi="fr-FR"/>
        </w:rPr>
        <w:t>l’on</w:t>
      </w:r>
      <w:r w:rsidRPr="00D35EBC">
        <w:rPr>
          <w:lang w:eastAsia="fr-FR" w:bidi="fr-FR"/>
        </w:rPr>
        <w:t xml:space="preserve"> puisse soi-même changer dans la durée.</w:t>
      </w:r>
    </w:p>
    <w:p w14:paraId="1A315ACC" w14:textId="77777777" w:rsidR="007B2A2B" w:rsidRPr="00D35EBC" w:rsidRDefault="007B2A2B" w:rsidP="007B2A2B">
      <w:pPr>
        <w:spacing w:before="120" w:after="120"/>
        <w:jc w:val="both"/>
      </w:pPr>
      <w:r w:rsidRPr="00D35EBC">
        <w:rPr>
          <w:lang w:eastAsia="fr-FR" w:bidi="fr-FR"/>
        </w:rPr>
        <w:t>Ainsi, parallèlement à la forme classique du couple, on peut en trouver de nombreuses autres qui se basent sur la structure du contrat</w:t>
      </w:r>
      <w:r w:rsidRPr="00D35EBC">
        <w:t> ;</w:t>
      </w:r>
      <w:r w:rsidRPr="00D35EBC">
        <w:rPr>
          <w:lang w:eastAsia="fr-FR" w:bidi="fr-FR"/>
        </w:rPr>
        <w:t xml:space="preserve"> mais la première ne disparaît pas pour autant, ni dans la réalité ni dans les idéaux. Ainsi, comme en témoignent plusieurs des participants et participantes qui ne peuvent se définir ni concevoir leur vie sans un conjoint, il semble que le modèle traditionnel du couple-fusion soit encore viable</w:t>
      </w:r>
      <w:r w:rsidRPr="00D35EBC">
        <w:t> :</w:t>
      </w:r>
      <w:r w:rsidRPr="00D35EBC">
        <w:rPr>
          <w:lang w:eastAsia="fr-FR" w:bidi="fr-FR"/>
        </w:rPr>
        <w:t xml:space="preserve"> </w:t>
      </w:r>
      <w:r w:rsidRPr="00D35EBC">
        <w:t>« </w:t>
      </w:r>
      <w:r w:rsidRPr="00D35EBC">
        <w:rPr>
          <w:lang w:eastAsia="fr-FR" w:bidi="fr-FR"/>
        </w:rPr>
        <w:t>Dans le couple, [la femme] a besoin d'un bon part</w:t>
      </w:r>
      <w:r w:rsidRPr="00D35EBC">
        <w:rPr>
          <w:lang w:eastAsia="fr-FR" w:bidi="fr-FR"/>
        </w:rPr>
        <w:t>e</w:t>
      </w:r>
      <w:r w:rsidRPr="00D35EBC">
        <w:rPr>
          <w:lang w:eastAsia="fr-FR" w:bidi="fr-FR"/>
        </w:rPr>
        <w:t xml:space="preserve">naire, autant sur le plan sexe que sur n'importe quel autre plan. [...] </w:t>
      </w:r>
      <w:r w:rsidRPr="00BD5F98">
        <w:rPr>
          <w:i/>
          <w:u w:val="single"/>
        </w:rPr>
        <w:t>Faut quelle se sente être sa femme</w:t>
      </w:r>
      <w:r w:rsidRPr="00D35EBC">
        <w:rPr>
          <w:lang w:eastAsia="fr-FR" w:bidi="fr-FR"/>
        </w:rPr>
        <w:t xml:space="preserve"> [...], qu'elle sente [que pour elle], lui, c'est son piédestal. Qu'elle sente qu'elle peut compter sur lui et que pour lui, elle est importante, très importante.</w:t>
      </w:r>
      <w:r w:rsidRPr="00D35EBC">
        <w:t> »</w:t>
      </w:r>
      <w:r w:rsidRPr="00D35EBC">
        <w:rPr>
          <w:lang w:eastAsia="fr-FR" w:bidi="fr-FR"/>
        </w:rPr>
        <w:t xml:space="preserve"> (Denise, 43 ans </w:t>
      </w:r>
      <w:r>
        <w:rPr>
          <w:rStyle w:val="Appelnotedebasdep"/>
          <w:lang w:eastAsia="fr-FR" w:bidi="fr-FR"/>
        </w:rPr>
        <w:footnoteReference w:id="48"/>
      </w:r>
      <w:r w:rsidRPr="00D35EBC">
        <w:rPr>
          <w:lang w:eastAsia="fr-FR" w:bidi="fr-FR"/>
        </w:rPr>
        <w:t>). Cependant, ce modèle est fortement concurrencé par celui du couple-contractuel, formé par deux individual</w:t>
      </w:r>
      <w:r w:rsidRPr="00D35EBC">
        <w:rPr>
          <w:lang w:eastAsia="fr-FR" w:bidi="fr-FR"/>
        </w:rPr>
        <w:t>i</w:t>
      </w:r>
      <w:r w:rsidRPr="00D35EBC">
        <w:rPr>
          <w:lang w:eastAsia="fr-FR" w:bidi="fr-FR"/>
        </w:rPr>
        <w:t>tés distinctes, du moins qui se définissent comme telles, et qui déterm</w:t>
      </w:r>
      <w:r w:rsidRPr="00D35EBC">
        <w:rPr>
          <w:lang w:eastAsia="fr-FR" w:bidi="fr-FR"/>
        </w:rPr>
        <w:t>i</w:t>
      </w:r>
      <w:r w:rsidRPr="00D35EBC">
        <w:rPr>
          <w:lang w:eastAsia="fr-FR" w:bidi="fr-FR"/>
        </w:rPr>
        <w:t>nent ensemble ce que sera leur couple. Ce qu'Agnès Pitrou (1990, p. 225) a écrit à propos de la fami</w:t>
      </w:r>
      <w:r w:rsidRPr="00D35EBC">
        <w:rPr>
          <w:lang w:eastAsia="fr-FR" w:bidi="fr-FR"/>
        </w:rPr>
        <w:t>l</w:t>
      </w:r>
      <w:r w:rsidRPr="00D35EBC">
        <w:rPr>
          <w:lang w:eastAsia="fr-FR" w:bidi="fr-FR"/>
        </w:rPr>
        <w:t>le s'applique ici très bien au couple</w:t>
      </w:r>
      <w:r w:rsidRPr="00D35EBC">
        <w:t> :</w:t>
      </w:r>
      <w:r w:rsidRPr="00D35EBC">
        <w:rPr>
          <w:lang w:eastAsia="fr-FR" w:bidi="fr-FR"/>
        </w:rPr>
        <w:t xml:space="preserve"> </w:t>
      </w:r>
      <w:r w:rsidRPr="00D35EBC">
        <w:t>« </w:t>
      </w:r>
      <w:r w:rsidRPr="00D35EBC">
        <w:rPr>
          <w:lang w:eastAsia="fr-FR" w:bidi="fr-FR"/>
        </w:rPr>
        <w:t>[La f</w:t>
      </w:r>
      <w:r w:rsidRPr="00D35EBC">
        <w:rPr>
          <w:lang w:eastAsia="fr-FR" w:bidi="fr-FR"/>
        </w:rPr>
        <w:t>a</w:t>
      </w:r>
      <w:r w:rsidRPr="00D35EBC">
        <w:rPr>
          <w:lang w:eastAsia="fr-FR" w:bidi="fr-FR"/>
        </w:rPr>
        <w:t>mille] met en jeu le choix volontaire des individus concernés, et non un déterminisme social plus ou moins systématique qui a longtemps dicté à chacun et chacune sa place dans la lignée et dans le groupe de parenté.</w:t>
      </w:r>
      <w:r w:rsidRPr="00D35EBC">
        <w:t> »</w:t>
      </w:r>
    </w:p>
    <w:p w14:paraId="7274FC3A" w14:textId="77777777" w:rsidR="007B2A2B" w:rsidRPr="00D35EBC" w:rsidRDefault="007B2A2B" w:rsidP="007B2A2B">
      <w:pPr>
        <w:spacing w:before="120" w:after="120"/>
        <w:jc w:val="both"/>
      </w:pPr>
      <w:r w:rsidRPr="00D35EBC">
        <w:rPr>
          <w:lang w:eastAsia="fr-FR" w:bidi="fr-FR"/>
        </w:rPr>
        <w:t>À l'intérieur de cet élargissement des possibilités du couple, l'enjeu auquel l'union amoureuse d'un homme et d'une femme est confrontée dans le Québec actuel est le suivant</w:t>
      </w:r>
      <w:r w:rsidRPr="00D35EBC">
        <w:t> :</w:t>
      </w:r>
      <w:r w:rsidRPr="00D35EBC">
        <w:rPr>
          <w:lang w:eastAsia="fr-FR" w:bidi="fr-FR"/>
        </w:rPr>
        <w:t xml:space="preserve"> Comment concilier l'autonomie de chacun, ses droits et ses libertés, sans détruire le couple et la rel</w:t>
      </w:r>
      <w:r w:rsidRPr="00D35EBC">
        <w:rPr>
          <w:lang w:eastAsia="fr-FR" w:bidi="fr-FR"/>
        </w:rPr>
        <w:t>a</w:t>
      </w:r>
      <w:r w:rsidRPr="00D35EBC">
        <w:rPr>
          <w:lang w:eastAsia="fr-FR" w:bidi="fr-FR"/>
        </w:rPr>
        <w:t>tion affective</w:t>
      </w:r>
      <w:r w:rsidRPr="00D35EBC">
        <w:t> ?</w:t>
      </w:r>
      <w:r w:rsidRPr="00D35EBC">
        <w:rPr>
          <w:lang w:eastAsia="fr-FR" w:bidi="fr-FR"/>
        </w:rPr>
        <w:t xml:space="preserve"> Autrement dit, comment rester un individu à part e</w:t>
      </w:r>
      <w:r w:rsidRPr="00D35EBC">
        <w:rPr>
          <w:lang w:eastAsia="fr-FR" w:bidi="fr-FR"/>
        </w:rPr>
        <w:t>n</w:t>
      </w:r>
      <w:r w:rsidRPr="00D35EBC">
        <w:rPr>
          <w:lang w:eastAsia="fr-FR" w:bidi="fr-FR"/>
        </w:rPr>
        <w:t>tière tout en vivant en couple</w:t>
      </w:r>
      <w:r w:rsidRPr="00D35EBC">
        <w:t> ?</w:t>
      </w:r>
      <w:r w:rsidRPr="00D35EBC">
        <w:rPr>
          <w:lang w:eastAsia="fr-FR" w:bidi="fr-FR"/>
        </w:rPr>
        <w:t xml:space="preserve"> Ce dilemme marque une rupture avec le modèle trad</w:t>
      </w:r>
      <w:r w:rsidRPr="00D35EBC">
        <w:rPr>
          <w:lang w:eastAsia="fr-FR" w:bidi="fr-FR"/>
        </w:rPr>
        <w:t>i</w:t>
      </w:r>
      <w:r w:rsidRPr="00D35EBC">
        <w:rPr>
          <w:lang w:eastAsia="fr-FR" w:bidi="fr-FR"/>
        </w:rPr>
        <w:t>tionnel du couple</w:t>
      </w:r>
      <w:r w:rsidRPr="00D35EBC">
        <w:t> :</w:t>
      </w:r>
    </w:p>
    <w:p w14:paraId="0CFD3F26" w14:textId="77777777" w:rsidR="007B2A2B" w:rsidRDefault="007B2A2B" w:rsidP="007B2A2B">
      <w:pPr>
        <w:pStyle w:val="Grillecouleur-Accent1"/>
        <w:rPr>
          <w:lang w:eastAsia="fr-FR" w:bidi="fr-FR"/>
        </w:rPr>
      </w:pPr>
    </w:p>
    <w:p w14:paraId="6A6C54DE" w14:textId="77777777" w:rsidR="007B2A2B" w:rsidRPr="00D35EBC" w:rsidRDefault="007B2A2B" w:rsidP="007B2A2B">
      <w:pPr>
        <w:pStyle w:val="Grillecouleur-Accent1"/>
      </w:pPr>
      <w:r w:rsidRPr="00D35EBC">
        <w:rPr>
          <w:lang w:eastAsia="fr-FR" w:bidi="fr-FR"/>
        </w:rPr>
        <w:t>En pensant à mes parents [...], ils étaient plus fermés quand même. Maintenant, je pense que la vie de couple est plus ouverte. Chacun cherche à s'épanouir dans une</w:t>
      </w:r>
      <w:r>
        <w:rPr>
          <w:lang w:eastAsia="fr-FR" w:bidi="fr-FR"/>
        </w:rPr>
        <w:t xml:space="preserve"> </w:t>
      </w:r>
      <w:r w:rsidRPr="00D35EBC">
        <w:t>[278]</w:t>
      </w:r>
      <w:r>
        <w:t xml:space="preserve"> </w:t>
      </w:r>
      <w:r w:rsidRPr="00D35EBC">
        <w:rPr>
          <w:lang w:eastAsia="fr-FR" w:bidi="fr-FR"/>
        </w:rPr>
        <w:t>multitude d'activités. En tout cas, moi, la façon dont j'entrevois le co</w:t>
      </w:r>
      <w:r w:rsidRPr="00D35EBC">
        <w:rPr>
          <w:lang w:eastAsia="fr-FR" w:bidi="fr-FR"/>
        </w:rPr>
        <w:t>u</w:t>
      </w:r>
      <w:r w:rsidRPr="00D35EBC">
        <w:rPr>
          <w:lang w:eastAsia="fr-FR" w:bidi="fr-FR"/>
        </w:rPr>
        <w:t>ple, le couple viable, où les deux personnes sont responsables, les deux personnes ont une vie autonome et souhaitent vivre ensemble, s'organ</w:t>
      </w:r>
      <w:r w:rsidRPr="00D35EBC">
        <w:rPr>
          <w:lang w:eastAsia="fr-FR" w:bidi="fr-FR"/>
        </w:rPr>
        <w:t>i</w:t>
      </w:r>
      <w:r w:rsidRPr="00D35EBC">
        <w:rPr>
          <w:lang w:eastAsia="fr-FR" w:bidi="fr-FR"/>
        </w:rPr>
        <w:t>sent pour avoir les moments qu'ils partagent. [...] Ce qui est important, c'est que chacun puisse avancer, sentir qu'il avance, sentir qu'il amorce des choses, qu'il évolue.</w:t>
      </w:r>
      <w:r w:rsidRPr="00D35EBC">
        <w:t> »</w:t>
      </w:r>
      <w:r w:rsidRPr="00D35EBC">
        <w:rPr>
          <w:lang w:eastAsia="fr-FR" w:bidi="fr-FR"/>
        </w:rPr>
        <w:t xml:space="preserve"> (Anne-Marie, 50 ans.)</w:t>
      </w:r>
    </w:p>
    <w:p w14:paraId="5900AE1A" w14:textId="77777777" w:rsidR="007B2A2B" w:rsidRPr="00D35EBC" w:rsidRDefault="007B2A2B" w:rsidP="007B2A2B">
      <w:pPr>
        <w:spacing w:before="120" w:after="120"/>
        <w:jc w:val="both"/>
        <w:rPr>
          <w:lang w:eastAsia="fr-FR" w:bidi="fr-FR"/>
        </w:rPr>
      </w:pPr>
    </w:p>
    <w:p w14:paraId="0A23F30A" w14:textId="77777777" w:rsidR="007B2A2B" w:rsidRPr="00D35EBC" w:rsidRDefault="007B2A2B" w:rsidP="007B2A2B">
      <w:pPr>
        <w:spacing w:before="120" w:after="120"/>
        <w:jc w:val="both"/>
      </w:pPr>
      <w:r w:rsidRPr="00D35EBC">
        <w:rPr>
          <w:lang w:eastAsia="fr-FR" w:bidi="fr-FR"/>
        </w:rPr>
        <w:t>Paul (40 ans) reprend cette définition</w:t>
      </w:r>
      <w:r w:rsidRPr="00D35EBC">
        <w:t> :</w:t>
      </w:r>
      <w:r w:rsidRPr="00D35EBC">
        <w:rPr>
          <w:lang w:eastAsia="fr-FR" w:bidi="fr-FR"/>
        </w:rPr>
        <w:t xml:space="preserve"> </w:t>
      </w:r>
      <w:r w:rsidRPr="00D35EBC">
        <w:t>« </w:t>
      </w:r>
      <w:r w:rsidRPr="00D35EBC">
        <w:rPr>
          <w:lang w:eastAsia="fr-FR" w:bidi="fr-FR"/>
        </w:rPr>
        <w:t>La démarche du couple, c'est vraiment de vouloir rester ensemble, mais de conserver une ce</w:t>
      </w:r>
      <w:r w:rsidRPr="00D35EBC">
        <w:rPr>
          <w:lang w:eastAsia="fr-FR" w:bidi="fr-FR"/>
        </w:rPr>
        <w:t>r</w:t>
      </w:r>
      <w:r w:rsidRPr="00D35EBC">
        <w:rPr>
          <w:lang w:eastAsia="fr-FR" w:bidi="fr-FR"/>
        </w:rPr>
        <w:t>taine aut</w:t>
      </w:r>
      <w:r w:rsidRPr="00D35EBC">
        <w:rPr>
          <w:lang w:eastAsia="fr-FR" w:bidi="fr-FR"/>
        </w:rPr>
        <w:t>o</w:t>
      </w:r>
      <w:r w:rsidRPr="00D35EBC">
        <w:rPr>
          <w:lang w:eastAsia="fr-FR" w:bidi="fr-FR"/>
        </w:rPr>
        <w:t>nomie [...]. L'idée de se fondre l'un dans l'autre [...] ça n'existe plus. [...] Les gens sont inconfortables avec cette notion-là, de se fondre dans l'autre. C'est vouloir partager des choses, mais conse</w:t>
      </w:r>
      <w:r w:rsidRPr="00D35EBC">
        <w:rPr>
          <w:lang w:eastAsia="fr-FR" w:bidi="fr-FR"/>
        </w:rPr>
        <w:t>r</w:t>
      </w:r>
      <w:r w:rsidRPr="00D35EBC">
        <w:rPr>
          <w:lang w:eastAsia="fr-FR" w:bidi="fr-FR"/>
        </w:rPr>
        <w:t>ver leur propre auton</w:t>
      </w:r>
      <w:r w:rsidRPr="00D35EBC">
        <w:rPr>
          <w:lang w:eastAsia="fr-FR" w:bidi="fr-FR"/>
        </w:rPr>
        <w:t>o</w:t>
      </w:r>
      <w:r w:rsidRPr="00D35EBC">
        <w:rPr>
          <w:lang w:eastAsia="fr-FR" w:bidi="fr-FR"/>
        </w:rPr>
        <w:t>mie.</w:t>
      </w:r>
      <w:r w:rsidRPr="00D35EBC">
        <w:t> »</w:t>
      </w:r>
    </w:p>
    <w:p w14:paraId="202F8713" w14:textId="77777777" w:rsidR="007B2A2B" w:rsidRPr="00D35EBC" w:rsidRDefault="007B2A2B" w:rsidP="007B2A2B">
      <w:pPr>
        <w:spacing w:before="120" w:after="120"/>
        <w:jc w:val="both"/>
      </w:pPr>
      <w:r w:rsidRPr="00D35EBC">
        <w:rPr>
          <w:lang w:eastAsia="fr-FR" w:bidi="fr-FR"/>
        </w:rPr>
        <w:t xml:space="preserve">Comme nous l'a dit Marc (33 ans), le couple est alors formé selon les termes d'un </w:t>
      </w:r>
      <w:r w:rsidRPr="00D35EBC">
        <w:t>« </w:t>
      </w:r>
      <w:r w:rsidRPr="00D35EBC">
        <w:rPr>
          <w:lang w:eastAsia="fr-FR" w:bidi="fr-FR"/>
        </w:rPr>
        <w:t>contrat librement </w:t>
      </w:r>
      <w:r>
        <w:rPr>
          <w:rStyle w:val="Appelnotedebasdep"/>
          <w:lang w:eastAsia="fr-FR" w:bidi="fr-FR"/>
        </w:rPr>
        <w:footnoteReference w:id="49"/>
      </w:r>
      <w:r w:rsidRPr="00D35EBC">
        <w:rPr>
          <w:lang w:eastAsia="fr-FR" w:bidi="fr-FR"/>
        </w:rPr>
        <w:t xml:space="preserve"> et mutuellement consenti entre deux i</w:t>
      </w:r>
      <w:r w:rsidRPr="00D35EBC">
        <w:rPr>
          <w:lang w:eastAsia="fr-FR" w:bidi="fr-FR"/>
        </w:rPr>
        <w:t>n</w:t>
      </w:r>
      <w:r w:rsidRPr="00D35EBC">
        <w:rPr>
          <w:lang w:eastAsia="fr-FR" w:bidi="fr-FR"/>
        </w:rPr>
        <w:t>dividus</w:t>
      </w:r>
      <w:r w:rsidRPr="00D35EBC">
        <w:t> »</w:t>
      </w:r>
      <w:r w:rsidRPr="00D35EBC">
        <w:rPr>
          <w:lang w:eastAsia="fr-FR" w:bidi="fr-FR"/>
        </w:rPr>
        <w:t>, qui peut être rompu si l'une des parties le décide. Le couple-contrat ne se fonde plus sur une contrainte extérieure, telles les pressions familiales ou sociales. La base même de ce type de couple, qui obéit à des données contractuelles, par conséquent circonstancie</w:t>
      </w:r>
      <w:r w:rsidRPr="00D35EBC">
        <w:rPr>
          <w:lang w:eastAsia="fr-FR" w:bidi="fr-FR"/>
        </w:rPr>
        <w:t>l</w:t>
      </w:r>
      <w:r w:rsidRPr="00D35EBC">
        <w:rPr>
          <w:lang w:eastAsia="fr-FR" w:bidi="fr-FR"/>
        </w:rPr>
        <w:t>les et contextuelles, offre des garanties de stabilité, de solidité qui tiennent aux rappels con</w:t>
      </w:r>
      <w:r w:rsidRPr="00D35EBC">
        <w:rPr>
          <w:lang w:eastAsia="fr-FR" w:bidi="fr-FR"/>
        </w:rPr>
        <w:t>s</w:t>
      </w:r>
      <w:r w:rsidRPr="00D35EBC">
        <w:rPr>
          <w:lang w:eastAsia="fr-FR" w:bidi="fr-FR"/>
        </w:rPr>
        <w:t>tants des conditions du contrat. Cependant, ces conditions ne sont ni toujours conciliables ni homogènes et pe</w:t>
      </w:r>
      <w:r w:rsidRPr="00D35EBC">
        <w:rPr>
          <w:lang w:eastAsia="fr-FR" w:bidi="fr-FR"/>
        </w:rPr>
        <w:t>u</w:t>
      </w:r>
      <w:r w:rsidRPr="00D35EBC">
        <w:rPr>
          <w:lang w:eastAsia="fr-FR" w:bidi="fr-FR"/>
        </w:rPr>
        <w:t>vent c</w:t>
      </w:r>
      <w:r>
        <w:rPr>
          <w:lang w:eastAsia="fr-FR" w:bidi="fr-FR"/>
        </w:rPr>
        <w:t>omporter en elles-mêmes des élé</w:t>
      </w:r>
      <w:r w:rsidRPr="00D35EBC">
        <w:rPr>
          <w:lang w:eastAsia="fr-FR" w:bidi="fr-FR"/>
        </w:rPr>
        <w:t>ments</w:t>
      </w:r>
      <w:r>
        <w:t xml:space="preserve"> </w:t>
      </w:r>
      <w:r w:rsidRPr="00D35EBC">
        <w:t>[279]</w:t>
      </w:r>
      <w:r w:rsidRPr="00D35EBC">
        <w:rPr>
          <w:lang w:eastAsia="fr-FR" w:bidi="fr-FR"/>
        </w:rPr>
        <w:t xml:space="preserve"> de contradiction. En effet, comment être à la fois libre et eng</w:t>
      </w:r>
      <w:r w:rsidRPr="00D35EBC">
        <w:rPr>
          <w:lang w:eastAsia="fr-FR" w:bidi="fr-FR"/>
        </w:rPr>
        <w:t>a</w:t>
      </w:r>
      <w:r w:rsidRPr="00D35EBC">
        <w:rPr>
          <w:lang w:eastAsia="fr-FR" w:bidi="fr-FR"/>
        </w:rPr>
        <w:t>gé</w:t>
      </w:r>
      <w:r w:rsidRPr="00D35EBC">
        <w:t> ?</w:t>
      </w:r>
      <w:r w:rsidRPr="00D35EBC">
        <w:rPr>
          <w:lang w:eastAsia="fr-FR" w:bidi="fr-FR"/>
        </w:rPr>
        <w:t xml:space="preserve"> Quelle place donner à la fidélité</w:t>
      </w:r>
      <w:r w:rsidRPr="00D35EBC">
        <w:t> ?</w:t>
      </w:r>
      <w:r w:rsidRPr="00D35EBC">
        <w:rPr>
          <w:lang w:eastAsia="fr-FR" w:bidi="fr-FR"/>
        </w:rPr>
        <w:t xml:space="preserve"> Quels sont les compromis à faire et où en situer les lim</w:t>
      </w:r>
      <w:r w:rsidRPr="00D35EBC">
        <w:rPr>
          <w:lang w:eastAsia="fr-FR" w:bidi="fr-FR"/>
        </w:rPr>
        <w:t>i</w:t>
      </w:r>
      <w:r w:rsidRPr="00D35EBC">
        <w:rPr>
          <w:lang w:eastAsia="fr-FR" w:bidi="fr-FR"/>
        </w:rPr>
        <w:t>tes</w:t>
      </w:r>
      <w:r w:rsidRPr="00D35EBC">
        <w:t> ?</w:t>
      </w:r>
    </w:p>
    <w:p w14:paraId="5A5D9F78" w14:textId="77777777" w:rsidR="007B2A2B" w:rsidRPr="00D35EBC" w:rsidRDefault="007B2A2B" w:rsidP="007B2A2B">
      <w:pPr>
        <w:spacing w:before="120" w:after="120"/>
        <w:jc w:val="both"/>
      </w:pPr>
      <w:r w:rsidRPr="00D35EBC">
        <w:rPr>
          <w:lang w:eastAsia="fr-FR" w:bidi="fr-FR"/>
        </w:rPr>
        <w:t>Ce modèle en émergence relève d'une conception du temps qui ne correspond plus à la longue durée. L'engagement dans ce type de co</w:t>
      </w:r>
      <w:r w:rsidRPr="00D35EBC">
        <w:rPr>
          <w:lang w:eastAsia="fr-FR" w:bidi="fr-FR"/>
        </w:rPr>
        <w:t>u</w:t>
      </w:r>
      <w:r w:rsidRPr="00D35EBC">
        <w:rPr>
          <w:lang w:eastAsia="fr-FR" w:bidi="fr-FR"/>
        </w:rPr>
        <w:t>ple suppose le partage du temps présent et une certaine projection dans le f</w:t>
      </w:r>
      <w:r w:rsidRPr="00D35EBC">
        <w:rPr>
          <w:lang w:eastAsia="fr-FR" w:bidi="fr-FR"/>
        </w:rPr>
        <w:t>u</w:t>
      </w:r>
      <w:r w:rsidRPr="00D35EBC">
        <w:rPr>
          <w:lang w:eastAsia="fr-FR" w:bidi="fr-FR"/>
        </w:rPr>
        <w:t>tur qui reste, et c'est peut-être là l'essentiel, soumise à toutes les incertit</w:t>
      </w:r>
      <w:r w:rsidRPr="00D35EBC">
        <w:rPr>
          <w:lang w:eastAsia="fr-FR" w:bidi="fr-FR"/>
        </w:rPr>
        <w:t>u</w:t>
      </w:r>
      <w:r w:rsidRPr="00D35EBC">
        <w:rPr>
          <w:lang w:eastAsia="fr-FR" w:bidi="fr-FR"/>
        </w:rPr>
        <w:t>des et qui n'est donc jamais assurée d'un succès</w:t>
      </w:r>
      <w:r w:rsidRPr="00D35EBC">
        <w:t> :</w:t>
      </w:r>
      <w:r w:rsidRPr="00D35EBC">
        <w:rPr>
          <w:lang w:eastAsia="fr-FR" w:bidi="fr-FR"/>
        </w:rPr>
        <w:t xml:space="preserve"> </w:t>
      </w:r>
      <w:r w:rsidRPr="00D35EBC">
        <w:t>« </w:t>
      </w:r>
      <w:r w:rsidRPr="00D35EBC">
        <w:rPr>
          <w:lang w:eastAsia="fr-FR" w:bidi="fr-FR"/>
        </w:rPr>
        <w:t>La pression sociale n'étant plus là, je ne suis pas sûr qu'on soit fait pour être monogame pe</w:t>
      </w:r>
      <w:r w:rsidRPr="00D35EBC">
        <w:rPr>
          <w:lang w:eastAsia="fr-FR" w:bidi="fr-FR"/>
        </w:rPr>
        <w:t>n</w:t>
      </w:r>
      <w:r w:rsidRPr="00D35EBC">
        <w:rPr>
          <w:lang w:eastAsia="fr-FR" w:bidi="fr-FR"/>
        </w:rPr>
        <w:t>dant une cinquantaine d'années</w:t>
      </w:r>
      <w:r w:rsidRPr="00D35EBC">
        <w:t> »</w:t>
      </w:r>
      <w:r w:rsidRPr="00D35EBC">
        <w:rPr>
          <w:lang w:eastAsia="fr-FR" w:bidi="fr-FR"/>
        </w:rPr>
        <w:t xml:space="preserve"> (Lillian, 50 ans)</w:t>
      </w:r>
      <w:r w:rsidRPr="00D35EBC">
        <w:t> ;</w:t>
      </w:r>
      <w:r w:rsidRPr="00D35EBC">
        <w:rPr>
          <w:lang w:eastAsia="fr-FR" w:bidi="fr-FR"/>
        </w:rPr>
        <w:t xml:space="preserve"> </w:t>
      </w:r>
      <w:r w:rsidRPr="00D35EBC">
        <w:t>« </w:t>
      </w:r>
      <w:r w:rsidRPr="00D35EBC">
        <w:rPr>
          <w:lang w:eastAsia="fr-FR" w:bidi="fr-FR"/>
        </w:rPr>
        <w:t>[Le couple], si j</w:t>
      </w:r>
      <w:r w:rsidRPr="00D35EBC">
        <w:rPr>
          <w:lang w:eastAsia="fr-FR" w:bidi="fr-FR"/>
        </w:rPr>
        <w:t>a</w:t>
      </w:r>
      <w:r w:rsidRPr="00D35EBC">
        <w:rPr>
          <w:lang w:eastAsia="fr-FR" w:bidi="fr-FR"/>
        </w:rPr>
        <w:t>mais je trouve un jour que ça ne marche pas, pour moi, c'est pas un dr</w:t>
      </w:r>
      <w:r w:rsidRPr="00D35EBC">
        <w:rPr>
          <w:lang w:eastAsia="fr-FR" w:bidi="fr-FR"/>
        </w:rPr>
        <w:t>a</w:t>
      </w:r>
      <w:r w:rsidRPr="00D35EBC">
        <w:rPr>
          <w:lang w:eastAsia="fr-FR" w:bidi="fr-FR"/>
        </w:rPr>
        <w:t>me. Je ne me fixe pas comme objectif qu'on va vivre ensemble pour une vie [...] Si ça arrive pas, ça arrive pas. La vie continue, c'est une étape parmi d'autres.</w:t>
      </w:r>
      <w:r w:rsidRPr="00D35EBC">
        <w:t> »</w:t>
      </w:r>
      <w:r w:rsidRPr="00D35EBC">
        <w:rPr>
          <w:lang w:eastAsia="fr-FR" w:bidi="fr-FR"/>
        </w:rPr>
        <w:t xml:space="preserve"> (Zenan, 38 ans.) Cette po</w:t>
      </w:r>
      <w:r w:rsidRPr="00D35EBC">
        <w:rPr>
          <w:lang w:eastAsia="fr-FR" w:bidi="fr-FR"/>
        </w:rPr>
        <w:t>s</w:t>
      </w:r>
      <w:r w:rsidRPr="00D35EBC">
        <w:rPr>
          <w:lang w:eastAsia="fr-FR" w:bidi="fr-FR"/>
        </w:rPr>
        <w:t>sibilité d'un insuccès est, dans ces discours, le fait moins d'une r</w:t>
      </w:r>
      <w:r w:rsidRPr="00D35EBC">
        <w:rPr>
          <w:lang w:eastAsia="fr-FR" w:bidi="fr-FR"/>
        </w:rPr>
        <w:t>é</w:t>
      </w:r>
      <w:r w:rsidRPr="00D35EBC">
        <w:rPr>
          <w:lang w:eastAsia="fr-FR" w:bidi="fr-FR"/>
        </w:rPr>
        <w:t>flexion générale sur les incertitudes du temps que d'une philosophie pragmatique qui intègre l'idée que les valeurs partagées par deux ind</w:t>
      </w:r>
      <w:r w:rsidRPr="00D35EBC">
        <w:rPr>
          <w:lang w:eastAsia="fr-FR" w:bidi="fr-FR"/>
        </w:rPr>
        <w:t>i</w:t>
      </w:r>
      <w:r w:rsidRPr="00D35EBC">
        <w:rPr>
          <w:lang w:eastAsia="fr-FR" w:bidi="fr-FR"/>
        </w:rPr>
        <w:t>vidus libres, qui ont choisi d'être ensemble, pe</w:t>
      </w:r>
      <w:r w:rsidRPr="00D35EBC">
        <w:rPr>
          <w:lang w:eastAsia="fr-FR" w:bidi="fr-FR"/>
        </w:rPr>
        <w:t>u</w:t>
      </w:r>
      <w:r w:rsidRPr="00D35EBC">
        <w:rPr>
          <w:lang w:eastAsia="fr-FR" w:bidi="fr-FR"/>
        </w:rPr>
        <w:t>vent se dissoudre</w:t>
      </w:r>
      <w:r w:rsidRPr="00D35EBC">
        <w:t> :</w:t>
      </w:r>
      <w:r w:rsidRPr="00D35EBC">
        <w:rPr>
          <w:lang w:eastAsia="fr-FR" w:bidi="fr-FR"/>
        </w:rPr>
        <w:t xml:space="preserve"> </w:t>
      </w:r>
      <w:r w:rsidRPr="00D35EBC">
        <w:t>« </w:t>
      </w:r>
      <w:r w:rsidRPr="00D35EBC">
        <w:rPr>
          <w:lang w:eastAsia="fr-FR" w:bidi="fr-FR"/>
        </w:rPr>
        <w:t>S'il y a une chose dans laquelle on n'a pas le contr</w:t>
      </w:r>
      <w:r w:rsidRPr="00D35EBC">
        <w:rPr>
          <w:lang w:eastAsia="fr-FR" w:bidi="fr-FR"/>
        </w:rPr>
        <w:t>ô</w:t>
      </w:r>
      <w:r w:rsidRPr="00D35EBC">
        <w:rPr>
          <w:lang w:eastAsia="fr-FR" w:bidi="fr-FR"/>
        </w:rPr>
        <w:t>le, c'est ça. C'est peut-être ça qu'il faut leur dire, aux enfants. Ça marche tant que t'as des valeurs, que tu partages des valeurs...</w:t>
      </w:r>
      <w:r w:rsidRPr="00D35EBC">
        <w:t> »</w:t>
      </w:r>
      <w:r w:rsidRPr="00D35EBC">
        <w:rPr>
          <w:lang w:eastAsia="fr-FR" w:bidi="fr-FR"/>
        </w:rPr>
        <w:t xml:space="preserve"> (Anne-Marie, 50 ans.)</w:t>
      </w:r>
    </w:p>
    <w:p w14:paraId="54BBA7F1" w14:textId="77777777" w:rsidR="007B2A2B" w:rsidRPr="00D35EBC" w:rsidRDefault="007B2A2B" w:rsidP="007B2A2B">
      <w:pPr>
        <w:spacing w:before="120" w:after="120"/>
        <w:jc w:val="both"/>
      </w:pPr>
      <w:r w:rsidRPr="00D35EBC">
        <w:rPr>
          <w:lang w:eastAsia="fr-FR" w:bidi="fr-FR"/>
        </w:rPr>
        <w:t>Les certitudes qui ont longtemps entouré le couple sont remplacées par le possible et l'éventuel qui le rendent nécessairement fluctuant. Dans ce contexte, comment les valeurs et les pratiques qui structurent le couple sont-elles définies</w:t>
      </w:r>
      <w:r w:rsidRPr="00D35EBC">
        <w:t> ?</w:t>
      </w:r>
      <w:r w:rsidRPr="00D35EBC">
        <w:rPr>
          <w:lang w:eastAsia="fr-FR" w:bidi="fr-FR"/>
        </w:rPr>
        <w:t xml:space="preserve"> Comment la fidélité et l'engagement mettent-ils en place les frontières qui le délimitent</w:t>
      </w:r>
      <w:r w:rsidRPr="00D35EBC">
        <w:t> ?</w:t>
      </w:r>
    </w:p>
    <w:p w14:paraId="3E26B13A" w14:textId="77777777" w:rsidR="007B2A2B" w:rsidRPr="00D35EBC" w:rsidRDefault="007B2A2B" w:rsidP="007B2A2B">
      <w:pPr>
        <w:spacing w:before="120" w:after="120"/>
        <w:jc w:val="both"/>
      </w:pPr>
      <w:r w:rsidRPr="00D35EBC">
        <w:rPr>
          <w:lang w:eastAsia="fr-FR" w:bidi="fr-FR"/>
        </w:rPr>
        <w:t xml:space="preserve">Contrairement aux croyances générales, les témoignages recueillis nous montrent que la fidélité est une valeur-pratique déterminante dans un couple (même s'il arrive qu'on n'aime pas le terme). En effet, en se fondant sur le libre choix, </w:t>
      </w:r>
      <w:r w:rsidRPr="00D35EBC">
        <w:t>« </w:t>
      </w:r>
      <w:r w:rsidRPr="00D35EBC">
        <w:rPr>
          <w:lang w:eastAsia="fr-FR" w:bidi="fr-FR"/>
        </w:rPr>
        <w:t>les couples d'aujourd'hui sont plus fidèles qu'autrefois</w:t>
      </w:r>
      <w:r w:rsidRPr="00D35EBC">
        <w:t> »</w:t>
      </w:r>
      <w:r w:rsidRPr="00D35EBC">
        <w:rPr>
          <w:lang w:eastAsia="fr-FR" w:bidi="fr-FR"/>
        </w:rPr>
        <w:t xml:space="preserve"> (Rémi, 68 ans). Ils ne sont pas soumis à des r</w:t>
      </w:r>
      <w:r w:rsidRPr="00D35EBC">
        <w:rPr>
          <w:lang w:eastAsia="fr-FR" w:bidi="fr-FR"/>
        </w:rPr>
        <w:t>è</w:t>
      </w:r>
      <w:r w:rsidRPr="00D35EBC">
        <w:rPr>
          <w:lang w:eastAsia="fr-FR" w:bidi="fr-FR"/>
        </w:rPr>
        <w:t>gles ind</w:t>
      </w:r>
      <w:r w:rsidRPr="00D35EBC">
        <w:rPr>
          <w:lang w:eastAsia="fr-FR" w:bidi="fr-FR"/>
        </w:rPr>
        <w:t>é</w:t>
      </w:r>
      <w:r w:rsidRPr="00D35EBC">
        <w:rPr>
          <w:lang w:eastAsia="fr-FR" w:bidi="fr-FR"/>
        </w:rPr>
        <w:t>pendantes de leur volonté</w:t>
      </w:r>
      <w:r w:rsidRPr="00D35EBC">
        <w:t> :</w:t>
      </w:r>
      <w:r w:rsidRPr="00D35EBC">
        <w:rPr>
          <w:lang w:eastAsia="fr-FR" w:bidi="fr-FR"/>
        </w:rPr>
        <w:t xml:space="preserve"> </w:t>
      </w:r>
      <w:r w:rsidRPr="00D35EBC">
        <w:t>« </w:t>
      </w:r>
      <w:r w:rsidRPr="00D35EBC">
        <w:rPr>
          <w:lang w:eastAsia="fr-FR" w:bidi="fr-FR"/>
        </w:rPr>
        <w:t>Si je parle de l'époque de mes parents, dans toutes les familles que j'ai connues, peut-être que la fid</w:t>
      </w:r>
      <w:r w:rsidRPr="00D35EBC">
        <w:rPr>
          <w:lang w:eastAsia="fr-FR" w:bidi="fr-FR"/>
        </w:rPr>
        <w:t>é</w:t>
      </w:r>
      <w:r w:rsidRPr="00D35EBC">
        <w:rPr>
          <w:lang w:eastAsia="fr-FR" w:bidi="fr-FR"/>
        </w:rPr>
        <w:t>lité existait en apparence. On ne divorçait pas,</w:t>
      </w:r>
      <w:r>
        <w:rPr>
          <w:lang w:eastAsia="fr-FR" w:bidi="fr-FR"/>
        </w:rPr>
        <w:t xml:space="preserve"> </w:t>
      </w:r>
      <w:r w:rsidRPr="00D35EBC">
        <w:rPr>
          <w:lang w:eastAsia="fr-FR" w:bidi="fr-FR"/>
        </w:rPr>
        <w:t>[280]</w:t>
      </w:r>
      <w:r>
        <w:rPr>
          <w:lang w:eastAsia="fr-FR" w:bidi="fr-FR"/>
        </w:rPr>
        <w:t xml:space="preserve"> </w:t>
      </w:r>
      <w:r w:rsidRPr="00D35EBC">
        <w:rPr>
          <w:lang w:eastAsia="fr-FR" w:bidi="fr-FR"/>
        </w:rPr>
        <w:t>dans ce temps-là. Autrefois, ça durait mais c'était pas si fidèle que ça. La fidélité des jeunes, c'est</w:t>
      </w:r>
      <w:r w:rsidRPr="00D35EBC">
        <w:t> :</w:t>
      </w:r>
      <w:r w:rsidRPr="00D35EBC">
        <w:rPr>
          <w:lang w:eastAsia="fr-FR" w:bidi="fr-FR"/>
        </w:rPr>
        <w:t xml:space="preserve"> "Tu veux aller en voir une autre, eh bien, on se sép</w:t>
      </w:r>
      <w:r w:rsidRPr="00D35EBC">
        <w:rPr>
          <w:lang w:eastAsia="fr-FR" w:bidi="fr-FR"/>
        </w:rPr>
        <w:t>a</w:t>
      </w:r>
      <w:r w:rsidRPr="00D35EBC">
        <w:rPr>
          <w:lang w:eastAsia="fr-FR" w:bidi="fr-FR"/>
        </w:rPr>
        <w:t>re."</w:t>
      </w:r>
      <w:r w:rsidRPr="00D35EBC">
        <w:t> »</w:t>
      </w:r>
      <w:r w:rsidRPr="00D35EBC">
        <w:rPr>
          <w:lang w:eastAsia="fr-FR" w:bidi="fr-FR"/>
        </w:rPr>
        <w:t xml:space="preserve"> (Rémi.) Monique (56 ans) constate que sa </w:t>
      </w:r>
      <w:r w:rsidRPr="00D35EBC">
        <w:t>« </w:t>
      </w:r>
      <w:r w:rsidRPr="00D35EBC">
        <w:rPr>
          <w:lang w:eastAsia="fr-FR" w:bidi="fr-FR"/>
        </w:rPr>
        <w:t>fille et son chum se donnent la liberté d'être fidèles</w:t>
      </w:r>
      <w:r w:rsidRPr="00D35EBC">
        <w:t> »</w:t>
      </w:r>
      <w:r w:rsidRPr="00D35EBC">
        <w:rPr>
          <w:lang w:eastAsia="fr-FR" w:bidi="fr-FR"/>
        </w:rPr>
        <w:t>. Shirley (34 ans), s'adressant aux deux hommes de son groupe de discussion qui ont vingt ans de mari</w:t>
      </w:r>
      <w:r w:rsidRPr="00D35EBC">
        <w:rPr>
          <w:lang w:eastAsia="fr-FR" w:bidi="fr-FR"/>
        </w:rPr>
        <w:t>a</w:t>
      </w:r>
      <w:r w:rsidRPr="00D35EBC">
        <w:rPr>
          <w:lang w:eastAsia="fr-FR" w:bidi="fr-FR"/>
        </w:rPr>
        <w:t>ge derri</w:t>
      </w:r>
      <w:r w:rsidRPr="00D35EBC">
        <w:rPr>
          <w:lang w:eastAsia="fr-FR" w:bidi="fr-FR"/>
        </w:rPr>
        <w:t>è</w:t>
      </w:r>
      <w:r w:rsidRPr="00D35EBC">
        <w:rPr>
          <w:lang w:eastAsia="fr-FR" w:bidi="fr-FR"/>
        </w:rPr>
        <w:t>re eux, déclare ceci</w:t>
      </w:r>
      <w:r w:rsidRPr="00D35EBC">
        <w:t> :</w:t>
      </w:r>
      <w:r w:rsidRPr="00D35EBC">
        <w:rPr>
          <w:lang w:eastAsia="fr-FR" w:bidi="fr-FR"/>
        </w:rPr>
        <w:t xml:space="preserve"> </w:t>
      </w:r>
      <w:r w:rsidRPr="00D35EBC">
        <w:t>« </w:t>
      </w:r>
      <w:r w:rsidRPr="00D35EBC">
        <w:rPr>
          <w:lang w:eastAsia="fr-FR" w:bidi="fr-FR"/>
        </w:rPr>
        <w:t>Vous, ça a l'air de marcher, mais j'en connais te</w:t>
      </w:r>
      <w:r w:rsidRPr="00D35EBC">
        <w:rPr>
          <w:lang w:eastAsia="fr-FR" w:bidi="fr-FR"/>
        </w:rPr>
        <w:t>l</w:t>
      </w:r>
      <w:r w:rsidRPr="00D35EBC">
        <w:rPr>
          <w:lang w:eastAsia="fr-FR" w:bidi="fr-FR"/>
        </w:rPr>
        <w:t>lement [pour qui] le mariage est plus important que le bien-être des individus. C'est ça que je trouve inquiétant. C'est pas la fidél</w:t>
      </w:r>
      <w:r w:rsidRPr="00D35EBC">
        <w:rPr>
          <w:lang w:eastAsia="fr-FR" w:bidi="fr-FR"/>
        </w:rPr>
        <w:t>i</w:t>
      </w:r>
      <w:r w:rsidRPr="00D35EBC">
        <w:rPr>
          <w:lang w:eastAsia="fr-FR" w:bidi="fr-FR"/>
        </w:rPr>
        <w:t>té à tout prix. C'est une valeur qu'il faut pou</w:t>
      </w:r>
      <w:r w:rsidRPr="00D35EBC">
        <w:rPr>
          <w:lang w:eastAsia="fr-FR" w:bidi="fr-FR"/>
        </w:rPr>
        <w:t>r</w:t>
      </w:r>
      <w:r w:rsidRPr="00D35EBC">
        <w:rPr>
          <w:lang w:eastAsia="fr-FR" w:bidi="fr-FR"/>
        </w:rPr>
        <w:t>suivre, mais il faut qu'elle soit authent</w:t>
      </w:r>
      <w:r w:rsidRPr="00D35EBC">
        <w:rPr>
          <w:lang w:eastAsia="fr-FR" w:bidi="fr-FR"/>
        </w:rPr>
        <w:t>i</w:t>
      </w:r>
      <w:r w:rsidRPr="00D35EBC">
        <w:rPr>
          <w:lang w:eastAsia="fr-FR" w:bidi="fr-FR"/>
        </w:rPr>
        <w:t>que.</w:t>
      </w:r>
      <w:r w:rsidRPr="00D35EBC">
        <w:t> »</w:t>
      </w:r>
    </w:p>
    <w:p w14:paraId="6D69CE64" w14:textId="77777777" w:rsidR="007B2A2B" w:rsidRPr="00D35EBC" w:rsidRDefault="007B2A2B" w:rsidP="007B2A2B">
      <w:pPr>
        <w:spacing w:before="120" w:after="120"/>
        <w:jc w:val="both"/>
      </w:pPr>
      <w:r w:rsidRPr="00D35EBC">
        <w:rPr>
          <w:lang w:eastAsia="fr-FR" w:bidi="fr-FR"/>
        </w:rPr>
        <w:t>La liberté et l'authenticité recherchées demandent que soient tran</w:t>
      </w:r>
      <w:r w:rsidRPr="00D35EBC">
        <w:rPr>
          <w:lang w:eastAsia="fr-FR" w:bidi="fr-FR"/>
        </w:rPr>
        <w:t>s</w:t>
      </w:r>
      <w:r w:rsidRPr="00D35EBC">
        <w:rPr>
          <w:lang w:eastAsia="fr-FR" w:bidi="fr-FR"/>
        </w:rPr>
        <w:t>p</w:t>
      </w:r>
      <w:r w:rsidRPr="00D35EBC">
        <w:rPr>
          <w:lang w:eastAsia="fr-FR" w:bidi="fr-FR"/>
        </w:rPr>
        <w:t>a</w:t>
      </w:r>
      <w:r w:rsidRPr="00D35EBC">
        <w:rPr>
          <w:lang w:eastAsia="fr-FR" w:bidi="fr-FR"/>
        </w:rPr>
        <w:t>rents l'un à l'autre ceux qui composent le couple. C'est un coupl</w:t>
      </w:r>
      <w:r w:rsidRPr="00D35EBC">
        <w:t>e-glasnost</w:t>
      </w:r>
      <w:r w:rsidRPr="00D35EBC">
        <w:rPr>
          <w:lang w:eastAsia="fr-FR" w:bidi="fr-FR"/>
        </w:rPr>
        <w:t xml:space="preserve"> qui tend vers le non opaque, vers une parole sans limite </w:t>
      </w:r>
      <w:r>
        <w:rPr>
          <w:rStyle w:val="Appelnotedebasdep"/>
          <w:lang w:eastAsia="fr-FR" w:bidi="fr-FR"/>
        </w:rPr>
        <w:footnoteReference w:id="50"/>
      </w:r>
      <w:r w:rsidRPr="00D35EBC">
        <w:rPr>
          <w:lang w:eastAsia="fr-FR" w:bidi="fr-FR"/>
        </w:rPr>
        <w:t>. Mais, paradoxalement, cette parole porte en elle le risque de la diss</w:t>
      </w:r>
      <w:r w:rsidRPr="00D35EBC">
        <w:rPr>
          <w:lang w:eastAsia="fr-FR" w:bidi="fr-FR"/>
        </w:rPr>
        <w:t>o</w:t>
      </w:r>
      <w:r w:rsidRPr="00D35EBC">
        <w:rPr>
          <w:lang w:eastAsia="fr-FR" w:bidi="fr-FR"/>
        </w:rPr>
        <w:t>lution du co</w:t>
      </w:r>
      <w:r w:rsidRPr="00D35EBC">
        <w:rPr>
          <w:lang w:eastAsia="fr-FR" w:bidi="fr-FR"/>
        </w:rPr>
        <w:t>u</w:t>
      </w:r>
      <w:r w:rsidRPr="00D35EBC">
        <w:rPr>
          <w:lang w:eastAsia="fr-FR" w:bidi="fr-FR"/>
        </w:rPr>
        <w:t>ple</w:t>
      </w:r>
      <w:r w:rsidRPr="00D35EBC">
        <w:t> :</w:t>
      </w:r>
      <w:r w:rsidRPr="00D35EBC">
        <w:rPr>
          <w:lang w:eastAsia="fr-FR" w:bidi="fr-FR"/>
        </w:rPr>
        <w:t xml:space="preserve"> </w:t>
      </w:r>
      <w:r w:rsidRPr="00D35EBC">
        <w:t>« </w:t>
      </w:r>
      <w:r w:rsidRPr="00D35EBC">
        <w:rPr>
          <w:lang w:eastAsia="fr-FR" w:bidi="fr-FR"/>
        </w:rPr>
        <w:t>Avant, on ne se parlait pas mais on s'endurait</w:t>
      </w:r>
      <w:r w:rsidRPr="00D35EBC">
        <w:t> ;</w:t>
      </w:r>
      <w:r w:rsidRPr="00D35EBC">
        <w:rPr>
          <w:lang w:eastAsia="fr-FR" w:bidi="fr-FR"/>
        </w:rPr>
        <w:t xml:space="preserve"> maintenant on se parle beaucoup mais on ne s'endure plus.</w:t>
      </w:r>
      <w:r w:rsidRPr="00D35EBC">
        <w:t> »</w:t>
      </w:r>
      <w:r w:rsidRPr="00D35EBC">
        <w:rPr>
          <w:lang w:eastAsia="fr-FR" w:bidi="fr-FR"/>
        </w:rPr>
        <w:t xml:space="preserve"> (Louis, 28 ans.)</w:t>
      </w:r>
    </w:p>
    <w:p w14:paraId="0F1FC7BE" w14:textId="77777777" w:rsidR="007B2A2B" w:rsidRPr="00D35EBC" w:rsidRDefault="007B2A2B" w:rsidP="007B2A2B">
      <w:pPr>
        <w:spacing w:before="120" w:after="120"/>
        <w:jc w:val="both"/>
      </w:pPr>
      <w:r w:rsidRPr="00D35EBC">
        <w:rPr>
          <w:lang w:eastAsia="fr-FR" w:bidi="fr-FR"/>
        </w:rPr>
        <w:t>La puissance de cette recherche de la transparence de deux espaces personnels unis dans le couple contractuel </w:t>
      </w:r>
      <w:r>
        <w:rPr>
          <w:rStyle w:val="Appelnotedebasdep"/>
          <w:lang w:eastAsia="fr-FR" w:bidi="fr-FR"/>
        </w:rPr>
        <w:footnoteReference w:id="51"/>
      </w:r>
      <w:r w:rsidRPr="00D35EBC">
        <w:rPr>
          <w:lang w:eastAsia="fr-FR" w:bidi="fr-FR"/>
        </w:rPr>
        <w:t xml:space="preserve"> fait de l'engagement qui y est associé un engagement très fort et découlant d'un choix plus libre que dans l'autre modèle</w:t>
      </w:r>
      <w:r w:rsidRPr="00D35EBC">
        <w:t> ;</w:t>
      </w:r>
      <w:r w:rsidRPr="00D35EBC">
        <w:rPr>
          <w:lang w:eastAsia="fr-FR" w:bidi="fr-FR"/>
        </w:rPr>
        <w:t xml:space="preserve"> car si on ne sait pas où on va, on sait d'où on vient et ce qu'on est. Par conséquent, la responsabilité de chaque membre du couple face à l'échec ou à la réussite de cette union d</w:t>
      </w:r>
      <w:r w:rsidRPr="00D35EBC">
        <w:rPr>
          <w:lang w:eastAsia="fr-FR" w:bidi="fr-FR"/>
        </w:rPr>
        <w:t>e</w:t>
      </w:r>
      <w:r w:rsidRPr="00D35EBC">
        <w:rPr>
          <w:lang w:eastAsia="fr-FR" w:bidi="fr-FR"/>
        </w:rPr>
        <w:t>vient beaucoup plus lourde et la relation plus intense. N. Luhmann (1990, p. 24) note just</w:t>
      </w:r>
      <w:r w:rsidRPr="00D35EBC">
        <w:rPr>
          <w:lang w:eastAsia="fr-FR" w:bidi="fr-FR"/>
        </w:rPr>
        <w:t>e</w:t>
      </w:r>
      <w:r w:rsidRPr="00D35EBC">
        <w:rPr>
          <w:lang w:eastAsia="fr-FR" w:bidi="fr-FR"/>
        </w:rPr>
        <w:t xml:space="preserve">ment que </w:t>
      </w:r>
      <w:r w:rsidRPr="00D35EBC">
        <w:t>« </w:t>
      </w:r>
      <w:r w:rsidRPr="00D35EBC">
        <w:rPr>
          <w:lang w:eastAsia="fr-FR" w:bidi="fr-FR"/>
        </w:rPr>
        <w:t>la société moderne se signale par un accroissement à un do</w:t>
      </w:r>
      <w:r w:rsidRPr="00D35EBC">
        <w:rPr>
          <w:lang w:eastAsia="fr-FR" w:bidi="fr-FR"/>
        </w:rPr>
        <w:t>u</w:t>
      </w:r>
      <w:r w:rsidRPr="00D35EBC">
        <w:rPr>
          <w:lang w:eastAsia="fr-FR" w:bidi="fr-FR"/>
        </w:rPr>
        <w:t>ble égard des possibilités plus nombreuses de relations impersonnelles et des relations personnelles plus inte</w:t>
      </w:r>
      <w:r w:rsidRPr="00D35EBC">
        <w:rPr>
          <w:lang w:eastAsia="fr-FR" w:bidi="fr-FR"/>
        </w:rPr>
        <w:t>n</w:t>
      </w:r>
      <w:r w:rsidRPr="00D35EBC">
        <w:rPr>
          <w:lang w:eastAsia="fr-FR" w:bidi="fr-FR"/>
        </w:rPr>
        <w:t>ses</w:t>
      </w:r>
      <w:r w:rsidRPr="00D35EBC">
        <w:t> »</w:t>
      </w:r>
      <w:r w:rsidRPr="00D35EBC">
        <w:rPr>
          <w:lang w:eastAsia="fr-FR" w:bidi="fr-FR"/>
        </w:rPr>
        <w:t>.</w:t>
      </w:r>
    </w:p>
    <w:p w14:paraId="513E8FC6" w14:textId="77777777" w:rsidR="007B2A2B" w:rsidRPr="00D35EBC" w:rsidRDefault="007B2A2B" w:rsidP="007B2A2B">
      <w:pPr>
        <w:spacing w:before="120" w:after="120"/>
        <w:jc w:val="both"/>
      </w:pPr>
      <w:r w:rsidRPr="00D35EBC">
        <w:rPr>
          <w:lang w:eastAsia="fr-FR" w:bidi="fr-FR"/>
        </w:rPr>
        <w:t>Le couple est donc travaillé par deux mouvements qui ne sont pas compatibles</w:t>
      </w:r>
      <w:r w:rsidRPr="00D35EBC">
        <w:t> :</w:t>
      </w:r>
      <w:r w:rsidRPr="00D35EBC">
        <w:rPr>
          <w:lang w:eastAsia="fr-FR" w:bidi="fr-FR"/>
        </w:rPr>
        <w:t xml:space="preserve"> d'une part, la mise à nu de</w:t>
      </w:r>
      <w:r>
        <w:rPr>
          <w:lang w:eastAsia="fr-FR" w:bidi="fr-FR"/>
        </w:rPr>
        <w:t xml:space="preserve"> la subjec</w:t>
      </w:r>
      <w:r w:rsidRPr="00D35EBC">
        <w:rPr>
          <w:lang w:eastAsia="fr-FR" w:bidi="fr-FR"/>
        </w:rPr>
        <w:t>tivité,</w:t>
      </w:r>
      <w:r>
        <w:t xml:space="preserve"> </w:t>
      </w:r>
      <w:r w:rsidRPr="00D35EBC">
        <w:t>[281]</w:t>
      </w:r>
      <w:r w:rsidRPr="00D35EBC">
        <w:rPr>
          <w:lang w:eastAsia="fr-FR" w:bidi="fr-FR"/>
        </w:rPr>
        <w:t xml:space="preserve"> la r</w:t>
      </w:r>
      <w:r w:rsidRPr="00D35EBC">
        <w:rPr>
          <w:lang w:eastAsia="fr-FR" w:bidi="fr-FR"/>
        </w:rPr>
        <w:t>e</w:t>
      </w:r>
      <w:r w:rsidRPr="00D35EBC">
        <w:rPr>
          <w:lang w:eastAsia="fr-FR" w:bidi="fr-FR"/>
        </w:rPr>
        <w:t>cherche du moi profond et son exposition à l'autre (au pa</w:t>
      </w:r>
      <w:r w:rsidRPr="00D35EBC">
        <w:rPr>
          <w:lang w:eastAsia="fr-FR" w:bidi="fr-FR"/>
        </w:rPr>
        <w:t>r</w:t>
      </w:r>
      <w:r w:rsidRPr="00D35EBC">
        <w:rPr>
          <w:lang w:eastAsia="fr-FR" w:bidi="fr-FR"/>
        </w:rPr>
        <w:t xml:space="preserve">tenaire), </w:t>
      </w:r>
      <w:r w:rsidRPr="00D35EBC">
        <w:t>« </w:t>
      </w:r>
      <w:r w:rsidRPr="00D35EBC">
        <w:rPr>
          <w:lang w:eastAsia="fr-FR" w:bidi="fr-FR"/>
        </w:rPr>
        <w:t>s'abandonner et se livrer</w:t>
      </w:r>
      <w:r w:rsidRPr="00D35EBC">
        <w:t> »</w:t>
      </w:r>
      <w:r w:rsidRPr="00D35EBC">
        <w:rPr>
          <w:lang w:eastAsia="fr-FR" w:bidi="fr-FR"/>
        </w:rPr>
        <w:t xml:space="preserve"> (Paul, 40 ans), et, d'autre part, la reche</w:t>
      </w:r>
      <w:r w:rsidRPr="00D35EBC">
        <w:rPr>
          <w:lang w:eastAsia="fr-FR" w:bidi="fr-FR"/>
        </w:rPr>
        <w:t>r</w:t>
      </w:r>
      <w:r w:rsidRPr="00D35EBC">
        <w:rPr>
          <w:lang w:eastAsia="fr-FR" w:bidi="fr-FR"/>
        </w:rPr>
        <w:t xml:space="preserve">che de la liberté et la préservation de l'autonomie. Dans ce </w:t>
      </w:r>
      <w:r w:rsidRPr="00D35EBC">
        <w:rPr>
          <w:i/>
        </w:rPr>
        <w:t>double-bind</w:t>
      </w:r>
      <w:r w:rsidRPr="00D35EBC">
        <w:t>,</w:t>
      </w:r>
      <w:r w:rsidRPr="00D35EBC">
        <w:rPr>
          <w:lang w:eastAsia="fr-FR" w:bidi="fr-FR"/>
        </w:rPr>
        <w:t xml:space="preserve"> la fidélité se compartimente, se fragmente, et des définitions e</w:t>
      </w:r>
      <w:r w:rsidRPr="00D35EBC">
        <w:rPr>
          <w:lang w:eastAsia="fr-FR" w:bidi="fr-FR"/>
        </w:rPr>
        <w:t>x</w:t>
      </w:r>
      <w:r w:rsidRPr="00D35EBC">
        <w:rPr>
          <w:lang w:eastAsia="fr-FR" w:bidi="fr-FR"/>
        </w:rPr>
        <w:t>trêmement originales apparaissent</w:t>
      </w:r>
      <w:r w:rsidRPr="00D35EBC">
        <w:t> :</w:t>
      </w:r>
      <w:r w:rsidRPr="00D35EBC">
        <w:rPr>
          <w:lang w:eastAsia="fr-FR" w:bidi="fr-FR"/>
        </w:rPr>
        <w:t xml:space="preserve"> chaque couple se do</w:t>
      </w:r>
      <w:r w:rsidRPr="00D35EBC">
        <w:rPr>
          <w:lang w:eastAsia="fr-FR" w:bidi="fr-FR"/>
        </w:rPr>
        <w:t>n</w:t>
      </w:r>
      <w:r w:rsidRPr="00D35EBC">
        <w:rPr>
          <w:lang w:eastAsia="fr-FR" w:bidi="fr-FR"/>
        </w:rPr>
        <w:t>ne le droit de déf</w:t>
      </w:r>
      <w:r w:rsidRPr="00D35EBC">
        <w:rPr>
          <w:lang w:eastAsia="fr-FR" w:bidi="fr-FR"/>
        </w:rPr>
        <w:t>i</w:t>
      </w:r>
      <w:r w:rsidRPr="00D35EBC">
        <w:rPr>
          <w:lang w:eastAsia="fr-FR" w:bidi="fr-FR"/>
        </w:rPr>
        <w:t>nir la sienne propre.</w:t>
      </w:r>
    </w:p>
    <w:p w14:paraId="681E9145" w14:textId="77777777" w:rsidR="007B2A2B" w:rsidRPr="00D35EBC" w:rsidRDefault="007B2A2B" w:rsidP="007B2A2B">
      <w:pPr>
        <w:spacing w:before="120" w:after="120"/>
        <w:jc w:val="both"/>
      </w:pPr>
      <w:r w:rsidRPr="00D35EBC">
        <w:rPr>
          <w:lang w:eastAsia="fr-FR" w:bidi="fr-FR"/>
        </w:rPr>
        <w:t>En effet, selon les conditions du contrat, on peut être parfaitement fidèle tout en entretenant des relations en dehors du couple </w:t>
      </w:r>
      <w:r>
        <w:rPr>
          <w:rStyle w:val="Appelnotedebasdep"/>
          <w:lang w:eastAsia="fr-FR" w:bidi="fr-FR"/>
        </w:rPr>
        <w:footnoteReference w:id="52"/>
      </w:r>
      <w:r w:rsidRPr="00D35EBC">
        <w:t> :</w:t>
      </w:r>
      <w:r w:rsidRPr="00D35EBC">
        <w:rPr>
          <w:lang w:eastAsia="fr-FR" w:bidi="fr-FR"/>
        </w:rPr>
        <w:t xml:space="preserve"> la sexu</w:t>
      </w:r>
      <w:r w:rsidRPr="00D35EBC">
        <w:rPr>
          <w:lang w:eastAsia="fr-FR" w:bidi="fr-FR"/>
        </w:rPr>
        <w:t>a</w:t>
      </w:r>
      <w:r w:rsidRPr="00D35EBC">
        <w:rPr>
          <w:lang w:eastAsia="fr-FR" w:bidi="fr-FR"/>
        </w:rPr>
        <w:t>lité, qui répond aux besoins du corps, est alors bien distincte du cœur, des se</w:t>
      </w:r>
      <w:r w:rsidRPr="00D35EBC">
        <w:rPr>
          <w:lang w:eastAsia="fr-FR" w:bidi="fr-FR"/>
        </w:rPr>
        <w:t>n</w:t>
      </w:r>
      <w:r w:rsidRPr="00D35EBC">
        <w:rPr>
          <w:lang w:eastAsia="fr-FR" w:bidi="fr-FR"/>
        </w:rPr>
        <w:t>timents amoureux. Plusieurs de nos interlocuteurs ont livré leur réflexion sur la question</w:t>
      </w:r>
      <w:r w:rsidRPr="00D35EBC">
        <w:t> :</w:t>
      </w:r>
    </w:p>
    <w:p w14:paraId="77B7E4F2" w14:textId="77777777" w:rsidR="007B2A2B" w:rsidRDefault="007B2A2B" w:rsidP="007B2A2B">
      <w:pPr>
        <w:pStyle w:val="Grillecouleur-Accent1"/>
        <w:rPr>
          <w:lang w:eastAsia="fr-FR" w:bidi="fr-FR"/>
        </w:rPr>
      </w:pPr>
    </w:p>
    <w:p w14:paraId="64D712CB" w14:textId="77777777" w:rsidR="007B2A2B" w:rsidRPr="00D35EBC" w:rsidRDefault="007B2A2B" w:rsidP="007B2A2B">
      <w:pPr>
        <w:pStyle w:val="Grillecouleur-Accent1"/>
      </w:pPr>
      <w:r w:rsidRPr="00D35EBC">
        <w:rPr>
          <w:lang w:eastAsia="fr-FR" w:bidi="fr-FR"/>
        </w:rPr>
        <w:t>Je pense que dans la vie, un couple doit faire face à plusieurs situ</w:t>
      </w:r>
      <w:r w:rsidRPr="00D35EBC">
        <w:rPr>
          <w:lang w:eastAsia="fr-FR" w:bidi="fr-FR"/>
        </w:rPr>
        <w:t>a</w:t>
      </w:r>
      <w:r w:rsidRPr="00D35EBC">
        <w:rPr>
          <w:lang w:eastAsia="fr-FR" w:bidi="fr-FR"/>
        </w:rPr>
        <w:t>tions</w:t>
      </w:r>
      <w:r w:rsidRPr="00D35EBC">
        <w:t> ;</w:t>
      </w:r>
      <w:r w:rsidRPr="00D35EBC">
        <w:rPr>
          <w:lang w:eastAsia="fr-FR" w:bidi="fr-FR"/>
        </w:rPr>
        <w:t xml:space="preserve"> c'est inévitable que dans un couple, une des deux personnes soit i</w:t>
      </w:r>
      <w:r w:rsidRPr="00D35EBC">
        <w:rPr>
          <w:lang w:eastAsia="fr-FR" w:bidi="fr-FR"/>
        </w:rPr>
        <w:t>r</w:t>
      </w:r>
      <w:r w:rsidRPr="00D35EBC">
        <w:rPr>
          <w:lang w:eastAsia="fr-FR" w:bidi="fr-FR"/>
        </w:rPr>
        <w:t>résistiblement attirée par quelqu'un d'autre [...] et que l'autre soit obligé de dire</w:t>
      </w:r>
      <w:r w:rsidRPr="00D35EBC">
        <w:t> :</w:t>
      </w:r>
    </w:p>
    <w:p w14:paraId="29F8F1C1" w14:textId="77777777" w:rsidR="007B2A2B" w:rsidRDefault="007B2A2B" w:rsidP="007B2A2B">
      <w:pPr>
        <w:pStyle w:val="Grillecouleur-Accent1"/>
        <w:rPr>
          <w:lang w:eastAsia="fr-FR" w:bidi="fr-FR"/>
        </w:rPr>
      </w:pPr>
      <w:r w:rsidRPr="00D35EBC">
        <w:t>« </w:t>
      </w:r>
      <w:r w:rsidRPr="00D35EBC">
        <w:rPr>
          <w:lang w:eastAsia="fr-FR" w:bidi="fr-FR"/>
        </w:rPr>
        <w:t>Je pense que c'est plus fort que toi, vas-y, vis ce que tu as à vivre et je suis persuadé que si tu m'aimes, tu vas revenir.</w:t>
      </w:r>
      <w:r w:rsidRPr="00D35EBC">
        <w:t> »</w:t>
      </w:r>
      <w:r w:rsidRPr="00D35EBC">
        <w:rPr>
          <w:lang w:eastAsia="fr-FR" w:bidi="fr-FR"/>
        </w:rPr>
        <w:t xml:space="preserve"> Si un couple ne résiste pas à ça, c'est qu'il ne peut pas survivre [...]. La fidélité de corps, [c'est di</w:t>
      </w:r>
      <w:r w:rsidRPr="00D35EBC">
        <w:rPr>
          <w:lang w:eastAsia="fr-FR" w:bidi="fr-FR"/>
        </w:rPr>
        <w:t>f</w:t>
      </w:r>
      <w:r w:rsidRPr="00D35EBC">
        <w:rPr>
          <w:lang w:eastAsia="fr-FR" w:bidi="fr-FR"/>
        </w:rPr>
        <w:t>férent de] la fidélité d'esprit [...]. Être capable de comprendre la pe</w:t>
      </w:r>
      <w:r w:rsidRPr="00D35EBC">
        <w:rPr>
          <w:lang w:eastAsia="fr-FR" w:bidi="fr-FR"/>
        </w:rPr>
        <w:t>r</w:t>
      </w:r>
      <w:r w:rsidRPr="00D35EBC">
        <w:rPr>
          <w:lang w:eastAsia="fr-FR" w:bidi="fr-FR"/>
        </w:rPr>
        <w:t>sonne dans son individualité plus que par rapport à toi dans le couple. (Emm</w:t>
      </w:r>
      <w:r w:rsidRPr="00D35EBC">
        <w:rPr>
          <w:lang w:eastAsia="fr-FR" w:bidi="fr-FR"/>
        </w:rPr>
        <w:t>a</w:t>
      </w:r>
      <w:r w:rsidRPr="00D35EBC">
        <w:rPr>
          <w:lang w:eastAsia="fr-FR" w:bidi="fr-FR"/>
        </w:rPr>
        <w:t>nuel, 29 ans.)</w:t>
      </w:r>
    </w:p>
    <w:p w14:paraId="4E5F4431" w14:textId="77777777" w:rsidR="007B2A2B" w:rsidRPr="00D35EBC" w:rsidRDefault="007B2A2B" w:rsidP="007B2A2B">
      <w:pPr>
        <w:pStyle w:val="Grillecouleur-Accent1"/>
      </w:pPr>
    </w:p>
    <w:p w14:paraId="37C7E5CA" w14:textId="77777777" w:rsidR="007B2A2B" w:rsidRPr="00D35EBC" w:rsidRDefault="007B2A2B" w:rsidP="007B2A2B">
      <w:pPr>
        <w:spacing w:before="120" w:after="120"/>
        <w:jc w:val="both"/>
      </w:pPr>
      <w:r w:rsidRPr="00D35EBC">
        <w:rPr>
          <w:lang w:eastAsia="fr-FR" w:bidi="fr-FR"/>
        </w:rPr>
        <w:t xml:space="preserve">Dans la fidélité, il faut savoir aussi </w:t>
      </w:r>
      <w:r w:rsidRPr="00D35EBC">
        <w:t>« </w:t>
      </w:r>
      <w:r w:rsidRPr="00D35EBC">
        <w:rPr>
          <w:lang w:eastAsia="fr-FR" w:bidi="fr-FR"/>
        </w:rPr>
        <w:t>être vrai et fidèle à soi</w:t>
      </w:r>
      <w:r w:rsidRPr="00D35EBC">
        <w:t> »</w:t>
      </w:r>
      <w:r w:rsidRPr="00D35EBC">
        <w:rPr>
          <w:lang w:eastAsia="fr-FR" w:bidi="fr-FR"/>
        </w:rPr>
        <w:t>. La fid</w:t>
      </w:r>
      <w:r w:rsidRPr="00D35EBC">
        <w:rPr>
          <w:lang w:eastAsia="fr-FR" w:bidi="fr-FR"/>
        </w:rPr>
        <w:t>é</w:t>
      </w:r>
      <w:r w:rsidRPr="00D35EBC">
        <w:rPr>
          <w:lang w:eastAsia="fr-FR" w:bidi="fr-FR"/>
        </w:rPr>
        <w:t>lité devient l'équivalent du respect de soi et du respect de l'autre</w:t>
      </w:r>
      <w:r w:rsidRPr="00D35EBC">
        <w:t> ;</w:t>
      </w:r>
      <w:r w:rsidRPr="00D35EBC">
        <w:rPr>
          <w:lang w:eastAsia="fr-FR" w:bidi="fr-FR"/>
        </w:rPr>
        <w:t xml:space="preserve"> cela signifie que le monde extérieur a, comme nous l'avons déjà soul</w:t>
      </w:r>
      <w:r w:rsidRPr="00D35EBC">
        <w:rPr>
          <w:lang w:eastAsia="fr-FR" w:bidi="fr-FR"/>
        </w:rPr>
        <w:t>i</w:t>
      </w:r>
      <w:r w:rsidRPr="00D35EBC">
        <w:rPr>
          <w:lang w:eastAsia="fr-FR" w:bidi="fr-FR"/>
        </w:rPr>
        <w:t>gné, peu d'influence sur le contenu du contrat de couple </w:t>
      </w:r>
      <w:r>
        <w:rPr>
          <w:rStyle w:val="Appelnotedebasdep"/>
          <w:lang w:eastAsia="fr-FR" w:bidi="fr-FR"/>
        </w:rPr>
        <w:footnoteReference w:id="53"/>
      </w:r>
      <w:r w:rsidRPr="00D35EBC">
        <w:rPr>
          <w:lang w:eastAsia="fr-FR" w:bidi="fr-FR"/>
        </w:rPr>
        <w:t>, car la fid</w:t>
      </w:r>
      <w:r w:rsidRPr="00D35EBC">
        <w:rPr>
          <w:lang w:eastAsia="fr-FR" w:bidi="fr-FR"/>
        </w:rPr>
        <w:t>é</w:t>
      </w:r>
      <w:r w:rsidRPr="00D35EBC">
        <w:rPr>
          <w:lang w:eastAsia="fr-FR" w:bidi="fr-FR"/>
        </w:rPr>
        <w:t>lité à soi n'est que</w:t>
      </w:r>
      <w:r>
        <w:rPr>
          <w:lang w:eastAsia="fr-FR" w:bidi="fr-FR"/>
        </w:rPr>
        <w:t xml:space="preserve"> </w:t>
      </w:r>
      <w:r w:rsidRPr="00D35EBC">
        <w:rPr>
          <w:lang w:eastAsia="fr-FR" w:bidi="fr-FR"/>
        </w:rPr>
        <w:t>[282]</w:t>
      </w:r>
      <w:r>
        <w:rPr>
          <w:lang w:eastAsia="fr-FR" w:bidi="fr-FR"/>
        </w:rPr>
        <w:t xml:space="preserve"> </w:t>
      </w:r>
      <w:r w:rsidRPr="00D35EBC">
        <w:rPr>
          <w:lang w:eastAsia="fr-FR" w:bidi="fr-FR"/>
        </w:rPr>
        <w:t>l'autocontrôle du moi dans sa relation à l'autre moi et à son territo</w:t>
      </w:r>
      <w:r w:rsidRPr="00D35EBC">
        <w:rPr>
          <w:lang w:eastAsia="fr-FR" w:bidi="fr-FR"/>
        </w:rPr>
        <w:t>i</w:t>
      </w:r>
      <w:r w:rsidRPr="00D35EBC">
        <w:rPr>
          <w:lang w:eastAsia="fr-FR" w:bidi="fr-FR"/>
        </w:rPr>
        <w:t>re propre. On peut par ailleurs être fidèle en faisant don de soi à l'être aimé et, bien entendu, on peut être fidèle au sens classique.</w:t>
      </w:r>
    </w:p>
    <w:p w14:paraId="0AC755FF" w14:textId="77777777" w:rsidR="007B2A2B" w:rsidRPr="00D35EBC" w:rsidRDefault="007B2A2B" w:rsidP="007B2A2B">
      <w:pPr>
        <w:spacing w:before="120" w:after="120"/>
        <w:jc w:val="both"/>
      </w:pPr>
      <w:r w:rsidRPr="00D35EBC">
        <w:rPr>
          <w:lang w:eastAsia="fr-FR" w:bidi="fr-FR"/>
        </w:rPr>
        <w:t>Cependant, c'est moins dans la fidélité que dans l'engagement de chacun des membres du couple que se définissent la pratique et la r</w:t>
      </w:r>
      <w:r w:rsidRPr="00D35EBC">
        <w:rPr>
          <w:lang w:eastAsia="fr-FR" w:bidi="fr-FR"/>
        </w:rPr>
        <w:t>e</w:t>
      </w:r>
      <w:r w:rsidRPr="00D35EBC">
        <w:rPr>
          <w:lang w:eastAsia="fr-FR" w:bidi="fr-FR"/>
        </w:rPr>
        <w:t>présent</w:t>
      </w:r>
      <w:r w:rsidRPr="00D35EBC">
        <w:rPr>
          <w:lang w:eastAsia="fr-FR" w:bidi="fr-FR"/>
        </w:rPr>
        <w:t>a</w:t>
      </w:r>
      <w:r w:rsidRPr="00D35EBC">
        <w:rPr>
          <w:lang w:eastAsia="fr-FR" w:bidi="fr-FR"/>
        </w:rPr>
        <w:t>tion que se font les acteurs sociaux de leur genre. À l'intérieur de l'enjeu qui consiste à maintenir le couple tout en reconnaissant le droit de chacun à l'autonomie et à la liberté, le discours sur l'engag</w:t>
      </w:r>
      <w:r w:rsidRPr="00D35EBC">
        <w:rPr>
          <w:lang w:eastAsia="fr-FR" w:bidi="fr-FR"/>
        </w:rPr>
        <w:t>e</w:t>
      </w:r>
      <w:r w:rsidRPr="00D35EBC">
        <w:rPr>
          <w:lang w:eastAsia="fr-FR" w:bidi="fr-FR"/>
        </w:rPr>
        <w:t>ment est parallèle au discours sur la réalisation de soi et sur la perso</w:t>
      </w:r>
      <w:r w:rsidRPr="00D35EBC">
        <w:rPr>
          <w:lang w:eastAsia="fr-FR" w:bidi="fr-FR"/>
        </w:rPr>
        <w:t>n</w:t>
      </w:r>
      <w:r w:rsidRPr="00D35EBC">
        <w:rPr>
          <w:lang w:eastAsia="fr-FR" w:bidi="fr-FR"/>
        </w:rPr>
        <w:t>ne. Il replace les hommes et les femmes dans des cadres quasi opp</w:t>
      </w:r>
      <w:r w:rsidRPr="00D35EBC">
        <w:rPr>
          <w:lang w:eastAsia="fr-FR" w:bidi="fr-FR"/>
        </w:rPr>
        <w:t>o</w:t>
      </w:r>
      <w:r w:rsidRPr="00D35EBC">
        <w:rPr>
          <w:lang w:eastAsia="fr-FR" w:bidi="fr-FR"/>
        </w:rPr>
        <w:t>sés.</w:t>
      </w:r>
    </w:p>
    <w:p w14:paraId="1C3AC26C" w14:textId="77777777" w:rsidR="007B2A2B" w:rsidRPr="00D35EBC" w:rsidRDefault="007B2A2B" w:rsidP="007B2A2B">
      <w:pPr>
        <w:spacing w:before="120" w:after="120"/>
        <w:jc w:val="both"/>
      </w:pPr>
      <w:r w:rsidRPr="00D35EBC">
        <w:rPr>
          <w:lang w:eastAsia="fr-FR" w:bidi="fr-FR"/>
        </w:rPr>
        <w:t>Ainsi, une des stratégies des femmes face au couple consiste à s'y investir affectivement, financièrement, etc. </w:t>
      </w:r>
      <w:r>
        <w:rPr>
          <w:rStyle w:val="Appelnotedebasdep"/>
          <w:lang w:eastAsia="fr-FR" w:bidi="fr-FR"/>
        </w:rPr>
        <w:footnoteReference w:id="54"/>
      </w:r>
      <w:r w:rsidRPr="00D35EBC">
        <w:t> :</w:t>
      </w:r>
      <w:r w:rsidRPr="00D35EBC">
        <w:rPr>
          <w:lang w:eastAsia="fr-FR" w:bidi="fr-FR"/>
        </w:rPr>
        <w:t xml:space="preserve"> </w:t>
      </w:r>
      <w:r w:rsidRPr="00D35EBC">
        <w:t>« </w:t>
      </w:r>
      <w:r w:rsidRPr="00D35EBC">
        <w:rPr>
          <w:lang w:eastAsia="fr-FR" w:bidi="fr-FR"/>
        </w:rPr>
        <w:t>Ce sont les femmes qui i</w:t>
      </w:r>
      <w:r w:rsidRPr="00D35EBC">
        <w:rPr>
          <w:lang w:eastAsia="fr-FR" w:bidi="fr-FR"/>
        </w:rPr>
        <w:t>n</w:t>
      </w:r>
      <w:r w:rsidRPr="00D35EBC">
        <w:rPr>
          <w:lang w:eastAsia="fr-FR" w:bidi="fr-FR"/>
        </w:rPr>
        <w:t>vestissent le plus dans le couple, qui les premières soulèvent les probl</w:t>
      </w:r>
      <w:r w:rsidRPr="00D35EBC">
        <w:rPr>
          <w:lang w:eastAsia="fr-FR" w:bidi="fr-FR"/>
        </w:rPr>
        <w:t>è</w:t>
      </w:r>
      <w:r w:rsidRPr="00D35EBC">
        <w:rPr>
          <w:lang w:eastAsia="fr-FR" w:bidi="fr-FR"/>
        </w:rPr>
        <w:t>mes [auxquels il est confronté].</w:t>
      </w:r>
      <w:r w:rsidRPr="00D35EBC">
        <w:t> »</w:t>
      </w:r>
      <w:r w:rsidRPr="00D35EBC">
        <w:rPr>
          <w:lang w:eastAsia="fr-FR" w:bidi="fr-FR"/>
        </w:rPr>
        <w:t xml:space="preserve"> (Louis, 28 ans.) En revanche, les hommes ou bien commencent à apprendre à faire cet investiss</w:t>
      </w:r>
      <w:r w:rsidRPr="00D35EBC">
        <w:rPr>
          <w:lang w:eastAsia="fr-FR" w:bidi="fr-FR"/>
        </w:rPr>
        <w:t>e</w:t>
      </w:r>
      <w:r w:rsidRPr="00D35EBC">
        <w:rPr>
          <w:lang w:eastAsia="fr-FR" w:bidi="fr-FR"/>
        </w:rPr>
        <w:t>ment (notamment les moins de trente ans qui surpassent, selon les t</w:t>
      </w:r>
      <w:r w:rsidRPr="00D35EBC">
        <w:rPr>
          <w:lang w:eastAsia="fr-FR" w:bidi="fr-FR"/>
        </w:rPr>
        <w:t>é</w:t>
      </w:r>
      <w:r w:rsidRPr="00D35EBC">
        <w:rPr>
          <w:lang w:eastAsia="fr-FR" w:bidi="fr-FR"/>
        </w:rPr>
        <w:t>moignages, leur partenaire dans ce domaine </w:t>
      </w:r>
      <w:r>
        <w:rPr>
          <w:rStyle w:val="Appelnotedebasdep"/>
          <w:lang w:eastAsia="fr-FR" w:bidi="fr-FR"/>
        </w:rPr>
        <w:footnoteReference w:id="55"/>
      </w:r>
      <w:r w:rsidRPr="00D35EBC">
        <w:rPr>
          <w:lang w:eastAsia="fr-FR" w:bidi="fr-FR"/>
        </w:rPr>
        <w:t xml:space="preserve">), ou bien </w:t>
      </w:r>
      <w:r w:rsidRPr="00D35EBC">
        <w:t>« </w:t>
      </w:r>
      <w:r w:rsidRPr="00D35EBC">
        <w:rPr>
          <w:lang w:eastAsia="fr-FR" w:bidi="fr-FR"/>
        </w:rPr>
        <w:t>désinvesti</w:t>
      </w:r>
      <w:r w:rsidRPr="00D35EBC">
        <w:rPr>
          <w:lang w:eastAsia="fr-FR" w:bidi="fr-FR"/>
        </w:rPr>
        <w:t>s</w:t>
      </w:r>
      <w:r w:rsidRPr="00D35EBC">
        <w:rPr>
          <w:lang w:eastAsia="fr-FR" w:bidi="fr-FR"/>
        </w:rPr>
        <w:t xml:space="preserve">sent le couple, car dès qu'ils sentent que c'est sérieux, ils lèvent le </w:t>
      </w:r>
      <w:r w:rsidRPr="00BD5F98">
        <w:rPr>
          <w:i/>
        </w:rPr>
        <w:t>fly </w:t>
      </w:r>
      <w:r w:rsidRPr="00D35EBC">
        <w:t>»</w:t>
      </w:r>
      <w:r w:rsidRPr="00D35EBC">
        <w:rPr>
          <w:lang w:eastAsia="fr-FR" w:bidi="fr-FR"/>
        </w:rPr>
        <w:t xml:space="preserve"> (Monique, 56 ans).</w:t>
      </w:r>
    </w:p>
    <w:p w14:paraId="15417836" w14:textId="77777777" w:rsidR="007B2A2B" w:rsidRPr="00D35EBC" w:rsidRDefault="007B2A2B" w:rsidP="007B2A2B">
      <w:pPr>
        <w:spacing w:before="120" w:after="120"/>
        <w:jc w:val="both"/>
      </w:pPr>
      <w:r w:rsidRPr="00D35EBC">
        <w:rPr>
          <w:lang w:eastAsia="fr-FR" w:bidi="fr-FR"/>
        </w:rPr>
        <w:t xml:space="preserve">Les hommes semblent plus </w:t>
      </w:r>
      <w:r w:rsidRPr="00D35EBC">
        <w:t>« </w:t>
      </w:r>
      <w:r w:rsidRPr="00D35EBC">
        <w:rPr>
          <w:lang w:eastAsia="fr-FR" w:bidi="fr-FR"/>
        </w:rPr>
        <w:t>prudents</w:t>
      </w:r>
      <w:r w:rsidRPr="00D35EBC">
        <w:t> »</w:t>
      </w:r>
      <w:r w:rsidRPr="00D35EBC">
        <w:rPr>
          <w:lang w:eastAsia="fr-FR" w:bidi="fr-FR"/>
        </w:rPr>
        <w:t xml:space="preserve"> dans l'engagement, ce qui, dans le quotidien, se manifeste dans la répartition des dépenses</w:t>
      </w:r>
      <w:r w:rsidRPr="00D35EBC">
        <w:t> :</w:t>
      </w:r>
      <w:r w:rsidRPr="00D35EBC">
        <w:rPr>
          <w:lang w:eastAsia="fr-FR" w:bidi="fr-FR"/>
        </w:rPr>
        <w:t xml:space="preserve"> </w:t>
      </w:r>
      <w:r w:rsidRPr="00D35EBC">
        <w:t>« </w:t>
      </w:r>
      <w:r w:rsidRPr="00D35EBC">
        <w:rPr>
          <w:lang w:eastAsia="fr-FR" w:bidi="fr-FR"/>
        </w:rPr>
        <w:t>[Pour] tout ce [qui touche] au matrimonial, je me suis rendu compte que les femmes — ça touche les femmes assez jeunes jusqu'à quarante ans — vont mettre tout leur argent dans le couple, alors que l'homme est bea</w:t>
      </w:r>
      <w:r w:rsidRPr="00D35EBC">
        <w:rPr>
          <w:lang w:eastAsia="fr-FR" w:bidi="fr-FR"/>
        </w:rPr>
        <w:t>u</w:t>
      </w:r>
      <w:r w:rsidRPr="00D35EBC">
        <w:rPr>
          <w:lang w:eastAsia="fr-FR" w:bidi="fr-FR"/>
        </w:rPr>
        <w:t>coup</w:t>
      </w:r>
      <w:r>
        <w:rPr>
          <w:lang w:eastAsia="fr-FR" w:bidi="fr-FR"/>
        </w:rPr>
        <w:t xml:space="preserve"> </w:t>
      </w:r>
      <w:r w:rsidRPr="00D35EBC">
        <w:t>[283]</w:t>
      </w:r>
      <w:r>
        <w:t xml:space="preserve"> </w:t>
      </w:r>
      <w:r w:rsidRPr="00D35EBC">
        <w:rPr>
          <w:lang w:eastAsia="fr-FR" w:bidi="fr-FR"/>
        </w:rPr>
        <w:t>plus réticent, il garde toujours quelque chose. Mais les femmes, je ne pense pas qu'elles soient moins informées ou moins éduquées, [e</w:t>
      </w:r>
      <w:r w:rsidRPr="00D35EBC">
        <w:rPr>
          <w:lang w:eastAsia="fr-FR" w:bidi="fr-FR"/>
        </w:rPr>
        <w:t>l</w:t>
      </w:r>
      <w:r w:rsidRPr="00D35EBC">
        <w:rPr>
          <w:lang w:eastAsia="fr-FR" w:bidi="fr-FR"/>
        </w:rPr>
        <w:t>les sont du genre à dire]</w:t>
      </w:r>
      <w:r w:rsidRPr="00D35EBC">
        <w:t> :</w:t>
      </w:r>
      <w:r w:rsidRPr="00D35EBC">
        <w:rPr>
          <w:lang w:eastAsia="fr-FR" w:bidi="fr-FR"/>
        </w:rPr>
        <w:t xml:space="preserve"> "moi, c'est une chose</w:t>
      </w:r>
      <w:r w:rsidRPr="00D35EBC">
        <w:t> :</w:t>
      </w:r>
      <w:r w:rsidRPr="00D35EBC">
        <w:rPr>
          <w:lang w:eastAsia="fr-FR" w:bidi="fr-FR"/>
        </w:rPr>
        <w:t xml:space="preserve"> c'est un couple." (Christine, 26 ans.) Ces femmes </w:t>
      </w:r>
      <w:r w:rsidRPr="00D35EBC">
        <w:t>« </w:t>
      </w:r>
      <w:r w:rsidRPr="00D35EBC">
        <w:rPr>
          <w:lang w:eastAsia="fr-FR" w:bidi="fr-FR"/>
        </w:rPr>
        <w:t>veulent que l'harmonie, l'amour restent dans le foyer. Les femmes vont être plus portées à fa</w:t>
      </w:r>
      <w:r w:rsidRPr="00D35EBC">
        <w:rPr>
          <w:lang w:eastAsia="fr-FR" w:bidi="fr-FR"/>
        </w:rPr>
        <w:t>i</w:t>
      </w:r>
      <w:r w:rsidRPr="00D35EBC">
        <w:rPr>
          <w:lang w:eastAsia="fr-FR" w:bidi="fr-FR"/>
        </w:rPr>
        <w:t>re des e</w:t>
      </w:r>
      <w:r w:rsidRPr="00D35EBC">
        <w:rPr>
          <w:lang w:eastAsia="fr-FR" w:bidi="fr-FR"/>
        </w:rPr>
        <w:t>f</w:t>
      </w:r>
      <w:r w:rsidRPr="00D35EBC">
        <w:rPr>
          <w:lang w:eastAsia="fr-FR" w:bidi="fr-FR"/>
        </w:rPr>
        <w:t>forts, contrairement aux hommes. Ils vont dire</w:t>
      </w:r>
      <w:r w:rsidRPr="00D35EBC">
        <w:t> :</w:t>
      </w:r>
      <w:r w:rsidRPr="00D35EBC">
        <w:rPr>
          <w:lang w:eastAsia="fr-FR" w:bidi="fr-FR"/>
        </w:rPr>
        <w:t xml:space="preserve"> "Oh, ça ne marche pas, je m'en vais". Les femmes vont plus "prendre leur trou". Elles vont plus être portées à faire des sacrifices, à être plus patie</w:t>
      </w:r>
      <w:r w:rsidRPr="00D35EBC">
        <w:rPr>
          <w:lang w:eastAsia="fr-FR" w:bidi="fr-FR"/>
        </w:rPr>
        <w:t>n</w:t>
      </w:r>
      <w:r w:rsidRPr="00D35EBC">
        <w:rPr>
          <w:lang w:eastAsia="fr-FR" w:bidi="fr-FR"/>
        </w:rPr>
        <w:t>tes.</w:t>
      </w:r>
      <w:r w:rsidRPr="00D35EBC">
        <w:t> »</w:t>
      </w:r>
      <w:r w:rsidRPr="00D35EBC">
        <w:rPr>
          <w:lang w:eastAsia="fr-FR" w:bidi="fr-FR"/>
        </w:rPr>
        <w:t xml:space="preserve"> (Louis, 28 ans.)</w:t>
      </w:r>
    </w:p>
    <w:p w14:paraId="0BAD7454" w14:textId="77777777" w:rsidR="007B2A2B" w:rsidRPr="00D35EBC" w:rsidRDefault="007B2A2B" w:rsidP="007B2A2B">
      <w:pPr>
        <w:spacing w:before="120" w:after="120"/>
        <w:jc w:val="both"/>
      </w:pPr>
      <w:r w:rsidRPr="00D35EBC">
        <w:rPr>
          <w:lang w:eastAsia="fr-FR" w:bidi="fr-FR"/>
        </w:rPr>
        <w:t xml:space="preserve">La description des femmes engagées dans ce processus relève du registre des dichotomies socialement construites entre les deux genres. Elles sont alors plus </w:t>
      </w:r>
      <w:r w:rsidRPr="00D35EBC">
        <w:t>« </w:t>
      </w:r>
      <w:r w:rsidRPr="00D35EBC">
        <w:rPr>
          <w:lang w:eastAsia="fr-FR" w:bidi="fr-FR"/>
        </w:rPr>
        <w:t>émotives</w:t>
      </w:r>
      <w:r w:rsidRPr="00D35EBC">
        <w:t> »</w:t>
      </w:r>
      <w:r w:rsidRPr="00D35EBC">
        <w:rPr>
          <w:lang w:eastAsia="fr-FR" w:bidi="fr-FR"/>
        </w:rPr>
        <w:t xml:space="preserve">, plus </w:t>
      </w:r>
      <w:r w:rsidRPr="00D35EBC">
        <w:t>« </w:t>
      </w:r>
      <w:r w:rsidRPr="00D35EBC">
        <w:rPr>
          <w:lang w:eastAsia="fr-FR" w:bidi="fr-FR"/>
        </w:rPr>
        <w:t>expressives</w:t>
      </w:r>
      <w:r w:rsidRPr="00D35EBC">
        <w:t> »</w:t>
      </w:r>
      <w:r w:rsidRPr="00D35EBC">
        <w:rPr>
          <w:lang w:eastAsia="fr-FR" w:bidi="fr-FR"/>
        </w:rPr>
        <w:t xml:space="preserve">. À l'inverse, les hommes se sentent moins concernés, </w:t>
      </w:r>
      <w:r w:rsidRPr="00D35EBC">
        <w:t>« </w:t>
      </w:r>
      <w:r w:rsidRPr="00D35EBC">
        <w:rPr>
          <w:lang w:eastAsia="fr-FR" w:bidi="fr-FR"/>
        </w:rPr>
        <w:t>parce qu'ils sont moins compétents affect</w:t>
      </w:r>
      <w:r w:rsidRPr="00D35EBC">
        <w:rPr>
          <w:lang w:eastAsia="fr-FR" w:bidi="fr-FR"/>
        </w:rPr>
        <w:t>i</w:t>
      </w:r>
      <w:r w:rsidRPr="00D35EBC">
        <w:rPr>
          <w:lang w:eastAsia="fr-FR" w:bidi="fr-FR"/>
        </w:rPr>
        <w:t>vement. Et cette compétence se développe très tôt [...]. Alors les hommes ont peut être moins de nuances, et leur registre affectif est peut-être moins étendu que pour les femmes.</w:t>
      </w:r>
      <w:r w:rsidRPr="00D35EBC">
        <w:t> »</w:t>
      </w:r>
      <w:r w:rsidRPr="00D35EBC">
        <w:rPr>
          <w:lang w:eastAsia="fr-FR" w:bidi="fr-FR"/>
        </w:rPr>
        <w:t xml:space="preserve"> (Patrick, 29 ans.)</w:t>
      </w:r>
    </w:p>
    <w:p w14:paraId="185483A6" w14:textId="77777777" w:rsidR="007B2A2B" w:rsidRPr="00D35EBC" w:rsidRDefault="007B2A2B" w:rsidP="007B2A2B">
      <w:pPr>
        <w:spacing w:before="120" w:after="120"/>
        <w:jc w:val="both"/>
      </w:pPr>
      <w:r w:rsidRPr="00D35EBC">
        <w:rPr>
          <w:lang w:eastAsia="fr-FR" w:bidi="fr-FR"/>
        </w:rPr>
        <w:t>L'aspiration à l'interchangeabilité dans les pratiques (dont l'un des symptômes est la référence à la notion de personne complète et ép</w:t>
      </w:r>
      <w:r w:rsidRPr="00D35EBC">
        <w:rPr>
          <w:lang w:eastAsia="fr-FR" w:bidi="fr-FR"/>
        </w:rPr>
        <w:t>a</w:t>
      </w:r>
      <w:r w:rsidRPr="00D35EBC">
        <w:rPr>
          <w:lang w:eastAsia="fr-FR" w:bidi="fr-FR"/>
        </w:rPr>
        <w:t>nouie) trouve sa limite dans les expériences affectives des femmes et des ho</w:t>
      </w:r>
      <w:r w:rsidRPr="00D35EBC">
        <w:rPr>
          <w:lang w:eastAsia="fr-FR" w:bidi="fr-FR"/>
        </w:rPr>
        <w:t>m</w:t>
      </w:r>
      <w:r w:rsidRPr="00D35EBC">
        <w:rPr>
          <w:lang w:eastAsia="fr-FR" w:bidi="fr-FR"/>
        </w:rPr>
        <w:t>mes engagés dans des relations mutuelles, dont le couple. En effet, d'un côté, les hommes et les femmes expriment leur désir de se libérer des contraintes inhérentes au déterminisme de genre, mais de l'autre, lorsqu'ils s'engagent dans une relation affective, qu'elle soit amoureuse ou amicale, ce déterminisme se manifeste dans leurs prat</w:t>
      </w:r>
      <w:r w:rsidRPr="00D35EBC">
        <w:rPr>
          <w:lang w:eastAsia="fr-FR" w:bidi="fr-FR"/>
        </w:rPr>
        <w:t>i</w:t>
      </w:r>
      <w:r w:rsidRPr="00D35EBC">
        <w:rPr>
          <w:lang w:eastAsia="fr-FR" w:bidi="fr-FR"/>
        </w:rPr>
        <w:t>ques et dans leurs échanges, et vient défier leurs tentatives et redéfin</w:t>
      </w:r>
      <w:r w:rsidRPr="00D35EBC">
        <w:rPr>
          <w:lang w:eastAsia="fr-FR" w:bidi="fr-FR"/>
        </w:rPr>
        <w:t>i</w:t>
      </w:r>
      <w:r w:rsidRPr="00D35EBC">
        <w:rPr>
          <w:lang w:eastAsia="fr-FR" w:bidi="fr-FR"/>
        </w:rPr>
        <w:t>tion. Les différences entre les genres, de même que les rapports d'att</w:t>
      </w:r>
      <w:r w:rsidRPr="00D35EBC">
        <w:rPr>
          <w:lang w:eastAsia="fr-FR" w:bidi="fr-FR"/>
        </w:rPr>
        <w:t>i</w:t>
      </w:r>
      <w:r w:rsidRPr="00D35EBC">
        <w:rPr>
          <w:lang w:eastAsia="fr-FR" w:bidi="fr-FR"/>
        </w:rPr>
        <w:t>rance et de séduction, reprennent leur place réelle sur l'échiquier. La notion de personne, dans ce qu'elle suppose de neutre, et les déplac</w:t>
      </w:r>
      <w:r w:rsidRPr="00D35EBC">
        <w:rPr>
          <w:lang w:eastAsia="fr-FR" w:bidi="fr-FR"/>
        </w:rPr>
        <w:t>e</w:t>
      </w:r>
      <w:r w:rsidRPr="00D35EBC">
        <w:rPr>
          <w:lang w:eastAsia="fr-FR" w:bidi="fr-FR"/>
        </w:rPr>
        <w:t>ments des enjeux qu'elle implique s'eff</w:t>
      </w:r>
      <w:r w:rsidRPr="00D35EBC">
        <w:rPr>
          <w:lang w:eastAsia="fr-FR" w:bidi="fr-FR"/>
        </w:rPr>
        <w:t>a</w:t>
      </w:r>
      <w:r w:rsidRPr="00D35EBC">
        <w:rPr>
          <w:lang w:eastAsia="fr-FR" w:bidi="fr-FR"/>
        </w:rPr>
        <w:t>cent devant la reconnaissance des différences entre les genres. Les relations amicales entre un ho</w:t>
      </w:r>
      <w:r w:rsidRPr="00D35EBC">
        <w:rPr>
          <w:lang w:eastAsia="fr-FR" w:bidi="fr-FR"/>
        </w:rPr>
        <w:t>m</w:t>
      </w:r>
      <w:r w:rsidRPr="00D35EBC">
        <w:rPr>
          <w:lang w:eastAsia="fr-FR" w:bidi="fr-FR"/>
        </w:rPr>
        <w:t>me et une femme semblent particulièrement vulnérables à cette réa</w:t>
      </w:r>
      <w:r w:rsidRPr="00D35EBC">
        <w:rPr>
          <w:lang w:eastAsia="fr-FR" w:bidi="fr-FR"/>
        </w:rPr>
        <w:t>p</w:t>
      </w:r>
      <w:r w:rsidRPr="00D35EBC">
        <w:rPr>
          <w:lang w:eastAsia="fr-FR" w:bidi="fr-FR"/>
        </w:rPr>
        <w:t>parition en force de la différence des genres et des contraintes qui y sont liées</w:t>
      </w:r>
      <w:r w:rsidRPr="00D35EBC">
        <w:t> :</w:t>
      </w:r>
      <w:r w:rsidRPr="00D35EBC">
        <w:rPr>
          <w:lang w:eastAsia="fr-FR" w:bidi="fr-FR"/>
        </w:rPr>
        <w:t xml:space="preserve"> elles sont</w:t>
      </w:r>
      <w:r>
        <w:rPr>
          <w:lang w:eastAsia="fr-FR" w:bidi="fr-FR"/>
        </w:rPr>
        <w:t xml:space="preserve"> </w:t>
      </w:r>
      <w:r w:rsidRPr="00D35EBC">
        <w:t>[284]</w:t>
      </w:r>
      <w:r>
        <w:t xml:space="preserve"> </w:t>
      </w:r>
      <w:r w:rsidRPr="00D35EBC">
        <w:rPr>
          <w:lang w:eastAsia="fr-FR" w:bidi="fr-FR"/>
        </w:rPr>
        <w:t xml:space="preserve">vécues avec beaucoup de prudence de part et d'autre, </w:t>
      </w:r>
      <w:r w:rsidRPr="00BD5F98">
        <w:rPr>
          <w:i/>
        </w:rPr>
        <w:t>a fortiori</w:t>
      </w:r>
      <w:r w:rsidRPr="00D35EBC">
        <w:rPr>
          <w:lang w:eastAsia="fr-FR" w:bidi="fr-FR"/>
        </w:rPr>
        <w:t xml:space="preserve"> lorsque la femme ou l'homme, ou bien les deux, sont engagés par ai</w:t>
      </w:r>
      <w:r w:rsidRPr="00D35EBC">
        <w:rPr>
          <w:lang w:eastAsia="fr-FR" w:bidi="fr-FR"/>
        </w:rPr>
        <w:t>l</w:t>
      </w:r>
      <w:r w:rsidRPr="00D35EBC">
        <w:rPr>
          <w:lang w:eastAsia="fr-FR" w:bidi="fr-FR"/>
        </w:rPr>
        <w:t>leurs dans une relation de couple.</w:t>
      </w:r>
    </w:p>
    <w:p w14:paraId="7D4B3591" w14:textId="77777777" w:rsidR="007B2A2B" w:rsidRPr="00D35EBC" w:rsidRDefault="007B2A2B" w:rsidP="007B2A2B">
      <w:pPr>
        <w:spacing w:before="120" w:after="120"/>
        <w:jc w:val="both"/>
      </w:pPr>
      <w:r w:rsidRPr="00D35EBC">
        <w:rPr>
          <w:lang w:eastAsia="fr-FR" w:bidi="fr-FR"/>
        </w:rPr>
        <w:t>En somme, le couple constitue un véritable laboratoire où les ide</w:t>
      </w:r>
      <w:r w:rsidRPr="00D35EBC">
        <w:rPr>
          <w:lang w:eastAsia="fr-FR" w:bidi="fr-FR"/>
        </w:rPr>
        <w:t>n</w:t>
      </w:r>
      <w:r w:rsidRPr="00D35EBC">
        <w:rPr>
          <w:lang w:eastAsia="fr-FR" w:bidi="fr-FR"/>
        </w:rPr>
        <w:t>tités de genre sont mises à l'épreuve et où les définitions de la perso</w:t>
      </w:r>
      <w:r w:rsidRPr="00D35EBC">
        <w:rPr>
          <w:lang w:eastAsia="fr-FR" w:bidi="fr-FR"/>
        </w:rPr>
        <w:t>n</w:t>
      </w:r>
      <w:r w:rsidRPr="00D35EBC">
        <w:rPr>
          <w:lang w:eastAsia="fr-FR" w:bidi="fr-FR"/>
        </w:rPr>
        <w:t xml:space="preserve">ne, de l'être humain semblable à tous les autres, jugé sur </w:t>
      </w:r>
      <w:r w:rsidRPr="00D35EBC">
        <w:t>« </w:t>
      </w:r>
      <w:r w:rsidRPr="00D35EBC">
        <w:rPr>
          <w:lang w:eastAsia="fr-FR" w:bidi="fr-FR"/>
        </w:rPr>
        <w:t>ses capac</w:t>
      </w:r>
      <w:r w:rsidRPr="00D35EBC">
        <w:rPr>
          <w:lang w:eastAsia="fr-FR" w:bidi="fr-FR"/>
        </w:rPr>
        <w:t>i</w:t>
      </w:r>
      <w:r w:rsidRPr="00D35EBC">
        <w:rPr>
          <w:lang w:eastAsia="fr-FR" w:bidi="fr-FR"/>
        </w:rPr>
        <w:t>tés de faire et de ne pas faire</w:t>
      </w:r>
      <w:r w:rsidRPr="00D35EBC">
        <w:t> »</w:t>
      </w:r>
      <w:r w:rsidRPr="00D35EBC">
        <w:rPr>
          <w:lang w:eastAsia="fr-FR" w:bidi="fr-FR"/>
        </w:rPr>
        <w:t xml:space="preserve"> (Louis), sont ébranlées. Ce paradoxe signifie que les positionnements identitaires du genre prennent, co</w:t>
      </w:r>
      <w:r w:rsidRPr="00D35EBC">
        <w:rPr>
          <w:lang w:eastAsia="fr-FR" w:bidi="fr-FR"/>
        </w:rPr>
        <w:t>m</w:t>
      </w:r>
      <w:r w:rsidRPr="00D35EBC">
        <w:rPr>
          <w:lang w:eastAsia="fr-FR" w:bidi="fr-FR"/>
        </w:rPr>
        <w:t>me nous l'avons noté à plusieurs reprises, des formes diverses. Autr</w:t>
      </w:r>
      <w:r w:rsidRPr="00D35EBC">
        <w:rPr>
          <w:lang w:eastAsia="fr-FR" w:bidi="fr-FR"/>
        </w:rPr>
        <w:t>e</w:t>
      </w:r>
      <w:r w:rsidRPr="00D35EBC">
        <w:rPr>
          <w:lang w:eastAsia="fr-FR" w:bidi="fr-FR"/>
        </w:rPr>
        <w:t>ment dit, dans tout conte</w:t>
      </w:r>
      <w:r w:rsidRPr="00D35EBC">
        <w:rPr>
          <w:lang w:eastAsia="fr-FR" w:bidi="fr-FR"/>
        </w:rPr>
        <w:t>x</w:t>
      </w:r>
      <w:r w:rsidRPr="00D35EBC">
        <w:rPr>
          <w:lang w:eastAsia="fr-FR" w:bidi="fr-FR"/>
        </w:rPr>
        <w:t>te, il existe plusieurs formes possibles qui s'imbriquent les unes dans les autres, au point d'engendrer des prat</w:t>
      </w:r>
      <w:r w:rsidRPr="00D35EBC">
        <w:rPr>
          <w:lang w:eastAsia="fr-FR" w:bidi="fr-FR"/>
        </w:rPr>
        <w:t>i</w:t>
      </w:r>
      <w:r w:rsidRPr="00D35EBC">
        <w:rPr>
          <w:lang w:eastAsia="fr-FR" w:bidi="fr-FR"/>
        </w:rPr>
        <w:t>ques et des représentations contradictoires du genre. Ce jeu se repr</w:t>
      </w:r>
      <w:r w:rsidRPr="00D35EBC">
        <w:rPr>
          <w:lang w:eastAsia="fr-FR" w:bidi="fr-FR"/>
        </w:rPr>
        <w:t>o</w:t>
      </w:r>
      <w:r w:rsidRPr="00D35EBC">
        <w:rPr>
          <w:lang w:eastAsia="fr-FR" w:bidi="fr-FR"/>
        </w:rPr>
        <w:t>duit dans le champ de l'identité individuelle qui tente parfois de co</w:t>
      </w:r>
      <w:r w:rsidRPr="00D35EBC">
        <w:rPr>
          <w:lang w:eastAsia="fr-FR" w:bidi="fr-FR"/>
        </w:rPr>
        <w:t>m</w:t>
      </w:r>
      <w:r w:rsidRPr="00D35EBC">
        <w:rPr>
          <w:lang w:eastAsia="fr-FR" w:bidi="fr-FR"/>
        </w:rPr>
        <w:t>biner l'inconciliable.</w:t>
      </w:r>
    </w:p>
    <w:p w14:paraId="4952F9B4" w14:textId="77777777" w:rsidR="007B2A2B" w:rsidRPr="00D35EBC" w:rsidRDefault="007B2A2B" w:rsidP="007B2A2B">
      <w:pPr>
        <w:pStyle w:val="c"/>
      </w:pPr>
      <w:r w:rsidRPr="00D35EBC">
        <w:t>*</w:t>
      </w:r>
      <w:r w:rsidRPr="00D35EBC">
        <w:br/>
        <w:t>*    *</w:t>
      </w:r>
    </w:p>
    <w:p w14:paraId="0F425C50" w14:textId="77777777" w:rsidR="007B2A2B" w:rsidRPr="00D35EBC" w:rsidRDefault="007B2A2B" w:rsidP="007B2A2B">
      <w:pPr>
        <w:spacing w:before="120" w:after="120"/>
        <w:jc w:val="both"/>
      </w:pPr>
      <w:r w:rsidRPr="00D35EBC">
        <w:rPr>
          <w:lang w:eastAsia="fr-FR" w:bidi="fr-FR"/>
        </w:rPr>
        <w:t>Lorsque nous avons commencé cette recherche, nous ne doutions pas de la richesse des réactions que le sujet allait susciter. Nous redo</w:t>
      </w:r>
      <w:r w:rsidRPr="00D35EBC">
        <w:rPr>
          <w:lang w:eastAsia="fr-FR" w:bidi="fr-FR"/>
        </w:rPr>
        <w:t>u</w:t>
      </w:r>
      <w:r w:rsidRPr="00D35EBC">
        <w:rPr>
          <w:lang w:eastAsia="fr-FR" w:bidi="fr-FR"/>
        </w:rPr>
        <w:t>tions le silence ou les réponses évasives et trop générales qui nous a</w:t>
      </w:r>
      <w:r w:rsidRPr="00D35EBC">
        <w:rPr>
          <w:lang w:eastAsia="fr-FR" w:bidi="fr-FR"/>
        </w:rPr>
        <w:t>u</w:t>
      </w:r>
      <w:r w:rsidRPr="00D35EBC">
        <w:rPr>
          <w:lang w:eastAsia="fr-FR" w:bidi="fr-FR"/>
        </w:rPr>
        <w:t>raient élo</w:t>
      </w:r>
      <w:r w:rsidRPr="00D35EBC">
        <w:rPr>
          <w:lang w:eastAsia="fr-FR" w:bidi="fr-FR"/>
        </w:rPr>
        <w:t>i</w:t>
      </w:r>
      <w:r w:rsidRPr="00D35EBC">
        <w:rPr>
          <w:lang w:eastAsia="fr-FR" w:bidi="fr-FR"/>
        </w:rPr>
        <w:t>gnées de ce que nous voulions le plus comprendre, à savoir comment des personnes vivant dans une société se définissent les unes par rapport aux autres comme homme et comme femme, et quelles sont les stratégies qu'elles emploient pour investir, négocier et mod</w:t>
      </w:r>
      <w:r w:rsidRPr="00D35EBC">
        <w:rPr>
          <w:lang w:eastAsia="fr-FR" w:bidi="fr-FR"/>
        </w:rPr>
        <w:t>e</w:t>
      </w:r>
      <w:r w:rsidRPr="00D35EBC">
        <w:rPr>
          <w:lang w:eastAsia="fr-FR" w:bidi="fr-FR"/>
        </w:rPr>
        <w:t>ler les territoires de ce qu'on appelle le masculin et le féminin. Fort heureusement, les rapports de genre ne laissent personne indifférent. Nous avons compris, à travers les discussions que nous avons eues pendant et après l'enquête, l'importance d'une réflexion sur les ra</w:t>
      </w:r>
      <w:r w:rsidRPr="00D35EBC">
        <w:rPr>
          <w:lang w:eastAsia="fr-FR" w:bidi="fr-FR"/>
        </w:rPr>
        <w:t>p</w:t>
      </w:r>
      <w:r w:rsidRPr="00D35EBC">
        <w:rPr>
          <w:lang w:eastAsia="fr-FR" w:bidi="fr-FR"/>
        </w:rPr>
        <w:t>ports de genres, ici au Québec où, nous dit-on sans cesse, les hommes ont peur de l'engagement, tandis que les femmes le déplorent et déc</w:t>
      </w:r>
      <w:r w:rsidRPr="00D35EBC">
        <w:rPr>
          <w:lang w:eastAsia="fr-FR" w:bidi="fr-FR"/>
        </w:rPr>
        <w:t>i</w:t>
      </w:r>
      <w:r w:rsidRPr="00D35EBC">
        <w:rPr>
          <w:lang w:eastAsia="fr-FR" w:bidi="fr-FR"/>
        </w:rPr>
        <w:t>dent après maintes tentatives de faire le mo</w:t>
      </w:r>
      <w:r w:rsidRPr="00D35EBC">
        <w:rPr>
          <w:lang w:eastAsia="fr-FR" w:bidi="fr-FR"/>
        </w:rPr>
        <w:t>n</w:t>
      </w:r>
      <w:r w:rsidRPr="00D35EBC">
        <w:rPr>
          <w:lang w:eastAsia="fr-FR" w:bidi="fr-FR"/>
        </w:rPr>
        <w:t>de sans eux, de se passer d'eux</w:t>
      </w:r>
      <w:r w:rsidRPr="00D35EBC">
        <w:t> ;</w:t>
      </w:r>
      <w:r w:rsidRPr="00D35EBC">
        <w:rPr>
          <w:lang w:eastAsia="fr-FR" w:bidi="fr-FR"/>
        </w:rPr>
        <w:t xml:space="preserve"> une réflexion donc qui tienne compte de la réalité complexe des rapports de genres et des mouvements mêmes qui les font.</w:t>
      </w:r>
    </w:p>
    <w:p w14:paraId="7FDC2E71" w14:textId="77777777" w:rsidR="007B2A2B" w:rsidRPr="00D35EBC" w:rsidRDefault="007B2A2B" w:rsidP="007B2A2B">
      <w:pPr>
        <w:spacing w:before="120" w:after="120"/>
        <w:jc w:val="both"/>
      </w:pPr>
      <w:r w:rsidRPr="00D35EBC">
        <w:rPr>
          <w:lang w:eastAsia="fr-FR" w:bidi="fr-FR"/>
        </w:rPr>
        <w:t>Pour ce, il s'agissait de ne pas figer les propos ni de les inscrire dans un cadre unique qui correspondrait davantage à</w:t>
      </w:r>
      <w:r>
        <w:rPr>
          <w:lang w:eastAsia="fr-FR" w:bidi="fr-FR"/>
        </w:rPr>
        <w:t xml:space="preserve"> </w:t>
      </w:r>
      <w:r w:rsidRPr="00D35EBC">
        <w:t>[285]</w:t>
      </w:r>
      <w:r>
        <w:t xml:space="preserve"> </w:t>
      </w:r>
      <w:r w:rsidRPr="00D35EBC">
        <w:rPr>
          <w:lang w:eastAsia="fr-FR" w:bidi="fr-FR"/>
        </w:rPr>
        <w:t>des conceptualisations universitaires, mais plutôt de faire ressortir la d</w:t>
      </w:r>
      <w:r w:rsidRPr="00D35EBC">
        <w:rPr>
          <w:lang w:eastAsia="fr-FR" w:bidi="fr-FR"/>
        </w:rPr>
        <w:t>y</w:t>
      </w:r>
      <w:r w:rsidRPr="00D35EBC">
        <w:rPr>
          <w:lang w:eastAsia="fr-FR" w:bidi="fr-FR"/>
        </w:rPr>
        <w:t>namique de confrontation des acteurs sociaux face à une réalité qui les concerne très directement. C'est pourquoi nous avons insisté sur les e</w:t>
      </w:r>
      <w:r w:rsidRPr="00D35EBC">
        <w:rPr>
          <w:lang w:eastAsia="fr-FR" w:bidi="fr-FR"/>
        </w:rPr>
        <w:t>n</w:t>
      </w:r>
      <w:r w:rsidRPr="00D35EBC">
        <w:rPr>
          <w:lang w:eastAsia="fr-FR" w:bidi="fr-FR"/>
        </w:rPr>
        <w:t>jeux, car les rapports de genres sont une réalité qui se fait et se construit sans cesse, une réalité fragmentaire, jamais homogène, qui s'articule autour d'identités tout aussi fragmentaires et kaléidoscop</w:t>
      </w:r>
      <w:r w:rsidRPr="00D35EBC">
        <w:rPr>
          <w:lang w:eastAsia="fr-FR" w:bidi="fr-FR"/>
        </w:rPr>
        <w:t>i</w:t>
      </w:r>
      <w:r w:rsidRPr="00D35EBC">
        <w:rPr>
          <w:lang w:eastAsia="fr-FR" w:bidi="fr-FR"/>
        </w:rPr>
        <w:t>ques, et qui s'ada</w:t>
      </w:r>
      <w:r w:rsidRPr="00D35EBC">
        <w:rPr>
          <w:lang w:eastAsia="fr-FR" w:bidi="fr-FR"/>
        </w:rPr>
        <w:t>p</w:t>
      </w:r>
      <w:r w:rsidRPr="00D35EBC">
        <w:rPr>
          <w:lang w:eastAsia="fr-FR" w:bidi="fr-FR"/>
        </w:rPr>
        <w:t>tent aux différents lieux où chacun, chacune doit se définir (famille, co</w:t>
      </w:r>
      <w:r w:rsidRPr="00D35EBC">
        <w:rPr>
          <w:lang w:eastAsia="fr-FR" w:bidi="fr-FR"/>
        </w:rPr>
        <w:t>u</w:t>
      </w:r>
      <w:r w:rsidRPr="00D35EBC">
        <w:rPr>
          <w:lang w:eastAsia="fr-FR" w:bidi="fr-FR"/>
        </w:rPr>
        <w:t>ple, travail).</w:t>
      </w:r>
    </w:p>
    <w:p w14:paraId="3CEEACE5" w14:textId="77777777" w:rsidR="007B2A2B" w:rsidRPr="00D35EBC" w:rsidRDefault="007B2A2B" w:rsidP="007B2A2B">
      <w:pPr>
        <w:spacing w:before="120" w:after="120"/>
        <w:jc w:val="both"/>
      </w:pPr>
      <w:r w:rsidRPr="00D35EBC">
        <w:rPr>
          <w:lang w:eastAsia="fr-FR" w:bidi="fr-FR"/>
        </w:rPr>
        <w:t>Ainsi, au Québec, deux ensembles de pratiques et de représent</w:t>
      </w:r>
      <w:r w:rsidRPr="00D35EBC">
        <w:rPr>
          <w:lang w:eastAsia="fr-FR" w:bidi="fr-FR"/>
        </w:rPr>
        <w:t>a</w:t>
      </w:r>
      <w:r w:rsidRPr="00D35EBC">
        <w:rPr>
          <w:lang w:eastAsia="fr-FR" w:bidi="fr-FR"/>
        </w:rPr>
        <w:t>tions semblent se superposer pour constituer la dynamique des enjeux de genre. L'un est basé sur la reconnaissance de la différence des ge</w:t>
      </w:r>
      <w:r w:rsidRPr="00D35EBC">
        <w:rPr>
          <w:lang w:eastAsia="fr-FR" w:bidi="fr-FR"/>
        </w:rPr>
        <w:t>n</w:t>
      </w:r>
      <w:r w:rsidRPr="00D35EBC">
        <w:rPr>
          <w:lang w:eastAsia="fr-FR" w:bidi="fr-FR"/>
        </w:rPr>
        <w:t>res et l'autre sur la non-différence. Ces ensembles ne sont pas excl</w:t>
      </w:r>
      <w:r w:rsidRPr="00D35EBC">
        <w:rPr>
          <w:lang w:eastAsia="fr-FR" w:bidi="fr-FR"/>
        </w:rPr>
        <w:t>u</w:t>
      </w:r>
      <w:r w:rsidRPr="00D35EBC">
        <w:rPr>
          <w:lang w:eastAsia="fr-FR" w:bidi="fr-FR"/>
        </w:rPr>
        <w:t xml:space="preserve">sifs l'un à l'autre. Refuser de les dissocier revient à reconnaître </w:t>
      </w:r>
      <w:r w:rsidRPr="00D35EBC">
        <w:t>« </w:t>
      </w:r>
      <w:r w:rsidRPr="00D35EBC">
        <w:rPr>
          <w:lang w:eastAsia="fr-FR" w:bidi="fr-FR"/>
        </w:rPr>
        <w:t>les modalités d'articulations contradictoires</w:t>
      </w:r>
      <w:r w:rsidRPr="00D35EBC">
        <w:t> »</w:t>
      </w:r>
      <w:r w:rsidRPr="00D35EBC">
        <w:rPr>
          <w:lang w:eastAsia="fr-FR" w:bidi="fr-FR"/>
        </w:rPr>
        <w:t xml:space="preserve"> (Daune-Richard et D</w:t>
      </w:r>
      <w:r w:rsidRPr="00D35EBC">
        <w:rPr>
          <w:lang w:eastAsia="fr-FR" w:bidi="fr-FR"/>
        </w:rPr>
        <w:t>e</w:t>
      </w:r>
      <w:r w:rsidRPr="00D35EBC">
        <w:rPr>
          <w:lang w:eastAsia="fr-FR" w:bidi="fr-FR"/>
        </w:rPr>
        <w:t>vreux, 1989, p. 71) et la complexité de la production des identités de genre.</w:t>
      </w:r>
    </w:p>
    <w:p w14:paraId="2B6BB32C" w14:textId="77777777" w:rsidR="007B2A2B" w:rsidRPr="00D35EBC" w:rsidRDefault="007B2A2B" w:rsidP="007B2A2B">
      <w:pPr>
        <w:spacing w:before="120" w:after="120"/>
        <w:jc w:val="both"/>
      </w:pPr>
      <w:r w:rsidRPr="00D35EBC">
        <w:rPr>
          <w:lang w:eastAsia="fr-FR" w:bidi="fr-FR"/>
        </w:rPr>
        <w:t>Dans un contexte où les relations entre l'individu et la société ont changé, où les contraintes sociales intervenant dans les relations ind</w:t>
      </w:r>
      <w:r w:rsidRPr="00D35EBC">
        <w:rPr>
          <w:lang w:eastAsia="fr-FR" w:bidi="fr-FR"/>
        </w:rPr>
        <w:t>i</w:t>
      </w:r>
      <w:r w:rsidRPr="00D35EBC">
        <w:rPr>
          <w:lang w:eastAsia="fr-FR" w:bidi="fr-FR"/>
        </w:rPr>
        <w:t>viduelles sont beaucoup moins fortes que par le passé, dans un conte</w:t>
      </w:r>
      <w:r w:rsidRPr="00D35EBC">
        <w:rPr>
          <w:lang w:eastAsia="fr-FR" w:bidi="fr-FR"/>
        </w:rPr>
        <w:t>x</w:t>
      </w:r>
      <w:r w:rsidRPr="00D35EBC">
        <w:rPr>
          <w:lang w:eastAsia="fr-FR" w:bidi="fr-FR"/>
        </w:rPr>
        <w:t>te donc où le possible et le permis se sont considérablement élargis, les femmes et les hommes sont appelés, peut-être pour la première fois dans l'histoire, à créer des relations uniques et singulières qui r</w:t>
      </w:r>
      <w:r w:rsidRPr="00D35EBC">
        <w:rPr>
          <w:lang w:eastAsia="fr-FR" w:bidi="fr-FR"/>
        </w:rPr>
        <w:t>é</w:t>
      </w:r>
      <w:r w:rsidRPr="00D35EBC">
        <w:rPr>
          <w:lang w:eastAsia="fr-FR" w:bidi="fr-FR"/>
        </w:rPr>
        <w:t>pondent plus à leurs attentes qu'à celles de leur environnement social. En réaction à cette ouverture de la société, ils élaborent et mettent en œuvre, en tant que femme ou homme, des stratégies variées et nouve</w:t>
      </w:r>
      <w:r w:rsidRPr="00D35EBC">
        <w:rPr>
          <w:lang w:eastAsia="fr-FR" w:bidi="fr-FR"/>
        </w:rPr>
        <w:t>l</w:t>
      </w:r>
      <w:r w:rsidRPr="00D35EBC">
        <w:rPr>
          <w:lang w:eastAsia="fr-FR" w:bidi="fr-FR"/>
        </w:rPr>
        <w:t>les qui sont davantage compatibles avec leurs enjeux personnels.</w:t>
      </w:r>
    </w:p>
    <w:p w14:paraId="5DC55AA0" w14:textId="77777777" w:rsidR="007B2A2B" w:rsidRPr="00D35EBC" w:rsidRDefault="007B2A2B" w:rsidP="007B2A2B">
      <w:pPr>
        <w:spacing w:before="120" w:after="120"/>
        <w:jc w:val="both"/>
      </w:pPr>
      <w:r w:rsidRPr="00D35EBC">
        <w:rPr>
          <w:lang w:eastAsia="fr-FR" w:bidi="fr-FR"/>
        </w:rPr>
        <w:t>Ce qui frappe dans les discours sur les identités de genre au Qu</w:t>
      </w:r>
      <w:r w:rsidRPr="00D35EBC">
        <w:rPr>
          <w:lang w:eastAsia="fr-FR" w:bidi="fr-FR"/>
        </w:rPr>
        <w:t>é</w:t>
      </w:r>
      <w:r w:rsidRPr="00D35EBC">
        <w:rPr>
          <w:lang w:eastAsia="fr-FR" w:bidi="fr-FR"/>
        </w:rPr>
        <w:t>bec et sur les relations qui en résultent, c'est la prise de conscience chez les a</w:t>
      </w:r>
      <w:r w:rsidRPr="00D35EBC">
        <w:rPr>
          <w:lang w:eastAsia="fr-FR" w:bidi="fr-FR"/>
        </w:rPr>
        <w:t>c</w:t>
      </w:r>
      <w:r w:rsidRPr="00D35EBC">
        <w:rPr>
          <w:lang w:eastAsia="fr-FR" w:bidi="fr-FR"/>
        </w:rPr>
        <w:t xml:space="preserve">teurs sociaux de l'existence d'une foule de possibilités de relations entre les hommes et les femmes, inimaginables jusqu'à tout récemment. Ces multiples relations virtuelles ne sont pas considérées par les intéressés comme une utopie sujette à être rejetée au nom d'une vérité suprême, mais comme des </w:t>
      </w:r>
      <w:r>
        <w:rPr>
          <w:lang w:eastAsia="fr-FR" w:bidi="fr-FR"/>
        </w:rPr>
        <w:t>réalités possibles dont les élé</w:t>
      </w:r>
      <w:r w:rsidRPr="00D35EBC">
        <w:rPr>
          <w:lang w:eastAsia="fr-FR" w:bidi="fr-FR"/>
        </w:rPr>
        <w:t>ments</w:t>
      </w:r>
      <w:r>
        <w:t xml:space="preserve"> </w:t>
      </w:r>
      <w:r w:rsidRPr="00D35EBC">
        <w:t>[286]</w:t>
      </w:r>
      <w:r w:rsidRPr="00D35EBC">
        <w:rPr>
          <w:lang w:eastAsia="fr-FR" w:bidi="fr-FR"/>
        </w:rPr>
        <w:t xml:space="preserve"> peuvent parfaitement se superposer à d'autres formes de r</w:t>
      </w:r>
      <w:r w:rsidRPr="00D35EBC">
        <w:rPr>
          <w:lang w:eastAsia="fr-FR" w:bidi="fr-FR"/>
        </w:rPr>
        <w:t>é</w:t>
      </w:r>
      <w:r w:rsidRPr="00D35EBC">
        <w:rPr>
          <w:lang w:eastAsia="fr-FR" w:bidi="fr-FR"/>
        </w:rPr>
        <w:t>alités déjà existantes. Ainsi, toutes les formes de couple seraient-elles poss</w:t>
      </w:r>
      <w:r w:rsidRPr="00D35EBC">
        <w:rPr>
          <w:lang w:eastAsia="fr-FR" w:bidi="fr-FR"/>
        </w:rPr>
        <w:t>i</w:t>
      </w:r>
      <w:r w:rsidRPr="00D35EBC">
        <w:rPr>
          <w:lang w:eastAsia="fr-FR" w:bidi="fr-FR"/>
        </w:rPr>
        <w:t>bles et pour la plupart réalisables.</w:t>
      </w:r>
    </w:p>
    <w:p w14:paraId="77329C71" w14:textId="77777777" w:rsidR="007B2A2B" w:rsidRPr="00D35EBC" w:rsidRDefault="007B2A2B" w:rsidP="007B2A2B">
      <w:pPr>
        <w:spacing w:before="120" w:after="120"/>
        <w:jc w:val="both"/>
      </w:pPr>
      <w:r w:rsidRPr="00D35EBC">
        <w:rPr>
          <w:lang w:eastAsia="fr-FR" w:bidi="fr-FR"/>
        </w:rPr>
        <w:t>Une des conséquences de cette virtualité, qui s'explique par les tran</w:t>
      </w:r>
      <w:r w:rsidRPr="00D35EBC">
        <w:rPr>
          <w:lang w:eastAsia="fr-FR" w:bidi="fr-FR"/>
        </w:rPr>
        <w:t>s</w:t>
      </w:r>
      <w:r w:rsidRPr="00D35EBC">
        <w:rPr>
          <w:lang w:eastAsia="fr-FR" w:bidi="fr-FR"/>
        </w:rPr>
        <w:t>formations portées par les mouvements sociaux, notamment ceux des femmes et des jeunes en Occident en général et au Québec en pa</w:t>
      </w:r>
      <w:r w:rsidRPr="00D35EBC">
        <w:rPr>
          <w:lang w:eastAsia="fr-FR" w:bidi="fr-FR"/>
        </w:rPr>
        <w:t>r</w:t>
      </w:r>
      <w:r w:rsidRPr="00D35EBC">
        <w:rPr>
          <w:lang w:eastAsia="fr-FR" w:bidi="fr-FR"/>
        </w:rPr>
        <w:t>ticulier, est l'émergence, à travers la notion de personne, de l'idée de l'intercha</w:t>
      </w:r>
      <w:r w:rsidRPr="00D35EBC">
        <w:rPr>
          <w:lang w:eastAsia="fr-FR" w:bidi="fr-FR"/>
        </w:rPr>
        <w:t>n</w:t>
      </w:r>
      <w:r w:rsidRPr="00D35EBC">
        <w:rPr>
          <w:lang w:eastAsia="fr-FR" w:bidi="fr-FR"/>
        </w:rPr>
        <w:t>geabilité des genres. Cette idée comporte, selon nous, un danger, car poussée à l'extrême, elle dépasse l'équité souhaitée dans la répartition des responsabilités et des tâches à l'intérieur d'une famille, d'un couple ou au travail, outrepasse la recherche de l'égalité et su</w:t>
      </w:r>
      <w:r w:rsidRPr="00D35EBC">
        <w:rPr>
          <w:lang w:eastAsia="fr-FR" w:bidi="fr-FR"/>
        </w:rPr>
        <w:t>c</w:t>
      </w:r>
      <w:r w:rsidRPr="00D35EBC">
        <w:rPr>
          <w:lang w:eastAsia="fr-FR" w:bidi="fr-FR"/>
        </w:rPr>
        <w:t>combe à l'idée de l'ide</w:t>
      </w:r>
      <w:r w:rsidRPr="00D35EBC">
        <w:rPr>
          <w:lang w:eastAsia="fr-FR" w:bidi="fr-FR"/>
        </w:rPr>
        <w:t>n</w:t>
      </w:r>
      <w:r w:rsidRPr="00D35EBC">
        <w:rPr>
          <w:lang w:eastAsia="fr-FR" w:bidi="fr-FR"/>
        </w:rPr>
        <w:t>tique </w:t>
      </w:r>
      <w:r>
        <w:rPr>
          <w:rStyle w:val="Appelnotedebasdep"/>
          <w:lang w:eastAsia="fr-FR" w:bidi="fr-FR"/>
        </w:rPr>
        <w:footnoteReference w:id="56"/>
      </w:r>
      <w:r w:rsidRPr="00D35EBC">
        <w:rPr>
          <w:lang w:eastAsia="fr-FR" w:bidi="fr-FR"/>
        </w:rPr>
        <w:t>. Autrement dit, elle tend à fondre l'un et l'autre genre dans le m</w:t>
      </w:r>
      <w:r w:rsidRPr="00D35EBC">
        <w:rPr>
          <w:lang w:eastAsia="fr-FR" w:bidi="fr-FR"/>
        </w:rPr>
        <w:t>ê</w:t>
      </w:r>
      <w:r w:rsidRPr="00D35EBC">
        <w:rPr>
          <w:lang w:eastAsia="fr-FR" w:bidi="fr-FR"/>
        </w:rPr>
        <w:t>me moule et remet ainsi en cause l'idée même de la procréation, d'autant que les nouvelles technologies de reprodu</w:t>
      </w:r>
      <w:r w:rsidRPr="00D35EBC">
        <w:rPr>
          <w:lang w:eastAsia="fr-FR" w:bidi="fr-FR"/>
        </w:rPr>
        <w:t>c</w:t>
      </w:r>
      <w:r w:rsidRPr="00D35EBC">
        <w:rPr>
          <w:lang w:eastAsia="fr-FR" w:bidi="fr-FR"/>
        </w:rPr>
        <w:t>tion facilitent largement cette projection. Le fait que les femmes et les hommes se définissent d'abord comme des personnes avant de se voir comme des êtres sexués, des ind</w:t>
      </w:r>
      <w:r w:rsidRPr="00D35EBC">
        <w:rPr>
          <w:lang w:eastAsia="fr-FR" w:bidi="fr-FR"/>
        </w:rPr>
        <w:t>i</w:t>
      </w:r>
      <w:r w:rsidRPr="00D35EBC">
        <w:rPr>
          <w:lang w:eastAsia="fr-FR" w:bidi="fr-FR"/>
        </w:rPr>
        <w:t>vidus à part entière qui ne demandent qu'à se réaliser pleinement, peut conduire, selon nous, à brouiller les cartes des déterminations qui conf</w:t>
      </w:r>
      <w:r w:rsidRPr="00D35EBC">
        <w:rPr>
          <w:lang w:eastAsia="fr-FR" w:bidi="fr-FR"/>
        </w:rPr>
        <w:t>è</w:t>
      </w:r>
      <w:r w:rsidRPr="00D35EBC">
        <w:rPr>
          <w:lang w:eastAsia="fr-FR" w:bidi="fr-FR"/>
        </w:rPr>
        <w:t>rent aux hommes et aux femmes des rôles précis dans la procréation. L'inte</w:t>
      </w:r>
      <w:r w:rsidRPr="00D35EBC">
        <w:rPr>
          <w:lang w:eastAsia="fr-FR" w:bidi="fr-FR"/>
        </w:rPr>
        <w:t>r</w:t>
      </w:r>
      <w:r w:rsidRPr="00D35EBC">
        <w:rPr>
          <w:lang w:eastAsia="fr-FR" w:bidi="fr-FR"/>
        </w:rPr>
        <w:t>changeabilité peut évacuer cette différence fondamentale qui nous semble être la base constitut</w:t>
      </w:r>
      <w:r w:rsidRPr="00D35EBC">
        <w:rPr>
          <w:lang w:eastAsia="fr-FR" w:bidi="fr-FR"/>
        </w:rPr>
        <w:t>i</w:t>
      </w:r>
      <w:r w:rsidRPr="00D35EBC">
        <w:rPr>
          <w:lang w:eastAsia="fr-FR" w:bidi="fr-FR"/>
        </w:rPr>
        <w:t>ve des sociétés humaines. Pour que les êtres humains puissent continuer à procréer et à produire ce qu'on a</w:t>
      </w:r>
      <w:r w:rsidRPr="00D35EBC">
        <w:rPr>
          <w:lang w:eastAsia="fr-FR" w:bidi="fr-FR"/>
        </w:rPr>
        <w:t>p</w:t>
      </w:r>
      <w:r w:rsidRPr="00D35EBC">
        <w:rPr>
          <w:lang w:eastAsia="fr-FR" w:bidi="fr-FR"/>
        </w:rPr>
        <w:t>pelle le social, il faut maint</w:t>
      </w:r>
      <w:r w:rsidRPr="00D35EBC">
        <w:rPr>
          <w:lang w:eastAsia="fr-FR" w:bidi="fr-FR"/>
        </w:rPr>
        <w:t>e</w:t>
      </w:r>
      <w:r w:rsidRPr="00D35EBC">
        <w:rPr>
          <w:lang w:eastAsia="fr-FR" w:bidi="fr-FR"/>
        </w:rPr>
        <w:t>nir une différence entre les hommes et les femmes. Ainsi, un des e</w:t>
      </w:r>
      <w:r w:rsidRPr="00D35EBC">
        <w:rPr>
          <w:lang w:eastAsia="fr-FR" w:bidi="fr-FR"/>
        </w:rPr>
        <w:t>n</w:t>
      </w:r>
      <w:r w:rsidRPr="00D35EBC">
        <w:rPr>
          <w:lang w:eastAsia="fr-FR" w:bidi="fr-FR"/>
        </w:rPr>
        <w:t>jeux qui ressort des discours des femmes et des hommes au Québec concernant leur identité de genre est de savoir s'ils vont mai</w:t>
      </w:r>
      <w:r w:rsidRPr="00D35EBC">
        <w:rPr>
          <w:lang w:eastAsia="fr-FR" w:bidi="fr-FR"/>
        </w:rPr>
        <w:t>n</w:t>
      </w:r>
      <w:r w:rsidRPr="00D35EBC">
        <w:rPr>
          <w:lang w:eastAsia="fr-FR" w:bidi="fr-FR"/>
        </w:rPr>
        <w:t>tenir le principe de la différence dans l'égalité ou s'ils feront fi de cette diff</w:t>
      </w:r>
      <w:r w:rsidRPr="00D35EBC">
        <w:rPr>
          <w:lang w:eastAsia="fr-FR" w:bidi="fr-FR"/>
        </w:rPr>
        <w:t>é</w:t>
      </w:r>
      <w:r w:rsidRPr="00D35EBC">
        <w:rPr>
          <w:lang w:eastAsia="fr-FR" w:bidi="fr-FR"/>
        </w:rPr>
        <w:t>rence constitutive et donneront implicitement raison aux nouvelles technologies de reproduction en effaçant pr</w:t>
      </w:r>
      <w:r w:rsidRPr="00D35EBC">
        <w:rPr>
          <w:lang w:eastAsia="fr-FR" w:bidi="fr-FR"/>
        </w:rPr>
        <w:t>o</w:t>
      </w:r>
      <w:r w:rsidRPr="00D35EBC">
        <w:rPr>
          <w:lang w:eastAsia="fr-FR" w:bidi="fr-FR"/>
        </w:rPr>
        <w:t>gressivement la question des origines. Mais cela, c'est l'avenir qui nous l'apprendra</w:t>
      </w:r>
      <w:r w:rsidRPr="00D35EBC">
        <w:t> !</w:t>
      </w:r>
    </w:p>
    <w:p w14:paraId="6BA87F9A" w14:textId="77777777" w:rsidR="007B2A2B" w:rsidRPr="00D35EBC" w:rsidRDefault="007B2A2B" w:rsidP="007B2A2B">
      <w:pPr>
        <w:spacing w:before="120" w:after="120"/>
        <w:jc w:val="both"/>
      </w:pPr>
      <w:r w:rsidRPr="00D35EBC">
        <w:t>[287]</w:t>
      </w:r>
    </w:p>
    <w:p w14:paraId="3A342E28" w14:textId="77777777" w:rsidR="007B2A2B" w:rsidRPr="00D35EBC" w:rsidRDefault="007B2A2B" w:rsidP="007B2A2B">
      <w:pPr>
        <w:spacing w:before="120" w:after="120"/>
        <w:jc w:val="both"/>
        <w:rPr>
          <w:lang w:eastAsia="fr-FR" w:bidi="fr-FR"/>
        </w:rPr>
      </w:pPr>
    </w:p>
    <w:p w14:paraId="7EDB8E11" w14:textId="77777777" w:rsidR="007B2A2B" w:rsidRPr="00D35EBC" w:rsidRDefault="007B2A2B" w:rsidP="007B2A2B">
      <w:pPr>
        <w:pStyle w:val="planche"/>
        <w:rPr>
          <w:lang w:eastAsia="fr-FR" w:bidi="fr-FR"/>
        </w:rPr>
      </w:pPr>
      <w:r w:rsidRPr="00D35EBC">
        <w:rPr>
          <w:lang w:eastAsia="fr-FR" w:bidi="fr-FR"/>
        </w:rPr>
        <w:t>RÉFÉRENCES</w:t>
      </w:r>
    </w:p>
    <w:p w14:paraId="47E624B3" w14:textId="77777777" w:rsidR="007B2A2B" w:rsidRPr="00D35EBC" w:rsidRDefault="007B2A2B" w:rsidP="007B2A2B">
      <w:pPr>
        <w:spacing w:before="120" w:after="120"/>
        <w:jc w:val="both"/>
      </w:pPr>
    </w:p>
    <w:p w14:paraId="631AD10D" w14:textId="77777777" w:rsidR="007B2A2B" w:rsidRPr="00D35EBC" w:rsidRDefault="007B2A2B" w:rsidP="007B2A2B">
      <w:pPr>
        <w:spacing w:before="120" w:after="120"/>
        <w:jc w:val="both"/>
        <w:rPr>
          <w:lang w:eastAsia="fr-FR" w:bidi="fr-FR"/>
        </w:rPr>
      </w:pPr>
      <w:r w:rsidRPr="00D35EBC">
        <w:t>Arcand</w:t>
      </w:r>
      <w:r w:rsidRPr="00D35EBC">
        <w:rPr>
          <w:smallCaps/>
        </w:rPr>
        <w:t xml:space="preserve">, </w:t>
      </w:r>
      <w:r w:rsidRPr="00D35EBC">
        <w:t>Bernard (1991).</w:t>
      </w:r>
      <w:r w:rsidRPr="00D35EBC">
        <w:rPr>
          <w:rStyle w:val="Corpsdutexte811ptNonItalique"/>
          <w:i w:val="0"/>
          <w:iCs w:val="0"/>
          <w:lang w:val="fr-CA"/>
        </w:rPr>
        <w:t xml:space="preserve"> </w:t>
      </w:r>
      <w:r w:rsidRPr="00D35EBC">
        <w:rPr>
          <w:i/>
          <w:lang w:eastAsia="fr-FR" w:bidi="fr-FR"/>
        </w:rPr>
        <w:t>Le jaguar et le tamanoir, vers le degré z</w:t>
      </w:r>
      <w:r w:rsidRPr="00D35EBC">
        <w:rPr>
          <w:i/>
          <w:lang w:eastAsia="fr-FR" w:bidi="fr-FR"/>
        </w:rPr>
        <w:t>é</w:t>
      </w:r>
      <w:r w:rsidRPr="00D35EBC">
        <w:rPr>
          <w:i/>
          <w:lang w:eastAsia="fr-FR" w:bidi="fr-FR"/>
        </w:rPr>
        <w:t>ro de la pornographie</w:t>
      </w:r>
      <w:r w:rsidRPr="00D35EBC">
        <w:rPr>
          <w:lang w:eastAsia="fr-FR" w:bidi="fr-FR"/>
        </w:rPr>
        <w:t>,</w:t>
      </w:r>
      <w:r w:rsidRPr="00D35EBC">
        <w:t xml:space="preserve"> Montréal, Boréal.</w:t>
      </w:r>
    </w:p>
    <w:p w14:paraId="16D2BA64" w14:textId="77777777" w:rsidR="007B2A2B" w:rsidRPr="00D35EBC" w:rsidRDefault="007B2A2B" w:rsidP="007B2A2B">
      <w:pPr>
        <w:spacing w:before="120" w:after="120"/>
        <w:jc w:val="both"/>
        <w:rPr>
          <w:lang w:eastAsia="fr-FR" w:bidi="fr-FR"/>
        </w:rPr>
      </w:pPr>
      <w:r w:rsidRPr="00D35EBC">
        <w:t>Badinter</w:t>
      </w:r>
      <w:r w:rsidRPr="00D35EBC">
        <w:rPr>
          <w:smallCaps/>
        </w:rPr>
        <w:t xml:space="preserve">, </w:t>
      </w:r>
      <w:r w:rsidRPr="00D35EBC">
        <w:rPr>
          <w:lang w:eastAsia="fr-FR" w:bidi="fr-FR"/>
        </w:rPr>
        <w:t xml:space="preserve">Élisabeth (1992). </w:t>
      </w:r>
      <w:r w:rsidRPr="00D35EBC">
        <w:rPr>
          <w:i/>
          <w:iCs/>
        </w:rPr>
        <w:t>De l'identité masculine,</w:t>
      </w:r>
      <w:r w:rsidRPr="00D35EBC">
        <w:rPr>
          <w:lang w:eastAsia="fr-FR" w:bidi="fr-FR"/>
        </w:rPr>
        <w:t xml:space="preserve"> Paris, Odile J</w:t>
      </w:r>
      <w:r w:rsidRPr="00D35EBC">
        <w:rPr>
          <w:lang w:eastAsia="fr-FR" w:bidi="fr-FR"/>
        </w:rPr>
        <w:t>a</w:t>
      </w:r>
      <w:r w:rsidRPr="00D35EBC">
        <w:rPr>
          <w:lang w:eastAsia="fr-FR" w:bidi="fr-FR"/>
        </w:rPr>
        <w:t>cob.</w:t>
      </w:r>
    </w:p>
    <w:p w14:paraId="2D453990" w14:textId="77777777" w:rsidR="007B2A2B" w:rsidRPr="00D35EBC" w:rsidRDefault="007B2A2B" w:rsidP="007B2A2B">
      <w:pPr>
        <w:spacing w:before="120" w:after="120"/>
        <w:jc w:val="both"/>
        <w:rPr>
          <w:lang w:eastAsia="fr-FR" w:bidi="fr-FR"/>
        </w:rPr>
      </w:pPr>
      <w:r w:rsidRPr="00D35EBC">
        <w:t>Braun</w:t>
      </w:r>
      <w:r w:rsidRPr="00D35EBC">
        <w:rPr>
          <w:smallCaps/>
        </w:rPr>
        <w:t xml:space="preserve">, </w:t>
      </w:r>
      <w:r w:rsidRPr="00D35EBC">
        <w:rPr>
          <w:lang w:eastAsia="fr-FR" w:bidi="fr-FR"/>
        </w:rPr>
        <w:t>F. (1987). « Malgré et avec l'amour : une entente de pare</w:t>
      </w:r>
      <w:r w:rsidRPr="00D35EBC">
        <w:rPr>
          <w:lang w:eastAsia="fr-FR" w:bidi="fr-FR"/>
        </w:rPr>
        <w:t>n</w:t>
      </w:r>
      <w:r w:rsidRPr="00D35EBC">
        <w:rPr>
          <w:lang w:eastAsia="fr-FR" w:bidi="fr-FR"/>
        </w:rPr>
        <w:t xml:space="preserve">tage », dans Renée B. </w:t>
      </w:r>
      <w:r w:rsidRPr="00D35EBC">
        <w:t>Dandurand</w:t>
      </w:r>
      <w:r w:rsidRPr="00D35EBC">
        <w:rPr>
          <w:smallCaps/>
        </w:rPr>
        <w:t xml:space="preserve"> </w:t>
      </w:r>
      <w:r w:rsidRPr="00D35EBC">
        <w:rPr>
          <w:lang w:eastAsia="fr-FR" w:bidi="fr-FR"/>
        </w:rPr>
        <w:t xml:space="preserve">(dir.). </w:t>
      </w:r>
      <w:r w:rsidRPr="00D35EBC">
        <w:rPr>
          <w:i/>
          <w:iCs/>
        </w:rPr>
        <w:t>Couples et parents des a</w:t>
      </w:r>
      <w:r w:rsidRPr="00D35EBC">
        <w:rPr>
          <w:i/>
          <w:iCs/>
        </w:rPr>
        <w:t>n</w:t>
      </w:r>
      <w:r w:rsidRPr="00D35EBC">
        <w:rPr>
          <w:i/>
          <w:iCs/>
        </w:rPr>
        <w:t>nées 80,</w:t>
      </w:r>
      <w:r w:rsidRPr="00D35EBC">
        <w:rPr>
          <w:lang w:eastAsia="fr-FR" w:bidi="fr-FR"/>
        </w:rPr>
        <w:t xml:space="preserve"> Québec, IQRC.</w:t>
      </w:r>
    </w:p>
    <w:p w14:paraId="53BE1BBC" w14:textId="77777777" w:rsidR="007B2A2B" w:rsidRPr="00D35EBC" w:rsidRDefault="007B2A2B" w:rsidP="007B2A2B">
      <w:pPr>
        <w:spacing w:before="120" w:after="120"/>
        <w:jc w:val="both"/>
        <w:rPr>
          <w:lang w:eastAsia="fr-FR" w:bidi="fr-FR"/>
        </w:rPr>
      </w:pPr>
      <w:r w:rsidRPr="00D35EBC">
        <w:t>Collin</w:t>
      </w:r>
      <w:r w:rsidRPr="00D35EBC">
        <w:rPr>
          <w:smallCaps/>
        </w:rPr>
        <w:t xml:space="preserve">, </w:t>
      </w:r>
      <w:r w:rsidRPr="00D35EBC">
        <w:rPr>
          <w:lang w:eastAsia="fr-FR" w:bidi="fr-FR"/>
        </w:rPr>
        <w:t xml:space="preserve">Françoise (1989). « L'irreprésentable de la différence des sexes », dans Anne-Marie </w:t>
      </w:r>
      <w:r w:rsidRPr="00D35EBC">
        <w:t>Daune-Richard</w:t>
      </w:r>
      <w:r w:rsidRPr="00D35EBC">
        <w:rPr>
          <w:smallCaps/>
        </w:rPr>
        <w:t xml:space="preserve"> </w:t>
      </w:r>
      <w:r w:rsidRPr="00D35EBC">
        <w:rPr>
          <w:i/>
          <w:iCs/>
        </w:rPr>
        <w:t>et al., Catégorisation de sexe et construction scientifique,</w:t>
      </w:r>
      <w:r w:rsidRPr="00D35EBC">
        <w:rPr>
          <w:lang w:eastAsia="fr-FR" w:bidi="fr-FR"/>
        </w:rPr>
        <w:t xml:space="preserve"> Toulouse, Université de Provence CEFUP, p. 27-41.</w:t>
      </w:r>
    </w:p>
    <w:p w14:paraId="3F3ACDA5" w14:textId="77777777" w:rsidR="007B2A2B" w:rsidRPr="00D35EBC" w:rsidRDefault="007B2A2B" w:rsidP="007B2A2B">
      <w:pPr>
        <w:spacing w:before="120" w:after="120"/>
        <w:jc w:val="both"/>
        <w:rPr>
          <w:lang w:eastAsia="fr-FR" w:bidi="fr-FR"/>
        </w:rPr>
      </w:pPr>
      <w:r w:rsidRPr="00D35EBC">
        <w:rPr>
          <w:lang w:eastAsia="fr-FR" w:bidi="fr-FR"/>
        </w:rPr>
        <w:t xml:space="preserve">_____ (1992). « Praxis de la différence. Notes sur le tragique du sujet ». </w:t>
      </w:r>
      <w:r w:rsidRPr="00D35EBC">
        <w:rPr>
          <w:i/>
          <w:iCs/>
        </w:rPr>
        <w:t>Les Cahiers du GRIF,</w:t>
      </w:r>
      <w:r w:rsidRPr="00D35EBC">
        <w:rPr>
          <w:lang w:eastAsia="fr-FR" w:bidi="fr-FR"/>
        </w:rPr>
        <w:t xml:space="preserve"> n° 46, p. 125-141.</w:t>
      </w:r>
    </w:p>
    <w:p w14:paraId="4DEFFE52" w14:textId="77777777" w:rsidR="007B2A2B" w:rsidRPr="00D35EBC" w:rsidRDefault="007B2A2B" w:rsidP="007B2A2B">
      <w:pPr>
        <w:spacing w:before="120" w:after="120"/>
        <w:jc w:val="both"/>
        <w:rPr>
          <w:lang w:eastAsia="fr-FR" w:bidi="fr-FR"/>
        </w:rPr>
      </w:pPr>
      <w:r w:rsidRPr="00D35EBC">
        <w:t>Daune-Richard</w:t>
      </w:r>
      <w:r w:rsidRPr="00D35EBC">
        <w:rPr>
          <w:smallCaps/>
        </w:rPr>
        <w:t xml:space="preserve">, </w:t>
      </w:r>
      <w:r w:rsidRPr="00D35EBC">
        <w:rPr>
          <w:lang w:eastAsia="fr-FR" w:bidi="fr-FR"/>
        </w:rPr>
        <w:t xml:space="preserve">Anne-Marie et Anne-Marie </w:t>
      </w:r>
      <w:r w:rsidRPr="00D35EBC">
        <w:t>Devreux</w:t>
      </w:r>
      <w:r w:rsidRPr="00D35EBC">
        <w:rPr>
          <w:smallCaps/>
        </w:rPr>
        <w:t xml:space="preserve"> </w:t>
      </w:r>
      <w:r w:rsidRPr="00D35EBC">
        <w:rPr>
          <w:lang w:eastAsia="fr-FR" w:bidi="fr-FR"/>
        </w:rPr>
        <w:t>(1989). « Catégorisation sociale de sexe et construction sociologique du ra</w:t>
      </w:r>
      <w:r w:rsidRPr="00D35EBC">
        <w:rPr>
          <w:lang w:eastAsia="fr-FR" w:bidi="fr-FR"/>
        </w:rPr>
        <w:t>p</w:t>
      </w:r>
      <w:r w:rsidRPr="00D35EBC">
        <w:rPr>
          <w:lang w:eastAsia="fr-FR" w:bidi="fr-FR"/>
        </w:rPr>
        <w:t xml:space="preserve">port social entre les sens », dans Anne-Marie </w:t>
      </w:r>
      <w:r w:rsidRPr="00D35EBC">
        <w:t>Daune-Richard</w:t>
      </w:r>
      <w:r w:rsidRPr="00D35EBC">
        <w:rPr>
          <w:smallCaps/>
        </w:rPr>
        <w:t xml:space="preserve"> </w:t>
      </w:r>
      <w:r w:rsidRPr="00D35EBC">
        <w:rPr>
          <w:i/>
          <w:iCs/>
        </w:rPr>
        <w:t xml:space="preserve">et al, Catégorisation de sexe et construction scientifique, </w:t>
      </w:r>
      <w:r w:rsidRPr="00D35EBC">
        <w:rPr>
          <w:lang w:eastAsia="fr-FR" w:bidi="fr-FR"/>
        </w:rPr>
        <w:t>Toulouse, Unive</w:t>
      </w:r>
      <w:r w:rsidRPr="00D35EBC">
        <w:rPr>
          <w:lang w:eastAsia="fr-FR" w:bidi="fr-FR"/>
        </w:rPr>
        <w:t>r</w:t>
      </w:r>
      <w:r w:rsidRPr="00D35EBC">
        <w:rPr>
          <w:lang w:eastAsia="fr-FR" w:bidi="fr-FR"/>
        </w:rPr>
        <w:t>sité de Pr</w:t>
      </w:r>
      <w:r w:rsidRPr="00D35EBC">
        <w:rPr>
          <w:lang w:eastAsia="fr-FR" w:bidi="fr-FR"/>
        </w:rPr>
        <w:t>o</w:t>
      </w:r>
      <w:r w:rsidRPr="00D35EBC">
        <w:rPr>
          <w:lang w:eastAsia="fr-FR" w:bidi="fr-FR"/>
        </w:rPr>
        <w:t>vence, CEFUP, p. 67-71.</w:t>
      </w:r>
    </w:p>
    <w:p w14:paraId="0AFC5F4B" w14:textId="77777777" w:rsidR="007B2A2B" w:rsidRPr="00D35EBC" w:rsidRDefault="007B2A2B" w:rsidP="007B2A2B">
      <w:pPr>
        <w:spacing w:before="120" w:after="120"/>
        <w:jc w:val="both"/>
        <w:rPr>
          <w:lang w:eastAsia="fr-FR" w:bidi="fr-FR"/>
        </w:rPr>
      </w:pPr>
      <w:r w:rsidRPr="00D35EBC">
        <w:t>Dumont</w:t>
      </w:r>
      <w:r w:rsidRPr="00D35EBC">
        <w:rPr>
          <w:smallCaps/>
        </w:rPr>
        <w:t xml:space="preserve">, </w:t>
      </w:r>
      <w:r w:rsidRPr="00D35EBC">
        <w:t xml:space="preserve">Louis (1983) </w:t>
      </w:r>
      <w:r w:rsidRPr="00D35EBC">
        <w:rPr>
          <w:i/>
          <w:lang w:eastAsia="fr-FR" w:bidi="fr-FR"/>
        </w:rPr>
        <w:t>Essais sur l'individualisme. Une perspect</w:t>
      </w:r>
      <w:r w:rsidRPr="00D35EBC">
        <w:rPr>
          <w:i/>
          <w:lang w:eastAsia="fr-FR" w:bidi="fr-FR"/>
        </w:rPr>
        <w:t>i</w:t>
      </w:r>
      <w:r w:rsidRPr="00D35EBC">
        <w:rPr>
          <w:i/>
          <w:lang w:eastAsia="fr-FR" w:bidi="fr-FR"/>
        </w:rPr>
        <w:t>ve anthropologique sur l'idéologie moderne</w:t>
      </w:r>
      <w:r w:rsidRPr="00D35EBC">
        <w:rPr>
          <w:lang w:eastAsia="fr-FR" w:bidi="fr-FR"/>
        </w:rPr>
        <w:t>,</w:t>
      </w:r>
      <w:r w:rsidRPr="00D35EBC">
        <w:t xml:space="preserve"> Paris, Éditions du Seuil.</w:t>
      </w:r>
    </w:p>
    <w:p w14:paraId="0EE06903" w14:textId="77777777" w:rsidR="007B2A2B" w:rsidRPr="00D35EBC" w:rsidRDefault="007B2A2B" w:rsidP="007B2A2B">
      <w:pPr>
        <w:spacing w:before="120" w:after="120"/>
        <w:jc w:val="both"/>
        <w:rPr>
          <w:lang w:eastAsia="fr-FR" w:bidi="fr-FR"/>
        </w:rPr>
      </w:pPr>
      <w:r w:rsidRPr="00D35EBC">
        <w:rPr>
          <w:lang w:eastAsia="fr-FR" w:bidi="fr-FR"/>
        </w:rPr>
        <w:t>GIFRIC (Groupe interdisciplinaire freudien de recherches et d'i</w:t>
      </w:r>
      <w:r w:rsidRPr="00D35EBC">
        <w:rPr>
          <w:lang w:eastAsia="fr-FR" w:bidi="fr-FR"/>
        </w:rPr>
        <w:t>n</w:t>
      </w:r>
      <w:r w:rsidRPr="00D35EBC">
        <w:rPr>
          <w:lang w:eastAsia="fr-FR" w:bidi="fr-FR"/>
        </w:rPr>
        <w:t>terventions cliniques et culturelles) (1991). Colloque annuel sur le thème « La famille : enjeux et impasses ».</w:t>
      </w:r>
    </w:p>
    <w:p w14:paraId="5229445F" w14:textId="77777777" w:rsidR="007B2A2B" w:rsidRPr="00D35EBC" w:rsidRDefault="007B2A2B" w:rsidP="007B2A2B">
      <w:pPr>
        <w:spacing w:before="120" w:after="120"/>
        <w:jc w:val="both"/>
        <w:rPr>
          <w:lang w:eastAsia="fr-FR" w:bidi="fr-FR"/>
        </w:rPr>
      </w:pPr>
      <w:r w:rsidRPr="00D35EBC">
        <w:t>Hollway</w:t>
      </w:r>
      <w:r w:rsidRPr="00D35EBC">
        <w:rPr>
          <w:smallCaps/>
        </w:rPr>
        <w:t xml:space="preserve">, </w:t>
      </w:r>
      <w:r w:rsidRPr="00D35EBC">
        <w:rPr>
          <w:lang w:eastAsia="fr-FR" w:bidi="fr-FR"/>
        </w:rPr>
        <w:t xml:space="preserve">Wendy (1984). « Gender Différence and the Production of Subjectivity », dans J. </w:t>
      </w:r>
      <w:r w:rsidRPr="00D35EBC">
        <w:t>Henriques</w:t>
      </w:r>
      <w:r w:rsidRPr="00D35EBC">
        <w:rPr>
          <w:smallCaps/>
        </w:rPr>
        <w:t xml:space="preserve"> </w:t>
      </w:r>
      <w:r w:rsidRPr="00D35EBC">
        <w:rPr>
          <w:i/>
          <w:iCs/>
        </w:rPr>
        <w:t>et al., Changing the Subject. Ps</w:t>
      </w:r>
      <w:r w:rsidRPr="00D35EBC">
        <w:rPr>
          <w:i/>
          <w:iCs/>
        </w:rPr>
        <w:t>y</w:t>
      </w:r>
      <w:r w:rsidRPr="00D35EBC">
        <w:rPr>
          <w:i/>
          <w:iCs/>
        </w:rPr>
        <w:t>chology, Social Regulation and Subjectivity,</w:t>
      </w:r>
      <w:r w:rsidRPr="00D35EBC">
        <w:rPr>
          <w:lang w:eastAsia="fr-FR" w:bidi="fr-FR"/>
        </w:rPr>
        <w:t xml:space="preserve"> Londres, Methuen, p. 227-263.</w:t>
      </w:r>
    </w:p>
    <w:p w14:paraId="1430D7C4" w14:textId="77777777" w:rsidR="007B2A2B" w:rsidRPr="00D35EBC" w:rsidRDefault="007B2A2B" w:rsidP="007B2A2B">
      <w:pPr>
        <w:spacing w:before="120" w:after="120"/>
        <w:jc w:val="both"/>
        <w:rPr>
          <w:lang w:eastAsia="fr-FR" w:bidi="fr-FR"/>
        </w:rPr>
      </w:pPr>
      <w:r w:rsidRPr="00D35EBC">
        <w:t>Luhman</w:t>
      </w:r>
      <w:r w:rsidRPr="00D35EBC">
        <w:rPr>
          <w:smallCaps/>
        </w:rPr>
        <w:t xml:space="preserve">, </w:t>
      </w:r>
      <w:r w:rsidRPr="00D35EBC">
        <w:t xml:space="preserve">Niklas (1990). </w:t>
      </w:r>
      <w:r w:rsidRPr="00D35EBC">
        <w:rPr>
          <w:i/>
          <w:lang w:eastAsia="fr-FR" w:bidi="fr-FR"/>
        </w:rPr>
        <w:t>Amour comme passion, de la codification de l'intimité</w:t>
      </w:r>
      <w:r w:rsidRPr="00D35EBC">
        <w:rPr>
          <w:lang w:eastAsia="fr-FR" w:bidi="fr-FR"/>
        </w:rPr>
        <w:t>,</w:t>
      </w:r>
      <w:r w:rsidRPr="00D35EBC">
        <w:t xml:space="preserve"> Paris, Aubier.</w:t>
      </w:r>
    </w:p>
    <w:p w14:paraId="30D23938" w14:textId="77777777" w:rsidR="007B2A2B" w:rsidRPr="00D35EBC" w:rsidRDefault="007B2A2B" w:rsidP="007B2A2B">
      <w:pPr>
        <w:spacing w:before="120" w:after="120"/>
        <w:jc w:val="both"/>
        <w:rPr>
          <w:lang w:eastAsia="fr-FR" w:bidi="fr-FR"/>
        </w:rPr>
      </w:pPr>
      <w:r w:rsidRPr="00D35EBC">
        <w:t>Pitrou</w:t>
      </w:r>
      <w:r w:rsidRPr="00D35EBC">
        <w:rPr>
          <w:smallCaps/>
        </w:rPr>
        <w:t xml:space="preserve">, </w:t>
      </w:r>
      <w:r w:rsidRPr="00D35EBC">
        <w:rPr>
          <w:lang w:eastAsia="fr-FR" w:bidi="fr-FR"/>
        </w:rPr>
        <w:t xml:space="preserve">Agnès (1990). « Conclusion », dans Denise </w:t>
      </w:r>
      <w:r w:rsidRPr="00D35EBC">
        <w:t>Lemieux</w:t>
      </w:r>
      <w:r w:rsidRPr="00D35EBC">
        <w:rPr>
          <w:smallCaps/>
        </w:rPr>
        <w:t xml:space="preserve"> </w:t>
      </w:r>
      <w:r w:rsidRPr="00D35EBC">
        <w:rPr>
          <w:lang w:eastAsia="fr-FR" w:bidi="fr-FR"/>
        </w:rPr>
        <w:t xml:space="preserve">(dir.). </w:t>
      </w:r>
      <w:r w:rsidRPr="00D35EBC">
        <w:rPr>
          <w:i/>
          <w:iCs/>
        </w:rPr>
        <w:t>Familles d'aujourd'hui,</w:t>
      </w:r>
      <w:r w:rsidRPr="00D35EBC">
        <w:rPr>
          <w:lang w:eastAsia="fr-FR" w:bidi="fr-FR"/>
        </w:rPr>
        <w:t xml:space="preserve"> Québec, IQRC et Musée de la civilis</w:t>
      </w:r>
      <w:r w:rsidRPr="00D35EBC">
        <w:rPr>
          <w:lang w:eastAsia="fr-FR" w:bidi="fr-FR"/>
        </w:rPr>
        <w:t>a</w:t>
      </w:r>
      <w:r w:rsidRPr="00D35EBC">
        <w:rPr>
          <w:lang w:eastAsia="fr-FR" w:bidi="fr-FR"/>
        </w:rPr>
        <w:t>tion.</w:t>
      </w:r>
    </w:p>
    <w:p w14:paraId="0BE9E9F8" w14:textId="77777777" w:rsidR="007B2A2B" w:rsidRPr="00D35EBC" w:rsidRDefault="007B2A2B" w:rsidP="007B2A2B">
      <w:pPr>
        <w:spacing w:before="120" w:after="120"/>
        <w:jc w:val="both"/>
        <w:rPr>
          <w:lang w:eastAsia="fr-FR" w:bidi="fr-FR"/>
        </w:rPr>
      </w:pPr>
      <w:r w:rsidRPr="00D35EBC">
        <w:t>Scott</w:t>
      </w:r>
      <w:r w:rsidRPr="00D35EBC">
        <w:rPr>
          <w:smallCaps/>
        </w:rPr>
        <w:t xml:space="preserve">, </w:t>
      </w:r>
      <w:r w:rsidRPr="00D35EBC">
        <w:rPr>
          <w:lang w:eastAsia="fr-FR" w:bidi="fr-FR"/>
        </w:rPr>
        <w:t xml:space="preserve">Joan (1988). « Introduction », dans Joan </w:t>
      </w:r>
      <w:r w:rsidRPr="00D35EBC">
        <w:t>Scott</w:t>
      </w:r>
      <w:r w:rsidRPr="00D35EBC">
        <w:rPr>
          <w:smallCaps/>
        </w:rPr>
        <w:t xml:space="preserve"> </w:t>
      </w:r>
      <w:r w:rsidRPr="00D35EBC">
        <w:rPr>
          <w:lang w:eastAsia="fr-FR" w:bidi="fr-FR"/>
        </w:rPr>
        <w:t xml:space="preserve">(dir.), </w:t>
      </w:r>
      <w:r w:rsidRPr="00D35EBC">
        <w:rPr>
          <w:i/>
          <w:iCs/>
        </w:rPr>
        <w:t>Ge</w:t>
      </w:r>
      <w:r w:rsidRPr="00D35EBC">
        <w:rPr>
          <w:i/>
          <w:iCs/>
        </w:rPr>
        <w:t>n</w:t>
      </w:r>
      <w:r w:rsidRPr="00D35EBC">
        <w:rPr>
          <w:i/>
          <w:iCs/>
        </w:rPr>
        <w:t>der and the Politics of History,</w:t>
      </w:r>
      <w:r w:rsidRPr="00D35EBC">
        <w:rPr>
          <w:lang w:eastAsia="fr-FR" w:bidi="fr-FR"/>
        </w:rPr>
        <w:t xml:space="preserve"> New York, Columbia University Press.</w:t>
      </w:r>
    </w:p>
    <w:p w14:paraId="27C193A8" w14:textId="77777777" w:rsidR="007B2A2B" w:rsidRPr="00D35EBC" w:rsidRDefault="007B2A2B" w:rsidP="007B2A2B">
      <w:pPr>
        <w:spacing w:before="120" w:after="120"/>
        <w:jc w:val="both"/>
        <w:rPr>
          <w:lang w:eastAsia="fr-FR" w:bidi="fr-FR"/>
        </w:rPr>
      </w:pPr>
    </w:p>
    <w:p w14:paraId="484A4F39" w14:textId="77777777" w:rsidR="007B2A2B" w:rsidRPr="00D35EBC" w:rsidRDefault="007B2A2B" w:rsidP="007B2A2B">
      <w:pPr>
        <w:pStyle w:val="p"/>
        <w:rPr>
          <w:lang w:eastAsia="fr-FR" w:bidi="fr-FR"/>
        </w:rPr>
      </w:pPr>
      <w:r w:rsidRPr="00D35EBC">
        <w:rPr>
          <w:lang w:eastAsia="fr-FR" w:bidi="fr-FR"/>
        </w:rPr>
        <w:t>[288]</w:t>
      </w:r>
    </w:p>
    <w:p w14:paraId="65CE2A93" w14:textId="77777777" w:rsidR="007B2A2B" w:rsidRPr="00D35EBC" w:rsidRDefault="007B2A2B" w:rsidP="007B2A2B">
      <w:pPr>
        <w:pStyle w:val="p"/>
        <w:rPr>
          <w:lang w:eastAsia="fr-FR" w:bidi="fr-FR"/>
        </w:rPr>
      </w:pPr>
      <w:r w:rsidRPr="00D35EBC">
        <w:rPr>
          <w:lang w:eastAsia="fr-FR" w:bidi="fr-FR"/>
        </w:rPr>
        <w:br w:type="page"/>
        <w:t>[289]</w:t>
      </w:r>
    </w:p>
    <w:p w14:paraId="314446AF" w14:textId="77777777" w:rsidR="007B2A2B" w:rsidRPr="00D35EBC" w:rsidRDefault="007B2A2B" w:rsidP="007B2A2B">
      <w:pPr>
        <w:jc w:val="both"/>
      </w:pPr>
    </w:p>
    <w:p w14:paraId="23587607" w14:textId="77777777" w:rsidR="007B2A2B" w:rsidRPr="00D35EBC" w:rsidRDefault="007B2A2B" w:rsidP="007B2A2B">
      <w:pPr>
        <w:jc w:val="both"/>
      </w:pPr>
    </w:p>
    <w:p w14:paraId="13B4A4D7" w14:textId="77777777" w:rsidR="007B2A2B" w:rsidRPr="00D35EBC" w:rsidRDefault="007B2A2B" w:rsidP="007B2A2B">
      <w:pPr>
        <w:jc w:val="both"/>
      </w:pPr>
    </w:p>
    <w:p w14:paraId="14248BB9" w14:textId="77777777" w:rsidR="007B2A2B" w:rsidRPr="00D35EBC" w:rsidRDefault="007B2A2B" w:rsidP="007B2A2B">
      <w:pPr>
        <w:spacing w:after="120"/>
        <w:ind w:firstLine="0"/>
        <w:jc w:val="center"/>
        <w:rPr>
          <w:sz w:val="24"/>
        </w:rPr>
      </w:pPr>
      <w:bookmarkStart w:id="19" w:name="Condition_qc_conclusion"/>
      <w:r w:rsidRPr="00D35EBC">
        <w:rPr>
          <w:b/>
          <w:sz w:val="24"/>
        </w:rPr>
        <w:t>La condition québécoise.</w:t>
      </w:r>
      <w:r w:rsidRPr="00D35EBC">
        <w:rPr>
          <w:b/>
          <w:sz w:val="24"/>
        </w:rPr>
        <w:br/>
      </w:r>
      <w:r w:rsidRPr="00D35EBC">
        <w:rPr>
          <w:i/>
          <w:sz w:val="24"/>
        </w:rPr>
        <w:t>Enjeux et horizons d’une société en devenir.</w:t>
      </w:r>
    </w:p>
    <w:p w14:paraId="5910F3D9" w14:textId="77777777" w:rsidR="007B2A2B" w:rsidRPr="00D35EBC" w:rsidRDefault="007B2A2B" w:rsidP="007B2A2B">
      <w:pPr>
        <w:pStyle w:val="planchest"/>
      </w:pPr>
      <w:r w:rsidRPr="00D35EBC">
        <w:t>CONCLUSION</w:t>
      </w:r>
    </w:p>
    <w:bookmarkEnd w:id="19"/>
    <w:p w14:paraId="7A67BC25" w14:textId="77777777" w:rsidR="007B2A2B" w:rsidRPr="00D35EBC" w:rsidRDefault="007B2A2B" w:rsidP="007B2A2B">
      <w:pPr>
        <w:jc w:val="both"/>
      </w:pPr>
    </w:p>
    <w:p w14:paraId="78A9E25B" w14:textId="77777777" w:rsidR="007B2A2B" w:rsidRPr="00D35EBC" w:rsidRDefault="007B2A2B" w:rsidP="007B2A2B">
      <w:pPr>
        <w:jc w:val="both"/>
      </w:pPr>
    </w:p>
    <w:p w14:paraId="285DB445" w14:textId="77777777" w:rsidR="007B2A2B" w:rsidRPr="00D35EBC" w:rsidRDefault="007B2A2B" w:rsidP="007B2A2B">
      <w:pPr>
        <w:jc w:val="both"/>
      </w:pPr>
    </w:p>
    <w:p w14:paraId="2DD9949B" w14:textId="77777777" w:rsidR="007B2A2B" w:rsidRDefault="007B2A2B" w:rsidP="007B2A2B">
      <w:pPr>
        <w:jc w:val="both"/>
      </w:pPr>
    </w:p>
    <w:p w14:paraId="0F26DA79" w14:textId="77777777" w:rsidR="007B2A2B" w:rsidRDefault="007B2A2B" w:rsidP="007B2A2B">
      <w:pPr>
        <w:jc w:val="both"/>
      </w:pPr>
    </w:p>
    <w:p w14:paraId="60981777" w14:textId="77777777" w:rsidR="007B2A2B" w:rsidRPr="00D35EBC" w:rsidRDefault="007B2A2B" w:rsidP="007B2A2B">
      <w:pPr>
        <w:jc w:val="both"/>
      </w:pPr>
    </w:p>
    <w:p w14:paraId="45C92352" w14:textId="77777777" w:rsidR="007B2A2B" w:rsidRPr="00D35EBC" w:rsidRDefault="007B2A2B" w:rsidP="007B2A2B">
      <w:pPr>
        <w:ind w:right="90" w:firstLine="0"/>
        <w:jc w:val="both"/>
        <w:rPr>
          <w:sz w:val="20"/>
        </w:rPr>
      </w:pPr>
      <w:hyperlink w:anchor="tdm" w:history="1">
        <w:r w:rsidRPr="00D35EBC">
          <w:rPr>
            <w:rStyle w:val="Hyperlien"/>
            <w:sz w:val="20"/>
          </w:rPr>
          <w:t>Retour à la table des matières</w:t>
        </w:r>
      </w:hyperlink>
    </w:p>
    <w:p w14:paraId="505CDAA1" w14:textId="77777777" w:rsidR="007B2A2B" w:rsidRPr="00D35EBC" w:rsidRDefault="007B2A2B" w:rsidP="007B2A2B">
      <w:pPr>
        <w:spacing w:before="120" w:after="120"/>
        <w:jc w:val="both"/>
      </w:pPr>
      <w:r w:rsidRPr="00D35EBC">
        <w:rPr>
          <w:lang w:eastAsia="fr-FR" w:bidi="fr-FR"/>
        </w:rPr>
        <w:t xml:space="preserve">Contre tous les dogmatismes, contre les certitudes sclérosées des convertis au </w:t>
      </w:r>
      <w:r w:rsidRPr="00D35EBC">
        <w:t>« </w:t>
      </w:r>
      <w:r w:rsidRPr="00D35EBC">
        <w:rPr>
          <w:lang w:eastAsia="fr-FR" w:bidi="fr-FR"/>
        </w:rPr>
        <w:t>réalisme</w:t>
      </w:r>
      <w:r w:rsidRPr="00D35EBC">
        <w:t> »</w:t>
      </w:r>
      <w:r w:rsidRPr="00D35EBC">
        <w:rPr>
          <w:lang w:eastAsia="fr-FR" w:bidi="fr-FR"/>
        </w:rPr>
        <w:t>, nous avons tenté, dans ce livre, d'étendre le d</w:t>
      </w:r>
      <w:r w:rsidRPr="00D35EBC">
        <w:rPr>
          <w:lang w:eastAsia="fr-FR" w:bidi="fr-FR"/>
        </w:rPr>
        <w:t>é</w:t>
      </w:r>
      <w:r w:rsidRPr="00D35EBC">
        <w:rPr>
          <w:lang w:eastAsia="fr-FR" w:bidi="fr-FR"/>
        </w:rPr>
        <w:t>bat sur l'avenir du Québec en le plaçant dans le contexte large du destin d'une humanité dont la course vers l'avenir ressemble de plus en plus à une dérive...</w:t>
      </w:r>
    </w:p>
    <w:p w14:paraId="153C242A" w14:textId="77777777" w:rsidR="007B2A2B" w:rsidRPr="00D35EBC" w:rsidRDefault="007B2A2B" w:rsidP="007B2A2B">
      <w:pPr>
        <w:spacing w:before="120" w:after="120"/>
        <w:jc w:val="both"/>
      </w:pPr>
      <w:r w:rsidRPr="00D35EBC">
        <w:rPr>
          <w:lang w:eastAsia="fr-FR" w:bidi="fr-FR"/>
        </w:rPr>
        <w:t>Une dérive accélérée par la prédominance, dans le discours et dans les têtes, de deux articles de foi, deux millénarismes paresseux qui tiennent trop souvent lieu de réflexion</w:t>
      </w:r>
      <w:r w:rsidRPr="00D35EBC">
        <w:t> :</w:t>
      </w:r>
      <w:r w:rsidRPr="00D35EBC">
        <w:rPr>
          <w:lang w:eastAsia="fr-FR" w:bidi="fr-FR"/>
        </w:rPr>
        <w:t xml:space="preserve"> le marché et la nation.</w:t>
      </w:r>
    </w:p>
    <w:p w14:paraId="3F441249" w14:textId="77777777" w:rsidR="007B2A2B" w:rsidRPr="00D35EBC" w:rsidRDefault="007B2A2B" w:rsidP="007B2A2B">
      <w:pPr>
        <w:spacing w:before="120" w:after="120"/>
        <w:jc w:val="both"/>
      </w:pPr>
      <w:r w:rsidRPr="00D35EBC">
        <w:rPr>
          <w:lang w:eastAsia="fr-FR" w:bidi="fr-FR"/>
        </w:rPr>
        <w:t>On aurait pu croire qu'après deux siècles d'échecs et de déboires, l'idéologie de la régulation sociale par le marché se soit retrouvée à la fourrière de l'histoire, avec l'autorité de droit divin, le phlogistique et la pierre philosophale... Il n'en est pourtant rien</w:t>
      </w:r>
      <w:r w:rsidRPr="00D35EBC">
        <w:t> :</w:t>
      </w:r>
      <w:r w:rsidRPr="00D35EBC">
        <w:rPr>
          <w:lang w:eastAsia="fr-FR" w:bidi="fr-FR"/>
        </w:rPr>
        <w:t xml:space="preserve"> plus que jamais on cont</w:t>
      </w:r>
      <w:r w:rsidRPr="00D35EBC">
        <w:rPr>
          <w:lang w:eastAsia="fr-FR" w:bidi="fr-FR"/>
        </w:rPr>
        <w:t>i</w:t>
      </w:r>
      <w:r w:rsidRPr="00D35EBC">
        <w:rPr>
          <w:lang w:eastAsia="fr-FR" w:bidi="fr-FR"/>
        </w:rPr>
        <w:t>nue de confondre liberté avec libre marché, dynamisme avec concurrence, rationalité avec économie d'échelle. Ambiguïté profonde héritée de l'histoire, qui nous a apporté, en même temps, une émanc</w:t>
      </w:r>
      <w:r w:rsidRPr="00D35EBC">
        <w:rPr>
          <w:lang w:eastAsia="fr-FR" w:bidi="fr-FR"/>
        </w:rPr>
        <w:t>i</w:t>
      </w:r>
      <w:r w:rsidRPr="00D35EBC">
        <w:rPr>
          <w:lang w:eastAsia="fr-FR" w:bidi="fr-FR"/>
        </w:rPr>
        <w:t>pation notable de l'homme et la croyance naïve que l'on pouvait laisser à l'entreprise individuelle la répartition des ressources rares de la pl</w:t>
      </w:r>
      <w:r w:rsidRPr="00D35EBC">
        <w:rPr>
          <w:lang w:eastAsia="fr-FR" w:bidi="fr-FR"/>
        </w:rPr>
        <w:t>a</w:t>
      </w:r>
      <w:r w:rsidRPr="00D35EBC">
        <w:rPr>
          <w:lang w:eastAsia="fr-FR" w:bidi="fr-FR"/>
        </w:rPr>
        <w:t>nète. Il faudra un jour faire la liste des fausses certitudes et des év</w:t>
      </w:r>
      <w:r w:rsidRPr="00D35EBC">
        <w:rPr>
          <w:lang w:eastAsia="fr-FR" w:bidi="fr-FR"/>
        </w:rPr>
        <w:t>i</w:t>
      </w:r>
      <w:r w:rsidRPr="00D35EBC">
        <w:rPr>
          <w:lang w:eastAsia="fr-FR" w:bidi="fr-FR"/>
        </w:rPr>
        <w:t>dences creuses que cette fix</w:t>
      </w:r>
      <w:r w:rsidRPr="00D35EBC">
        <w:rPr>
          <w:lang w:eastAsia="fr-FR" w:bidi="fr-FR"/>
        </w:rPr>
        <w:t>a</w:t>
      </w:r>
      <w:r w:rsidRPr="00D35EBC">
        <w:rPr>
          <w:lang w:eastAsia="fr-FR" w:bidi="fr-FR"/>
        </w:rPr>
        <w:t>tion sur les prétendues vertus du libre marché ont laissées dans notre r</w:t>
      </w:r>
      <w:r w:rsidRPr="00D35EBC">
        <w:rPr>
          <w:lang w:eastAsia="fr-FR" w:bidi="fr-FR"/>
        </w:rPr>
        <w:t>e</w:t>
      </w:r>
      <w:r w:rsidRPr="00D35EBC">
        <w:rPr>
          <w:lang w:eastAsia="fr-FR" w:bidi="fr-FR"/>
        </w:rPr>
        <w:t>présentation du monde. Peut-être alors pourra-t-on, enfin, interroger s</w:t>
      </w:r>
      <w:r w:rsidRPr="00D35EBC">
        <w:rPr>
          <w:lang w:eastAsia="fr-FR" w:bidi="fr-FR"/>
        </w:rPr>
        <w:t>é</w:t>
      </w:r>
      <w:r w:rsidRPr="00D35EBC">
        <w:rPr>
          <w:lang w:eastAsia="fr-FR" w:bidi="fr-FR"/>
        </w:rPr>
        <w:t>rieusement le rôle de l'État et les droits des individus à l'aube du troisième millénaire...</w:t>
      </w:r>
    </w:p>
    <w:p w14:paraId="317E48BF" w14:textId="77777777" w:rsidR="007B2A2B" w:rsidRDefault="007B2A2B" w:rsidP="007B2A2B">
      <w:pPr>
        <w:spacing w:before="120" w:after="120"/>
        <w:jc w:val="both"/>
      </w:pPr>
    </w:p>
    <w:p w14:paraId="54B99323" w14:textId="77777777" w:rsidR="007B2A2B" w:rsidRPr="00D35EBC" w:rsidRDefault="007B2A2B" w:rsidP="007B2A2B">
      <w:pPr>
        <w:spacing w:before="120" w:after="120"/>
        <w:jc w:val="both"/>
      </w:pPr>
      <w:r w:rsidRPr="00D35EBC">
        <w:t>[290]</w:t>
      </w:r>
    </w:p>
    <w:p w14:paraId="6E4E980E" w14:textId="77777777" w:rsidR="007B2A2B" w:rsidRPr="00D35EBC" w:rsidRDefault="007B2A2B" w:rsidP="007B2A2B">
      <w:pPr>
        <w:spacing w:before="120" w:after="120"/>
        <w:jc w:val="both"/>
      </w:pPr>
      <w:r w:rsidRPr="00D35EBC">
        <w:rPr>
          <w:lang w:eastAsia="fr-FR" w:bidi="fr-FR"/>
        </w:rPr>
        <w:t>Et que dire de la nation</w:t>
      </w:r>
      <w:r w:rsidRPr="00D35EBC">
        <w:t> ?</w:t>
      </w:r>
      <w:r w:rsidRPr="00D35EBC">
        <w:rPr>
          <w:lang w:eastAsia="fr-FR" w:bidi="fr-FR"/>
        </w:rPr>
        <w:t xml:space="preserve"> Naguère dépôt de tous les espoirs d'émancipation, puis peu à peu vidée de sens par les exigences de la mo</w:t>
      </w:r>
      <w:r w:rsidRPr="00D35EBC">
        <w:rPr>
          <w:lang w:eastAsia="fr-FR" w:bidi="fr-FR"/>
        </w:rPr>
        <w:t>n</w:t>
      </w:r>
      <w:r w:rsidRPr="00D35EBC">
        <w:rPr>
          <w:lang w:eastAsia="fr-FR" w:bidi="fr-FR"/>
        </w:rPr>
        <w:t>dialisation, elle semble écartelée entre les cauchemars bosniaques et les platitudes des aut</w:t>
      </w:r>
      <w:r w:rsidRPr="00D35EBC">
        <w:rPr>
          <w:lang w:eastAsia="fr-FR" w:bidi="fr-FR"/>
        </w:rPr>
        <w:t>o</w:t>
      </w:r>
      <w:r w:rsidRPr="00D35EBC">
        <w:rPr>
          <w:lang w:eastAsia="fr-FR" w:bidi="fr-FR"/>
        </w:rPr>
        <w:t>nomistes technocrates. Comme si la question de l'ide</w:t>
      </w:r>
      <w:r w:rsidRPr="00D35EBC">
        <w:rPr>
          <w:lang w:eastAsia="fr-FR" w:bidi="fr-FR"/>
        </w:rPr>
        <w:t>n</w:t>
      </w:r>
      <w:r w:rsidRPr="00D35EBC">
        <w:rPr>
          <w:lang w:eastAsia="fr-FR" w:bidi="fr-FR"/>
        </w:rPr>
        <w:t>tité avait de plus en plus de mal à se poser dans les termes de la nation. La terre a mal au collectif, et la première victime de ce m</w:t>
      </w:r>
      <w:r w:rsidRPr="00D35EBC">
        <w:rPr>
          <w:lang w:eastAsia="fr-FR" w:bidi="fr-FR"/>
        </w:rPr>
        <w:t>a</w:t>
      </w:r>
      <w:r w:rsidRPr="00D35EBC">
        <w:rPr>
          <w:lang w:eastAsia="fr-FR" w:bidi="fr-FR"/>
        </w:rPr>
        <w:t>laise est la nation. Ce qui pourrait être source de création culturelle autonome, cadre spatial et communautaire à une qualité de vie adaptée aux aspirations de chac</w:t>
      </w:r>
      <w:r w:rsidRPr="00D35EBC">
        <w:rPr>
          <w:lang w:eastAsia="fr-FR" w:bidi="fr-FR"/>
        </w:rPr>
        <w:t>u</w:t>
      </w:r>
      <w:r w:rsidRPr="00D35EBC">
        <w:rPr>
          <w:lang w:eastAsia="fr-FR" w:bidi="fr-FR"/>
        </w:rPr>
        <w:t xml:space="preserve">ne et de chacun, est devenu slogan creux ou, pire, reproduction du même à saveur artificielle ajoutée (la </w:t>
      </w:r>
      <w:r w:rsidRPr="00D35EBC">
        <w:t>« </w:t>
      </w:r>
      <w:r w:rsidRPr="00D35EBC">
        <w:rPr>
          <w:lang w:eastAsia="fr-FR" w:bidi="fr-FR"/>
        </w:rPr>
        <w:t>spécificité</w:t>
      </w:r>
      <w:r w:rsidRPr="00D35EBC">
        <w:t> »</w:t>
      </w:r>
      <w:r w:rsidRPr="00D35EBC">
        <w:rPr>
          <w:lang w:eastAsia="fr-FR" w:bidi="fr-FR"/>
        </w:rPr>
        <w:t xml:space="preserve"> québécoise...).</w:t>
      </w:r>
    </w:p>
    <w:p w14:paraId="582C31F8" w14:textId="77777777" w:rsidR="007B2A2B" w:rsidRPr="00D35EBC" w:rsidRDefault="007B2A2B" w:rsidP="007B2A2B">
      <w:pPr>
        <w:spacing w:before="120" w:after="120"/>
        <w:jc w:val="both"/>
      </w:pPr>
      <w:r w:rsidRPr="00D35EBC">
        <w:rPr>
          <w:lang w:eastAsia="fr-FR" w:bidi="fr-FR"/>
        </w:rPr>
        <w:t>Les valeurs fondamentales de liberté et d'autonomie sont ainsi d</w:t>
      </w:r>
      <w:r w:rsidRPr="00D35EBC">
        <w:rPr>
          <w:lang w:eastAsia="fr-FR" w:bidi="fr-FR"/>
        </w:rPr>
        <w:t>é</w:t>
      </w:r>
      <w:r w:rsidRPr="00D35EBC">
        <w:rPr>
          <w:lang w:eastAsia="fr-FR" w:bidi="fr-FR"/>
        </w:rPr>
        <w:t>tou</w:t>
      </w:r>
      <w:r w:rsidRPr="00D35EBC">
        <w:rPr>
          <w:lang w:eastAsia="fr-FR" w:bidi="fr-FR"/>
        </w:rPr>
        <w:t>r</w:t>
      </w:r>
      <w:r w:rsidRPr="00D35EBC">
        <w:rPr>
          <w:lang w:eastAsia="fr-FR" w:bidi="fr-FR"/>
        </w:rPr>
        <w:t>nées au profit des puissants de l'heure, dans le grand silence bruyant et complice des intellectuels. Silence bruyant, car le bavard</w:t>
      </w:r>
      <w:r w:rsidRPr="00D35EBC">
        <w:rPr>
          <w:lang w:eastAsia="fr-FR" w:bidi="fr-FR"/>
        </w:rPr>
        <w:t>a</w:t>
      </w:r>
      <w:r w:rsidRPr="00D35EBC">
        <w:rPr>
          <w:lang w:eastAsia="fr-FR" w:bidi="fr-FR"/>
        </w:rPr>
        <w:t>ge disciplinaire forme une grisâtre toile de fond à l'absence de projet libérateur comme au néant de la critique fondamentale. Les intelle</w:t>
      </w:r>
      <w:r w:rsidRPr="00D35EBC">
        <w:rPr>
          <w:lang w:eastAsia="fr-FR" w:bidi="fr-FR"/>
        </w:rPr>
        <w:t>c</w:t>
      </w:r>
      <w:r w:rsidRPr="00D35EBC">
        <w:rPr>
          <w:lang w:eastAsia="fr-FR" w:bidi="fr-FR"/>
        </w:rPr>
        <w:t>tuels n'ont plus d'idées</w:t>
      </w:r>
      <w:r w:rsidRPr="00D35EBC">
        <w:t> ;</w:t>
      </w:r>
      <w:r w:rsidRPr="00D35EBC">
        <w:rPr>
          <w:lang w:eastAsia="fr-FR" w:bidi="fr-FR"/>
        </w:rPr>
        <w:t xml:space="preserve"> ils n'ont que des connaissances... On en sait plus sur les aspirations du paysan français à la veille de la Révolution que sur les moyens de rendre vivable l'est de Montréal. Mais surtout, on ne sait plus trop quel est le </w:t>
      </w:r>
      <w:r w:rsidRPr="00D35EBC">
        <w:rPr>
          <w:i/>
          <w:u w:val="single"/>
        </w:rPr>
        <w:t>rapport</w:t>
      </w:r>
      <w:r w:rsidRPr="00D35EBC">
        <w:rPr>
          <w:lang w:eastAsia="fr-FR" w:bidi="fr-FR"/>
        </w:rPr>
        <w:t xml:space="preserve"> qui devrait lier ces deux réal</w:t>
      </w:r>
      <w:r w:rsidRPr="00D35EBC">
        <w:rPr>
          <w:lang w:eastAsia="fr-FR" w:bidi="fr-FR"/>
        </w:rPr>
        <w:t>i</w:t>
      </w:r>
      <w:r w:rsidRPr="00D35EBC">
        <w:rPr>
          <w:lang w:eastAsia="fr-FR" w:bidi="fr-FR"/>
        </w:rPr>
        <w:t>tés. Derrière le discours creux de l'i</w:t>
      </w:r>
      <w:r w:rsidRPr="00D35EBC">
        <w:rPr>
          <w:lang w:eastAsia="fr-FR" w:bidi="fr-FR"/>
        </w:rPr>
        <w:t>n</w:t>
      </w:r>
      <w:r w:rsidRPr="00D35EBC">
        <w:rPr>
          <w:lang w:eastAsia="fr-FR" w:bidi="fr-FR"/>
        </w:rPr>
        <w:t xml:space="preserve">terdisciplinarité, les disciplines se sont repliées sur elles-mêmes, en quête de ce Graal suprême qu'est la trop fameuse </w:t>
      </w:r>
      <w:r w:rsidRPr="00D35EBC">
        <w:t>« </w:t>
      </w:r>
      <w:r w:rsidRPr="00D35EBC">
        <w:rPr>
          <w:lang w:eastAsia="fr-FR" w:bidi="fr-FR"/>
        </w:rPr>
        <w:t>rigueur</w:t>
      </w:r>
      <w:r w:rsidRPr="00D35EBC">
        <w:t> »</w:t>
      </w:r>
      <w:r w:rsidRPr="00D35EBC">
        <w:rPr>
          <w:lang w:eastAsia="fr-FR" w:bidi="fr-FR"/>
        </w:rPr>
        <w:t xml:space="preserve"> disciplinaire. On a alors assisté, au cours des quinze dernières années surtout, à l'émergence d'un nouveau dogm</w:t>
      </w:r>
      <w:r w:rsidRPr="00D35EBC">
        <w:rPr>
          <w:lang w:eastAsia="fr-FR" w:bidi="fr-FR"/>
        </w:rPr>
        <w:t>a</w:t>
      </w:r>
      <w:r w:rsidRPr="00D35EBC">
        <w:rPr>
          <w:lang w:eastAsia="fr-FR" w:bidi="fr-FR"/>
        </w:rPr>
        <w:t>tisme de la recherche, sanctionné autant par les politiques subventio</w:t>
      </w:r>
      <w:r w:rsidRPr="00D35EBC">
        <w:rPr>
          <w:lang w:eastAsia="fr-FR" w:bidi="fr-FR"/>
        </w:rPr>
        <w:t>n</w:t>
      </w:r>
      <w:r w:rsidRPr="00D35EBC">
        <w:rPr>
          <w:lang w:eastAsia="fr-FR" w:bidi="fr-FR"/>
        </w:rPr>
        <w:t>naires que par la peureuse autodiscipline des scientifiques. Le vale</w:t>
      </w:r>
      <w:r w:rsidRPr="00D35EBC">
        <w:rPr>
          <w:lang w:eastAsia="fr-FR" w:bidi="fr-FR"/>
        </w:rPr>
        <w:t>u</w:t>
      </w:r>
      <w:r w:rsidRPr="00D35EBC">
        <w:rPr>
          <w:lang w:eastAsia="fr-FR" w:bidi="fr-FR"/>
        </w:rPr>
        <w:t xml:space="preserve">reux </w:t>
      </w:r>
      <w:r w:rsidRPr="00D35EBC">
        <w:t>« </w:t>
      </w:r>
      <w:r w:rsidRPr="00D35EBC">
        <w:rPr>
          <w:lang w:eastAsia="fr-FR" w:bidi="fr-FR"/>
        </w:rPr>
        <w:t>scientifique</w:t>
      </w:r>
      <w:r w:rsidRPr="00D35EBC">
        <w:t> »</w:t>
      </w:r>
      <w:r w:rsidRPr="00D35EBC">
        <w:rPr>
          <w:lang w:eastAsia="fr-FR" w:bidi="fr-FR"/>
        </w:rPr>
        <w:t xml:space="preserve"> pouvait enfin se libérer du chantage plus ou moins subtil des partisans de Rengagement</w:t>
      </w:r>
      <w:r w:rsidRPr="00D35EBC">
        <w:t> »</w:t>
      </w:r>
      <w:r w:rsidRPr="00D35EBC">
        <w:rPr>
          <w:lang w:eastAsia="fr-FR" w:bidi="fr-FR"/>
        </w:rPr>
        <w:t xml:space="preserve"> et valoriser aux yeux du monde et de ses pairs les </w:t>
      </w:r>
      <w:r w:rsidRPr="00D35EBC">
        <w:t>« </w:t>
      </w:r>
      <w:r w:rsidRPr="00D35EBC">
        <w:rPr>
          <w:lang w:eastAsia="fr-FR" w:bidi="fr-FR"/>
        </w:rPr>
        <w:t>vraies</w:t>
      </w:r>
      <w:r w:rsidRPr="00D35EBC">
        <w:t> »</w:t>
      </w:r>
      <w:r w:rsidRPr="00D35EBC">
        <w:rPr>
          <w:lang w:eastAsia="fr-FR" w:bidi="fr-FR"/>
        </w:rPr>
        <w:t xml:space="preserve"> questions de méthodes, art</w:t>
      </w:r>
      <w:r w:rsidRPr="00D35EBC">
        <w:rPr>
          <w:lang w:eastAsia="fr-FR" w:bidi="fr-FR"/>
        </w:rPr>
        <w:t>i</w:t>
      </w:r>
      <w:r w:rsidRPr="00D35EBC">
        <w:rPr>
          <w:lang w:eastAsia="fr-FR" w:bidi="fr-FR"/>
        </w:rPr>
        <w:t>culées évidemment sur une stratégie adéquate de publication. En parallèle s'est développé un processus de délégitimation de l'intellectuel eng</w:t>
      </w:r>
      <w:r w:rsidRPr="00D35EBC">
        <w:rPr>
          <w:lang w:eastAsia="fr-FR" w:bidi="fr-FR"/>
        </w:rPr>
        <w:t>a</w:t>
      </w:r>
      <w:r w:rsidRPr="00D35EBC">
        <w:rPr>
          <w:lang w:eastAsia="fr-FR" w:bidi="fr-FR"/>
        </w:rPr>
        <w:t>gé, fondé sur la dénonciation des raccourcis théoriques et des à-peu-près empiriques des militants de naguère. Le bruit et la fureur du d</w:t>
      </w:r>
      <w:r w:rsidRPr="00D35EBC">
        <w:rPr>
          <w:lang w:eastAsia="fr-FR" w:bidi="fr-FR"/>
        </w:rPr>
        <w:t>é</w:t>
      </w:r>
      <w:r w:rsidRPr="00D35EBC">
        <w:rPr>
          <w:lang w:eastAsia="fr-FR" w:bidi="fr-FR"/>
        </w:rPr>
        <w:t>bat politique ont été remplacés par l'audience</w:t>
      </w:r>
      <w:r>
        <w:rPr>
          <w:lang w:eastAsia="fr-FR" w:bidi="fr-FR"/>
        </w:rPr>
        <w:t xml:space="preserve"> </w:t>
      </w:r>
      <w:r w:rsidRPr="00D35EBC">
        <w:rPr>
          <w:lang w:eastAsia="fr-FR" w:bidi="fr-FR"/>
        </w:rPr>
        <w:t>[291]</w:t>
      </w:r>
      <w:r>
        <w:rPr>
          <w:lang w:eastAsia="fr-FR" w:bidi="fr-FR"/>
        </w:rPr>
        <w:t xml:space="preserve"> </w:t>
      </w:r>
      <w:r w:rsidRPr="00D35EBC">
        <w:rPr>
          <w:lang w:eastAsia="fr-FR" w:bidi="fr-FR"/>
        </w:rPr>
        <w:t>policée des coll</w:t>
      </w:r>
      <w:r w:rsidRPr="00D35EBC">
        <w:rPr>
          <w:lang w:eastAsia="fr-FR" w:bidi="fr-FR"/>
        </w:rPr>
        <w:t>o</w:t>
      </w:r>
      <w:r w:rsidRPr="00D35EBC">
        <w:rPr>
          <w:lang w:eastAsia="fr-FR" w:bidi="fr-FR"/>
        </w:rPr>
        <w:t>ques savants. Mais à quel prix</w:t>
      </w:r>
      <w:r w:rsidRPr="00D35EBC">
        <w:t> !</w:t>
      </w:r>
      <w:r w:rsidRPr="00D35EBC">
        <w:rPr>
          <w:lang w:eastAsia="fr-FR" w:bidi="fr-FR"/>
        </w:rPr>
        <w:t xml:space="preserve"> Le grand renfe</w:t>
      </w:r>
      <w:r w:rsidRPr="00D35EBC">
        <w:rPr>
          <w:lang w:eastAsia="fr-FR" w:bidi="fr-FR"/>
        </w:rPr>
        <w:t>r</w:t>
      </w:r>
      <w:r w:rsidRPr="00D35EBC">
        <w:rPr>
          <w:lang w:eastAsia="fr-FR" w:bidi="fr-FR"/>
        </w:rPr>
        <w:t>mement disciplinaire a laissé aux organisateurs d'élections et aux politiciens à la petite sema</w:t>
      </w:r>
      <w:r w:rsidRPr="00D35EBC">
        <w:rPr>
          <w:lang w:eastAsia="fr-FR" w:bidi="fr-FR"/>
        </w:rPr>
        <w:t>i</w:t>
      </w:r>
      <w:r w:rsidRPr="00D35EBC">
        <w:rPr>
          <w:lang w:eastAsia="fr-FR" w:bidi="fr-FR"/>
        </w:rPr>
        <w:t>ne le monopole du discours sur l'av</w:t>
      </w:r>
      <w:r w:rsidRPr="00D35EBC">
        <w:rPr>
          <w:lang w:eastAsia="fr-FR" w:bidi="fr-FR"/>
        </w:rPr>
        <w:t>e</w:t>
      </w:r>
      <w:r w:rsidRPr="00D35EBC">
        <w:rPr>
          <w:lang w:eastAsia="fr-FR" w:bidi="fr-FR"/>
        </w:rPr>
        <w:t xml:space="preserve">nir. C'est alors que l'on a appris ces graves </w:t>
      </w:r>
      <w:r w:rsidRPr="00D35EBC">
        <w:t>« </w:t>
      </w:r>
      <w:r w:rsidRPr="00D35EBC">
        <w:rPr>
          <w:lang w:eastAsia="fr-FR" w:bidi="fr-FR"/>
        </w:rPr>
        <w:t>vérités</w:t>
      </w:r>
      <w:r w:rsidRPr="00D35EBC">
        <w:t> »</w:t>
      </w:r>
      <w:r w:rsidRPr="00D35EBC">
        <w:rPr>
          <w:lang w:eastAsia="fr-FR" w:bidi="fr-FR"/>
        </w:rPr>
        <w:t>, à savoir que la concurrence mondiale avait re</w:t>
      </w:r>
      <w:r w:rsidRPr="00D35EBC">
        <w:rPr>
          <w:lang w:eastAsia="fr-FR" w:bidi="fr-FR"/>
        </w:rPr>
        <w:t>s</w:t>
      </w:r>
      <w:r w:rsidRPr="00D35EBC">
        <w:rPr>
          <w:lang w:eastAsia="fr-FR" w:bidi="fr-FR"/>
        </w:rPr>
        <w:t>treint nos options, que le gouvern</w:t>
      </w:r>
      <w:r w:rsidRPr="00D35EBC">
        <w:rPr>
          <w:lang w:eastAsia="fr-FR" w:bidi="fr-FR"/>
        </w:rPr>
        <w:t>e</w:t>
      </w:r>
      <w:r w:rsidRPr="00D35EBC">
        <w:rPr>
          <w:lang w:eastAsia="fr-FR" w:bidi="fr-FR"/>
        </w:rPr>
        <w:t>ment devait réduire son budget, que le chômage ou l'aide sociale étaient devenus une forme inévitable de vie pour un cinquième de la population. Dans le silence complice de ceux et celles qui ont pour fonction première de comprendre le monde et de travailler à cerner les enjeux d'aujourd'hui, l'avenir a pris les formes cauchemardesques et étroites de la bêtise tec</w:t>
      </w:r>
      <w:r w:rsidRPr="00D35EBC">
        <w:rPr>
          <w:lang w:eastAsia="fr-FR" w:bidi="fr-FR"/>
        </w:rPr>
        <w:t>h</w:t>
      </w:r>
      <w:r w:rsidRPr="00D35EBC">
        <w:rPr>
          <w:lang w:eastAsia="fr-FR" w:bidi="fr-FR"/>
        </w:rPr>
        <w:t>nocratique.</w:t>
      </w:r>
    </w:p>
    <w:p w14:paraId="3285CBB0" w14:textId="77777777" w:rsidR="007B2A2B" w:rsidRPr="00D35EBC" w:rsidRDefault="007B2A2B" w:rsidP="007B2A2B">
      <w:pPr>
        <w:spacing w:before="120" w:after="120"/>
        <w:jc w:val="both"/>
      </w:pPr>
      <w:r w:rsidRPr="00D35EBC">
        <w:rPr>
          <w:lang w:eastAsia="fr-FR" w:bidi="fr-FR"/>
        </w:rPr>
        <w:t>Le but de ce petit livre n'est évidemment pas, on l'aura vite co</w:t>
      </w:r>
      <w:r w:rsidRPr="00D35EBC">
        <w:rPr>
          <w:lang w:eastAsia="fr-FR" w:bidi="fr-FR"/>
        </w:rPr>
        <w:t>m</w:t>
      </w:r>
      <w:r w:rsidRPr="00D35EBC">
        <w:rPr>
          <w:lang w:eastAsia="fr-FR" w:bidi="fr-FR"/>
        </w:rPr>
        <w:t>pris, de proposer des solutions ou d'établir un programme d'action. Il est né simplement de notre espoir commun d'éclairer les enjeux fo</w:t>
      </w:r>
      <w:r w:rsidRPr="00D35EBC">
        <w:rPr>
          <w:lang w:eastAsia="fr-FR" w:bidi="fr-FR"/>
        </w:rPr>
        <w:t>n</w:t>
      </w:r>
      <w:r w:rsidRPr="00D35EBC">
        <w:rPr>
          <w:lang w:eastAsia="fr-FR" w:bidi="fr-FR"/>
        </w:rPr>
        <w:t>damentaux dont la réponse détermine notre avenir collectif. Pour cela, il fallait essayer de formuler les questions autrement, de cerner les problèmes qui se posent à tous et à toutes, de voir de quelles façons ils se matérialisent ici et mai</w:t>
      </w:r>
      <w:r w:rsidRPr="00D35EBC">
        <w:rPr>
          <w:lang w:eastAsia="fr-FR" w:bidi="fr-FR"/>
        </w:rPr>
        <w:t>n</w:t>
      </w:r>
      <w:r w:rsidRPr="00D35EBC">
        <w:rPr>
          <w:lang w:eastAsia="fr-FR" w:bidi="fr-FR"/>
        </w:rPr>
        <w:t>tenant. C'est pourquoi nous avons refusé de faire le bilan des certitudes actuelles ou l'abécédaire de nos problèmes sociaux. Les questions de l'avenir se posent évidemment aux acteurs d'aujourd'hui, mais dans des formes inédites qui tiennent à la (re</w:t>
      </w:r>
      <w:r w:rsidRPr="00D35EBC">
        <w:t> ?</w:t>
      </w:r>
      <w:r w:rsidRPr="00D35EBC">
        <w:rPr>
          <w:lang w:eastAsia="fr-FR" w:bidi="fr-FR"/>
        </w:rPr>
        <w:t>)-construction de notre identité ind</w:t>
      </w:r>
      <w:r w:rsidRPr="00D35EBC">
        <w:rPr>
          <w:lang w:eastAsia="fr-FR" w:bidi="fr-FR"/>
        </w:rPr>
        <w:t>i</w:t>
      </w:r>
      <w:r w:rsidRPr="00D35EBC">
        <w:rPr>
          <w:lang w:eastAsia="fr-FR" w:bidi="fr-FR"/>
        </w:rPr>
        <w:t>viduelle et collective à l'aube du troisième millénaire, et après deux gén</w:t>
      </w:r>
      <w:r w:rsidRPr="00D35EBC">
        <w:rPr>
          <w:lang w:eastAsia="fr-FR" w:bidi="fr-FR"/>
        </w:rPr>
        <w:t>é</w:t>
      </w:r>
      <w:r w:rsidRPr="00D35EBC">
        <w:rPr>
          <w:lang w:eastAsia="fr-FR" w:bidi="fr-FR"/>
        </w:rPr>
        <w:t>rations de mutations radicales des modes d'exister sur la planète. Identité fragile, fondée sur une culture et des représentations du monde ébranlées par le retour du monde fini, les incertitudes écologiques, la naissance de nouvelles s</w:t>
      </w:r>
      <w:r w:rsidRPr="00D35EBC">
        <w:rPr>
          <w:lang w:eastAsia="fr-FR" w:bidi="fr-FR"/>
        </w:rPr>
        <w:t>o</w:t>
      </w:r>
      <w:r w:rsidRPr="00D35EBC">
        <w:rPr>
          <w:lang w:eastAsia="fr-FR" w:bidi="fr-FR"/>
        </w:rPr>
        <w:t>lidarités fondamentales entre les nations et les groupes, le recentrage des relations sociales dans un monde où les rapports entre travail, pr</w:t>
      </w:r>
      <w:r w:rsidRPr="00D35EBC">
        <w:rPr>
          <w:lang w:eastAsia="fr-FR" w:bidi="fr-FR"/>
        </w:rPr>
        <w:t>o</w:t>
      </w:r>
      <w:r w:rsidRPr="00D35EBC">
        <w:rPr>
          <w:lang w:eastAsia="fr-FR" w:bidi="fr-FR"/>
        </w:rPr>
        <w:t>duction et consommation sont bouleversés. Le gigantesque écroul</w:t>
      </w:r>
      <w:r w:rsidRPr="00D35EBC">
        <w:rPr>
          <w:lang w:eastAsia="fr-FR" w:bidi="fr-FR"/>
        </w:rPr>
        <w:t>e</w:t>
      </w:r>
      <w:r w:rsidRPr="00D35EBC">
        <w:rPr>
          <w:lang w:eastAsia="fr-FR" w:bidi="fr-FR"/>
        </w:rPr>
        <w:t>ment des certitudes dogmatiques de naguère, le blocage des projets co</w:t>
      </w:r>
      <w:r w:rsidRPr="00D35EBC">
        <w:rPr>
          <w:lang w:eastAsia="fr-FR" w:bidi="fr-FR"/>
        </w:rPr>
        <w:t>l</w:t>
      </w:r>
      <w:r w:rsidRPr="00D35EBC">
        <w:rPr>
          <w:lang w:eastAsia="fr-FR" w:bidi="fr-FR"/>
        </w:rPr>
        <w:t>lectifs d'aujourd'hui imposent de repenser notre rapport au monde, de r</w:t>
      </w:r>
      <w:r w:rsidRPr="00D35EBC">
        <w:rPr>
          <w:lang w:eastAsia="fr-FR" w:bidi="fr-FR"/>
        </w:rPr>
        <w:t>é</w:t>
      </w:r>
      <w:r w:rsidRPr="00D35EBC">
        <w:rPr>
          <w:lang w:eastAsia="fr-FR" w:bidi="fr-FR"/>
        </w:rPr>
        <w:t>inventer, sur les bases fragiles des aspirations cachées, ce qu'il faut bien appeler le bonheur...</w:t>
      </w:r>
    </w:p>
    <w:p w14:paraId="51E3FB8C" w14:textId="77777777" w:rsidR="007B2A2B" w:rsidRPr="00D35EBC" w:rsidRDefault="007B2A2B" w:rsidP="007B2A2B">
      <w:pPr>
        <w:spacing w:before="120" w:after="120"/>
        <w:jc w:val="both"/>
      </w:pPr>
    </w:p>
    <w:p w14:paraId="3236172E" w14:textId="77777777" w:rsidR="007B2A2B" w:rsidRPr="00D35EBC" w:rsidRDefault="007B2A2B" w:rsidP="007B2A2B">
      <w:pPr>
        <w:pStyle w:val="p"/>
      </w:pPr>
      <w:r w:rsidRPr="00D35EBC">
        <w:t>[292]</w:t>
      </w:r>
    </w:p>
    <w:p w14:paraId="60241A13" w14:textId="77777777" w:rsidR="007B2A2B" w:rsidRPr="00D35EBC" w:rsidRDefault="007B2A2B" w:rsidP="007B2A2B">
      <w:pPr>
        <w:pStyle w:val="p"/>
      </w:pPr>
      <w:r w:rsidRPr="00D35EBC">
        <w:br w:type="page"/>
        <w:t>[293]</w:t>
      </w:r>
    </w:p>
    <w:p w14:paraId="640926FD" w14:textId="77777777" w:rsidR="007B2A2B" w:rsidRPr="00D35EBC" w:rsidRDefault="007B2A2B" w:rsidP="007B2A2B">
      <w:pPr>
        <w:spacing w:before="120" w:after="120"/>
        <w:ind w:firstLine="0"/>
        <w:jc w:val="both"/>
        <w:rPr>
          <w:sz w:val="24"/>
        </w:rPr>
      </w:pPr>
    </w:p>
    <w:p w14:paraId="4E299AD1" w14:textId="77777777" w:rsidR="007B2A2B" w:rsidRPr="00D35EBC" w:rsidRDefault="007B2A2B" w:rsidP="007B2A2B">
      <w:pPr>
        <w:spacing w:before="120" w:after="120"/>
        <w:ind w:firstLine="0"/>
        <w:jc w:val="center"/>
        <w:rPr>
          <w:sz w:val="24"/>
        </w:rPr>
      </w:pPr>
      <w:r w:rsidRPr="00D35EBC">
        <w:rPr>
          <w:sz w:val="24"/>
        </w:rPr>
        <w:t>TABLE DES MATIÈRES</w:t>
      </w:r>
    </w:p>
    <w:p w14:paraId="2D2514C6" w14:textId="77777777" w:rsidR="007B2A2B" w:rsidRPr="00D35EBC" w:rsidRDefault="007B2A2B" w:rsidP="007B2A2B">
      <w:pPr>
        <w:spacing w:before="120" w:after="120"/>
        <w:ind w:firstLine="0"/>
        <w:jc w:val="both"/>
        <w:rPr>
          <w:sz w:val="24"/>
        </w:rPr>
      </w:pPr>
    </w:p>
    <w:p w14:paraId="029AC966" w14:textId="77777777" w:rsidR="007B2A2B" w:rsidRPr="00D35EBC" w:rsidRDefault="007B2A2B" w:rsidP="007B2A2B">
      <w:pPr>
        <w:spacing w:before="120" w:after="120"/>
        <w:ind w:firstLine="0"/>
        <w:jc w:val="both"/>
        <w:rPr>
          <w:sz w:val="24"/>
        </w:rPr>
      </w:pPr>
    </w:p>
    <w:p w14:paraId="072CFCE3" w14:textId="77777777" w:rsidR="007B2A2B" w:rsidRPr="00D35EBC" w:rsidRDefault="007B2A2B" w:rsidP="007B2A2B">
      <w:pPr>
        <w:spacing w:before="120" w:after="120"/>
        <w:ind w:firstLine="0"/>
        <w:jc w:val="both"/>
        <w:rPr>
          <w:sz w:val="24"/>
        </w:rPr>
      </w:pPr>
      <w:r w:rsidRPr="00D35EBC">
        <w:rPr>
          <w:sz w:val="24"/>
        </w:rPr>
        <w:t>Jean-Marie Fecteau, Gilles Breton, Jocelyn Létourneau, “Introduction.” [7]</w:t>
      </w:r>
    </w:p>
    <w:p w14:paraId="63EE5819" w14:textId="77777777" w:rsidR="007B2A2B" w:rsidRPr="00D35EBC" w:rsidRDefault="007B2A2B" w:rsidP="007B2A2B">
      <w:pPr>
        <w:spacing w:before="120" w:after="120"/>
        <w:ind w:firstLine="0"/>
        <w:jc w:val="both"/>
        <w:rPr>
          <w:sz w:val="24"/>
        </w:rPr>
      </w:pPr>
    </w:p>
    <w:p w14:paraId="49B69A6D" w14:textId="77777777" w:rsidR="007B2A2B" w:rsidRPr="00D35EBC" w:rsidRDefault="007B2A2B" w:rsidP="007B2A2B">
      <w:pPr>
        <w:spacing w:before="120" w:after="120"/>
        <w:ind w:firstLine="0"/>
        <w:jc w:val="center"/>
        <w:rPr>
          <w:sz w:val="24"/>
        </w:rPr>
      </w:pPr>
      <w:r w:rsidRPr="00D35EBC">
        <w:rPr>
          <w:sz w:val="24"/>
        </w:rPr>
        <w:t>LE QUÉBEC DANS LE MONDE,</w:t>
      </w:r>
      <w:r w:rsidRPr="00D35EBC">
        <w:rPr>
          <w:sz w:val="24"/>
        </w:rPr>
        <w:br/>
        <w:t>LE MONDE DANS LE QUÉBEC</w:t>
      </w:r>
    </w:p>
    <w:p w14:paraId="7D4F32F7" w14:textId="77777777" w:rsidR="007B2A2B" w:rsidRPr="00D35EBC" w:rsidRDefault="007B2A2B" w:rsidP="007B2A2B">
      <w:pPr>
        <w:spacing w:before="120" w:after="120"/>
        <w:ind w:firstLine="0"/>
        <w:jc w:val="center"/>
        <w:rPr>
          <w:sz w:val="24"/>
        </w:rPr>
      </w:pPr>
    </w:p>
    <w:p w14:paraId="62633918" w14:textId="77777777" w:rsidR="007B2A2B" w:rsidRPr="00D35EBC" w:rsidRDefault="007B2A2B" w:rsidP="007B2A2B">
      <w:pPr>
        <w:spacing w:before="120" w:after="120"/>
        <w:ind w:firstLine="0"/>
        <w:jc w:val="both"/>
        <w:rPr>
          <w:sz w:val="24"/>
        </w:rPr>
      </w:pPr>
      <w:r w:rsidRPr="00D35EBC">
        <w:rPr>
          <w:sz w:val="24"/>
        </w:rPr>
        <w:t>Gilles Breton, “De la mondialisation: ses contraintes, ses défis, ses enjeux.” [19]</w:t>
      </w:r>
    </w:p>
    <w:p w14:paraId="1392483B" w14:textId="77777777" w:rsidR="007B2A2B" w:rsidRPr="00D35EBC" w:rsidRDefault="007B2A2B" w:rsidP="007B2A2B">
      <w:pPr>
        <w:spacing w:before="120" w:after="120"/>
        <w:ind w:firstLine="0"/>
        <w:jc w:val="both"/>
        <w:rPr>
          <w:sz w:val="24"/>
        </w:rPr>
      </w:pPr>
      <w:r w:rsidRPr="00D35EBC">
        <w:rPr>
          <w:sz w:val="24"/>
        </w:rPr>
        <w:t>Christopher McAll, “Identités, inégalités et territoires: une société à déconstruire.” [41]</w:t>
      </w:r>
    </w:p>
    <w:p w14:paraId="6DE9B23C" w14:textId="77777777" w:rsidR="007B2A2B" w:rsidRPr="00D35EBC" w:rsidRDefault="007B2A2B" w:rsidP="007B2A2B">
      <w:pPr>
        <w:spacing w:before="120" w:after="120"/>
        <w:ind w:firstLine="0"/>
        <w:jc w:val="both"/>
        <w:rPr>
          <w:sz w:val="24"/>
        </w:rPr>
      </w:pPr>
    </w:p>
    <w:p w14:paraId="3967877B" w14:textId="77777777" w:rsidR="007B2A2B" w:rsidRPr="00D35EBC" w:rsidRDefault="007B2A2B" w:rsidP="007B2A2B">
      <w:pPr>
        <w:spacing w:before="120" w:after="120"/>
        <w:ind w:firstLine="0"/>
        <w:jc w:val="center"/>
        <w:rPr>
          <w:sz w:val="24"/>
        </w:rPr>
      </w:pPr>
      <w:r w:rsidRPr="00D35EBC">
        <w:rPr>
          <w:sz w:val="24"/>
        </w:rPr>
        <w:t>L'ESPACE PUBLIC</w:t>
      </w:r>
    </w:p>
    <w:p w14:paraId="53C551E0" w14:textId="77777777" w:rsidR="007B2A2B" w:rsidRPr="00D35EBC" w:rsidRDefault="007B2A2B" w:rsidP="007B2A2B">
      <w:pPr>
        <w:spacing w:before="120" w:after="120"/>
        <w:ind w:firstLine="0"/>
        <w:jc w:val="both"/>
        <w:rPr>
          <w:sz w:val="24"/>
        </w:rPr>
      </w:pPr>
    </w:p>
    <w:p w14:paraId="53E2D032" w14:textId="77777777" w:rsidR="007B2A2B" w:rsidRPr="00D35EBC" w:rsidRDefault="007B2A2B" w:rsidP="007B2A2B">
      <w:pPr>
        <w:spacing w:before="120" w:after="120"/>
        <w:ind w:firstLine="0"/>
        <w:jc w:val="both"/>
        <w:rPr>
          <w:sz w:val="24"/>
        </w:rPr>
      </w:pPr>
      <w:r w:rsidRPr="00D35EBC">
        <w:rPr>
          <w:sz w:val="24"/>
        </w:rPr>
        <w:t>Chantai Maillé et Daniel Salée. “De la démocratie au Québec: enjeux et perspe</w:t>
      </w:r>
      <w:r w:rsidRPr="00D35EBC">
        <w:rPr>
          <w:sz w:val="24"/>
        </w:rPr>
        <w:t>c</w:t>
      </w:r>
      <w:r w:rsidRPr="00D35EBC">
        <w:rPr>
          <w:sz w:val="24"/>
        </w:rPr>
        <w:t>tives.” [61]</w:t>
      </w:r>
    </w:p>
    <w:p w14:paraId="3F59F57E" w14:textId="77777777" w:rsidR="007B2A2B" w:rsidRPr="00D35EBC" w:rsidRDefault="007B2A2B" w:rsidP="007B2A2B">
      <w:pPr>
        <w:spacing w:before="120" w:after="120"/>
        <w:ind w:firstLine="0"/>
        <w:jc w:val="both"/>
        <w:rPr>
          <w:sz w:val="24"/>
        </w:rPr>
      </w:pPr>
      <w:r w:rsidRPr="00D35EBC">
        <w:rPr>
          <w:sz w:val="24"/>
        </w:rPr>
        <w:t>Jean-Marie Fecteau, “Le citoyen dans l'univers normatif: du passé aux enjeux du futur.” [83]</w:t>
      </w:r>
    </w:p>
    <w:p w14:paraId="792BA8C1" w14:textId="77777777" w:rsidR="007B2A2B" w:rsidRPr="00D35EBC" w:rsidRDefault="007B2A2B" w:rsidP="007B2A2B">
      <w:pPr>
        <w:spacing w:before="120" w:after="120"/>
        <w:ind w:firstLine="0"/>
        <w:jc w:val="both"/>
        <w:rPr>
          <w:sz w:val="24"/>
        </w:rPr>
      </w:pPr>
      <w:r w:rsidRPr="00D35EBC">
        <w:rPr>
          <w:sz w:val="24"/>
        </w:rPr>
        <w:t>Elspeth Probyn, avec la collaboration de Roberto Induni, “«Postidentité»: les images médiatiques de l'Éros et de la nation au Québec.” [102]</w:t>
      </w:r>
    </w:p>
    <w:p w14:paraId="1AF5E6FB" w14:textId="77777777" w:rsidR="007B2A2B" w:rsidRPr="00D35EBC" w:rsidRDefault="007B2A2B" w:rsidP="007B2A2B">
      <w:pPr>
        <w:spacing w:before="120" w:after="120"/>
        <w:ind w:firstLine="0"/>
        <w:jc w:val="both"/>
        <w:rPr>
          <w:sz w:val="24"/>
        </w:rPr>
      </w:pPr>
      <w:r w:rsidRPr="00D35EBC">
        <w:rPr>
          <w:sz w:val="24"/>
        </w:rPr>
        <w:t>[294]</w:t>
      </w:r>
    </w:p>
    <w:p w14:paraId="66AAF031" w14:textId="77777777" w:rsidR="007B2A2B" w:rsidRPr="00D35EBC" w:rsidRDefault="007B2A2B" w:rsidP="007B2A2B">
      <w:pPr>
        <w:spacing w:before="120" w:after="120"/>
        <w:ind w:firstLine="0"/>
        <w:jc w:val="center"/>
        <w:rPr>
          <w:sz w:val="24"/>
        </w:rPr>
      </w:pPr>
      <w:r w:rsidRPr="00D35EBC">
        <w:rPr>
          <w:sz w:val="24"/>
          <w:lang w:eastAsia="fr-FR" w:bidi="fr-FR"/>
        </w:rPr>
        <w:t>LA RECOMPOSITION DU COLLECTIF</w:t>
      </w:r>
    </w:p>
    <w:p w14:paraId="46CD6CCE" w14:textId="77777777" w:rsidR="007B2A2B" w:rsidRPr="00D35EBC" w:rsidRDefault="007B2A2B" w:rsidP="007B2A2B">
      <w:pPr>
        <w:spacing w:before="120" w:after="120"/>
        <w:ind w:firstLine="0"/>
        <w:jc w:val="both"/>
        <w:rPr>
          <w:sz w:val="24"/>
          <w:lang w:eastAsia="fr-FR" w:bidi="fr-FR"/>
        </w:rPr>
      </w:pPr>
    </w:p>
    <w:p w14:paraId="51D3EEFB" w14:textId="77777777" w:rsidR="007B2A2B" w:rsidRPr="00D35EBC" w:rsidRDefault="007B2A2B" w:rsidP="007B2A2B">
      <w:pPr>
        <w:spacing w:before="120" w:after="120"/>
        <w:ind w:firstLine="0"/>
        <w:jc w:val="both"/>
        <w:rPr>
          <w:sz w:val="24"/>
          <w:lang w:eastAsia="fr-FR" w:bidi="fr-FR"/>
        </w:rPr>
      </w:pPr>
      <w:r w:rsidRPr="00D35EBC">
        <w:rPr>
          <w:sz w:val="24"/>
        </w:rPr>
        <w:t>Christian Payeur, “</w:t>
      </w:r>
      <w:r w:rsidRPr="00D35EBC">
        <w:rPr>
          <w:sz w:val="24"/>
          <w:lang w:eastAsia="fr-FR" w:bidi="fr-FR"/>
        </w:rPr>
        <w:t>Travail, identité et action syndicale</w:t>
      </w:r>
      <w:r w:rsidRPr="00D35EBC">
        <w:rPr>
          <w:sz w:val="24"/>
        </w:rPr>
        <w:t> :</w:t>
      </w:r>
      <w:r w:rsidRPr="00D35EBC">
        <w:rPr>
          <w:sz w:val="24"/>
          <w:lang w:eastAsia="fr-FR" w:bidi="fr-FR"/>
        </w:rPr>
        <w:t xml:space="preserve"> le cas des enseignants</w:t>
      </w:r>
      <w:r w:rsidRPr="00D35EBC">
        <w:rPr>
          <w:sz w:val="24"/>
        </w:rPr>
        <w:t>.” [123]</w:t>
      </w:r>
    </w:p>
    <w:p w14:paraId="4A83EC59" w14:textId="77777777" w:rsidR="007B2A2B" w:rsidRPr="00D35EBC" w:rsidRDefault="007B2A2B" w:rsidP="007B2A2B">
      <w:pPr>
        <w:spacing w:before="120" w:after="120"/>
        <w:ind w:firstLine="0"/>
        <w:jc w:val="both"/>
        <w:rPr>
          <w:sz w:val="24"/>
        </w:rPr>
      </w:pPr>
      <w:r w:rsidRPr="00D35EBC">
        <w:rPr>
          <w:sz w:val="24"/>
        </w:rPr>
        <w:t>Paul Grell, “Évolution du rapport au travail : le cas des jeunes chômeurs qui s'identifient peu au salariat.” [142]</w:t>
      </w:r>
    </w:p>
    <w:p w14:paraId="420EF204" w14:textId="77777777" w:rsidR="007B2A2B" w:rsidRPr="00D35EBC" w:rsidRDefault="007B2A2B" w:rsidP="007B2A2B">
      <w:pPr>
        <w:spacing w:before="120" w:after="120"/>
        <w:ind w:firstLine="0"/>
        <w:jc w:val="both"/>
        <w:rPr>
          <w:sz w:val="24"/>
        </w:rPr>
      </w:pPr>
      <w:r w:rsidRPr="00D35EBC">
        <w:rPr>
          <w:sz w:val="24"/>
        </w:rPr>
        <w:t>Serge Côté, “L'espace régional, reflet des différences ou miroir de l'unité ?.” [172]</w:t>
      </w:r>
    </w:p>
    <w:p w14:paraId="52675B91" w14:textId="77777777" w:rsidR="007B2A2B" w:rsidRPr="00D35EBC" w:rsidRDefault="007B2A2B" w:rsidP="007B2A2B">
      <w:pPr>
        <w:spacing w:before="120" w:after="120"/>
        <w:ind w:firstLine="0"/>
        <w:jc w:val="both"/>
        <w:rPr>
          <w:sz w:val="24"/>
        </w:rPr>
      </w:pPr>
    </w:p>
    <w:p w14:paraId="6230BAE4" w14:textId="77777777" w:rsidR="007B2A2B" w:rsidRPr="00D35EBC" w:rsidRDefault="007B2A2B" w:rsidP="007B2A2B">
      <w:pPr>
        <w:spacing w:before="120" w:after="120"/>
        <w:ind w:firstLine="0"/>
        <w:jc w:val="center"/>
        <w:rPr>
          <w:sz w:val="24"/>
        </w:rPr>
      </w:pPr>
      <w:r w:rsidRPr="00D35EBC">
        <w:rPr>
          <w:sz w:val="24"/>
        </w:rPr>
        <w:t>LA RECOMPOSITION DE L'INDIVIDU</w:t>
      </w:r>
    </w:p>
    <w:p w14:paraId="027EA848" w14:textId="77777777" w:rsidR="007B2A2B" w:rsidRPr="00D35EBC" w:rsidRDefault="007B2A2B" w:rsidP="007B2A2B">
      <w:pPr>
        <w:spacing w:before="120" w:after="120"/>
        <w:ind w:firstLine="0"/>
        <w:jc w:val="both"/>
        <w:rPr>
          <w:sz w:val="24"/>
        </w:rPr>
      </w:pPr>
    </w:p>
    <w:p w14:paraId="500A7167" w14:textId="77777777" w:rsidR="007B2A2B" w:rsidRPr="00D35EBC" w:rsidRDefault="007B2A2B" w:rsidP="007B2A2B">
      <w:pPr>
        <w:spacing w:before="120" w:after="120"/>
        <w:ind w:firstLine="0"/>
        <w:jc w:val="both"/>
        <w:rPr>
          <w:sz w:val="24"/>
        </w:rPr>
      </w:pPr>
      <w:r w:rsidRPr="00D35EBC">
        <w:rPr>
          <w:sz w:val="24"/>
        </w:rPr>
        <w:t>Yves Vaillancourt, “Les chemins accidentés. Éthique et écologie.” [209]</w:t>
      </w:r>
    </w:p>
    <w:p w14:paraId="3BAD4C72" w14:textId="77777777" w:rsidR="007B2A2B" w:rsidRPr="00D35EBC" w:rsidRDefault="007B2A2B" w:rsidP="007B2A2B">
      <w:pPr>
        <w:spacing w:before="120" w:after="120"/>
        <w:ind w:firstLine="0"/>
        <w:jc w:val="both"/>
        <w:rPr>
          <w:sz w:val="24"/>
        </w:rPr>
      </w:pPr>
      <w:r w:rsidRPr="00D35EBC">
        <w:rPr>
          <w:sz w:val="24"/>
        </w:rPr>
        <w:t>Louis Rousseau, “Silence, bruits, liens, citoyenneté : l'espace de la transcendance québécoise.” [223]</w:t>
      </w:r>
    </w:p>
    <w:p w14:paraId="025A7B99" w14:textId="77777777" w:rsidR="007B2A2B" w:rsidRPr="00D35EBC" w:rsidRDefault="007B2A2B" w:rsidP="007B2A2B">
      <w:pPr>
        <w:spacing w:before="120" w:after="120"/>
        <w:ind w:firstLine="0"/>
        <w:jc w:val="both"/>
        <w:rPr>
          <w:sz w:val="24"/>
        </w:rPr>
      </w:pPr>
      <w:r w:rsidRPr="00D35EBC">
        <w:rPr>
          <w:sz w:val="24"/>
        </w:rPr>
        <w:t>Ratiba Hadj-Moussa et Florence Piron, “Être une femme, être un homme : amb</w:t>
      </w:r>
      <w:r w:rsidRPr="00D35EBC">
        <w:rPr>
          <w:sz w:val="24"/>
        </w:rPr>
        <w:t>i</w:t>
      </w:r>
      <w:r w:rsidRPr="00D35EBC">
        <w:rPr>
          <w:sz w:val="24"/>
        </w:rPr>
        <w:t>guïtés des rapports femme-homme au Québec.” [252]</w:t>
      </w:r>
    </w:p>
    <w:p w14:paraId="64444950" w14:textId="77777777" w:rsidR="007B2A2B" w:rsidRPr="00D35EBC" w:rsidRDefault="007B2A2B" w:rsidP="007B2A2B">
      <w:pPr>
        <w:spacing w:before="120" w:after="120"/>
        <w:ind w:firstLine="0"/>
        <w:jc w:val="both"/>
        <w:rPr>
          <w:sz w:val="24"/>
        </w:rPr>
      </w:pPr>
    </w:p>
    <w:p w14:paraId="2ABD6CC4" w14:textId="77777777" w:rsidR="007B2A2B" w:rsidRPr="00D35EBC" w:rsidRDefault="007B2A2B" w:rsidP="007B2A2B">
      <w:pPr>
        <w:spacing w:before="120" w:after="120"/>
        <w:ind w:firstLine="0"/>
        <w:jc w:val="both"/>
        <w:rPr>
          <w:sz w:val="24"/>
        </w:rPr>
      </w:pPr>
      <w:r w:rsidRPr="00D35EBC">
        <w:rPr>
          <w:sz w:val="24"/>
        </w:rPr>
        <w:t>Jean-Marie Fecteau, Gilles Breton, Jocelyn Létourneau, “Conclusion”. [289]</w:t>
      </w:r>
    </w:p>
    <w:p w14:paraId="4002587F" w14:textId="77777777" w:rsidR="007B2A2B" w:rsidRPr="00D35EBC" w:rsidRDefault="007B2A2B" w:rsidP="007B2A2B">
      <w:pPr>
        <w:spacing w:before="120" w:after="120"/>
        <w:jc w:val="both"/>
      </w:pPr>
    </w:p>
    <w:p w14:paraId="3509C9F1" w14:textId="77777777" w:rsidR="007B2A2B" w:rsidRPr="00D35EBC" w:rsidRDefault="007B2A2B">
      <w:pPr>
        <w:jc w:val="both"/>
      </w:pPr>
    </w:p>
    <w:p w14:paraId="5394F92B" w14:textId="77777777" w:rsidR="007B2A2B" w:rsidRPr="00D35EBC" w:rsidRDefault="007B2A2B">
      <w:pPr>
        <w:pStyle w:val="suite"/>
      </w:pPr>
      <w:r w:rsidRPr="00D35EBC">
        <w:t>Fin du texte</w:t>
      </w:r>
    </w:p>
    <w:p w14:paraId="1527BF90" w14:textId="77777777" w:rsidR="007B2A2B" w:rsidRPr="00D35EBC" w:rsidRDefault="007B2A2B">
      <w:pPr>
        <w:jc w:val="both"/>
      </w:pPr>
    </w:p>
    <w:p w14:paraId="30ECC218" w14:textId="77777777" w:rsidR="007B2A2B" w:rsidRPr="00D35EBC" w:rsidRDefault="007B2A2B">
      <w:pPr>
        <w:jc w:val="both"/>
      </w:pPr>
    </w:p>
    <w:sectPr w:rsidR="007B2A2B" w:rsidRPr="00D35EBC" w:rsidSect="007B2A2B">
      <w:pgSz w:w="12240" w:h="15840"/>
      <w:pgMar w:top="1800" w:right="1440" w:bottom="1440" w:left="216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81041" w14:textId="77777777" w:rsidR="00A803AF" w:rsidRDefault="00A803AF">
      <w:r>
        <w:separator/>
      </w:r>
    </w:p>
  </w:endnote>
  <w:endnote w:type="continuationSeparator" w:id="0">
    <w:p w14:paraId="1C9168E7" w14:textId="77777777" w:rsidR="00A803AF" w:rsidRDefault="00A8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Calibri"/>
    <w:panose1 w:val="020B0604020202020204"/>
    <w:charset w:val="00"/>
    <w:family w:val="auto"/>
    <w:pitch w:val="variable"/>
    <w:sig w:usb0="00000003" w:usb1="00000000" w:usb2="00000000" w:usb3="00000000" w:csb0="00000001" w:csb1="00000000"/>
  </w:font>
  <w:font w:name="AppleMyungjo">
    <w:panose1 w:val="00000000000000000000"/>
    <w:charset w:val="81"/>
    <w:family w:val="auto"/>
    <w:pitch w:val="variable"/>
    <w:sig w:usb0="00000001" w:usb1="09060000" w:usb2="00000010" w:usb3="00000000" w:csb0="0028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2BA6" w14:textId="77777777" w:rsidR="00A803AF" w:rsidRDefault="00A803AF">
      <w:pPr>
        <w:ind w:firstLine="0"/>
      </w:pPr>
      <w:r>
        <w:separator/>
      </w:r>
    </w:p>
  </w:footnote>
  <w:footnote w:type="continuationSeparator" w:id="0">
    <w:p w14:paraId="35D21169" w14:textId="77777777" w:rsidR="00A803AF" w:rsidRDefault="00A803AF">
      <w:pPr>
        <w:ind w:firstLine="0"/>
      </w:pPr>
      <w:r>
        <w:separator/>
      </w:r>
    </w:p>
  </w:footnote>
  <w:footnote w:id="1">
    <w:p w14:paraId="26BCFC6F" w14:textId="77777777" w:rsidR="007B2A2B" w:rsidRDefault="007B2A2B" w:rsidP="007B2A2B">
      <w:pPr>
        <w:pStyle w:val="Notedebasdepage"/>
      </w:pPr>
      <w:r>
        <w:rPr>
          <w:rStyle w:val="Appelnotedebasdep"/>
        </w:rPr>
        <w:footnoteRef/>
      </w:r>
      <w:r>
        <w:t xml:space="preserve"> </w:t>
      </w:r>
      <w:r>
        <w:tab/>
      </w:r>
      <w:r w:rsidRPr="00741D51">
        <w:rPr>
          <w:lang w:eastAsia="fr-FR" w:bidi="fr-FR"/>
        </w:rPr>
        <w:t>Sur ce thème de l'impossibilité de reconduire le nationalisme économique, voir Reich (1992). Les prochains paragraphes sont inspirés par l'argument</w:t>
      </w:r>
      <w:r w:rsidRPr="00741D51">
        <w:rPr>
          <w:lang w:eastAsia="fr-FR" w:bidi="fr-FR"/>
        </w:rPr>
        <w:t>a</w:t>
      </w:r>
      <w:r w:rsidRPr="00741D51">
        <w:rPr>
          <w:lang w:eastAsia="fr-FR" w:bidi="fr-FR"/>
        </w:rPr>
        <w:t>tion de cet auteur.</w:t>
      </w:r>
    </w:p>
  </w:footnote>
  <w:footnote w:id="2">
    <w:p w14:paraId="3B2CF7E8" w14:textId="77777777" w:rsidR="007B2A2B" w:rsidRDefault="007B2A2B" w:rsidP="007B2A2B">
      <w:pPr>
        <w:pStyle w:val="Notedebasdepage"/>
      </w:pPr>
      <w:r>
        <w:rPr>
          <w:rStyle w:val="Appelnotedebasdep"/>
        </w:rPr>
        <w:footnoteRef/>
      </w:r>
      <w:r>
        <w:t xml:space="preserve"> </w:t>
      </w:r>
      <w:r>
        <w:tab/>
      </w:r>
      <w:r w:rsidRPr="001A3336">
        <w:rPr>
          <w:lang w:eastAsia="fr-FR" w:bidi="fr-FR"/>
        </w:rPr>
        <w:t xml:space="preserve">Il faut insister sur le fait que les rapports intercommunautaires sur les lieux d'interaction dont il est fait mention ici se différencient des </w:t>
      </w:r>
      <w:r w:rsidRPr="001A3336">
        <w:t>« </w:t>
      </w:r>
      <w:r w:rsidRPr="001A3336">
        <w:rPr>
          <w:lang w:eastAsia="fr-FR" w:bidi="fr-FR"/>
        </w:rPr>
        <w:t>luttes de cla</w:t>
      </w:r>
      <w:r w:rsidRPr="001A3336">
        <w:rPr>
          <w:lang w:eastAsia="fr-FR" w:bidi="fr-FR"/>
        </w:rPr>
        <w:t>s</w:t>
      </w:r>
      <w:r w:rsidRPr="001A3336">
        <w:rPr>
          <w:lang w:eastAsia="fr-FR" w:bidi="fr-FR"/>
        </w:rPr>
        <w:t>se</w:t>
      </w:r>
      <w:r w:rsidRPr="001A3336">
        <w:t> »</w:t>
      </w:r>
      <w:r w:rsidRPr="001A3336">
        <w:rPr>
          <w:lang w:eastAsia="fr-FR" w:bidi="fr-FR"/>
        </w:rPr>
        <w:t xml:space="preserve"> hypercontextualisées de Dahrendorf (1959) — selon qui chaque entr</w:t>
      </w:r>
      <w:r w:rsidRPr="001A3336">
        <w:rPr>
          <w:lang w:eastAsia="fr-FR" w:bidi="fr-FR"/>
        </w:rPr>
        <w:t>e</w:t>
      </w:r>
      <w:r w:rsidRPr="001A3336">
        <w:rPr>
          <w:lang w:eastAsia="fr-FR" w:bidi="fr-FR"/>
        </w:rPr>
        <w:t xml:space="preserve">prise, à la limite, a sa propre lutte de classe —, dans la mesure où il s'agit ici de </w:t>
      </w:r>
      <w:r w:rsidRPr="001A3336">
        <w:rPr>
          <w:i/>
          <w:iCs/>
        </w:rPr>
        <w:t>types</w:t>
      </w:r>
      <w:r w:rsidRPr="001A3336">
        <w:rPr>
          <w:lang w:eastAsia="fr-FR" w:bidi="fr-FR"/>
        </w:rPr>
        <w:t xml:space="preserve"> d'endroits ou de lieux qui, à l'échelle de la société, font partie de différents </w:t>
      </w:r>
      <w:r w:rsidRPr="001A3336">
        <w:rPr>
          <w:i/>
          <w:iCs/>
        </w:rPr>
        <w:t>t</w:t>
      </w:r>
      <w:r w:rsidRPr="001A3336">
        <w:rPr>
          <w:i/>
          <w:iCs/>
        </w:rPr>
        <w:t>y</w:t>
      </w:r>
      <w:r w:rsidRPr="001A3336">
        <w:rPr>
          <w:i/>
          <w:iCs/>
        </w:rPr>
        <w:t>pes</w:t>
      </w:r>
      <w:r w:rsidRPr="001A3336">
        <w:rPr>
          <w:lang w:eastAsia="fr-FR" w:bidi="fr-FR"/>
        </w:rPr>
        <w:t xml:space="preserve"> de territoires, chacun de ces territoires étant sujet à des sy</w:t>
      </w:r>
      <w:r w:rsidRPr="001A3336">
        <w:rPr>
          <w:lang w:eastAsia="fr-FR" w:bidi="fr-FR"/>
        </w:rPr>
        <w:t>s</w:t>
      </w:r>
      <w:r w:rsidRPr="001A3336">
        <w:rPr>
          <w:lang w:eastAsia="fr-FR" w:bidi="fr-FR"/>
        </w:rPr>
        <w:t>tèmes de droit distincts.</w:t>
      </w:r>
    </w:p>
  </w:footnote>
  <w:footnote w:id="3">
    <w:p w14:paraId="472F40FE" w14:textId="77777777" w:rsidR="007B2A2B" w:rsidRDefault="007B2A2B" w:rsidP="007B2A2B">
      <w:pPr>
        <w:pStyle w:val="Notedebasdepage"/>
      </w:pPr>
      <w:r>
        <w:rPr>
          <w:rStyle w:val="Appelnotedebasdep"/>
        </w:rPr>
        <w:footnoteRef/>
      </w:r>
      <w:r>
        <w:t xml:space="preserve"> </w:t>
      </w:r>
      <w:r>
        <w:tab/>
      </w:r>
      <w:r w:rsidRPr="00C714D3">
        <w:rPr>
          <w:lang w:val="fr-FR" w:eastAsia="fr-FR" w:bidi="fr-FR"/>
        </w:rPr>
        <w:t>Ces états d'âme ont été bien exprimés par les intellectuels, les universitaires et certains décideurs de la Révolution tranquille. Voir le numéro spécial de la r</w:t>
      </w:r>
      <w:r w:rsidRPr="00C714D3">
        <w:rPr>
          <w:lang w:val="fr-FR" w:eastAsia="fr-FR" w:bidi="fr-FR"/>
        </w:rPr>
        <w:t>e</w:t>
      </w:r>
      <w:r w:rsidRPr="00C714D3">
        <w:rPr>
          <w:lang w:val="fr-FR" w:eastAsia="fr-FR" w:bidi="fr-FR"/>
        </w:rPr>
        <w:t xml:space="preserve">vue </w:t>
      </w:r>
      <w:r w:rsidRPr="00C714D3">
        <w:rPr>
          <w:i/>
          <w:iCs/>
        </w:rPr>
        <w:t>Possibles</w:t>
      </w:r>
      <w:r w:rsidRPr="00C714D3">
        <w:rPr>
          <w:lang w:val="fr-FR" w:eastAsia="fr-FR" w:bidi="fr-FR"/>
        </w:rPr>
        <w:t xml:space="preserve"> (1986), et le recueil de textes publiés sous la direction de Marc Les</w:t>
      </w:r>
      <w:r w:rsidRPr="00C714D3">
        <w:rPr>
          <w:lang w:val="fr-FR" w:eastAsia="fr-FR" w:bidi="fr-FR"/>
        </w:rPr>
        <w:t>a</w:t>
      </w:r>
      <w:r w:rsidRPr="00C714D3">
        <w:rPr>
          <w:lang w:val="fr-FR" w:eastAsia="fr-FR" w:bidi="fr-FR"/>
        </w:rPr>
        <w:t>ge et Francine Tardif (1989).</w:t>
      </w:r>
    </w:p>
  </w:footnote>
  <w:footnote w:id="4">
    <w:p w14:paraId="7ADD3593" w14:textId="77777777" w:rsidR="007B2A2B" w:rsidRDefault="007B2A2B">
      <w:pPr>
        <w:pStyle w:val="Notedebasdepage"/>
      </w:pPr>
      <w:r>
        <w:rPr>
          <w:rStyle w:val="Appelnotedebasdep"/>
        </w:rPr>
        <w:footnoteRef/>
      </w:r>
      <w:r>
        <w:t xml:space="preserve"> </w:t>
      </w:r>
      <w:r>
        <w:tab/>
      </w:r>
      <w:r w:rsidRPr="0012313D">
        <w:rPr>
          <w:lang w:val="fr-FR" w:eastAsia="fr-FR" w:bidi="fr-FR"/>
        </w:rPr>
        <w:t>Les éléments d'information qui suivent proviennent des études précéde</w:t>
      </w:r>
      <w:r w:rsidRPr="0012313D">
        <w:rPr>
          <w:lang w:val="fr-FR" w:eastAsia="fr-FR" w:bidi="fr-FR"/>
        </w:rPr>
        <w:t>m</w:t>
      </w:r>
      <w:r w:rsidRPr="0012313D">
        <w:rPr>
          <w:lang w:val="fr-FR" w:eastAsia="fr-FR" w:bidi="fr-FR"/>
        </w:rPr>
        <w:t>ment citées de S. Langlois et de R. Langlois.</w:t>
      </w:r>
    </w:p>
  </w:footnote>
  <w:footnote w:id="5">
    <w:p w14:paraId="135D386C" w14:textId="77777777" w:rsidR="007B2A2B" w:rsidRDefault="007B2A2B">
      <w:pPr>
        <w:pStyle w:val="Notedebasdepage"/>
      </w:pPr>
      <w:r>
        <w:rPr>
          <w:rStyle w:val="Appelnotedebasdep"/>
        </w:rPr>
        <w:footnoteRef/>
      </w:r>
      <w:r>
        <w:t xml:space="preserve"> </w:t>
      </w:r>
      <w:r>
        <w:tab/>
      </w:r>
      <w:r w:rsidRPr="0012313D">
        <w:rPr>
          <w:lang w:val="fr-FR" w:eastAsia="fr-FR" w:bidi="fr-FR"/>
        </w:rPr>
        <w:t>La réforme a réintroduit la vieille distinction entre apte et inapte au travail, délaissant ainsi le mode de détermination des prestations fondé sur le besoin, mode qui avait prévalu jusqu'alors. La nouvelle formule module les alloc</w:t>
      </w:r>
      <w:r w:rsidRPr="0012313D">
        <w:rPr>
          <w:lang w:val="fr-FR" w:eastAsia="fr-FR" w:bidi="fr-FR"/>
        </w:rPr>
        <w:t>a</w:t>
      </w:r>
      <w:r w:rsidRPr="0012313D">
        <w:rPr>
          <w:lang w:val="fr-FR" w:eastAsia="fr-FR" w:bidi="fr-FR"/>
        </w:rPr>
        <w:t>tions sur l'attitude des bénéficiaires face au marché du travail et aux mesures de réintégr</w:t>
      </w:r>
      <w:r w:rsidRPr="0012313D">
        <w:rPr>
          <w:lang w:val="fr-FR" w:eastAsia="fr-FR" w:bidi="fr-FR"/>
        </w:rPr>
        <w:t>a</w:t>
      </w:r>
      <w:r w:rsidRPr="0012313D">
        <w:rPr>
          <w:lang w:val="fr-FR" w:eastAsia="fr-FR" w:bidi="fr-FR"/>
        </w:rPr>
        <w:t>tion (stages, formation, travaux communautaires). Les barèmes de prestation v</w:t>
      </w:r>
      <w:r w:rsidRPr="0012313D">
        <w:rPr>
          <w:lang w:val="fr-FR" w:eastAsia="fr-FR" w:bidi="fr-FR"/>
        </w:rPr>
        <w:t>a</w:t>
      </w:r>
      <w:r w:rsidRPr="0012313D">
        <w:rPr>
          <w:lang w:val="fr-FR" w:eastAsia="fr-FR" w:bidi="fr-FR"/>
        </w:rPr>
        <w:t>rient de 420 $ à 520 $ par mois pour une personne seule et sont établis selon le degré de participation au marché du travail. Ces barèmes sont tellement bas qu'ils forcent les bénéficiaires à accepter n'importe quel emploi. Sous couvert de rel</w:t>
      </w:r>
      <w:r w:rsidRPr="0012313D">
        <w:rPr>
          <w:lang w:val="fr-FR" w:eastAsia="fr-FR" w:bidi="fr-FR"/>
        </w:rPr>
        <w:t>è</w:t>
      </w:r>
      <w:r w:rsidRPr="0012313D">
        <w:rPr>
          <w:lang w:val="fr-FR" w:eastAsia="fr-FR" w:bidi="fr-FR"/>
        </w:rPr>
        <w:t>vement de l'employabilité, la réforme maintient un écart considérable entre les pre</w:t>
      </w:r>
      <w:r w:rsidRPr="0012313D">
        <w:rPr>
          <w:lang w:val="fr-FR" w:eastAsia="fr-FR" w:bidi="fr-FR"/>
        </w:rPr>
        <w:t>s</w:t>
      </w:r>
      <w:r w:rsidRPr="0012313D">
        <w:rPr>
          <w:lang w:val="fr-FR" w:eastAsia="fr-FR" w:bidi="fr-FR"/>
        </w:rPr>
        <w:t>tations d'aide sociale et le salaire minimum, permet la transformation des prest</w:t>
      </w:r>
      <w:r w:rsidRPr="0012313D">
        <w:rPr>
          <w:lang w:val="fr-FR" w:eastAsia="fr-FR" w:bidi="fr-FR"/>
        </w:rPr>
        <w:t>a</w:t>
      </w:r>
      <w:r w:rsidRPr="0012313D">
        <w:rPr>
          <w:lang w:val="fr-FR" w:eastAsia="fr-FR" w:bidi="fr-FR"/>
        </w:rPr>
        <w:t>tions en subventions directes aux entreprises qui s'engagent à embaucher des bénéficiaires de l'aide sociale et exempte l'entr</w:t>
      </w:r>
      <w:r w:rsidRPr="0012313D">
        <w:rPr>
          <w:lang w:val="fr-FR" w:eastAsia="fr-FR" w:bidi="fr-FR"/>
        </w:rPr>
        <w:t>e</w:t>
      </w:r>
      <w:r w:rsidRPr="0012313D">
        <w:rPr>
          <w:lang w:val="fr-FR" w:eastAsia="fr-FR" w:bidi="fr-FR"/>
        </w:rPr>
        <w:t>prise de ses responsabilités sociales (salaire minimum, droit à la syndicalis</w:t>
      </w:r>
      <w:r w:rsidRPr="0012313D">
        <w:rPr>
          <w:lang w:val="fr-FR" w:eastAsia="fr-FR" w:bidi="fr-FR"/>
        </w:rPr>
        <w:t>a</w:t>
      </w:r>
      <w:r w:rsidRPr="0012313D">
        <w:rPr>
          <w:lang w:val="fr-FR" w:eastAsia="fr-FR" w:bidi="fr-FR"/>
        </w:rPr>
        <w:t>tion, avantages sociaux). En bout de piste, la réforme accentue la situation de travail précaire, soumet la main-d'œuvre aux besoins des entreprises et dés</w:t>
      </w:r>
      <w:r w:rsidRPr="0012313D">
        <w:rPr>
          <w:lang w:val="fr-FR" w:eastAsia="fr-FR" w:bidi="fr-FR"/>
        </w:rPr>
        <w:t>a</w:t>
      </w:r>
      <w:r w:rsidRPr="0012313D">
        <w:rPr>
          <w:lang w:val="fr-FR" w:eastAsia="fr-FR" w:bidi="fr-FR"/>
        </w:rPr>
        <w:t>vantage une couche sociale déjà très défavorisée. En pratique, la réforme crée deux catégories de citoyens</w:t>
      </w:r>
      <w:r w:rsidRPr="0012313D">
        <w:t> :</w:t>
      </w:r>
      <w:r w:rsidRPr="0012313D">
        <w:rPr>
          <w:lang w:val="fr-FR" w:eastAsia="fr-FR" w:bidi="fr-FR"/>
        </w:rPr>
        <w:t xml:space="preserve"> ceux qui sont régis par la Charte des droits et par le Code du travail et les autres, les assistés sociaux, qui voient leurs prérogat</w:t>
      </w:r>
      <w:r w:rsidRPr="0012313D">
        <w:rPr>
          <w:lang w:val="fr-FR" w:eastAsia="fr-FR" w:bidi="fr-FR"/>
        </w:rPr>
        <w:t>i</w:t>
      </w:r>
      <w:r w:rsidRPr="0012313D">
        <w:rPr>
          <w:lang w:val="fr-FR" w:eastAsia="fr-FR" w:bidi="fr-FR"/>
        </w:rPr>
        <w:t>ves en vertu de ces lois mises en veilleuse. (Sur ce point, voir R. Langlois, 1990.)</w:t>
      </w:r>
    </w:p>
  </w:footnote>
  <w:footnote w:id="6">
    <w:p w14:paraId="7A4A4FFD" w14:textId="77777777" w:rsidR="007B2A2B" w:rsidRDefault="007B2A2B">
      <w:pPr>
        <w:pStyle w:val="Notedebasdepage"/>
      </w:pPr>
      <w:r>
        <w:rPr>
          <w:rStyle w:val="Appelnotedebasdep"/>
        </w:rPr>
        <w:footnoteRef/>
      </w:r>
      <w:r>
        <w:t xml:space="preserve"> </w:t>
      </w:r>
      <w:r>
        <w:tab/>
      </w:r>
      <w:r w:rsidRPr="00F13B7A">
        <w:rPr>
          <w:lang w:val="fr-FR" w:eastAsia="fr-FR" w:bidi="fr-FR"/>
        </w:rPr>
        <w:t>Nous empruntons ces observations à Guy Paiement (1993).</w:t>
      </w:r>
    </w:p>
  </w:footnote>
  <w:footnote w:id="7">
    <w:p w14:paraId="0FEB8510" w14:textId="77777777" w:rsidR="007B2A2B" w:rsidRDefault="007B2A2B">
      <w:pPr>
        <w:pStyle w:val="Notedebasdepage"/>
      </w:pPr>
      <w:r>
        <w:rPr>
          <w:rStyle w:val="Appelnotedebasdep"/>
        </w:rPr>
        <w:footnoteRef/>
      </w:r>
      <w:r>
        <w:t xml:space="preserve"> </w:t>
      </w:r>
      <w:r>
        <w:tab/>
      </w:r>
      <w:r w:rsidRPr="0046081D">
        <w:rPr>
          <w:lang w:val="fr-FR" w:eastAsia="fr-FR" w:bidi="fr-FR"/>
        </w:rPr>
        <w:t>Un exemple entre mille</w:t>
      </w:r>
      <w:r w:rsidRPr="0046081D">
        <w:t> :</w:t>
      </w:r>
      <w:r w:rsidRPr="0046081D">
        <w:rPr>
          <w:lang w:val="fr-FR" w:eastAsia="fr-FR" w:bidi="fr-FR"/>
        </w:rPr>
        <w:t xml:space="preserve"> connaissant les conditions réelles de pauvreté exi</w:t>
      </w:r>
      <w:r w:rsidRPr="0046081D">
        <w:rPr>
          <w:lang w:val="fr-FR" w:eastAsia="fr-FR" w:bidi="fr-FR"/>
        </w:rPr>
        <w:t>s</w:t>
      </w:r>
      <w:r w:rsidRPr="0046081D">
        <w:rPr>
          <w:lang w:val="fr-FR" w:eastAsia="fr-FR" w:bidi="fr-FR"/>
        </w:rPr>
        <w:t>tantes au Québec, peut-on sérieusement affirmer que les règles de di</w:t>
      </w:r>
      <w:r w:rsidRPr="0046081D">
        <w:rPr>
          <w:lang w:val="fr-FR" w:eastAsia="fr-FR" w:bidi="fr-FR"/>
        </w:rPr>
        <w:t>s</w:t>
      </w:r>
      <w:r w:rsidRPr="0046081D">
        <w:rPr>
          <w:lang w:val="fr-FR" w:eastAsia="fr-FR" w:bidi="fr-FR"/>
        </w:rPr>
        <w:t>tribution des prestations sociales permettent d'envisager une amélioration de la situ</w:t>
      </w:r>
      <w:r w:rsidRPr="0046081D">
        <w:rPr>
          <w:lang w:val="fr-FR" w:eastAsia="fr-FR" w:bidi="fr-FR"/>
        </w:rPr>
        <w:t>a</w:t>
      </w:r>
      <w:r w:rsidRPr="0046081D">
        <w:rPr>
          <w:lang w:val="fr-FR" w:eastAsia="fr-FR" w:bidi="fr-FR"/>
        </w:rPr>
        <w:t>tion</w:t>
      </w:r>
      <w:r w:rsidRPr="0046081D">
        <w:t> ?</w:t>
      </w:r>
      <w:r w:rsidRPr="0046081D">
        <w:rPr>
          <w:lang w:val="fr-FR" w:eastAsia="fr-FR" w:bidi="fr-FR"/>
        </w:rPr>
        <w:t xml:space="preserve"> C'est pourtant l'objectif fondamental proclamé lors de l'adoption de chaque loi sociale depuis une génération au moins.</w:t>
      </w:r>
    </w:p>
  </w:footnote>
  <w:footnote w:id="8">
    <w:p w14:paraId="595C7CDF" w14:textId="77777777" w:rsidR="007B2A2B" w:rsidRDefault="007B2A2B">
      <w:pPr>
        <w:pStyle w:val="Notedebasdepage"/>
      </w:pPr>
      <w:r>
        <w:rPr>
          <w:rStyle w:val="Appelnotedebasdep"/>
        </w:rPr>
        <w:footnoteRef/>
      </w:r>
      <w:r>
        <w:t xml:space="preserve"> </w:t>
      </w:r>
      <w:r>
        <w:tab/>
      </w:r>
      <w:r w:rsidRPr="0046081D">
        <w:rPr>
          <w:lang w:val="fr-FR" w:eastAsia="fr-FR" w:bidi="fr-FR"/>
        </w:rPr>
        <w:t>C'est bien ce qu'avaient vu des philosophes du droit comme Duguit, Ha</w:t>
      </w:r>
      <w:r w:rsidRPr="0046081D">
        <w:rPr>
          <w:lang w:val="fr-FR" w:eastAsia="fr-FR" w:bidi="fr-FR"/>
        </w:rPr>
        <w:t>u</w:t>
      </w:r>
      <w:r w:rsidRPr="0046081D">
        <w:rPr>
          <w:lang w:val="fr-FR" w:eastAsia="fr-FR" w:bidi="fr-FR"/>
        </w:rPr>
        <w:t>riou et Gurvitch, qui avaient cherché les sources du droit dans les règles issues de la vie des différents groupes composant la société. Ambiguïté de ce premier droit social qui débouchera tendanciellement sur le corporati</w:t>
      </w:r>
      <w:r w:rsidRPr="0046081D">
        <w:rPr>
          <w:lang w:val="fr-FR" w:eastAsia="fr-FR" w:bidi="fr-FR"/>
        </w:rPr>
        <w:t>s</w:t>
      </w:r>
      <w:r w:rsidRPr="0046081D">
        <w:rPr>
          <w:lang w:val="fr-FR" w:eastAsia="fr-FR" w:bidi="fr-FR"/>
        </w:rPr>
        <w:t>me des années vingt et trente.</w:t>
      </w:r>
    </w:p>
  </w:footnote>
  <w:footnote w:id="9">
    <w:p w14:paraId="4C2F4A7B" w14:textId="77777777" w:rsidR="007B2A2B" w:rsidRDefault="007B2A2B">
      <w:pPr>
        <w:pStyle w:val="Notedebasdepage"/>
      </w:pPr>
      <w:r>
        <w:rPr>
          <w:rStyle w:val="Appelnotedebasdep"/>
        </w:rPr>
        <w:footnoteRef/>
      </w:r>
      <w:r>
        <w:t xml:space="preserve"> </w:t>
      </w:r>
      <w:r>
        <w:tab/>
      </w:r>
      <w:r w:rsidRPr="0046081D">
        <w:rPr>
          <w:lang w:val="fr-FR" w:eastAsia="fr-FR" w:bidi="fr-FR"/>
        </w:rPr>
        <w:t>On peut voir un exemple précurseur, mais timide et ambigu, dans le droit r</w:t>
      </w:r>
      <w:r w:rsidRPr="0046081D">
        <w:rPr>
          <w:lang w:val="fr-FR" w:eastAsia="fr-FR" w:bidi="fr-FR"/>
        </w:rPr>
        <w:t>e</w:t>
      </w:r>
      <w:r w:rsidRPr="0046081D">
        <w:rPr>
          <w:lang w:val="fr-FR" w:eastAsia="fr-FR" w:bidi="fr-FR"/>
        </w:rPr>
        <w:t>connu aux associations d'organiser leur activité au moyen de règlements.</w:t>
      </w:r>
    </w:p>
  </w:footnote>
  <w:footnote w:id="10">
    <w:p w14:paraId="4D4937DC" w14:textId="77777777" w:rsidR="007B2A2B" w:rsidRDefault="007B2A2B">
      <w:pPr>
        <w:pStyle w:val="Notedebasdepage"/>
      </w:pPr>
      <w:r>
        <w:rPr>
          <w:rStyle w:val="Appelnotedebasdep"/>
        </w:rPr>
        <w:footnoteRef/>
      </w:r>
      <w:r>
        <w:t xml:space="preserve"> </w:t>
      </w:r>
      <w:r>
        <w:tab/>
      </w:r>
      <w:r w:rsidRPr="0046081D">
        <w:rPr>
          <w:lang w:val="fr-FR" w:eastAsia="fr-FR" w:bidi="fr-FR"/>
        </w:rPr>
        <w:t>À titre de conseiller rattaché au secteur recherche de la CEQ, j'ai pu su</w:t>
      </w:r>
      <w:r w:rsidRPr="0046081D">
        <w:rPr>
          <w:lang w:val="fr-FR" w:eastAsia="fr-FR" w:bidi="fr-FR"/>
        </w:rPr>
        <w:t>i</w:t>
      </w:r>
      <w:r w:rsidRPr="0046081D">
        <w:rPr>
          <w:lang w:val="fr-FR" w:eastAsia="fr-FR" w:bidi="fr-FR"/>
        </w:rPr>
        <w:t>vre de l'intérieur l'évolution syndicale récente de ce groupe, en plus de mener pl</w:t>
      </w:r>
      <w:r w:rsidRPr="0046081D">
        <w:rPr>
          <w:lang w:val="fr-FR" w:eastAsia="fr-FR" w:bidi="fr-FR"/>
        </w:rPr>
        <w:t>u</w:t>
      </w:r>
      <w:r w:rsidRPr="0046081D">
        <w:rPr>
          <w:lang w:val="fr-FR" w:eastAsia="fr-FR" w:bidi="fr-FR"/>
        </w:rPr>
        <w:t>sieurs recherches auprès des enseignantes et des enseignants</w:t>
      </w:r>
      <w:r w:rsidRPr="0046081D">
        <w:t> :</w:t>
      </w:r>
      <w:r w:rsidRPr="0046081D">
        <w:rPr>
          <w:lang w:val="fr-FR" w:eastAsia="fr-FR" w:bidi="fr-FR"/>
        </w:rPr>
        <w:t xml:space="preserve"> collaborateur à une recherche concernant l'utilisation des microordinateurs à l'école, respo</w:t>
      </w:r>
      <w:r w:rsidRPr="0046081D">
        <w:rPr>
          <w:lang w:val="fr-FR" w:eastAsia="fr-FR" w:bidi="fr-FR"/>
        </w:rPr>
        <w:t>n</w:t>
      </w:r>
      <w:r w:rsidRPr="0046081D">
        <w:rPr>
          <w:lang w:val="fr-FR" w:eastAsia="fr-FR" w:bidi="fr-FR"/>
        </w:rPr>
        <w:t>sable d'une recherche concernant la précarité d'emploi chez le personnel e</w:t>
      </w:r>
      <w:r w:rsidRPr="0046081D">
        <w:rPr>
          <w:lang w:val="fr-FR" w:eastAsia="fr-FR" w:bidi="fr-FR"/>
        </w:rPr>
        <w:t>n</w:t>
      </w:r>
      <w:r w:rsidRPr="0046081D">
        <w:rPr>
          <w:lang w:val="fr-FR" w:eastAsia="fr-FR" w:bidi="fr-FR"/>
        </w:rPr>
        <w:t>seignant et, dernièrement, codirecteur avec Hélène David d'une recherche po</w:t>
      </w:r>
      <w:r w:rsidRPr="0046081D">
        <w:rPr>
          <w:lang w:val="fr-FR" w:eastAsia="fr-FR" w:bidi="fr-FR"/>
        </w:rPr>
        <w:t>r</w:t>
      </w:r>
      <w:r w:rsidRPr="0046081D">
        <w:rPr>
          <w:lang w:val="fr-FR" w:eastAsia="fr-FR" w:bidi="fr-FR"/>
        </w:rPr>
        <w:t>tant sur le vieillissement des enseignantes et des ense</w:t>
      </w:r>
      <w:r w:rsidRPr="0046081D">
        <w:rPr>
          <w:lang w:val="fr-FR" w:eastAsia="fr-FR" w:bidi="fr-FR"/>
        </w:rPr>
        <w:t>i</w:t>
      </w:r>
      <w:r w:rsidRPr="0046081D">
        <w:rPr>
          <w:lang w:val="fr-FR" w:eastAsia="fr-FR" w:bidi="fr-FR"/>
        </w:rPr>
        <w:t>gnants.</w:t>
      </w:r>
    </w:p>
  </w:footnote>
  <w:footnote w:id="11">
    <w:p w14:paraId="0CF0D156" w14:textId="77777777" w:rsidR="007B2A2B" w:rsidRDefault="007B2A2B">
      <w:pPr>
        <w:pStyle w:val="Notedebasdepage"/>
      </w:pPr>
      <w:r>
        <w:rPr>
          <w:rStyle w:val="Appelnotedebasdep"/>
        </w:rPr>
        <w:footnoteRef/>
      </w:r>
      <w:r>
        <w:t xml:space="preserve"> </w:t>
      </w:r>
      <w:r>
        <w:tab/>
      </w:r>
      <w:r w:rsidRPr="0046081D">
        <w:t>« </w:t>
      </w:r>
      <w:r w:rsidRPr="0046081D">
        <w:rPr>
          <w:lang w:val="fr-FR" w:eastAsia="fr-FR" w:bidi="fr-FR"/>
        </w:rPr>
        <w:t>C'est, disent les auteurs (p. 122), une nouvelle génération ouvrière — soci</w:t>
      </w:r>
      <w:r w:rsidRPr="0046081D">
        <w:rPr>
          <w:lang w:val="fr-FR" w:eastAsia="fr-FR" w:bidi="fr-FR"/>
        </w:rPr>
        <w:t>a</w:t>
      </w:r>
      <w:r w:rsidRPr="0046081D">
        <w:rPr>
          <w:lang w:val="fr-FR" w:eastAsia="fr-FR" w:bidi="fr-FR"/>
        </w:rPr>
        <w:t>lement et culturellement différente des précédentes — formée et él</w:t>
      </w:r>
      <w:r w:rsidRPr="0046081D">
        <w:rPr>
          <w:lang w:val="fr-FR" w:eastAsia="fr-FR" w:bidi="fr-FR"/>
        </w:rPr>
        <w:t>e</w:t>
      </w:r>
      <w:r w:rsidRPr="0046081D">
        <w:rPr>
          <w:lang w:val="fr-FR" w:eastAsia="fr-FR" w:bidi="fr-FR"/>
        </w:rPr>
        <w:t>vée dans le tissu métropolitain, socialisée dans des circuits de la scolaris</w:t>
      </w:r>
      <w:r w:rsidRPr="0046081D">
        <w:rPr>
          <w:lang w:val="fr-FR" w:eastAsia="fr-FR" w:bidi="fr-FR"/>
        </w:rPr>
        <w:t>a</w:t>
      </w:r>
      <w:r w:rsidRPr="0046081D">
        <w:rPr>
          <w:lang w:val="fr-FR" w:eastAsia="fr-FR" w:bidi="fr-FR"/>
        </w:rPr>
        <w:t>tion de masse, dotée cependant, au moment de son entrée à l'usine, d'une identité précise et d'un solide bagage de modèles de comportements enti</w:t>
      </w:r>
      <w:r w:rsidRPr="0046081D">
        <w:rPr>
          <w:lang w:val="fr-FR" w:eastAsia="fr-FR" w:bidi="fr-FR"/>
        </w:rPr>
        <w:t>è</w:t>
      </w:r>
      <w:r w:rsidRPr="0046081D">
        <w:rPr>
          <w:lang w:val="fr-FR" w:eastAsia="fr-FR" w:bidi="fr-FR"/>
        </w:rPr>
        <w:t>rement structurés par la centralité des pratiques reproductives externes à l'univers productif de l'us</w:t>
      </w:r>
      <w:r w:rsidRPr="0046081D">
        <w:rPr>
          <w:lang w:val="fr-FR" w:eastAsia="fr-FR" w:bidi="fr-FR"/>
        </w:rPr>
        <w:t>i</w:t>
      </w:r>
      <w:r w:rsidRPr="0046081D">
        <w:rPr>
          <w:lang w:val="fr-FR" w:eastAsia="fr-FR" w:bidi="fr-FR"/>
        </w:rPr>
        <w:t>ne.</w:t>
      </w:r>
      <w:r w:rsidRPr="0046081D">
        <w:t> »</w:t>
      </w:r>
    </w:p>
  </w:footnote>
  <w:footnote w:id="12">
    <w:p w14:paraId="0D9B7EA0" w14:textId="77777777" w:rsidR="007B2A2B" w:rsidRDefault="007B2A2B">
      <w:pPr>
        <w:pStyle w:val="Notedebasdepage"/>
      </w:pPr>
      <w:r>
        <w:rPr>
          <w:rStyle w:val="Appelnotedebasdep"/>
        </w:rPr>
        <w:footnoteRef/>
      </w:r>
      <w:r>
        <w:t xml:space="preserve"> </w:t>
      </w:r>
      <w:r>
        <w:tab/>
      </w:r>
      <w:r w:rsidRPr="0046081D">
        <w:rPr>
          <w:lang w:val="fr-FR" w:eastAsia="fr-FR" w:bidi="fr-FR"/>
        </w:rPr>
        <w:t>L'ouvrier jeune, chez Fiat, se considère comme totalement étranger au tr</w:t>
      </w:r>
      <w:r w:rsidRPr="0046081D">
        <w:rPr>
          <w:lang w:val="fr-FR" w:eastAsia="fr-FR" w:bidi="fr-FR"/>
        </w:rPr>
        <w:t>a</w:t>
      </w:r>
      <w:r w:rsidRPr="0046081D">
        <w:rPr>
          <w:lang w:val="fr-FR" w:eastAsia="fr-FR" w:bidi="fr-FR"/>
        </w:rPr>
        <w:t xml:space="preserve">vail qu'il juge </w:t>
      </w:r>
      <w:r w:rsidRPr="0046081D">
        <w:t>« </w:t>
      </w:r>
      <w:r w:rsidRPr="0046081D">
        <w:rPr>
          <w:lang w:val="fr-FR" w:eastAsia="fr-FR" w:bidi="fr-FR"/>
        </w:rPr>
        <w:t>dégueulasse</w:t>
      </w:r>
      <w:r w:rsidRPr="0046081D">
        <w:t> » ;</w:t>
      </w:r>
      <w:r w:rsidRPr="0046081D">
        <w:rPr>
          <w:lang w:val="fr-FR" w:eastAsia="fr-FR" w:bidi="fr-FR"/>
        </w:rPr>
        <w:t xml:space="preserve"> il n'est pas particulièrement attiré par les perspe</w:t>
      </w:r>
      <w:r w:rsidRPr="0046081D">
        <w:rPr>
          <w:lang w:val="fr-FR" w:eastAsia="fr-FR" w:bidi="fr-FR"/>
        </w:rPr>
        <w:t>c</w:t>
      </w:r>
      <w:r w:rsidRPr="0046081D">
        <w:rPr>
          <w:lang w:val="fr-FR" w:eastAsia="fr-FR" w:bidi="fr-FR"/>
        </w:rPr>
        <w:t>tives de carrière et de promotion sociale à l'intérieur de l'usine (voir Berra et R</w:t>
      </w:r>
      <w:r w:rsidRPr="0046081D">
        <w:rPr>
          <w:lang w:val="fr-FR" w:eastAsia="fr-FR" w:bidi="fr-FR"/>
        </w:rPr>
        <w:t>e</w:t>
      </w:r>
      <w:r w:rsidRPr="0046081D">
        <w:rPr>
          <w:lang w:val="fr-FR" w:eastAsia="fr-FR" w:bidi="fr-FR"/>
        </w:rPr>
        <w:t>velli, 1980, p. 127).</w:t>
      </w:r>
    </w:p>
  </w:footnote>
  <w:footnote w:id="13">
    <w:p w14:paraId="21558450" w14:textId="77777777" w:rsidR="007B2A2B" w:rsidRDefault="007B2A2B">
      <w:pPr>
        <w:pStyle w:val="Notedebasdepage"/>
      </w:pPr>
      <w:r>
        <w:rPr>
          <w:rStyle w:val="Appelnotedebasdep"/>
        </w:rPr>
        <w:footnoteRef/>
      </w:r>
      <w:r>
        <w:t xml:space="preserve"> </w:t>
      </w:r>
      <w:r>
        <w:tab/>
      </w:r>
      <w:r w:rsidRPr="0046081D">
        <w:t>« </w:t>
      </w:r>
      <w:r w:rsidRPr="0046081D">
        <w:rPr>
          <w:lang w:val="fr-FR" w:eastAsia="fr-FR" w:bidi="fr-FR"/>
        </w:rPr>
        <w:t>Il n'est donc plus question pour le travailleur ni de se libérer au sein du tr</w:t>
      </w:r>
      <w:r w:rsidRPr="0046081D">
        <w:rPr>
          <w:lang w:val="fr-FR" w:eastAsia="fr-FR" w:bidi="fr-FR"/>
        </w:rPr>
        <w:t>a</w:t>
      </w:r>
      <w:r w:rsidRPr="0046081D">
        <w:rPr>
          <w:lang w:val="fr-FR" w:eastAsia="fr-FR" w:bidi="fr-FR"/>
        </w:rPr>
        <w:t>vail ni de se rendre maître du travail ni de conquérir le pouvoir dans le cadre de ce travail. Il n'est plus question désormais que de se libérer du travail en en ref</w:t>
      </w:r>
      <w:r w:rsidRPr="0046081D">
        <w:rPr>
          <w:lang w:val="fr-FR" w:eastAsia="fr-FR" w:bidi="fr-FR"/>
        </w:rPr>
        <w:t>u</w:t>
      </w:r>
      <w:r w:rsidRPr="0046081D">
        <w:rPr>
          <w:lang w:val="fr-FR" w:eastAsia="fr-FR" w:bidi="fr-FR"/>
        </w:rPr>
        <w:t>sant tout à la fois la nature, le contenu, la nécessité et les modalités.</w:t>
      </w:r>
      <w:r w:rsidRPr="0046081D">
        <w:t> »</w:t>
      </w:r>
      <w:r w:rsidRPr="0046081D">
        <w:rPr>
          <w:lang w:val="fr-FR" w:eastAsia="fr-FR" w:bidi="fr-FR"/>
        </w:rPr>
        <w:t xml:space="preserve"> (Gorz, 1988, p. 93.)</w:t>
      </w:r>
    </w:p>
  </w:footnote>
  <w:footnote w:id="14">
    <w:p w14:paraId="68C1AFC6" w14:textId="77777777" w:rsidR="007B2A2B" w:rsidRDefault="007B2A2B">
      <w:pPr>
        <w:pStyle w:val="Notedebasdepage"/>
      </w:pPr>
      <w:r>
        <w:rPr>
          <w:rStyle w:val="Appelnotedebasdep"/>
        </w:rPr>
        <w:footnoteRef/>
      </w:r>
      <w:r>
        <w:t xml:space="preserve"> </w:t>
      </w:r>
      <w:r>
        <w:tab/>
      </w:r>
      <w:r w:rsidRPr="0046081D">
        <w:t>« </w:t>
      </w:r>
      <w:r w:rsidRPr="0046081D">
        <w:rPr>
          <w:lang w:val="fr-FR" w:eastAsia="fr-FR" w:bidi="fr-FR"/>
        </w:rPr>
        <w:t>Ce rapport production/consommation ne peut, dans le mode de produ</w:t>
      </w:r>
      <w:r w:rsidRPr="0046081D">
        <w:rPr>
          <w:lang w:val="fr-FR" w:eastAsia="fr-FR" w:bidi="fr-FR"/>
        </w:rPr>
        <w:t>c</w:t>
      </w:r>
      <w:r w:rsidRPr="0046081D">
        <w:rPr>
          <w:lang w:val="fr-FR" w:eastAsia="fr-FR" w:bidi="fr-FR"/>
        </w:rPr>
        <w:t>tion capitaliste, être immédiat, puisque le travailleur, séparé des moyens de pr</w:t>
      </w:r>
      <w:r w:rsidRPr="0046081D">
        <w:rPr>
          <w:lang w:val="fr-FR" w:eastAsia="fr-FR" w:bidi="fr-FR"/>
        </w:rPr>
        <w:t>o</w:t>
      </w:r>
      <w:r w:rsidRPr="0046081D">
        <w:rPr>
          <w:lang w:val="fr-FR" w:eastAsia="fr-FR" w:bidi="fr-FR"/>
        </w:rPr>
        <w:t>duction, l'est également du produit de son travail.</w:t>
      </w:r>
      <w:r w:rsidRPr="0046081D">
        <w:t> »</w:t>
      </w:r>
      <w:r w:rsidRPr="0046081D">
        <w:rPr>
          <w:lang w:val="fr-FR" w:eastAsia="fr-FR" w:bidi="fr-FR"/>
        </w:rPr>
        <w:t xml:space="preserve"> (Bleitrach et Chenu, 1979, p. 56.)</w:t>
      </w:r>
    </w:p>
  </w:footnote>
  <w:footnote w:id="15">
    <w:p w14:paraId="69814067" w14:textId="77777777" w:rsidR="007B2A2B" w:rsidRDefault="007B2A2B">
      <w:pPr>
        <w:pStyle w:val="Notedebasdepage"/>
      </w:pPr>
      <w:r>
        <w:rPr>
          <w:rStyle w:val="Appelnotedebasdep"/>
        </w:rPr>
        <w:footnoteRef/>
      </w:r>
      <w:r>
        <w:t xml:space="preserve"> </w:t>
      </w:r>
      <w:r>
        <w:tab/>
      </w:r>
      <w:r w:rsidRPr="0046081D">
        <w:rPr>
          <w:lang w:val="fr-FR" w:eastAsia="fr-FR" w:bidi="fr-FR"/>
        </w:rPr>
        <w:t>Il faut lire à ce sujet l'importante critique d'A. Cottereau (1979, p. 197- 205).</w:t>
      </w:r>
    </w:p>
  </w:footnote>
  <w:footnote w:id="16">
    <w:p w14:paraId="1E90AAD4" w14:textId="77777777" w:rsidR="007B2A2B" w:rsidRDefault="007B2A2B">
      <w:pPr>
        <w:pStyle w:val="Notedebasdepage"/>
      </w:pPr>
      <w:r>
        <w:rPr>
          <w:rStyle w:val="Appelnotedebasdep"/>
        </w:rPr>
        <w:footnoteRef/>
      </w:r>
      <w:r>
        <w:t xml:space="preserve"> </w:t>
      </w:r>
      <w:r>
        <w:tab/>
      </w:r>
      <w:r w:rsidRPr="00C714D3">
        <w:rPr>
          <w:lang w:val="fr-FR" w:eastAsia="fr-FR" w:bidi="fr-FR"/>
        </w:rPr>
        <w:t>Le principe de saturation a été notamment défini par Becker, et ce par oppos</w:t>
      </w:r>
      <w:r w:rsidRPr="00C714D3">
        <w:rPr>
          <w:lang w:val="fr-FR" w:eastAsia="fr-FR" w:bidi="fr-FR"/>
        </w:rPr>
        <w:t>i</w:t>
      </w:r>
      <w:r w:rsidRPr="00C714D3">
        <w:rPr>
          <w:lang w:val="fr-FR" w:eastAsia="fr-FR" w:bidi="fr-FR"/>
        </w:rPr>
        <w:t>tion au principe de représentativité statistique. La validité de l'information r</w:t>
      </w:r>
      <w:r w:rsidRPr="00C714D3">
        <w:rPr>
          <w:lang w:val="fr-FR" w:eastAsia="fr-FR" w:bidi="fr-FR"/>
        </w:rPr>
        <w:t>e</w:t>
      </w:r>
      <w:r w:rsidRPr="00C714D3">
        <w:rPr>
          <w:lang w:val="fr-FR" w:eastAsia="fr-FR" w:bidi="fr-FR"/>
        </w:rPr>
        <w:t>cueillie est obtenue par saturation, c'est-à-dire que le chercheur parvient à r</w:t>
      </w:r>
      <w:r w:rsidRPr="00C714D3">
        <w:rPr>
          <w:lang w:val="fr-FR" w:eastAsia="fr-FR" w:bidi="fr-FR"/>
        </w:rPr>
        <w:t>e</w:t>
      </w:r>
      <w:r w:rsidRPr="00C714D3">
        <w:rPr>
          <w:lang w:val="fr-FR" w:eastAsia="fr-FR" w:bidi="fr-FR"/>
        </w:rPr>
        <w:t>constituer la mosaïque complète du groupe qu'il a étudié par agencement d'él</w:t>
      </w:r>
      <w:r w:rsidRPr="00C714D3">
        <w:rPr>
          <w:lang w:val="fr-FR" w:eastAsia="fr-FR" w:bidi="fr-FR"/>
        </w:rPr>
        <w:t>é</w:t>
      </w:r>
      <w:r w:rsidRPr="00C714D3">
        <w:rPr>
          <w:lang w:val="fr-FR" w:eastAsia="fr-FR" w:bidi="fr-FR"/>
        </w:rPr>
        <w:t>ments, les uns par rapport aux autres, comme au terme d'un puzzle, c'est-à-dire lorsque l'info</w:t>
      </w:r>
      <w:r w:rsidRPr="00C714D3">
        <w:rPr>
          <w:lang w:val="fr-FR" w:eastAsia="fr-FR" w:bidi="fr-FR"/>
        </w:rPr>
        <w:t>r</w:t>
      </w:r>
      <w:r w:rsidRPr="00C714D3">
        <w:rPr>
          <w:lang w:val="fr-FR" w:eastAsia="fr-FR" w:bidi="fr-FR"/>
        </w:rPr>
        <w:t>mation nouvelle devient redondante par rapport à celle qu'il possède déjà. La saturation reste toujours relative à un type de représe</w:t>
      </w:r>
      <w:r w:rsidRPr="00C714D3">
        <w:rPr>
          <w:lang w:val="fr-FR" w:eastAsia="fr-FR" w:bidi="fr-FR"/>
        </w:rPr>
        <w:t>n</w:t>
      </w:r>
      <w:r w:rsidRPr="00C714D3">
        <w:rPr>
          <w:lang w:val="fr-FR" w:eastAsia="fr-FR" w:bidi="fr-FR"/>
        </w:rPr>
        <w:t>tation mentale qui est une construction formelle du chercheur pouvant to</w:t>
      </w:r>
      <w:r w:rsidRPr="00C714D3">
        <w:rPr>
          <w:lang w:val="fr-FR" w:eastAsia="fr-FR" w:bidi="fr-FR"/>
        </w:rPr>
        <w:t>u</w:t>
      </w:r>
      <w:r w:rsidRPr="00C714D3">
        <w:rPr>
          <w:lang w:val="fr-FR" w:eastAsia="fr-FR" w:bidi="fr-FR"/>
        </w:rPr>
        <w:t>jours être remplacée par une autre. Le principe du cas négatif, formulé par Lindesmith, consiste quant à lui en la reche</w:t>
      </w:r>
      <w:r w:rsidRPr="00C714D3">
        <w:rPr>
          <w:lang w:val="fr-FR" w:eastAsia="fr-FR" w:bidi="fr-FR"/>
        </w:rPr>
        <w:t>r</w:t>
      </w:r>
      <w:r w:rsidRPr="00C714D3">
        <w:rPr>
          <w:lang w:val="fr-FR" w:eastAsia="fr-FR" w:bidi="fr-FR"/>
        </w:rPr>
        <w:t>che systématique du cas négatif qui remet en question les hypothèses précédentes. Ces concepts ont été égal</w:t>
      </w:r>
      <w:r w:rsidRPr="00C714D3">
        <w:rPr>
          <w:lang w:val="fr-FR" w:eastAsia="fr-FR" w:bidi="fr-FR"/>
        </w:rPr>
        <w:t>e</w:t>
      </w:r>
      <w:r w:rsidRPr="00C714D3">
        <w:rPr>
          <w:lang w:val="fr-FR" w:eastAsia="fr-FR" w:bidi="fr-FR"/>
        </w:rPr>
        <w:t xml:space="preserve">ment développés par Bertaux </w:t>
      </w:r>
      <w:r w:rsidRPr="00C714D3">
        <w:t>(1980).</w:t>
      </w:r>
    </w:p>
  </w:footnote>
  <w:footnote w:id="17">
    <w:p w14:paraId="2EF640B6" w14:textId="77777777" w:rsidR="007B2A2B" w:rsidRDefault="007B2A2B">
      <w:pPr>
        <w:pStyle w:val="Notedebasdepage"/>
      </w:pPr>
      <w:r>
        <w:rPr>
          <w:rStyle w:val="Appelnotedebasdep"/>
        </w:rPr>
        <w:footnoteRef/>
      </w:r>
      <w:r>
        <w:t xml:space="preserve"> </w:t>
      </w:r>
      <w:r>
        <w:tab/>
      </w:r>
      <w:r w:rsidRPr="0046081D">
        <w:rPr>
          <w:lang w:val="fr-FR" w:eastAsia="fr-FR" w:bidi="fr-FR"/>
        </w:rPr>
        <w:t>Pour l'exposé détaillé de la méthodologie utilisée, voir Grell (1985 et 1986c).</w:t>
      </w:r>
    </w:p>
  </w:footnote>
  <w:footnote w:id="18">
    <w:p w14:paraId="381D5AB6" w14:textId="77777777" w:rsidR="007B2A2B" w:rsidRDefault="007B2A2B">
      <w:pPr>
        <w:pStyle w:val="Notedebasdepage"/>
      </w:pPr>
      <w:r>
        <w:rPr>
          <w:rStyle w:val="Appelnotedebasdep"/>
        </w:rPr>
        <w:footnoteRef/>
      </w:r>
      <w:r>
        <w:t xml:space="preserve"> </w:t>
      </w:r>
      <w:r>
        <w:tab/>
      </w:r>
      <w:r w:rsidRPr="0046081D">
        <w:t>« </w:t>
      </w:r>
      <w:r w:rsidRPr="0046081D">
        <w:rPr>
          <w:lang w:val="fr-FR" w:eastAsia="fr-FR" w:bidi="fr-FR"/>
        </w:rPr>
        <w:t>La saturation est le phénomène par lequel, passé un certain nombre d'entr</w:t>
      </w:r>
      <w:r w:rsidRPr="0046081D">
        <w:rPr>
          <w:lang w:val="fr-FR" w:eastAsia="fr-FR" w:bidi="fr-FR"/>
        </w:rPr>
        <w:t>e</w:t>
      </w:r>
      <w:r w:rsidRPr="0046081D">
        <w:rPr>
          <w:lang w:val="fr-FR" w:eastAsia="fr-FR" w:bidi="fr-FR"/>
        </w:rPr>
        <w:t>tiens biographiques, le chercheur ou l'équipe a l'impression de ne plus rien a</w:t>
      </w:r>
      <w:r w:rsidRPr="0046081D">
        <w:rPr>
          <w:lang w:val="fr-FR" w:eastAsia="fr-FR" w:bidi="fr-FR"/>
        </w:rPr>
        <w:t>p</w:t>
      </w:r>
      <w:r w:rsidRPr="0046081D">
        <w:rPr>
          <w:lang w:val="fr-FR" w:eastAsia="fr-FR" w:bidi="fr-FR"/>
        </w:rPr>
        <w:t>prendre de nouveau, du moins en ce qui concerne l'objet sociologique de l'e</w:t>
      </w:r>
      <w:r w:rsidRPr="0046081D">
        <w:rPr>
          <w:lang w:val="fr-FR" w:eastAsia="fr-FR" w:bidi="fr-FR"/>
        </w:rPr>
        <w:t>n</w:t>
      </w:r>
      <w:r w:rsidRPr="0046081D">
        <w:rPr>
          <w:lang w:val="fr-FR" w:eastAsia="fr-FR" w:bidi="fr-FR"/>
        </w:rPr>
        <w:t>qu</w:t>
      </w:r>
      <w:r w:rsidRPr="0046081D">
        <w:rPr>
          <w:lang w:val="fr-FR" w:eastAsia="fr-FR" w:bidi="fr-FR"/>
        </w:rPr>
        <w:t>ê</w:t>
      </w:r>
      <w:r w:rsidRPr="0046081D">
        <w:rPr>
          <w:lang w:val="fr-FR" w:eastAsia="fr-FR" w:bidi="fr-FR"/>
        </w:rPr>
        <w:t>te.</w:t>
      </w:r>
      <w:r w:rsidRPr="0046081D">
        <w:t> »</w:t>
      </w:r>
      <w:r w:rsidRPr="0046081D">
        <w:rPr>
          <w:lang w:val="fr-FR" w:eastAsia="fr-FR" w:bidi="fr-FR"/>
        </w:rPr>
        <w:t xml:space="preserve"> (Bertaux, 1980.)</w:t>
      </w:r>
    </w:p>
  </w:footnote>
  <w:footnote w:id="19">
    <w:p w14:paraId="592DD4BA" w14:textId="77777777" w:rsidR="007B2A2B" w:rsidRDefault="007B2A2B">
      <w:pPr>
        <w:pStyle w:val="Notedebasdepage"/>
      </w:pPr>
      <w:r>
        <w:rPr>
          <w:rStyle w:val="Appelnotedebasdep"/>
        </w:rPr>
        <w:footnoteRef/>
      </w:r>
      <w:r>
        <w:t xml:space="preserve"> </w:t>
      </w:r>
      <w:r>
        <w:tab/>
      </w:r>
      <w:r w:rsidRPr="0046081D">
        <w:rPr>
          <w:lang w:val="fr-FR" w:eastAsia="fr-FR" w:bidi="fr-FR"/>
        </w:rPr>
        <w:t>J'emprunte cette citation au professeur J. Ladrière (1973, p. 51) pour insi</w:t>
      </w:r>
      <w:r w:rsidRPr="0046081D">
        <w:rPr>
          <w:lang w:val="fr-FR" w:eastAsia="fr-FR" w:bidi="fr-FR"/>
        </w:rPr>
        <w:t>s</w:t>
      </w:r>
      <w:r w:rsidRPr="0046081D">
        <w:rPr>
          <w:lang w:val="fr-FR" w:eastAsia="fr-FR" w:bidi="fr-FR"/>
        </w:rPr>
        <w:t>ter sur le fait que la vie sociale n'est jamais un donné absolu (extérieur et concret), mais qu'elle est ouverte dans sa réalité au mouvement des actions et des représe</w:t>
      </w:r>
      <w:r w:rsidRPr="0046081D">
        <w:rPr>
          <w:lang w:val="fr-FR" w:eastAsia="fr-FR" w:bidi="fr-FR"/>
        </w:rPr>
        <w:t>n</w:t>
      </w:r>
      <w:r w:rsidRPr="0046081D">
        <w:rPr>
          <w:lang w:val="fr-FR" w:eastAsia="fr-FR" w:bidi="fr-FR"/>
        </w:rPr>
        <w:t>tations collectives.</w:t>
      </w:r>
    </w:p>
  </w:footnote>
  <w:footnote w:id="20">
    <w:p w14:paraId="4E46D0E4" w14:textId="77777777" w:rsidR="007B2A2B" w:rsidRDefault="007B2A2B">
      <w:pPr>
        <w:pStyle w:val="Notedebasdepage"/>
      </w:pPr>
      <w:r>
        <w:rPr>
          <w:rStyle w:val="Appelnotedebasdep"/>
        </w:rPr>
        <w:footnoteRef/>
      </w:r>
      <w:r>
        <w:t xml:space="preserve"> </w:t>
      </w:r>
      <w:r>
        <w:tab/>
      </w:r>
      <w:r w:rsidRPr="00593E1E">
        <w:t>Le rattachement de l'une des 16 régions aux catégories décrites dans le tableau II serait à modifier si l'on se fie au dernier document d'orientation du gouve</w:t>
      </w:r>
      <w:r w:rsidRPr="00593E1E">
        <w:t>r</w:t>
      </w:r>
      <w:r w:rsidRPr="00593E1E">
        <w:t>nement du Québec en matière de développement régional: en effet, selon l'e</w:t>
      </w:r>
      <w:r w:rsidRPr="00593E1E">
        <w:t>x</w:t>
      </w:r>
      <w:r w:rsidRPr="00593E1E">
        <w:t>pression avancée un peu plus haut, la «créature» Outaouais passerait de la c</w:t>
      </w:r>
      <w:r w:rsidRPr="00593E1E">
        <w:t>a</w:t>
      </w:r>
      <w:r w:rsidRPr="00593E1E">
        <w:t>tégorie des «</w:t>
      </w:r>
      <w:r>
        <w:t> </w:t>
      </w:r>
      <w:r w:rsidRPr="00593E1E">
        <w:t>régions centrales</w:t>
      </w:r>
      <w:r>
        <w:t> </w:t>
      </w:r>
      <w:r w:rsidRPr="00593E1E">
        <w:t>» à celle des «</w:t>
      </w:r>
      <w:r>
        <w:t> </w:t>
      </w:r>
      <w:r w:rsidRPr="00593E1E">
        <w:t>régions ressources</w:t>
      </w:r>
      <w:r>
        <w:t> </w:t>
      </w:r>
      <w:r w:rsidRPr="00593E1E">
        <w:t>» (voir Go</w:t>
      </w:r>
      <w:r w:rsidRPr="00593E1E">
        <w:t>u</w:t>
      </w:r>
      <w:r w:rsidRPr="00593E1E">
        <w:t>vernement du Qu</w:t>
      </w:r>
      <w:r w:rsidRPr="00593E1E">
        <w:t>é</w:t>
      </w:r>
      <w:r w:rsidRPr="00593E1E">
        <w:t>bec, 1992, p. 16).</w:t>
      </w:r>
    </w:p>
  </w:footnote>
  <w:footnote w:id="21">
    <w:p w14:paraId="0DC89532" w14:textId="77777777" w:rsidR="007B2A2B" w:rsidRDefault="007B2A2B">
      <w:pPr>
        <w:pStyle w:val="Notedebasdepage"/>
      </w:pPr>
      <w:r>
        <w:rPr>
          <w:rStyle w:val="Appelnotedebasdep"/>
        </w:rPr>
        <w:footnoteRef/>
      </w:r>
      <w:r>
        <w:t xml:space="preserve"> </w:t>
      </w:r>
      <w:r>
        <w:tab/>
      </w:r>
      <w:r w:rsidRPr="00C82305">
        <w:rPr>
          <w:lang w:val="fr-FR" w:eastAsia="fr-FR" w:bidi="fr-FR"/>
        </w:rPr>
        <w:t>Voir Conseil des affaires sociales, 1989. Le document a été suivi par deux autres publications (Conseil des affaires sociales 1990, 1992) qui ont repris en grande partie les mêmes th</w:t>
      </w:r>
      <w:r w:rsidRPr="00C82305">
        <w:rPr>
          <w:lang w:val="fr-FR" w:eastAsia="fr-FR" w:bidi="fr-FR"/>
        </w:rPr>
        <w:t>è</w:t>
      </w:r>
      <w:r w:rsidRPr="00C82305">
        <w:rPr>
          <w:lang w:val="fr-FR" w:eastAsia="fr-FR" w:bidi="fr-FR"/>
        </w:rPr>
        <w:t>mes.</w:t>
      </w:r>
    </w:p>
  </w:footnote>
  <w:footnote w:id="22">
    <w:p w14:paraId="631054E3" w14:textId="77777777" w:rsidR="007B2A2B" w:rsidRDefault="007B2A2B">
      <w:pPr>
        <w:pStyle w:val="Notedebasdepage"/>
      </w:pPr>
      <w:r>
        <w:rPr>
          <w:rStyle w:val="Appelnotedebasdep"/>
        </w:rPr>
        <w:footnoteRef/>
      </w:r>
      <w:r>
        <w:t xml:space="preserve"> </w:t>
      </w:r>
      <w:r>
        <w:tab/>
      </w:r>
      <w:r w:rsidRPr="00C82305">
        <w:rPr>
          <w:lang w:val="fr-FR" w:eastAsia="fr-FR" w:bidi="fr-FR"/>
        </w:rPr>
        <w:t>Conférence annuelle des premiers ministres, 1987. Voir aussi OPDQ, 1988, et Savoie, 1992.</w:t>
      </w:r>
    </w:p>
  </w:footnote>
  <w:footnote w:id="23">
    <w:p w14:paraId="04956B60" w14:textId="77777777" w:rsidR="007B2A2B" w:rsidRDefault="007B2A2B">
      <w:pPr>
        <w:pStyle w:val="Notedebasdepage"/>
      </w:pPr>
      <w:r>
        <w:rPr>
          <w:rStyle w:val="Appelnotedebasdep"/>
        </w:rPr>
        <w:footnoteRef/>
      </w:r>
      <w:r>
        <w:t xml:space="preserve"> </w:t>
      </w:r>
      <w:r>
        <w:tab/>
      </w:r>
      <w:r w:rsidRPr="00C82305">
        <w:rPr>
          <w:lang w:val="fr-FR" w:eastAsia="fr-FR" w:bidi="fr-FR"/>
        </w:rPr>
        <w:t>Cette partie du texte a beaucoup bénéficié des échanges ayant pris place dans le cadre d'un séminaire organisé conjointement par le GRIDEQ et par le pr</w:t>
      </w:r>
      <w:r w:rsidRPr="00C82305">
        <w:rPr>
          <w:lang w:val="fr-FR" w:eastAsia="fr-FR" w:bidi="fr-FR"/>
        </w:rPr>
        <w:t>o</w:t>
      </w:r>
      <w:r w:rsidRPr="00C82305">
        <w:rPr>
          <w:lang w:val="fr-FR" w:eastAsia="fr-FR" w:bidi="fr-FR"/>
        </w:rPr>
        <w:t xml:space="preserve">gramme de maîtrise en développement régional de l'UQAR le 24 avril 1991 sur le thème </w:t>
      </w:r>
      <w:r w:rsidRPr="00C82305">
        <w:t>« </w:t>
      </w:r>
      <w:r w:rsidRPr="00C82305">
        <w:rPr>
          <w:lang w:val="fr-FR" w:eastAsia="fr-FR" w:bidi="fr-FR"/>
        </w:rPr>
        <w:t>Les pouvoirs régionaux</w:t>
      </w:r>
      <w:r w:rsidRPr="00C82305">
        <w:t> :</w:t>
      </w:r>
      <w:r w:rsidRPr="00C82305">
        <w:rPr>
          <w:lang w:val="fr-FR" w:eastAsia="fr-FR" w:bidi="fr-FR"/>
        </w:rPr>
        <w:t xml:space="preserve"> examen de propositions r</w:t>
      </w:r>
      <w:r w:rsidRPr="00C82305">
        <w:rPr>
          <w:lang w:val="fr-FR" w:eastAsia="fr-FR" w:bidi="fr-FR"/>
        </w:rPr>
        <w:t>é</w:t>
      </w:r>
      <w:r w:rsidRPr="00C82305">
        <w:rPr>
          <w:lang w:val="fr-FR" w:eastAsia="fr-FR" w:bidi="fr-FR"/>
        </w:rPr>
        <w:t>centes</w:t>
      </w:r>
      <w:r w:rsidRPr="00C82305">
        <w:t> »</w:t>
      </w:r>
      <w:r w:rsidRPr="00C82305">
        <w:rPr>
          <w:lang w:val="fr-FR" w:eastAsia="fr-FR" w:bidi="fr-FR"/>
        </w:rPr>
        <w:t>.</w:t>
      </w:r>
    </w:p>
  </w:footnote>
  <w:footnote w:id="24">
    <w:p w14:paraId="7344EC5B" w14:textId="77777777" w:rsidR="007B2A2B" w:rsidRDefault="007B2A2B">
      <w:pPr>
        <w:pStyle w:val="Notedebasdepage"/>
      </w:pPr>
      <w:r>
        <w:rPr>
          <w:rStyle w:val="Appelnotedebasdep"/>
        </w:rPr>
        <w:footnoteRef/>
      </w:r>
      <w:r>
        <w:t xml:space="preserve"> </w:t>
      </w:r>
      <w:r>
        <w:tab/>
      </w:r>
      <w:r w:rsidRPr="00C82305">
        <w:rPr>
          <w:lang w:val="fr-FR" w:eastAsia="fr-FR" w:bidi="fr-FR"/>
        </w:rPr>
        <w:t>Voir particulièrement son article de 1990.</w:t>
      </w:r>
    </w:p>
  </w:footnote>
  <w:footnote w:id="25">
    <w:p w14:paraId="362C5EE3" w14:textId="77777777" w:rsidR="007B2A2B" w:rsidRDefault="007B2A2B">
      <w:pPr>
        <w:pStyle w:val="Notedebasdepage"/>
      </w:pPr>
      <w:r>
        <w:rPr>
          <w:rStyle w:val="Appelnotedebasdep"/>
        </w:rPr>
        <w:footnoteRef/>
      </w:r>
      <w:r>
        <w:t xml:space="preserve"> </w:t>
      </w:r>
      <w:r>
        <w:tab/>
      </w:r>
      <w:r w:rsidRPr="00C82305">
        <w:rPr>
          <w:lang w:val="fr-FR" w:eastAsia="fr-FR" w:bidi="fr-FR"/>
        </w:rPr>
        <w:t>Un des éléments clés du projet d'autonomie, sur le plan de l'organisation s</w:t>
      </w:r>
      <w:r w:rsidRPr="00C82305">
        <w:rPr>
          <w:lang w:val="fr-FR" w:eastAsia="fr-FR" w:bidi="fr-FR"/>
        </w:rPr>
        <w:t>o</w:t>
      </w:r>
      <w:r w:rsidRPr="00C82305">
        <w:rPr>
          <w:lang w:val="fr-FR" w:eastAsia="fr-FR" w:bidi="fr-FR"/>
        </w:rPr>
        <w:t>ciale, est la rév</w:t>
      </w:r>
      <w:r w:rsidRPr="00C82305">
        <w:rPr>
          <w:lang w:val="fr-FR" w:eastAsia="fr-FR" w:bidi="fr-FR"/>
        </w:rPr>
        <w:t>o</w:t>
      </w:r>
      <w:r w:rsidRPr="00C82305">
        <w:rPr>
          <w:lang w:val="fr-FR" w:eastAsia="fr-FR" w:bidi="fr-FR"/>
        </w:rPr>
        <w:t>cabilité des élus. Bien que, théoriquement, nos représentants soient révocables, tout le système institutionnel concourt à en faire des repr</w:t>
      </w:r>
      <w:r w:rsidRPr="00C82305">
        <w:rPr>
          <w:lang w:val="fr-FR" w:eastAsia="fr-FR" w:bidi="fr-FR"/>
        </w:rPr>
        <w:t>é</w:t>
      </w:r>
      <w:r w:rsidRPr="00C82305">
        <w:rPr>
          <w:lang w:val="fr-FR" w:eastAsia="fr-FR" w:bidi="fr-FR"/>
        </w:rPr>
        <w:t xml:space="preserve">sentants permanents, d'où leur </w:t>
      </w:r>
      <w:r w:rsidRPr="00C82305">
        <w:t>« </w:t>
      </w:r>
      <w:r w:rsidRPr="00C82305">
        <w:rPr>
          <w:lang w:val="fr-FR" w:eastAsia="fr-FR" w:bidi="fr-FR"/>
        </w:rPr>
        <w:t>autonomisation</w:t>
      </w:r>
      <w:r w:rsidRPr="00C82305">
        <w:t> »</w:t>
      </w:r>
      <w:r w:rsidRPr="00C82305">
        <w:rPr>
          <w:lang w:val="fr-FR" w:eastAsia="fr-FR" w:bidi="fr-FR"/>
        </w:rPr>
        <w:t xml:space="preserve"> par rapport à leurs comme</w:t>
      </w:r>
      <w:r w:rsidRPr="00C82305">
        <w:rPr>
          <w:lang w:val="fr-FR" w:eastAsia="fr-FR" w:bidi="fr-FR"/>
        </w:rPr>
        <w:t>t</w:t>
      </w:r>
      <w:r w:rsidRPr="00C82305">
        <w:rPr>
          <w:lang w:val="fr-FR" w:eastAsia="fr-FR" w:bidi="fr-FR"/>
        </w:rPr>
        <w:t>tants. Castoriadis rappelle que la révocabilité et la rotation des délégués cara</w:t>
      </w:r>
      <w:r w:rsidRPr="00C82305">
        <w:rPr>
          <w:lang w:val="fr-FR" w:eastAsia="fr-FR" w:bidi="fr-FR"/>
        </w:rPr>
        <w:t>c</w:t>
      </w:r>
      <w:r w:rsidRPr="00C82305">
        <w:rPr>
          <w:lang w:val="fr-FR" w:eastAsia="fr-FR" w:bidi="fr-FR"/>
        </w:rPr>
        <w:t>térisent les institutions démocratiques grecques durant leur période de bon fonctionnement, tandis que leur supplantation par les conseils o</w:t>
      </w:r>
      <w:r w:rsidRPr="00C82305">
        <w:rPr>
          <w:lang w:val="fr-FR" w:eastAsia="fr-FR" w:bidi="fr-FR"/>
        </w:rPr>
        <w:t>c</w:t>
      </w:r>
      <w:r w:rsidRPr="00C82305">
        <w:rPr>
          <w:lang w:val="fr-FR" w:eastAsia="fr-FR" w:bidi="fr-FR"/>
        </w:rPr>
        <w:t>cultes et cooptés annoncent bien sûr leur décadence.</w:t>
      </w:r>
    </w:p>
  </w:footnote>
  <w:footnote w:id="26">
    <w:p w14:paraId="5F40FFCE" w14:textId="77777777" w:rsidR="007B2A2B" w:rsidRDefault="007B2A2B">
      <w:pPr>
        <w:pStyle w:val="Notedebasdepage"/>
      </w:pPr>
      <w:r>
        <w:rPr>
          <w:rStyle w:val="Appelnotedebasdep"/>
        </w:rPr>
        <w:footnoteRef/>
      </w:r>
      <w:r>
        <w:t xml:space="preserve"> </w:t>
      </w:r>
      <w:r>
        <w:tab/>
      </w:r>
      <w:r w:rsidRPr="00870ACD">
        <w:rPr>
          <w:lang w:eastAsia="fr-FR" w:bidi="fr-FR"/>
        </w:rPr>
        <w:t>On peut prendre comme exemple le cas a</w:t>
      </w:r>
      <w:r w:rsidRPr="00870ACD">
        <w:rPr>
          <w:lang w:eastAsia="fr-FR" w:bidi="fr-FR"/>
        </w:rPr>
        <w:t>c</w:t>
      </w:r>
      <w:r w:rsidRPr="00870ACD">
        <w:rPr>
          <w:lang w:eastAsia="fr-FR" w:bidi="fr-FR"/>
        </w:rPr>
        <w:t>tuel de l'incinérateur envisagé dans l'est de Montréal, contre lequel se mobilisent plusieurs gro</w:t>
      </w:r>
      <w:r w:rsidRPr="00870ACD">
        <w:rPr>
          <w:lang w:eastAsia="fr-FR" w:bidi="fr-FR"/>
        </w:rPr>
        <w:t>u</w:t>
      </w:r>
      <w:r w:rsidRPr="00870ACD">
        <w:rPr>
          <w:lang w:eastAsia="fr-FR" w:bidi="fr-FR"/>
        </w:rPr>
        <w:t>pes populaires.</w:t>
      </w:r>
    </w:p>
  </w:footnote>
  <w:footnote w:id="27">
    <w:p w14:paraId="5BA27DC4" w14:textId="77777777" w:rsidR="007B2A2B" w:rsidRDefault="007B2A2B">
      <w:pPr>
        <w:pStyle w:val="Notedebasdepage"/>
      </w:pPr>
      <w:r>
        <w:rPr>
          <w:rStyle w:val="Appelnotedebasdep"/>
        </w:rPr>
        <w:footnoteRef/>
      </w:r>
      <w:r>
        <w:t xml:space="preserve"> </w:t>
      </w:r>
      <w:r>
        <w:tab/>
      </w:r>
      <w:r w:rsidRPr="00870ACD">
        <w:rPr>
          <w:lang w:eastAsia="fr-FR" w:bidi="fr-FR"/>
        </w:rPr>
        <w:t>Il y a l'exemple du barrage projeté sur l'Ashuapmu</w:t>
      </w:r>
      <w:r w:rsidRPr="00870ACD">
        <w:rPr>
          <w:lang w:eastAsia="fr-FR" w:bidi="fr-FR"/>
        </w:rPr>
        <w:t>s</w:t>
      </w:r>
      <w:r w:rsidRPr="00870ACD">
        <w:rPr>
          <w:lang w:eastAsia="fr-FR" w:bidi="fr-FR"/>
        </w:rPr>
        <w:t>huan au Lac-Saint-Jean, contre lequel un regroupement a obtenu plus de 15</w:t>
      </w:r>
      <w:r>
        <w:rPr>
          <w:lang w:eastAsia="fr-FR" w:bidi="fr-FR"/>
        </w:rPr>
        <w:t> </w:t>
      </w:r>
      <w:r w:rsidRPr="00870ACD">
        <w:rPr>
          <w:lang w:eastAsia="fr-FR" w:bidi="fr-FR"/>
        </w:rPr>
        <w:t>000 sign</w:t>
      </w:r>
      <w:r w:rsidRPr="00870ACD">
        <w:rPr>
          <w:lang w:eastAsia="fr-FR" w:bidi="fr-FR"/>
        </w:rPr>
        <w:t>a</w:t>
      </w:r>
      <w:r w:rsidRPr="00870ACD">
        <w:rPr>
          <w:lang w:eastAsia="fr-FR" w:bidi="fr-FR"/>
        </w:rPr>
        <w:t>tures.</w:t>
      </w:r>
    </w:p>
  </w:footnote>
  <w:footnote w:id="28">
    <w:p w14:paraId="03BFB2AE" w14:textId="77777777" w:rsidR="007B2A2B" w:rsidRDefault="007B2A2B">
      <w:pPr>
        <w:pStyle w:val="Notedebasdepage"/>
      </w:pPr>
      <w:r>
        <w:rPr>
          <w:rStyle w:val="Appelnotedebasdep"/>
        </w:rPr>
        <w:footnoteRef/>
      </w:r>
      <w:r>
        <w:t xml:space="preserve"> </w:t>
      </w:r>
      <w:r>
        <w:tab/>
      </w:r>
      <w:r w:rsidRPr="00870ACD">
        <w:rPr>
          <w:lang w:eastAsia="fr-FR" w:bidi="fr-FR"/>
        </w:rPr>
        <w:t>Pensons à la simplicité, mêlée de rouerie, du go</w:t>
      </w:r>
      <w:r w:rsidRPr="00870ACD">
        <w:rPr>
          <w:lang w:eastAsia="fr-FR" w:bidi="fr-FR"/>
        </w:rPr>
        <w:t>u</w:t>
      </w:r>
      <w:r w:rsidRPr="00870ACD">
        <w:rPr>
          <w:lang w:eastAsia="fr-FR" w:bidi="fr-FR"/>
        </w:rPr>
        <w:t>vernement du Québec qui voulait diviser les études d'impact du projet Grande-Baleine, en étudiant d'abord et séparément ceux de la route, alors que celle-ci ne trouve évide</w:t>
      </w:r>
      <w:r w:rsidRPr="00870ACD">
        <w:rPr>
          <w:lang w:eastAsia="fr-FR" w:bidi="fr-FR"/>
        </w:rPr>
        <w:t>m</w:t>
      </w:r>
      <w:r w:rsidRPr="00870ACD">
        <w:rPr>
          <w:lang w:eastAsia="fr-FR" w:bidi="fr-FR"/>
        </w:rPr>
        <w:t>ment sa justification qu'avec la réalis</w:t>
      </w:r>
      <w:r w:rsidRPr="00870ACD">
        <w:rPr>
          <w:lang w:eastAsia="fr-FR" w:bidi="fr-FR"/>
        </w:rPr>
        <w:t>a</w:t>
      </w:r>
      <w:r w:rsidRPr="00870ACD">
        <w:rPr>
          <w:lang w:eastAsia="fr-FR" w:bidi="fr-FR"/>
        </w:rPr>
        <w:t>tion du projet. La construction rapide de la route, à un coût de plusieurs centaines de millions, aurait ensuite accru la pression pour aller de l'avant avec les barrages. Cette stratégie irrationnelle du point de vue de l'évaluation environnementale a so</w:t>
      </w:r>
      <w:r w:rsidRPr="00870ACD">
        <w:rPr>
          <w:lang w:eastAsia="fr-FR" w:bidi="fr-FR"/>
        </w:rPr>
        <w:t>u</w:t>
      </w:r>
      <w:r w:rsidRPr="00870ACD">
        <w:rPr>
          <w:lang w:eastAsia="fr-FR" w:bidi="fr-FR"/>
        </w:rPr>
        <w:t>levé un tollé qui a forcé le gouvernement à tenir des audiences publiques sur l'ensemble du pr</w:t>
      </w:r>
      <w:r w:rsidRPr="00870ACD">
        <w:rPr>
          <w:lang w:eastAsia="fr-FR" w:bidi="fr-FR"/>
        </w:rPr>
        <w:t>o</w:t>
      </w:r>
      <w:r w:rsidRPr="00870ACD">
        <w:rPr>
          <w:lang w:eastAsia="fr-FR" w:bidi="fr-FR"/>
        </w:rPr>
        <w:t>jet.</w:t>
      </w:r>
    </w:p>
  </w:footnote>
  <w:footnote w:id="29">
    <w:p w14:paraId="6C3674F5" w14:textId="77777777" w:rsidR="007B2A2B" w:rsidRDefault="007B2A2B">
      <w:pPr>
        <w:pStyle w:val="Notedebasdepage"/>
      </w:pPr>
      <w:r>
        <w:rPr>
          <w:rStyle w:val="Appelnotedebasdep"/>
        </w:rPr>
        <w:footnoteRef/>
      </w:r>
      <w:r>
        <w:t xml:space="preserve"> </w:t>
      </w:r>
      <w:r>
        <w:tab/>
      </w:r>
      <w:r w:rsidRPr="00E50332">
        <w:rPr>
          <w:lang w:eastAsia="fr-FR" w:bidi="fr-FR"/>
        </w:rPr>
        <w:t>L'actuel débat sur le mandat du BAPE (Bureau d'audiences publiques sur l'e</w:t>
      </w:r>
      <w:r w:rsidRPr="00E50332">
        <w:rPr>
          <w:lang w:eastAsia="fr-FR" w:bidi="fr-FR"/>
        </w:rPr>
        <w:t>n</w:t>
      </w:r>
      <w:r w:rsidRPr="00E50332">
        <w:rPr>
          <w:lang w:eastAsia="fr-FR" w:bidi="fr-FR"/>
        </w:rPr>
        <w:t>vironnement) porte là-dessus. Lorsque le BAPE s'est cru a</w:t>
      </w:r>
      <w:r w:rsidRPr="00E50332">
        <w:rPr>
          <w:lang w:eastAsia="fr-FR" w:bidi="fr-FR"/>
        </w:rPr>
        <w:t>u</w:t>
      </w:r>
      <w:r w:rsidRPr="00E50332">
        <w:rPr>
          <w:lang w:eastAsia="fr-FR" w:bidi="fr-FR"/>
        </w:rPr>
        <w:t>torisé, dans son rapport sur le projet Soligaz, à questionner la pertinence d'investir dans la p</w:t>
      </w:r>
      <w:r w:rsidRPr="00E50332">
        <w:rPr>
          <w:lang w:eastAsia="fr-FR" w:bidi="fr-FR"/>
        </w:rPr>
        <w:t>é</w:t>
      </w:r>
      <w:r w:rsidRPr="00E50332">
        <w:rPr>
          <w:lang w:eastAsia="fr-FR" w:bidi="fr-FR"/>
        </w:rPr>
        <w:t>trochimie, et ce dans un contexte de dévelo</w:t>
      </w:r>
      <w:r w:rsidRPr="00E50332">
        <w:rPr>
          <w:lang w:eastAsia="fr-FR" w:bidi="fr-FR"/>
        </w:rPr>
        <w:t>p</w:t>
      </w:r>
      <w:r w:rsidRPr="00E50332">
        <w:rPr>
          <w:lang w:eastAsia="fr-FR" w:bidi="fr-FR"/>
        </w:rPr>
        <w:t>pement durable (ce qui semble être le mandat confié au BAPE par le ministère de l'Environnement), on a a</w:t>
      </w:r>
      <w:r w:rsidRPr="00E50332">
        <w:rPr>
          <w:lang w:eastAsia="fr-FR" w:bidi="fr-FR"/>
        </w:rPr>
        <w:t>s</w:t>
      </w:r>
      <w:r w:rsidRPr="00E50332">
        <w:rPr>
          <w:lang w:eastAsia="fr-FR" w:bidi="fr-FR"/>
        </w:rPr>
        <w:t>sisté à une levée de boucliers de la part de la classe politique, de l'industrie et des syndicats. Selon eux, le BAPE aurait outrepassé son mandat. Seules les conséquences environnementales du projet le concerneraient, et non les r</w:t>
      </w:r>
      <w:r w:rsidRPr="00E50332">
        <w:rPr>
          <w:lang w:eastAsia="fr-FR" w:bidi="fr-FR"/>
        </w:rPr>
        <w:t>e</w:t>
      </w:r>
      <w:r w:rsidRPr="00E50332">
        <w:rPr>
          <w:lang w:eastAsia="fr-FR" w:bidi="fr-FR"/>
        </w:rPr>
        <w:t>tombées économiques par rapport à celles d'une usine de recyclage de plast</w:t>
      </w:r>
      <w:r w:rsidRPr="00E50332">
        <w:rPr>
          <w:lang w:eastAsia="fr-FR" w:bidi="fr-FR"/>
        </w:rPr>
        <w:t>i</w:t>
      </w:r>
      <w:r w:rsidRPr="00E50332">
        <w:rPr>
          <w:lang w:eastAsia="fr-FR" w:bidi="fr-FR"/>
        </w:rPr>
        <w:t>que, par exemple. Tout débat de fond sur les politiques économiques du dév</w:t>
      </w:r>
      <w:r w:rsidRPr="00E50332">
        <w:rPr>
          <w:lang w:eastAsia="fr-FR" w:bidi="fr-FR"/>
        </w:rPr>
        <w:t>e</w:t>
      </w:r>
      <w:r w:rsidRPr="00E50332">
        <w:rPr>
          <w:lang w:eastAsia="fr-FR" w:bidi="fr-FR"/>
        </w:rPr>
        <w:t>loppement durable fut ainsi esquivé et le BAPE fut mis devant le fait acco</w:t>
      </w:r>
      <w:r w:rsidRPr="00E50332">
        <w:rPr>
          <w:lang w:eastAsia="fr-FR" w:bidi="fr-FR"/>
        </w:rPr>
        <w:t>m</w:t>
      </w:r>
      <w:r w:rsidRPr="00E50332">
        <w:rPr>
          <w:lang w:eastAsia="fr-FR" w:bidi="fr-FR"/>
        </w:rPr>
        <w:t>pli</w:t>
      </w:r>
      <w:r w:rsidRPr="00E50332">
        <w:t> :</w:t>
      </w:r>
      <w:r w:rsidRPr="00E50332">
        <w:rPr>
          <w:lang w:eastAsia="fr-FR" w:bidi="fr-FR"/>
        </w:rPr>
        <w:t xml:space="preserve"> étudier Soligaz et rien d'autre</w:t>
      </w:r>
      <w:r w:rsidRPr="00E50332">
        <w:t> !</w:t>
      </w:r>
      <w:r w:rsidRPr="00E50332">
        <w:rPr>
          <w:lang w:eastAsia="fr-FR" w:bidi="fr-FR"/>
        </w:rPr>
        <w:t xml:space="preserve"> Voir à ce sujet Boulais et Vailla</w:t>
      </w:r>
      <w:r w:rsidRPr="00E50332">
        <w:rPr>
          <w:lang w:eastAsia="fr-FR" w:bidi="fr-FR"/>
        </w:rPr>
        <w:t>n</w:t>
      </w:r>
      <w:r w:rsidRPr="00E50332">
        <w:rPr>
          <w:lang w:eastAsia="fr-FR" w:bidi="fr-FR"/>
        </w:rPr>
        <w:t>court (1991).</w:t>
      </w:r>
    </w:p>
  </w:footnote>
  <w:footnote w:id="30">
    <w:p w14:paraId="0031BA3E" w14:textId="77777777" w:rsidR="007B2A2B" w:rsidRDefault="007B2A2B">
      <w:pPr>
        <w:pStyle w:val="Notedebasdepage"/>
      </w:pPr>
      <w:r>
        <w:rPr>
          <w:rStyle w:val="Appelnotedebasdep"/>
        </w:rPr>
        <w:footnoteRef/>
      </w:r>
      <w:r>
        <w:t xml:space="preserve"> </w:t>
      </w:r>
      <w:r>
        <w:tab/>
      </w:r>
      <w:r w:rsidRPr="00445853">
        <w:rPr>
          <w:szCs w:val="24"/>
          <w:lang w:eastAsia="fr-FR" w:bidi="fr-FR"/>
        </w:rPr>
        <w:t>Ce qui serait toutefois la meilleure des hypothèses.</w:t>
      </w:r>
    </w:p>
  </w:footnote>
  <w:footnote w:id="31">
    <w:p w14:paraId="0EC28AE8" w14:textId="77777777" w:rsidR="007B2A2B" w:rsidRDefault="007B2A2B">
      <w:pPr>
        <w:pStyle w:val="Notedebasdepage"/>
      </w:pPr>
      <w:r>
        <w:rPr>
          <w:rStyle w:val="Appelnotedebasdep"/>
        </w:rPr>
        <w:footnoteRef/>
      </w:r>
      <w:r>
        <w:t xml:space="preserve"> </w:t>
      </w:r>
      <w:r>
        <w:tab/>
      </w:r>
      <w:r w:rsidRPr="00870ACD">
        <w:t>« </w:t>
      </w:r>
      <w:r w:rsidRPr="00870ACD">
        <w:rPr>
          <w:lang w:eastAsia="fr-FR" w:bidi="fr-FR"/>
        </w:rPr>
        <w:t>Pendant ce temps, la périphérie grondera. Aux yeux de milliards d'ho</w:t>
      </w:r>
      <w:r w:rsidRPr="00870ACD">
        <w:rPr>
          <w:lang w:eastAsia="fr-FR" w:bidi="fr-FR"/>
        </w:rPr>
        <w:t>m</w:t>
      </w:r>
      <w:r w:rsidRPr="00870ACD">
        <w:rPr>
          <w:lang w:eastAsia="fr-FR" w:bidi="fr-FR"/>
        </w:rPr>
        <w:t>mes en Afrique, en Amérique latine, en Inde et en Chine, rien n'aura été changé à leur misère. Les cours des matières premières continueront à s'effondrer. Les marchés des espaces dominants resteront fermés à leurs produits. Dans un d</w:t>
      </w:r>
      <w:r w:rsidRPr="00870ACD">
        <w:rPr>
          <w:lang w:eastAsia="fr-FR" w:bidi="fr-FR"/>
        </w:rPr>
        <w:t>é</w:t>
      </w:r>
      <w:r w:rsidRPr="00870ACD">
        <w:rPr>
          <w:lang w:eastAsia="fr-FR" w:bidi="fr-FR"/>
        </w:rPr>
        <w:t>sespoir révolté, ils a</w:t>
      </w:r>
      <w:r w:rsidRPr="00870ACD">
        <w:rPr>
          <w:lang w:eastAsia="fr-FR" w:bidi="fr-FR"/>
        </w:rPr>
        <w:t>s</w:t>
      </w:r>
      <w:r w:rsidRPr="00870ACD">
        <w:rPr>
          <w:lang w:eastAsia="fr-FR" w:bidi="fr-FR"/>
        </w:rPr>
        <w:t>sisteront au spectacle de la richesse des autres. Beaucoup tenteront de quitter ces lieux de misère pour aller vivre et travailler dans les espaces dominants. Ceux-ci se barricaderont, réserves closes, assiégées, ave</w:t>
      </w:r>
      <w:r w:rsidRPr="00870ACD">
        <w:rPr>
          <w:lang w:eastAsia="fr-FR" w:bidi="fr-FR"/>
        </w:rPr>
        <w:t>u</w:t>
      </w:r>
      <w:r w:rsidRPr="00870ACD">
        <w:rPr>
          <w:lang w:eastAsia="fr-FR" w:bidi="fr-FR"/>
        </w:rPr>
        <w:t>gles au sort du reste du monde.</w:t>
      </w:r>
      <w:r w:rsidRPr="00870ACD">
        <w:t> »</w:t>
      </w:r>
      <w:r w:rsidRPr="00870ACD">
        <w:rPr>
          <w:lang w:eastAsia="fr-FR" w:bidi="fr-FR"/>
        </w:rPr>
        <w:t xml:space="preserve"> (Jacques Attali, 1990.)</w:t>
      </w:r>
    </w:p>
  </w:footnote>
  <w:footnote w:id="32">
    <w:p w14:paraId="5857AA77" w14:textId="77777777" w:rsidR="007B2A2B" w:rsidRDefault="007B2A2B">
      <w:pPr>
        <w:pStyle w:val="Notedebasdepage"/>
      </w:pPr>
      <w:r>
        <w:rPr>
          <w:rStyle w:val="Appelnotedebasdep"/>
        </w:rPr>
        <w:footnoteRef/>
      </w:r>
      <w:r>
        <w:t xml:space="preserve"> </w:t>
      </w:r>
      <w:r>
        <w:tab/>
      </w:r>
      <w:r w:rsidRPr="00870ACD">
        <w:t>« </w:t>
      </w:r>
      <w:r w:rsidRPr="00870ACD">
        <w:rPr>
          <w:lang w:eastAsia="fr-FR" w:bidi="fr-FR"/>
        </w:rPr>
        <w:t>Je ne me savais pas si riche.</w:t>
      </w:r>
      <w:r w:rsidRPr="00870ACD">
        <w:t> »</w:t>
      </w:r>
      <w:r w:rsidRPr="00870ACD">
        <w:rPr>
          <w:lang w:eastAsia="fr-FR" w:bidi="fr-FR"/>
        </w:rPr>
        <w:t xml:space="preserve"> L'écologie nous a</w:t>
      </w:r>
      <w:r w:rsidRPr="00870ACD">
        <w:rPr>
          <w:lang w:eastAsia="fr-FR" w:bidi="fr-FR"/>
        </w:rPr>
        <w:t>p</w:t>
      </w:r>
      <w:r w:rsidRPr="00870ACD">
        <w:rPr>
          <w:lang w:eastAsia="fr-FR" w:bidi="fr-FR"/>
        </w:rPr>
        <w:t>prend en effet que nous sommes riches de la richesse (menacée) des autres, et pauvres de leur pauvr</w:t>
      </w:r>
      <w:r w:rsidRPr="00870ACD">
        <w:rPr>
          <w:lang w:eastAsia="fr-FR" w:bidi="fr-FR"/>
        </w:rPr>
        <w:t>e</w:t>
      </w:r>
      <w:r w:rsidRPr="00870ACD">
        <w:rPr>
          <w:lang w:eastAsia="fr-FR" w:bidi="fr-FR"/>
        </w:rPr>
        <w:t>té. Nous sommes riches de la forêt tropicale, de ses ressources en biodiversité et de ses capacités de photosynthèse. Mais nous en sommes pauvres, comme les paysans et indigènes réprimés, lorsqu'elle recule pour faire place aux te</w:t>
      </w:r>
      <w:r w:rsidRPr="00870ACD">
        <w:rPr>
          <w:lang w:eastAsia="fr-FR" w:bidi="fr-FR"/>
        </w:rPr>
        <w:t>r</w:t>
      </w:r>
      <w:r w:rsidRPr="00870ACD">
        <w:rPr>
          <w:lang w:eastAsia="fr-FR" w:bidi="fr-FR"/>
        </w:rPr>
        <w:t>res de pâturage alimentant nos fast-foods. Nous ne savons pas distinguer les vraies riche</w:t>
      </w:r>
      <w:r w:rsidRPr="00870ACD">
        <w:rPr>
          <w:lang w:eastAsia="fr-FR" w:bidi="fr-FR"/>
        </w:rPr>
        <w:t>s</w:t>
      </w:r>
      <w:r w:rsidRPr="00870ACD">
        <w:rPr>
          <w:lang w:eastAsia="fr-FR" w:bidi="fr-FR"/>
        </w:rPr>
        <w:t>ses des faux biens.</w:t>
      </w:r>
    </w:p>
  </w:footnote>
  <w:footnote w:id="33">
    <w:p w14:paraId="36338AAD" w14:textId="77777777" w:rsidR="007B2A2B" w:rsidRDefault="007B2A2B">
      <w:pPr>
        <w:pStyle w:val="Notedebasdepage"/>
      </w:pPr>
      <w:r>
        <w:rPr>
          <w:rStyle w:val="Appelnotedebasdep"/>
        </w:rPr>
        <w:footnoteRef/>
      </w:r>
      <w:r>
        <w:t xml:space="preserve"> </w:t>
      </w:r>
      <w:r>
        <w:tab/>
      </w:r>
      <w:r w:rsidRPr="00D35EBC">
        <w:rPr>
          <w:lang w:eastAsia="fr-FR" w:bidi="fr-FR"/>
        </w:rPr>
        <w:t xml:space="preserve">Philosophe norvégien qui a lancé le terme de </w:t>
      </w:r>
      <w:r w:rsidRPr="00D35EBC">
        <w:rPr>
          <w:i/>
          <w:iCs/>
        </w:rPr>
        <w:t>Deep Ecology</w:t>
      </w:r>
      <w:r w:rsidRPr="00D35EBC">
        <w:rPr>
          <w:lang w:eastAsia="fr-FR" w:bidi="fr-FR"/>
        </w:rPr>
        <w:t xml:space="preserve"> en 1973, tradu</w:t>
      </w:r>
      <w:r w:rsidRPr="00D35EBC">
        <w:rPr>
          <w:lang w:eastAsia="fr-FR" w:bidi="fr-FR"/>
        </w:rPr>
        <w:t>c</w:t>
      </w:r>
      <w:r w:rsidRPr="00D35EBC">
        <w:rPr>
          <w:lang w:eastAsia="fr-FR" w:bidi="fr-FR"/>
        </w:rPr>
        <w:t xml:space="preserve">tion que j'ai présentée dans « Le superficiel et le profond », dans la revue </w:t>
      </w:r>
      <w:r w:rsidRPr="00D35EBC">
        <w:rPr>
          <w:i/>
          <w:iCs/>
        </w:rPr>
        <w:t>M</w:t>
      </w:r>
      <w:r w:rsidRPr="00D35EBC">
        <w:rPr>
          <w:i/>
          <w:iCs/>
        </w:rPr>
        <w:t>é</w:t>
      </w:r>
      <w:r w:rsidRPr="00D35EBC">
        <w:rPr>
          <w:i/>
          <w:iCs/>
        </w:rPr>
        <w:t>dium</w:t>
      </w:r>
      <w:r w:rsidRPr="00D35EBC">
        <w:rPr>
          <w:lang w:eastAsia="fr-FR" w:bidi="fr-FR"/>
        </w:rPr>
        <w:t xml:space="preserve"> d'avril 1991. Naess a él</w:t>
      </w:r>
      <w:r w:rsidRPr="00D35EBC">
        <w:rPr>
          <w:lang w:eastAsia="fr-FR" w:bidi="fr-FR"/>
        </w:rPr>
        <w:t>a</w:t>
      </w:r>
      <w:r w:rsidRPr="00D35EBC">
        <w:rPr>
          <w:lang w:eastAsia="fr-FR" w:bidi="fr-FR"/>
        </w:rPr>
        <w:t>boré un panthéisme inspiré de Spinoza, de Gandhi et de l'écologisme de terrain.</w:t>
      </w:r>
    </w:p>
  </w:footnote>
  <w:footnote w:id="34">
    <w:p w14:paraId="725BED08" w14:textId="77777777" w:rsidR="007B2A2B" w:rsidRDefault="007B2A2B">
      <w:pPr>
        <w:pStyle w:val="Notedebasdepage"/>
      </w:pPr>
      <w:r>
        <w:rPr>
          <w:rStyle w:val="Appelnotedebasdep"/>
        </w:rPr>
        <w:footnoteRef/>
      </w:r>
      <w:r>
        <w:t xml:space="preserve"> </w:t>
      </w:r>
      <w:r>
        <w:tab/>
      </w:r>
      <w:r w:rsidRPr="00EE5C3C">
        <w:rPr>
          <w:i/>
          <w:lang w:eastAsia="fr-FR" w:bidi="fr-FR"/>
        </w:rPr>
        <w:t>Une religion à transmettre</w:t>
      </w:r>
      <w:r w:rsidRPr="00EE5C3C">
        <w:rPr>
          <w:i/>
        </w:rPr>
        <w:t> ?</w:t>
      </w:r>
      <w:r w:rsidRPr="00EE5C3C">
        <w:rPr>
          <w:i/>
          <w:lang w:eastAsia="fr-FR" w:bidi="fr-FR"/>
        </w:rPr>
        <w:t xml:space="preserve"> Le choix des parents. Essai d'analyse culture</w:t>
      </w:r>
      <w:r w:rsidRPr="00EE5C3C">
        <w:rPr>
          <w:i/>
          <w:lang w:eastAsia="fr-FR" w:bidi="fr-FR"/>
        </w:rPr>
        <w:t>l</w:t>
      </w:r>
      <w:r w:rsidRPr="00EE5C3C">
        <w:rPr>
          <w:i/>
          <w:lang w:eastAsia="fr-FR" w:bidi="fr-FR"/>
        </w:rPr>
        <w:t xml:space="preserve">le, </w:t>
      </w:r>
      <w:r w:rsidRPr="00D35EBC">
        <w:rPr>
          <w:iCs/>
          <w:color w:val="auto"/>
          <w:szCs w:val="24"/>
        </w:rPr>
        <w:t>Québec, PUL, 1991.</w:t>
      </w:r>
    </w:p>
  </w:footnote>
  <w:footnote w:id="35">
    <w:p w14:paraId="4BA1321C" w14:textId="77777777" w:rsidR="007B2A2B" w:rsidRDefault="007B2A2B">
      <w:pPr>
        <w:pStyle w:val="Notedebasdepage"/>
      </w:pPr>
      <w:r>
        <w:rPr>
          <w:rStyle w:val="Appelnotedebasdep"/>
        </w:rPr>
        <w:footnoteRef/>
      </w:r>
      <w:r>
        <w:t xml:space="preserve"> </w:t>
      </w:r>
      <w:r>
        <w:tab/>
      </w:r>
      <w:r w:rsidRPr="00B97DD8">
        <w:rPr>
          <w:lang w:val="fr-FR" w:eastAsia="fr-FR" w:bidi="fr-FR"/>
        </w:rPr>
        <w:t>Propos que nous avons recueillis lors de discussions de groupe sur le thème des rapports entre les femmes et les hommes au Québec, à l'automne 1991. Une trentaine de personnes de la région de Québec, d'origines sociale et cult</w:t>
      </w:r>
      <w:r w:rsidRPr="00B97DD8">
        <w:rPr>
          <w:lang w:val="fr-FR" w:eastAsia="fr-FR" w:bidi="fr-FR"/>
        </w:rPr>
        <w:t>u</w:t>
      </w:r>
      <w:r w:rsidRPr="00B97DD8">
        <w:rPr>
          <w:lang w:val="fr-FR" w:eastAsia="fr-FR" w:bidi="fr-FR"/>
        </w:rPr>
        <w:t>relle variées et ayant des expériences de vie fort diverses, ont ainsi anal</w:t>
      </w:r>
      <w:r w:rsidRPr="00B97DD8">
        <w:rPr>
          <w:lang w:val="fr-FR" w:eastAsia="fr-FR" w:bidi="fr-FR"/>
        </w:rPr>
        <w:t>y</w:t>
      </w:r>
      <w:r w:rsidRPr="00B97DD8">
        <w:rPr>
          <w:lang w:val="fr-FR" w:eastAsia="fr-FR" w:bidi="fr-FR"/>
        </w:rPr>
        <w:t>sé et discuté en notre compagnie les rapports de genre qu'ils vivent et observent a</w:t>
      </w:r>
      <w:r w:rsidRPr="00B97DD8">
        <w:rPr>
          <w:lang w:val="fr-FR" w:eastAsia="fr-FR" w:bidi="fr-FR"/>
        </w:rPr>
        <w:t>u</w:t>
      </w:r>
      <w:r w:rsidRPr="00B97DD8">
        <w:rPr>
          <w:lang w:val="fr-FR" w:eastAsia="fr-FR" w:bidi="fr-FR"/>
        </w:rPr>
        <w:t>tour d'eux quotidie</w:t>
      </w:r>
      <w:r w:rsidRPr="00B97DD8">
        <w:rPr>
          <w:lang w:val="fr-FR" w:eastAsia="fr-FR" w:bidi="fr-FR"/>
        </w:rPr>
        <w:t>n</w:t>
      </w:r>
      <w:r w:rsidRPr="00B97DD8">
        <w:rPr>
          <w:lang w:val="fr-FR" w:eastAsia="fr-FR" w:bidi="fr-FR"/>
        </w:rPr>
        <w:t>nement.</w:t>
      </w:r>
    </w:p>
  </w:footnote>
  <w:footnote w:id="36">
    <w:p w14:paraId="020C2CB9" w14:textId="77777777" w:rsidR="007B2A2B" w:rsidRDefault="007B2A2B">
      <w:pPr>
        <w:pStyle w:val="Notedebasdepage"/>
      </w:pPr>
      <w:r>
        <w:rPr>
          <w:rStyle w:val="Appelnotedebasdep"/>
        </w:rPr>
        <w:footnoteRef/>
      </w:r>
      <w:r>
        <w:t xml:space="preserve"> </w:t>
      </w:r>
      <w:r>
        <w:tab/>
      </w:r>
      <w:r w:rsidRPr="00B97DD8">
        <w:rPr>
          <w:lang w:val="fr-FR" w:eastAsia="fr-FR" w:bidi="fr-FR"/>
        </w:rPr>
        <w:t>Nous nous inspirons de la définition que donne l'historienne Joan Scott (1988).</w:t>
      </w:r>
    </w:p>
  </w:footnote>
  <w:footnote w:id="37">
    <w:p w14:paraId="281C72CD" w14:textId="77777777" w:rsidR="007B2A2B" w:rsidRDefault="007B2A2B">
      <w:pPr>
        <w:pStyle w:val="Notedebasdepage"/>
      </w:pPr>
      <w:r>
        <w:rPr>
          <w:rStyle w:val="Appelnotedebasdep"/>
        </w:rPr>
        <w:footnoteRef/>
      </w:r>
      <w:r>
        <w:t xml:space="preserve"> </w:t>
      </w:r>
      <w:r>
        <w:tab/>
      </w:r>
      <w:r w:rsidRPr="00B97DD8">
        <w:rPr>
          <w:lang w:val="fr-FR" w:eastAsia="fr-FR" w:bidi="fr-FR"/>
        </w:rPr>
        <w:t>Toutefois, étant donné le caractère exploratoire de cette étude, mais aussi l'énorme prétention qui consisterait à vouloir rendre compte dans un seul court texte de la multiplicité des débats entourant le genre au Québec, même en nous limitant au présent, nous avons dû écarter de nombreux aspects, par exemple l'homosexualité.</w:t>
      </w:r>
    </w:p>
  </w:footnote>
  <w:footnote w:id="38">
    <w:p w14:paraId="666CE1CA" w14:textId="77777777" w:rsidR="007B2A2B" w:rsidRDefault="007B2A2B">
      <w:pPr>
        <w:pStyle w:val="Notedebasdepage"/>
      </w:pPr>
      <w:r>
        <w:rPr>
          <w:rStyle w:val="Appelnotedebasdep"/>
        </w:rPr>
        <w:footnoteRef/>
      </w:r>
      <w:r>
        <w:t xml:space="preserve"> </w:t>
      </w:r>
      <w:r>
        <w:tab/>
      </w:r>
      <w:r w:rsidRPr="00A8799E">
        <w:t>La notion de tradition, ou de «modèle traditionnel», est loin d'être claire; ainsi, de nombreuses traditions se donnent pour évidentes et</w:t>
      </w:r>
      <w:r>
        <w:t xml:space="preserve"> </w:t>
      </w:r>
      <w:r w:rsidRPr="00B97DD8">
        <w:rPr>
          <w:lang w:val="fr-FR" w:eastAsia="fr-FR" w:bidi="fr-FR"/>
        </w:rPr>
        <w:t>établies alors qu'elles sont le fait de processus idéologiques et politiques situés. Nous devons donc pr</w:t>
      </w:r>
      <w:r w:rsidRPr="00B97DD8">
        <w:rPr>
          <w:lang w:val="fr-FR" w:eastAsia="fr-FR" w:bidi="fr-FR"/>
        </w:rPr>
        <w:t>é</w:t>
      </w:r>
      <w:r w:rsidRPr="00B97DD8">
        <w:rPr>
          <w:lang w:val="fr-FR" w:eastAsia="fr-FR" w:bidi="fr-FR"/>
        </w:rPr>
        <w:t xml:space="preserve">ciser que le mot </w:t>
      </w:r>
      <w:r w:rsidRPr="00B97DD8">
        <w:t>« </w:t>
      </w:r>
      <w:r w:rsidRPr="00B97DD8">
        <w:rPr>
          <w:lang w:val="fr-FR" w:eastAsia="fr-FR" w:bidi="fr-FR"/>
        </w:rPr>
        <w:t>traditionnel</w:t>
      </w:r>
      <w:r w:rsidRPr="00B97DD8">
        <w:t> »</w:t>
      </w:r>
      <w:r w:rsidRPr="00B97DD8">
        <w:rPr>
          <w:lang w:val="fr-FR" w:eastAsia="fr-FR" w:bidi="fr-FR"/>
        </w:rPr>
        <w:t xml:space="preserve"> ne désigne pas ici une réalité historique précise et bien documentée, mais renvoie à une construction imaginaire, co</w:t>
      </w:r>
      <w:r w:rsidRPr="00B97DD8">
        <w:rPr>
          <w:lang w:val="fr-FR" w:eastAsia="fr-FR" w:bidi="fr-FR"/>
        </w:rPr>
        <w:t>m</w:t>
      </w:r>
      <w:r w:rsidRPr="00B97DD8">
        <w:rPr>
          <w:lang w:val="fr-FR" w:eastAsia="fr-FR" w:bidi="fr-FR"/>
        </w:rPr>
        <w:t>posée d'éléments épars de ce qu'on suppose être le passé et qui sert de référe</w:t>
      </w:r>
      <w:r w:rsidRPr="00B97DD8">
        <w:rPr>
          <w:lang w:val="fr-FR" w:eastAsia="fr-FR" w:bidi="fr-FR"/>
        </w:rPr>
        <w:t>n</w:t>
      </w:r>
      <w:r w:rsidRPr="00B97DD8">
        <w:rPr>
          <w:lang w:val="fr-FR" w:eastAsia="fr-FR" w:bidi="fr-FR"/>
        </w:rPr>
        <w:t>ce pour parler du présent. Dans le cas des rapports de genre, ce modèle re</w:t>
      </w:r>
      <w:r w:rsidRPr="00B97DD8">
        <w:rPr>
          <w:lang w:val="fr-FR" w:eastAsia="fr-FR" w:bidi="fr-FR"/>
        </w:rPr>
        <w:t>n</w:t>
      </w:r>
      <w:r w:rsidRPr="00B97DD8">
        <w:rPr>
          <w:lang w:val="fr-FR" w:eastAsia="fr-FR" w:bidi="fr-FR"/>
        </w:rPr>
        <w:t>voie au stéréotype de la femme dépendante économiquement de son mari et dont le rôle est de s'occuper de son foyer. L'histoire nous montre que ce mod</w:t>
      </w:r>
      <w:r w:rsidRPr="00B97DD8">
        <w:rPr>
          <w:lang w:val="fr-FR" w:eastAsia="fr-FR" w:bidi="fr-FR"/>
        </w:rPr>
        <w:t>è</w:t>
      </w:r>
      <w:r w:rsidRPr="00B97DD8">
        <w:rPr>
          <w:lang w:val="fr-FR" w:eastAsia="fr-FR" w:bidi="fr-FR"/>
        </w:rPr>
        <w:t>le renvoie en fait à des périodes bien précises du pa</w:t>
      </w:r>
      <w:r w:rsidRPr="00B97DD8">
        <w:rPr>
          <w:lang w:val="fr-FR" w:eastAsia="fr-FR" w:bidi="fr-FR"/>
        </w:rPr>
        <w:t>s</w:t>
      </w:r>
      <w:r w:rsidRPr="00B97DD8">
        <w:rPr>
          <w:lang w:val="fr-FR" w:eastAsia="fr-FR" w:bidi="fr-FR"/>
        </w:rPr>
        <w:t>sé, par exemple à l'après-guerre dans la classe moyenne en Amérique du Nord ou à l'époque victorienne dans la bourgeoisie. Il existe aussi évidemment de tels modèles pour les hommes (voir plus bas).</w:t>
      </w:r>
    </w:p>
  </w:footnote>
  <w:footnote w:id="39">
    <w:p w14:paraId="7A1EDF84" w14:textId="77777777" w:rsidR="007B2A2B" w:rsidRDefault="007B2A2B">
      <w:pPr>
        <w:pStyle w:val="Notedebasdepage"/>
      </w:pPr>
      <w:r>
        <w:rPr>
          <w:rStyle w:val="Appelnotedebasdep"/>
        </w:rPr>
        <w:footnoteRef/>
      </w:r>
      <w:r>
        <w:t xml:space="preserve"> </w:t>
      </w:r>
      <w:r>
        <w:tab/>
      </w:r>
      <w:r w:rsidRPr="00A8799E">
        <w:rPr>
          <w:lang w:val="fr-FR" w:eastAsia="fr-FR" w:bidi="fr-FR"/>
        </w:rPr>
        <w:t xml:space="preserve">Le féminisme a joué un rôle prépondérant dans la reconnaissance par les femmes de leur corps, de ses contraintes et de ses significations sociales. Alors que pour les premières féministes, </w:t>
      </w:r>
      <w:r>
        <w:rPr>
          <w:lang w:val="fr-FR" w:eastAsia="fr-FR" w:bidi="fr-FR"/>
        </w:rPr>
        <w:t>le corps et la maternité consti</w:t>
      </w:r>
      <w:r w:rsidRPr="00B97DD8">
        <w:rPr>
          <w:lang w:val="fr-FR" w:eastAsia="fr-FR" w:bidi="fr-FR"/>
        </w:rPr>
        <w:t>tuaient un obstacle à l'émancipation des femmes, le néo-féminisme a tenté de réhab</w:t>
      </w:r>
      <w:r w:rsidRPr="00B97DD8">
        <w:rPr>
          <w:lang w:val="fr-FR" w:eastAsia="fr-FR" w:bidi="fr-FR"/>
        </w:rPr>
        <w:t>i</w:t>
      </w:r>
      <w:r w:rsidRPr="00B97DD8">
        <w:rPr>
          <w:lang w:val="fr-FR" w:eastAsia="fr-FR" w:bidi="fr-FR"/>
        </w:rPr>
        <w:t xml:space="preserve">liter </w:t>
      </w:r>
      <w:r w:rsidRPr="00B97DD8">
        <w:t>« </w:t>
      </w:r>
      <w:r w:rsidRPr="00B97DD8">
        <w:rPr>
          <w:lang w:val="fr-FR" w:eastAsia="fr-FR" w:bidi="fr-FR"/>
        </w:rPr>
        <w:t>le fo</w:t>
      </w:r>
      <w:r w:rsidRPr="00B97DD8">
        <w:rPr>
          <w:lang w:val="fr-FR" w:eastAsia="fr-FR" w:bidi="fr-FR"/>
        </w:rPr>
        <w:t>n</w:t>
      </w:r>
      <w:r w:rsidRPr="00B97DD8">
        <w:rPr>
          <w:lang w:val="fr-FR" w:eastAsia="fr-FR" w:bidi="fr-FR"/>
        </w:rPr>
        <w:t>dement corporel du sexe</w:t>
      </w:r>
      <w:r w:rsidRPr="00B97DD8">
        <w:t> »</w:t>
      </w:r>
      <w:r w:rsidRPr="00B97DD8">
        <w:rPr>
          <w:lang w:val="fr-FR" w:eastAsia="fr-FR" w:bidi="fr-FR"/>
        </w:rPr>
        <w:t xml:space="preserve"> (Françoise Collin, 1989, p. 38-39).</w:t>
      </w:r>
    </w:p>
  </w:footnote>
  <w:footnote w:id="40">
    <w:p w14:paraId="0D71C2B1" w14:textId="77777777" w:rsidR="007B2A2B" w:rsidRDefault="007B2A2B">
      <w:pPr>
        <w:pStyle w:val="Notedebasdepage"/>
      </w:pPr>
      <w:r>
        <w:rPr>
          <w:rStyle w:val="Appelnotedebasdep"/>
        </w:rPr>
        <w:footnoteRef/>
      </w:r>
      <w:r>
        <w:t xml:space="preserve"> </w:t>
      </w:r>
      <w:r>
        <w:tab/>
      </w:r>
      <w:r w:rsidRPr="00B97DD8">
        <w:rPr>
          <w:lang w:val="fr-FR" w:eastAsia="fr-FR" w:bidi="fr-FR"/>
        </w:rPr>
        <w:t>Les hommes et les femmes rencontrés sont conscients de cette difficulté. Ils sont même très critiques relativement aux politiques actuelles qui n'assurent pas, selon eux, des structures adéquates aux besoins des familles</w:t>
      </w:r>
      <w:r w:rsidRPr="00B97DD8">
        <w:t> :</w:t>
      </w:r>
      <w:r w:rsidRPr="00B97DD8">
        <w:rPr>
          <w:lang w:val="fr-FR" w:eastAsia="fr-FR" w:bidi="fr-FR"/>
        </w:rPr>
        <w:t xml:space="preserve"> </w:t>
      </w:r>
      <w:r w:rsidRPr="00B97DD8">
        <w:t>« </w:t>
      </w:r>
      <w:r w:rsidRPr="00B97DD8">
        <w:rPr>
          <w:lang w:val="fr-FR" w:eastAsia="fr-FR" w:bidi="fr-FR"/>
        </w:rPr>
        <w:t>La société n'aide pas les femmes qui veulent travailler et avoir des enfants.</w:t>
      </w:r>
      <w:r w:rsidRPr="00B97DD8">
        <w:t> »</w:t>
      </w:r>
      <w:r w:rsidRPr="00B97DD8">
        <w:rPr>
          <w:lang w:val="fr-FR" w:eastAsia="fr-FR" w:bidi="fr-FR"/>
        </w:rPr>
        <w:t xml:space="preserve"> (Lucie, 34 ans.) Les formules qui ont été proposées lors des discussions montrent la cré</w:t>
      </w:r>
      <w:r w:rsidRPr="00B97DD8">
        <w:rPr>
          <w:lang w:val="fr-FR" w:eastAsia="fr-FR" w:bidi="fr-FR"/>
        </w:rPr>
        <w:t>a</w:t>
      </w:r>
      <w:r w:rsidRPr="00B97DD8">
        <w:rPr>
          <w:lang w:val="fr-FR" w:eastAsia="fr-FR" w:bidi="fr-FR"/>
        </w:rPr>
        <w:t>tivité des a</w:t>
      </w:r>
      <w:r w:rsidRPr="00B97DD8">
        <w:rPr>
          <w:lang w:val="fr-FR" w:eastAsia="fr-FR" w:bidi="fr-FR"/>
        </w:rPr>
        <w:t>c</w:t>
      </w:r>
      <w:r w:rsidRPr="00B97DD8">
        <w:rPr>
          <w:lang w:val="fr-FR" w:eastAsia="fr-FR" w:bidi="fr-FR"/>
        </w:rPr>
        <w:t>teurs sociaux et leur connaissance des problèmes auxquels ils font face, ainsi que les solutions qui pourraient être adoptées.</w:t>
      </w:r>
    </w:p>
  </w:footnote>
  <w:footnote w:id="41">
    <w:p w14:paraId="6046BDF7" w14:textId="77777777" w:rsidR="007B2A2B" w:rsidRDefault="007B2A2B">
      <w:pPr>
        <w:pStyle w:val="Notedebasdepage"/>
      </w:pPr>
      <w:r>
        <w:rPr>
          <w:rStyle w:val="Appelnotedebasdep"/>
        </w:rPr>
        <w:footnoteRef/>
      </w:r>
      <w:r>
        <w:t xml:space="preserve"> </w:t>
      </w:r>
      <w:r>
        <w:tab/>
      </w:r>
      <w:r w:rsidRPr="00D35EBC">
        <w:rPr>
          <w:lang w:eastAsia="fr-FR" w:bidi="fr-FR"/>
        </w:rPr>
        <w:t>Selon Marie (32 ans), le premier enfant d'un couple montagnais échappe à la planification qui dicte la venue du premier enfant dans les autres groupes cult</w:t>
      </w:r>
      <w:r w:rsidRPr="00D35EBC">
        <w:rPr>
          <w:lang w:eastAsia="fr-FR" w:bidi="fr-FR"/>
        </w:rPr>
        <w:t>u</w:t>
      </w:r>
      <w:r w:rsidRPr="00D35EBC">
        <w:rPr>
          <w:lang w:eastAsia="fr-FR" w:bidi="fr-FR"/>
        </w:rPr>
        <w:t>rels. Ce n'est qu'après le premier enfant que le couple de parents (souvent très jeune), s'il veut rendre durable son union, va décider de planifier le reste de la famille.</w:t>
      </w:r>
    </w:p>
  </w:footnote>
  <w:footnote w:id="42">
    <w:p w14:paraId="14F29961" w14:textId="77777777" w:rsidR="007B2A2B" w:rsidRDefault="007B2A2B">
      <w:pPr>
        <w:pStyle w:val="Notedebasdepage"/>
      </w:pPr>
      <w:r>
        <w:rPr>
          <w:rStyle w:val="Appelnotedebasdep"/>
        </w:rPr>
        <w:footnoteRef/>
      </w:r>
      <w:r>
        <w:t xml:space="preserve"> </w:t>
      </w:r>
      <w:r>
        <w:tab/>
      </w:r>
      <w:r w:rsidRPr="00D35EBC">
        <w:rPr>
          <w:lang w:eastAsia="fr-FR" w:bidi="fr-FR"/>
        </w:rPr>
        <w:t>À propos de ces difficultés, on peut se rappeler la surprenante déclaration du vice-président américain. Dan Quayle, à propos de Murphy Brown, cette bri</w:t>
      </w:r>
      <w:r w:rsidRPr="00D35EBC">
        <w:rPr>
          <w:lang w:eastAsia="fr-FR" w:bidi="fr-FR"/>
        </w:rPr>
        <w:t>l</w:t>
      </w:r>
      <w:r w:rsidRPr="00D35EBC">
        <w:rPr>
          <w:lang w:eastAsia="fr-FR" w:bidi="fr-FR"/>
        </w:rPr>
        <w:t>lante journaliste de fiction qui fit le choix à 38 ans d'avoir un enfant, l'accusant d'être une menace pour l'institution de la famille.</w:t>
      </w:r>
    </w:p>
  </w:footnote>
  <w:footnote w:id="43">
    <w:p w14:paraId="39F2E040" w14:textId="77777777" w:rsidR="007B2A2B" w:rsidRDefault="007B2A2B">
      <w:pPr>
        <w:pStyle w:val="Notedebasdepage"/>
      </w:pPr>
      <w:r>
        <w:rPr>
          <w:rStyle w:val="Appelnotedebasdep"/>
        </w:rPr>
        <w:footnoteRef/>
      </w:r>
      <w:r>
        <w:t xml:space="preserve"> </w:t>
      </w:r>
      <w:r>
        <w:tab/>
      </w:r>
      <w:r w:rsidRPr="00D35EBC">
        <w:rPr>
          <w:lang w:eastAsia="fr-FR" w:bidi="fr-FR"/>
        </w:rPr>
        <w:t>En effet, étant donné notre concept de genre comme définition de la fro</w:t>
      </w:r>
      <w:r w:rsidRPr="00D35EBC">
        <w:rPr>
          <w:lang w:eastAsia="fr-FR" w:bidi="fr-FR"/>
        </w:rPr>
        <w:t>n</w:t>
      </w:r>
      <w:r w:rsidRPr="00D35EBC">
        <w:rPr>
          <w:lang w:eastAsia="fr-FR" w:bidi="fr-FR"/>
        </w:rPr>
        <w:t>tière entre le masculin et le féminin, si l'un des termes se transforme (dans ce cas-ci, le féminin), l'autre ne peut demeurer inchangé.</w:t>
      </w:r>
    </w:p>
  </w:footnote>
  <w:footnote w:id="44">
    <w:p w14:paraId="3591D210" w14:textId="77777777" w:rsidR="007B2A2B" w:rsidRDefault="007B2A2B">
      <w:pPr>
        <w:pStyle w:val="Notedebasdepage"/>
      </w:pPr>
      <w:r>
        <w:rPr>
          <w:rStyle w:val="Appelnotedebasdep"/>
        </w:rPr>
        <w:footnoteRef/>
      </w:r>
      <w:r>
        <w:t xml:space="preserve"> </w:t>
      </w:r>
      <w:r>
        <w:tab/>
      </w:r>
      <w:r w:rsidRPr="00D35EBC">
        <w:t xml:space="preserve">Les nouvelles technologies de reproduction, grâce auxquelles les femmes peuvent désormais enfanter sans père (avec seulement du matériel </w:t>
      </w:r>
      <w:r w:rsidRPr="00D35EBC">
        <w:rPr>
          <w:lang w:eastAsia="fr-FR" w:bidi="fr-FR"/>
        </w:rPr>
        <w:t>organique) constituent un problème, si ce n'est un obstacle, de taille supplémentaire à d</w:t>
      </w:r>
      <w:r w:rsidRPr="00D35EBC">
        <w:rPr>
          <w:lang w:eastAsia="fr-FR" w:bidi="fr-FR"/>
        </w:rPr>
        <w:t>é</w:t>
      </w:r>
      <w:r w:rsidRPr="00D35EBC">
        <w:rPr>
          <w:lang w:eastAsia="fr-FR" w:bidi="fr-FR"/>
        </w:rPr>
        <w:t>passer en r</w:t>
      </w:r>
      <w:r w:rsidRPr="00D35EBC">
        <w:rPr>
          <w:lang w:eastAsia="fr-FR" w:bidi="fr-FR"/>
        </w:rPr>
        <w:t>e</w:t>
      </w:r>
      <w:r w:rsidRPr="00D35EBC">
        <w:rPr>
          <w:lang w:eastAsia="fr-FR" w:bidi="fr-FR"/>
        </w:rPr>
        <w:t>gard de la reproduction de la société.</w:t>
      </w:r>
    </w:p>
  </w:footnote>
  <w:footnote w:id="45">
    <w:p w14:paraId="36348F59" w14:textId="77777777" w:rsidR="007B2A2B" w:rsidRDefault="007B2A2B">
      <w:pPr>
        <w:pStyle w:val="Notedebasdepage"/>
      </w:pPr>
      <w:r>
        <w:rPr>
          <w:rStyle w:val="Appelnotedebasdep"/>
        </w:rPr>
        <w:footnoteRef/>
      </w:r>
      <w:r>
        <w:t xml:space="preserve"> </w:t>
      </w:r>
      <w:r>
        <w:tab/>
      </w:r>
      <w:r w:rsidRPr="00D35EBC">
        <w:rPr>
          <w:lang w:eastAsia="fr-FR" w:bidi="fr-FR"/>
        </w:rPr>
        <w:t>On peut associer ce drame personnel aux actes de violence que des ho</w:t>
      </w:r>
      <w:r w:rsidRPr="00D35EBC">
        <w:rPr>
          <w:lang w:eastAsia="fr-FR" w:bidi="fr-FR"/>
        </w:rPr>
        <w:t>m</w:t>
      </w:r>
      <w:r w:rsidRPr="00D35EBC">
        <w:rPr>
          <w:lang w:eastAsia="fr-FR" w:bidi="fr-FR"/>
        </w:rPr>
        <w:t>mes ont commis sur leur conjointe et parfois sur leurs enfants ces dernières a</w:t>
      </w:r>
      <w:r w:rsidRPr="00D35EBC">
        <w:rPr>
          <w:lang w:eastAsia="fr-FR" w:bidi="fr-FR"/>
        </w:rPr>
        <w:t>n</w:t>
      </w:r>
      <w:r w:rsidRPr="00D35EBC">
        <w:rPr>
          <w:lang w:eastAsia="fr-FR" w:bidi="fr-FR"/>
        </w:rPr>
        <w:t>nées. Comme le dit Marc (33 ans)</w:t>
      </w:r>
      <w:r w:rsidRPr="00D35EBC">
        <w:t> :</w:t>
      </w:r>
      <w:r w:rsidRPr="00D35EBC">
        <w:rPr>
          <w:lang w:eastAsia="fr-FR" w:bidi="fr-FR"/>
        </w:rPr>
        <w:t xml:space="preserve"> </w:t>
      </w:r>
      <w:r w:rsidRPr="00D35EBC">
        <w:t>« </w:t>
      </w:r>
      <w:r w:rsidRPr="00D35EBC">
        <w:rPr>
          <w:lang w:eastAsia="fr-FR" w:bidi="fr-FR"/>
        </w:rPr>
        <w:t>Il y a des drames, des hommes qui n'acce</w:t>
      </w:r>
      <w:r w:rsidRPr="00D35EBC">
        <w:rPr>
          <w:lang w:eastAsia="fr-FR" w:bidi="fr-FR"/>
        </w:rPr>
        <w:t>p</w:t>
      </w:r>
      <w:r w:rsidRPr="00D35EBC">
        <w:rPr>
          <w:lang w:eastAsia="fr-FR" w:bidi="fr-FR"/>
        </w:rPr>
        <w:t>tent pas [leur perte de pouvoir]. Il y a des hommes qui sont vraiment heureux maintenant, mais il y en a d'autres qui sont très malheureux.</w:t>
      </w:r>
      <w:r w:rsidRPr="00D35EBC">
        <w:t> »</w:t>
      </w:r>
    </w:p>
  </w:footnote>
  <w:footnote w:id="46">
    <w:p w14:paraId="196C1384" w14:textId="77777777" w:rsidR="007B2A2B" w:rsidRDefault="007B2A2B">
      <w:pPr>
        <w:pStyle w:val="Notedebasdepage"/>
      </w:pPr>
      <w:r>
        <w:rPr>
          <w:rStyle w:val="Appelnotedebasdep"/>
        </w:rPr>
        <w:footnoteRef/>
      </w:r>
      <w:r>
        <w:t xml:space="preserve"> </w:t>
      </w:r>
      <w:r>
        <w:tab/>
      </w:r>
      <w:r w:rsidRPr="00D35EBC">
        <w:rPr>
          <w:lang w:eastAsia="fr-FR" w:bidi="fr-FR"/>
        </w:rPr>
        <w:t>Nous avons remarqué une différence entre les situations d'hommes imm</w:t>
      </w:r>
      <w:r w:rsidRPr="00D35EBC">
        <w:rPr>
          <w:lang w:eastAsia="fr-FR" w:bidi="fr-FR"/>
        </w:rPr>
        <w:t>i</w:t>
      </w:r>
      <w:r w:rsidRPr="00D35EBC">
        <w:rPr>
          <w:lang w:eastAsia="fr-FR" w:bidi="fr-FR"/>
        </w:rPr>
        <w:t>grants mariés à des Québ</w:t>
      </w:r>
      <w:r w:rsidRPr="00D35EBC">
        <w:rPr>
          <w:lang w:eastAsia="fr-FR" w:bidi="fr-FR"/>
        </w:rPr>
        <w:t>é</w:t>
      </w:r>
      <w:r w:rsidRPr="00D35EBC">
        <w:rPr>
          <w:lang w:eastAsia="fr-FR" w:bidi="fr-FR"/>
        </w:rPr>
        <w:t>coises (couples mixtes) et celles où les deux conjoints sont de la même origine culturelle. Dans le pr</w:t>
      </w:r>
      <w:r w:rsidRPr="00D35EBC">
        <w:rPr>
          <w:lang w:eastAsia="fr-FR" w:bidi="fr-FR"/>
        </w:rPr>
        <w:t>e</w:t>
      </w:r>
      <w:r w:rsidRPr="00D35EBC">
        <w:rPr>
          <w:lang w:eastAsia="fr-FR" w:bidi="fr-FR"/>
        </w:rPr>
        <w:t xml:space="preserve">mier cas, les hommes sont obligés de </w:t>
      </w:r>
      <w:r w:rsidRPr="00D35EBC">
        <w:t>« </w:t>
      </w:r>
      <w:r w:rsidRPr="00D35EBC">
        <w:rPr>
          <w:lang w:eastAsia="fr-FR" w:bidi="fr-FR"/>
        </w:rPr>
        <w:t>s'adapter</w:t>
      </w:r>
      <w:r w:rsidRPr="00D35EBC">
        <w:t> »</w:t>
      </w:r>
      <w:r w:rsidRPr="00D35EBC">
        <w:rPr>
          <w:lang w:eastAsia="fr-FR" w:bidi="fr-FR"/>
        </w:rPr>
        <w:t xml:space="preserve"> beaucoup plus rapidement que dans le second.</w:t>
      </w:r>
    </w:p>
  </w:footnote>
  <w:footnote w:id="47">
    <w:p w14:paraId="62355BAF" w14:textId="77777777" w:rsidR="007B2A2B" w:rsidRDefault="007B2A2B">
      <w:pPr>
        <w:pStyle w:val="Notedebasdepage"/>
      </w:pPr>
      <w:r>
        <w:rPr>
          <w:rStyle w:val="Appelnotedebasdep"/>
        </w:rPr>
        <w:footnoteRef/>
      </w:r>
      <w:r>
        <w:t xml:space="preserve"> </w:t>
      </w:r>
      <w:r>
        <w:tab/>
      </w:r>
      <w:r w:rsidRPr="00D35EBC">
        <w:rPr>
          <w:lang w:eastAsia="fr-FR" w:bidi="fr-FR"/>
        </w:rPr>
        <w:t xml:space="preserve">Lors du colloque du GIFRIC, l'anthropologue R. B. Dandurand estimait que </w:t>
      </w:r>
      <w:r w:rsidRPr="00D35EBC">
        <w:t>« </w:t>
      </w:r>
      <w:r w:rsidRPr="00D35EBC">
        <w:rPr>
          <w:lang w:eastAsia="fr-FR" w:bidi="fr-FR"/>
        </w:rPr>
        <w:t>c'est moins la famille que le couple qui est en danger</w:t>
      </w:r>
      <w:r w:rsidRPr="00D35EBC">
        <w:t> »</w:t>
      </w:r>
      <w:r w:rsidRPr="00D35EBC">
        <w:rPr>
          <w:lang w:eastAsia="fr-FR" w:bidi="fr-FR"/>
        </w:rPr>
        <w:t>. Mais de quelle f</w:t>
      </w:r>
      <w:r w:rsidRPr="00D35EBC">
        <w:rPr>
          <w:lang w:eastAsia="fr-FR" w:bidi="fr-FR"/>
        </w:rPr>
        <w:t>a</w:t>
      </w:r>
      <w:r w:rsidRPr="00D35EBC">
        <w:rPr>
          <w:lang w:eastAsia="fr-FR" w:bidi="fr-FR"/>
        </w:rPr>
        <w:t>mille s'agit-il</w:t>
      </w:r>
      <w:r w:rsidRPr="00D35EBC">
        <w:t> ?</w:t>
      </w:r>
      <w:r w:rsidRPr="00D35EBC">
        <w:rPr>
          <w:lang w:eastAsia="fr-FR" w:bidi="fr-FR"/>
        </w:rPr>
        <w:t xml:space="preserve"> On peut remarquer que les spécialistes de la famille ont r</w:t>
      </w:r>
      <w:r w:rsidRPr="00D35EBC">
        <w:rPr>
          <w:lang w:eastAsia="fr-FR" w:bidi="fr-FR"/>
        </w:rPr>
        <w:t>é</w:t>
      </w:r>
      <w:r w:rsidRPr="00D35EBC">
        <w:rPr>
          <w:lang w:eastAsia="fr-FR" w:bidi="fr-FR"/>
        </w:rPr>
        <w:t>cemment e</w:t>
      </w:r>
      <w:r w:rsidRPr="00D35EBC">
        <w:rPr>
          <w:lang w:eastAsia="fr-FR" w:bidi="fr-FR"/>
        </w:rPr>
        <w:t>f</w:t>
      </w:r>
      <w:r w:rsidRPr="00D35EBC">
        <w:rPr>
          <w:lang w:eastAsia="fr-FR" w:bidi="fr-FR"/>
        </w:rPr>
        <w:t>fectué un virage conceptuel qui les amène à définir la famille non plus comme une structure nécessairement triangulaire (modèle qui a prévalu pendant plusieurs siècles), mais comme une structure ayant au minimum deux pôles</w:t>
      </w:r>
      <w:r w:rsidRPr="00D35EBC">
        <w:t> :</w:t>
      </w:r>
      <w:r w:rsidRPr="00D35EBC">
        <w:rPr>
          <w:lang w:eastAsia="fr-FR" w:bidi="fr-FR"/>
        </w:rPr>
        <w:t xml:space="preserve"> mère/enfant, père/enfant. Nous pensons que c'est parce que la défin</w:t>
      </w:r>
      <w:r w:rsidRPr="00D35EBC">
        <w:rPr>
          <w:lang w:eastAsia="fr-FR" w:bidi="fr-FR"/>
        </w:rPr>
        <w:t>i</w:t>
      </w:r>
      <w:r w:rsidRPr="00D35EBC">
        <w:rPr>
          <w:lang w:eastAsia="fr-FR" w:bidi="fr-FR"/>
        </w:rPr>
        <w:t xml:space="preserve">tion de la famille a changé que cette dernière n'est pas jugée </w:t>
      </w:r>
      <w:r w:rsidRPr="00D35EBC">
        <w:t>« </w:t>
      </w:r>
      <w:r w:rsidRPr="00D35EBC">
        <w:rPr>
          <w:lang w:eastAsia="fr-FR" w:bidi="fr-FR"/>
        </w:rPr>
        <w:t>en état de da</w:t>
      </w:r>
      <w:r w:rsidRPr="00D35EBC">
        <w:rPr>
          <w:lang w:eastAsia="fr-FR" w:bidi="fr-FR"/>
        </w:rPr>
        <w:t>n</w:t>
      </w:r>
      <w:r w:rsidRPr="00D35EBC">
        <w:rPr>
          <w:lang w:eastAsia="fr-FR" w:bidi="fr-FR"/>
        </w:rPr>
        <w:t>ger</w:t>
      </w:r>
      <w:r w:rsidRPr="00D35EBC">
        <w:t> »</w:t>
      </w:r>
      <w:r w:rsidRPr="00D35EBC">
        <w:rPr>
          <w:lang w:eastAsia="fr-FR" w:bidi="fr-FR"/>
        </w:rPr>
        <w:t xml:space="preserve"> malgré les transformations flagrantes qu'elle est en train de subir (divo</w:t>
      </w:r>
      <w:r w:rsidRPr="00D35EBC">
        <w:rPr>
          <w:lang w:eastAsia="fr-FR" w:bidi="fr-FR"/>
        </w:rPr>
        <w:t>r</w:t>
      </w:r>
      <w:r w:rsidRPr="00D35EBC">
        <w:rPr>
          <w:lang w:eastAsia="fr-FR" w:bidi="fr-FR"/>
        </w:rPr>
        <w:t>ces, familles reconstituées). En revanche, ces spécialistes estiment que le co</w:t>
      </w:r>
      <w:r w:rsidRPr="00D35EBC">
        <w:rPr>
          <w:lang w:eastAsia="fr-FR" w:bidi="fr-FR"/>
        </w:rPr>
        <w:t>u</w:t>
      </w:r>
      <w:r w:rsidRPr="00D35EBC">
        <w:rPr>
          <w:lang w:eastAsia="fr-FR" w:bidi="fr-FR"/>
        </w:rPr>
        <w:t>ple est dans une situation de grande fragilité. Nos données nous montrent pl</w:t>
      </w:r>
      <w:r w:rsidRPr="00D35EBC">
        <w:rPr>
          <w:lang w:eastAsia="fr-FR" w:bidi="fr-FR"/>
        </w:rPr>
        <w:t>u</w:t>
      </w:r>
      <w:r w:rsidRPr="00D35EBC">
        <w:rPr>
          <w:lang w:eastAsia="fr-FR" w:bidi="fr-FR"/>
        </w:rPr>
        <w:t>tôt que le couple est lui-même en pleine redéfinition et qu'il n'est pas partic</w:t>
      </w:r>
      <w:r w:rsidRPr="00D35EBC">
        <w:rPr>
          <w:lang w:eastAsia="fr-FR" w:bidi="fr-FR"/>
        </w:rPr>
        <w:t>u</w:t>
      </w:r>
      <w:r w:rsidRPr="00D35EBC">
        <w:rPr>
          <w:lang w:eastAsia="fr-FR" w:bidi="fr-FR"/>
        </w:rPr>
        <w:t>lièrement en voie de disparaître.</w:t>
      </w:r>
    </w:p>
  </w:footnote>
  <w:footnote w:id="48">
    <w:p w14:paraId="340B3346" w14:textId="77777777" w:rsidR="007B2A2B" w:rsidRDefault="007B2A2B">
      <w:pPr>
        <w:pStyle w:val="Notedebasdepage"/>
      </w:pPr>
      <w:r>
        <w:rPr>
          <w:rStyle w:val="Appelnotedebasdep"/>
        </w:rPr>
        <w:footnoteRef/>
      </w:r>
      <w:r>
        <w:t xml:space="preserve"> </w:t>
      </w:r>
      <w:r>
        <w:tab/>
      </w:r>
      <w:r w:rsidRPr="00D35EBC">
        <w:rPr>
          <w:lang w:eastAsia="fr-FR" w:bidi="fr-FR"/>
        </w:rPr>
        <w:t xml:space="preserve">Greg (49 ans) dit qu'il </w:t>
      </w:r>
      <w:r w:rsidRPr="00D35EBC">
        <w:t>« </w:t>
      </w:r>
      <w:r w:rsidRPr="00D35EBC">
        <w:rPr>
          <w:lang w:eastAsia="fr-FR" w:bidi="fr-FR"/>
        </w:rPr>
        <w:t>ne peut pas imaginer [sa] vie sans [sa] femme</w:t>
      </w:r>
      <w:r w:rsidRPr="00D35EBC">
        <w:t> »</w:t>
      </w:r>
      <w:r w:rsidRPr="00D35EBC">
        <w:rPr>
          <w:lang w:eastAsia="fr-FR" w:bidi="fr-FR"/>
        </w:rPr>
        <w:t>.</w:t>
      </w:r>
    </w:p>
  </w:footnote>
  <w:footnote w:id="49">
    <w:p w14:paraId="2CBAD115" w14:textId="77777777" w:rsidR="007B2A2B" w:rsidRDefault="007B2A2B">
      <w:pPr>
        <w:pStyle w:val="Notedebasdepage"/>
      </w:pPr>
      <w:r>
        <w:rPr>
          <w:rStyle w:val="Appelnotedebasdep"/>
        </w:rPr>
        <w:footnoteRef/>
      </w:r>
      <w:r>
        <w:t xml:space="preserve"> </w:t>
      </w:r>
      <w:r>
        <w:tab/>
      </w:r>
      <w:r w:rsidRPr="00D35EBC">
        <w:rPr>
          <w:lang w:eastAsia="fr-FR" w:bidi="fr-FR"/>
        </w:rPr>
        <w:t>Ce couple-contrat connaît son extrême limite dans l'article de F. Braun (1987, p. 81-92). L'auteure y définit et y distingue les responsabilités de chaque membre du couple lors de la venue d'un enfant. Tout y est comptabilisé dans les moindres détails, y compris la période durant laquelle la femme porte l'e</w:t>
      </w:r>
      <w:r w:rsidRPr="00D35EBC">
        <w:rPr>
          <w:lang w:eastAsia="fr-FR" w:bidi="fr-FR"/>
        </w:rPr>
        <w:t>n</w:t>
      </w:r>
      <w:r w:rsidRPr="00D35EBC">
        <w:rPr>
          <w:lang w:eastAsia="fr-FR" w:bidi="fr-FR"/>
        </w:rPr>
        <w:t>fant. L'homme est tenu de payer le service que lui rend la femme (porter un enfant). Ce modèle est loin de faire l'unanimité et en a choqué plusieurs qui ont réagi fort</w:t>
      </w:r>
      <w:r w:rsidRPr="00D35EBC">
        <w:rPr>
          <w:lang w:eastAsia="fr-FR" w:bidi="fr-FR"/>
        </w:rPr>
        <w:t>e</w:t>
      </w:r>
      <w:r w:rsidRPr="00D35EBC">
        <w:rPr>
          <w:lang w:eastAsia="fr-FR" w:bidi="fr-FR"/>
        </w:rPr>
        <w:t xml:space="preserve">ment à la </w:t>
      </w:r>
      <w:r w:rsidRPr="00D35EBC">
        <w:t>« </w:t>
      </w:r>
      <w:r w:rsidRPr="00D35EBC">
        <w:rPr>
          <w:lang w:eastAsia="fr-FR" w:bidi="fr-FR"/>
        </w:rPr>
        <w:t>conception marchande des rapports familiaux</w:t>
      </w:r>
      <w:r w:rsidRPr="00D35EBC">
        <w:t> »</w:t>
      </w:r>
      <w:r w:rsidRPr="00D35EBC">
        <w:rPr>
          <w:lang w:eastAsia="fr-FR" w:bidi="fr-FR"/>
        </w:rPr>
        <w:t xml:space="preserve"> qu'il véhicule. Selon eux, c'est un modèle contre nature qui prend prétexte de la r</w:t>
      </w:r>
      <w:r w:rsidRPr="00D35EBC">
        <w:rPr>
          <w:lang w:eastAsia="fr-FR" w:bidi="fr-FR"/>
        </w:rPr>
        <w:t>é</w:t>
      </w:r>
      <w:r w:rsidRPr="00D35EBC">
        <w:rPr>
          <w:lang w:eastAsia="fr-FR" w:bidi="fr-FR"/>
        </w:rPr>
        <w:t>versibilité des sentiments amoureux, c'est-à-dire des changements qui affe</w:t>
      </w:r>
      <w:r w:rsidRPr="00D35EBC">
        <w:rPr>
          <w:lang w:eastAsia="fr-FR" w:bidi="fr-FR"/>
        </w:rPr>
        <w:t>c</w:t>
      </w:r>
      <w:r w:rsidRPr="00D35EBC">
        <w:rPr>
          <w:lang w:eastAsia="fr-FR" w:bidi="fr-FR"/>
        </w:rPr>
        <w:t>tent les sentiments au cours d'une vie, ainsi que le principe d'égalité qui doit définir constamment la relation de couple pour amoindrir implicitement les rapports filiaux et amoureux dans ce qu'ils ont d'inconscient.</w:t>
      </w:r>
    </w:p>
  </w:footnote>
  <w:footnote w:id="50">
    <w:p w14:paraId="15F3E581" w14:textId="77777777" w:rsidR="007B2A2B" w:rsidRDefault="007B2A2B">
      <w:pPr>
        <w:pStyle w:val="Notedebasdepage"/>
      </w:pPr>
      <w:r>
        <w:rPr>
          <w:rStyle w:val="Appelnotedebasdep"/>
        </w:rPr>
        <w:footnoteRef/>
      </w:r>
      <w:r>
        <w:t xml:space="preserve"> </w:t>
      </w:r>
      <w:r>
        <w:tab/>
      </w:r>
      <w:r w:rsidRPr="00D35EBC">
        <w:rPr>
          <w:lang w:eastAsia="fr-FR" w:bidi="fr-FR"/>
        </w:rPr>
        <w:t>À ce propos, il est frappant de constater que parmi les atouts qui font la réuss</w:t>
      </w:r>
      <w:r w:rsidRPr="00D35EBC">
        <w:rPr>
          <w:lang w:eastAsia="fr-FR" w:bidi="fr-FR"/>
        </w:rPr>
        <w:t>i</w:t>
      </w:r>
      <w:r w:rsidRPr="00D35EBC">
        <w:rPr>
          <w:lang w:eastAsia="fr-FR" w:bidi="fr-FR"/>
        </w:rPr>
        <w:t xml:space="preserve">te d'un couple, la </w:t>
      </w:r>
      <w:r w:rsidRPr="00D35EBC">
        <w:t>« </w:t>
      </w:r>
      <w:r w:rsidRPr="00D35EBC">
        <w:rPr>
          <w:lang w:eastAsia="fr-FR" w:bidi="fr-FR"/>
        </w:rPr>
        <w:t>communication</w:t>
      </w:r>
      <w:r w:rsidRPr="00D35EBC">
        <w:t> »</w:t>
      </w:r>
      <w:r w:rsidRPr="00D35EBC">
        <w:rPr>
          <w:lang w:eastAsia="fr-FR" w:bidi="fr-FR"/>
        </w:rPr>
        <w:t xml:space="preserve"> et </w:t>
      </w:r>
      <w:r w:rsidRPr="00D35EBC">
        <w:t>« </w:t>
      </w:r>
      <w:r w:rsidRPr="00D35EBC">
        <w:rPr>
          <w:lang w:eastAsia="fr-FR" w:bidi="fr-FR"/>
        </w:rPr>
        <w:t>l'échange</w:t>
      </w:r>
      <w:r w:rsidRPr="00D35EBC">
        <w:t> »</w:t>
      </w:r>
      <w:r w:rsidRPr="00D35EBC">
        <w:rPr>
          <w:lang w:eastAsia="fr-FR" w:bidi="fr-FR"/>
        </w:rPr>
        <w:t xml:space="preserve"> ont été mentionnés très fr</w:t>
      </w:r>
      <w:r w:rsidRPr="00D35EBC">
        <w:rPr>
          <w:lang w:eastAsia="fr-FR" w:bidi="fr-FR"/>
        </w:rPr>
        <w:t>é</w:t>
      </w:r>
      <w:r w:rsidRPr="00D35EBC">
        <w:rPr>
          <w:lang w:eastAsia="fr-FR" w:bidi="fr-FR"/>
        </w:rPr>
        <w:t>quemment.</w:t>
      </w:r>
    </w:p>
  </w:footnote>
  <w:footnote w:id="51">
    <w:p w14:paraId="48B8354B" w14:textId="77777777" w:rsidR="007B2A2B" w:rsidRDefault="007B2A2B">
      <w:pPr>
        <w:pStyle w:val="Notedebasdepage"/>
      </w:pPr>
      <w:r>
        <w:rPr>
          <w:rStyle w:val="Appelnotedebasdep"/>
        </w:rPr>
        <w:footnoteRef/>
      </w:r>
      <w:r>
        <w:t xml:space="preserve"> </w:t>
      </w:r>
      <w:r>
        <w:tab/>
      </w:r>
      <w:r w:rsidRPr="00D35EBC">
        <w:rPr>
          <w:lang w:eastAsia="fr-FR" w:bidi="fr-FR"/>
        </w:rPr>
        <w:t>C'est à juste titre que B. Arcand (1991, p. 208) pense qu'il faudrait, pour la société moderne, non pas opposer le privé au public, mais le public au perso</w:t>
      </w:r>
      <w:r w:rsidRPr="00D35EBC">
        <w:rPr>
          <w:lang w:eastAsia="fr-FR" w:bidi="fr-FR"/>
        </w:rPr>
        <w:t>n</w:t>
      </w:r>
      <w:r w:rsidRPr="00D35EBC">
        <w:rPr>
          <w:lang w:eastAsia="fr-FR" w:bidi="fr-FR"/>
        </w:rPr>
        <w:t>nel.</w:t>
      </w:r>
    </w:p>
  </w:footnote>
  <w:footnote w:id="52">
    <w:p w14:paraId="5DE15742" w14:textId="77777777" w:rsidR="007B2A2B" w:rsidRDefault="007B2A2B">
      <w:pPr>
        <w:pStyle w:val="Notedebasdepage"/>
      </w:pPr>
      <w:r>
        <w:rPr>
          <w:rStyle w:val="Appelnotedebasdep"/>
        </w:rPr>
        <w:footnoteRef/>
      </w:r>
      <w:r>
        <w:t xml:space="preserve"> </w:t>
      </w:r>
      <w:r>
        <w:tab/>
      </w:r>
      <w:r w:rsidRPr="00D35EBC">
        <w:rPr>
          <w:lang w:eastAsia="fr-FR" w:bidi="fr-FR"/>
        </w:rPr>
        <w:t>Si ce type de fidélité est concevable pour certains, il est entièrement rejeté par d'autres pour lesquels le couple s'inscrit dans des limites tabous. C'est le cas, par exemple, d'une immigrante de 54 ans qui s'élève contre le manque de re</w:t>
      </w:r>
      <w:r w:rsidRPr="00D35EBC">
        <w:rPr>
          <w:lang w:eastAsia="fr-FR" w:bidi="fr-FR"/>
        </w:rPr>
        <w:t>s</w:t>
      </w:r>
      <w:r w:rsidRPr="00D35EBC">
        <w:rPr>
          <w:lang w:eastAsia="fr-FR" w:bidi="fr-FR"/>
        </w:rPr>
        <w:t xml:space="preserve">pect manifesté par les Québécoises (des </w:t>
      </w:r>
      <w:r w:rsidRPr="00D35EBC">
        <w:t>« </w:t>
      </w:r>
      <w:r w:rsidRPr="00D35EBC">
        <w:rPr>
          <w:lang w:eastAsia="fr-FR" w:bidi="fr-FR"/>
        </w:rPr>
        <w:t>coureuses</w:t>
      </w:r>
      <w:r w:rsidRPr="00D35EBC">
        <w:t> »</w:t>
      </w:r>
      <w:r w:rsidRPr="00D35EBC">
        <w:rPr>
          <w:lang w:eastAsia="fr-FR" w:bidi="fr-FR"/>
        </w:rPr>
        <w:t>) face à l'instit</w:t>
      </w:r>
      <w:r w:rsidRPr="00D35EBC">
        <w:rPr>
          <w:lang w:eastAsia="fr-FR" w:bidi="fr-FR"/>
        </w:rPr>
        <w:t>u</w:t>
      </w:r>
      <w:r w:rsidRPr="00D35EBC">
        <w:rPr>
          <w:lang w:eastAsia="fr-FR" w:bidi="fr-FR"/>
        </w:rPr>
        <w:t>tion du mariage, le symptôme principal, selon elle, de leur peu de scrupule à séduire des hommes m</w:t>
      </w:r>
      <w:r w:rsidRPr="00D35EBC">
        <w:rPr>
          <w:lang w:eastAsia="fr-FR" w:bidi="fr-FR"/>
        </w:rPr>
        <w:t>a</w:t>
      </w:r>
      <w:r w:rsidRPr="00D35EBC">
        <w:rPr>
          <w:lang w:eastAsia="fr-FR" w:bidi="fr-FR"/>
        </w:rPr>
        <w:t>riés.</w:t>
      </w:r>
    </w:p>
  </w:footnote>
  <w:footnote w:id="53">
    <w:p w14:paraId="28DD7717" w14:textId="77777777" w:rsidR="007B2A2B" w:rsidRDefault="007B2A2B">
      <w:pPr>
        <w:pStyle w:val="Notedebasdepage"/>
      </w:pPr>
      <w:r>
        <w:rPr>
          <w:rStyle w:val="Appelnotedebasdep"/>
        </w:rPr>
        <w:footnoteRef/>
      </w:r>
      <w:r>
        <w:t xml:space="preserve"> </w:t>
      </w:r>
      <w:r>
        <w:tab/>
      </w:r>
      <w:r w:rsidRPr="00D35EBC">
        <w:t>C'est ce qui explique la compréhension que l'on affiche actue</w:t>
      </w:r>
      <w:r w:rsidRPr="00D35EBC">
        <w:t>l</w:t>
      </w:r>
      <w:r w:rsidRPr="00D35EBC">
        <w:t xml:space="preserve">lement vis-à-vis des couples dont les membres ont décidé de vivre séparés. Ce </w:t>
      </w:r>
      <w:r w:rsidRPr="00D35EBC">
        <w:rPr>
          <w:lang w:eastAsia="fr-FR" w:bidi="fr-FR"/>
        </w:rPr>
        <w:t>phénomène att</w:t>
      </w:r>
      <w:r w:rsidRPr="00D35EBC">
        <w:rPr>
          <w:lang w:eastAsia="fr-FR" w:bidi="fr-FR"/>
        </w:rPr>
        <w:t>i</w:t>
      </w:r>
      <w:r w:rsidRPr="00D35EBC">
        <w:rPr>
          <w:lang w:eastAsia="fr-FR" w:bidi="fr-FR"/>
        </w:rPr>
        <w:t>re de plus en plus d'adeptes. Ainsi Martine (46 ans) a fait ce choix parce qu'e</w:t>
      </w:r>
      <w:r w:rsidRPr="00D35EBC">
        <w:rPr>
          <w:lang w:eastAsia="fr-FR" w:bidi="fr-FR"/>
        </w:rPr>
        <w:t>l</w:t>
      </w:r>
      <w:r w:rsidRPr="00D35EBC">
        <w:rPr>
          <w:lang w:eastAsia="fr-FR" w:bidi="fr-FR"/>
        </w:rPr>
        <w:t xml:space="preserve">le se sent </w:t>
      </w:r>
      <w:r w:rsidRPr="00D35EBC">
        <w:t>« </w:t>
      </w:r>
      <w:r w:rsidRPr="00D35EBC">
        <w:rPr>
          <w:lang w:eastAsia="fr-FR" w:bidi="fr-FR"/>
        </w:rPr>
        <w:t>plus libre</w:t>
      </w:r>
      <w:r w:rsidRPr="00D35EBC">
        <w:t> »</w:t>
      </w:r>
      <w:r w:rsidRPr="00D35EBC">
        <w:rPr>
          <w:lang w:eastAsia="fr-FR" w:bidi="fr-FR"/>
        </w:rPr>
        <w:t>. Mais cette liberté n'exclut nullement l'engag</w:t>
      </w:r>
      <w:r w:rsidRPr="00D35EBC">
        <w:rPr>
          <w:lang w:eastAsia="fr-FR" w:bidi="fr-FR"/>
        </w:rPr>
        <w:t>e</w:t>
      </w:r>
      <w:r w:rsidRPr="00D35EBC">
        <w:rPr>
          <w:lang w:eastAsia="fr-FR" w:bidi="fr-FR"/>
        </w:rPr>
        <w:t>ment et la fidélité à son conjoint.</w:t>
      </w:r>
    </w:p>
  </w:footnote>
  <w:footnote w:id="54">
    <w:p w14:paraId="532E6759" w14:textId="77777777" w:rsidR="007B2A2B" w:rsidRDefault="007B2A2B">
      <w:pPr>
        <w:pStyle w:val="Notedebasdepage"/>
      </w:pPr>
      <w:r>
        <w:rPr>
          <w:rStyle w:val="Appelnotedebasdep"/>
        </w:rPr>
        <w:footnoteRef/>
      </w:r>
      <w:r>
        <w:t xml:space="preserve"> </w:t>
      </w:r>
      <w:r>
        <w:tab/>
      </w:r>
      <w:r w:rsidRPr="00D35EBC">
        <w:rPr>
          <w:lang w:eastAsia="fr-FR" w:bidi="fr-FR"/>
        </w:rPr>
        <w:t>On peut rapprocher cette stratégie de celle que nous avons notée dans la se</w:t>
      </w:r>
      <w:r w:rsidRPr="00D35EBC">
        <w:rPr>
          <w:lang w:eastAsia="fr-FR" w:bidi="fr-FR"/>
        </w:rPr>
        <w:t>c</w:t>
      </w:r>
      <w:r w:rsidRPr="00D35EBC">
        <w:rPr>
          <w:lang w:eastAsia="fr-FR" w:bidi="fr-FR"/>
        </w:rPr>
        <w:t>tion sur l'enjeu féminin, et qui consiste à préserver le couple au nom du choix en faveur de la maternité.</w:t>
      </w:r>
    </w:p>
  </w:footnote>
  <w:footnote w:id="55">
    <w:p w14:paraId="363FB1CD" w14:textId="77777777" w:rsidR="007B2A2B" w:rsidRDefault="007B2A2B">
      <w:pPr>
        <w:pStyle w:val="Notedebasdepage"/>
      </w:pPr>
      <w:r>
        <w:rPr>
          <w:rStyle w:val="Appelnotedebasdep"/>
        </w:rPr>
        <w:footnoteRef/>
      </w:r>
      <w:r>
        <w:t xml:space="preserve"> </w:t>
      </w:r>
      <w:r>
        <w:tab/>
      </w:r>
      <w:r w:rsidRPr="004E2A80">
        <w:rPr>
          <w:lang w:eastAsia="fr-FR" w:bidi="fr-FR"/>
        </w:rPr>
        <w:t xml:space="preserve">« C'est souvent le mari ou le </w:t>
      </w:r>
      <w:r w:rsidRPr="004E2A80">
        <w:rPr>
          <w:i/>
          <w:iCs/>
        </w:rPr>
        <w:t>chum</w:t>
      </w:r>
      <w:r w:rsidRPr="004E2A80">
        <w:rPr>
          <w:lang w:eastAsia="fr-FR" w:bidi="fr-FR"/>
        </w:rPr>
        <w:t xml:space="preserve"> qui rame [...]. Je ne sais pas, il me semble que les hommes entre vingt et trente ans essaient plus de savoir pourquoi ça va pas. Ils essaient de parler.</w:t>
      </w:r>
      <w:r w:rsidRPr="004E2A80">
        <w:t> »</w:t>
      </w:r>
      <w:r w:rsidRPr="004E2A80">
        <w:rPr>
          <w:lang w:eastAsia="fr-FR" w:bidi="fr-FR"/>
        </w:rPr>
        <w:t xml:space="preserve"> (Christine, 26 ans.)</w:t>
      </w:r>
    </w:p>
  </w:footnote>
  <w:footnote w:id="56">
    <w:p w14:paraId="4494D19A" w14:textId="77777777" w:rsidR="007B2A2B" w:rsidRDefault="007B2A2B">
      <w:pPr>
        <w:pStyle w:val="Notedebasdepage"/>
      </w:pPr>
      <w:r>
        <w:rPr>
          <w:rStyle w:val="Appelnotedebasdep"/>
        </w:rPr>
        <w:footnoteRef/>
      </w:r>
      <w:r>
        <w:t xml:space="preserve"> </w:t>
      </w:r>
      <w:r>
        <w:tab/>
      </w:r>
      <w:r w:rsidRPr="00D35EBC">
        <w:rPr>
          <w:lang w:eastAsia="fr-FR" w:bidi="fr-FR"/>
        </w:rPr>
        <w:t xml:space="preserve">Louis Dumont (1983, p. 259) écrit que </w:t>
      </w:r>
      <w:r w:rsidRPr="00D35EBC">
        <w:t>« </w:t>
      </w:r>
      <w:r w:rsidRPr="00D35EBC">
        <w:rPr>
          <w:lang w:eastAsia="fr-FR" w:bidi="fr-FR"/>
        </w:rPr>
        <w:t>comme la transition est facile de l'égalité à l'identité, le résultat à longue échéance sera probablement un eff</w:t>
      </w:r>
      <w:r w:rsidRPr="00D35EBC">
        <w:rPr>
          <w:lang w:eastAsia="fr-FR" w:bidi="fr-FR"/>
        </w:rPr>
        <w:t>a</w:t>
      </w:r>
      <w:r w:rsidRPr="00D35EBC">
        <w:rPr>
          <w:lang w:eastAsia="fr-FR" w:bidi="fr-FR"/>
        </w:rPr>
        <w:t>cement des caractères distinctifs au sens d'une perte de sens de la valeur attr</w:t>
      </w:r>
      <w:r w:rsidRPr="00D35EBC">
        <w:rPr>
          <w:lang w:eastAsia="fr-FR" w:bidi="fr-FR"/>
        </w:rPr>
        <w:t>i</w:t>
      </w:r>
      <w:r w:rsidRPr="00D35EBC">
        <w:rPr>
          <w:lang w:eastAsia="fr-FR" w:bidi="fr-FR"/>
        </w:rPr>
        <w:t>buée précédemment aux distinctions correspondantes</w:t>
      </w:r>
      <w:r w:rsidRPr="00D35EBC">
        <w:t> »</w:t>
      </w:r>
      <w:r w:rsidRPr="00D35EBC">
        <w:rPr>
          <w:lang w:eastAsia="fr-FR" w:bidi="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87EA" w14:textId="77777777" w:rsidR="007B2A2B" w:rsidRDefault="007B2A2B" w:rsidP="007B2A2B">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La condition québécoise. Enjeux et horizons d’une société en devenir.</w:t>
    </w:r>
    <w:r w:rsidRPr="00C90835">
      <w:rPr>
        <w:rFonts w:ascii="Times New Roman" w:hAnsi="Times New Roman"/>
      </w:rPr>
      <w:t xml:space="preserve"> </w:t>
    </w:r>
    <w:r>
      <w:rPr>
        <w:rFonts w:ascii="Times New Roman" w:hAnsi="Times New Roman"/>
      </w:rPr>
      <w:t>(1994)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A803AF">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276</w:t>
    </w:r>
    <w:r>
      <w:rPr>
        <w:rStyle w:val="Numrodepage"/>
        <w:rFonts w:ascii="Times New Roman" w:hAnsi="Times New Roman"/>
      </w:rPr>
      <w:fldChar w:fldCharType="end"/>
    </w:r>
  </w:p>
  <w:p w14:paraId="50DBC4EB" w14:textId="77777777" w:rsidR="007B2A2B" w:rsidRDefault="007B2A2B">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F2E7D"/>
    <w:multiLevelType w:val="multilevel"/>
    <w:tmpl w:val="476429B4"/>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706444"/>
    <w:multiLevelType w:val="multilevel"/>
    <w:tmpl w:val="A6DCE99E"/>
    <w:lvl w:ilvl="0">
      <w:start w:val="7"/>
      <w:numFmt w:val="lowerLetter"/>
      <w:lvlText w:val="%1)"/>
      <w:lvlJc w:val="left"/>
      <w:rPr>
        <w:rFonts w:ascii="Times New Roman" w:eastAsia="Times New Roman" w:hAnsi="Times New Roman" w:cs="Times New Roman"/>
        <w:b w:val="0"/>
        <w:bCs w:val="0"/>
        <w:i/>
        <w:iCs/>
        <w:smallCaps w:val="0"/>
        <w:strike w:val="0"/>
        <w:color w:val="000000"/>
        <w:spacing w:val="2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664DB1"/>
    <w:multiLevelType w:val="multilevel"/>
    <w:tmpl w:val="8DC43FA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A45006"/>
    <w:multiLevelType w:val="multilevel"/>
    <w:tmpl w:val="5F304430"/>
    <w:lvl w:ilvl="0">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BD2FE7"/>
    <w:multiLevelType w:val="multilevel"/>
    <w:tmpl w:val="C6C639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3E408D"/>
    <w:multiLevelType w:val="multilevel"/>
    <w:tmpl w:val="5A6C3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337B66"/>
    <w:multiLevelType w:val="multilevel"/>
    <w:tmpl w:val="9D925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0B4427"/>
    <w:multiLevelType w:val="multilevel"/>
    <w:tmpl w:val="A9128126"/>
    <w:lvl w:ilvl="0">
      <w:start w:val="1"/>
      <w:numFmt w:val="lowerLetter"/>
      <w:lvlText w:val="%1)"/>
      <w:lvlJc w:val="left"/>
      <w:rPr>
        <w:rFonts w:ascii="Times New Roman" w:eastAsia="Times New Roman" w:hAnsi="Times New Roman" w:cs="Times New Roman"/>
        <w:b w:val="0"/>
        <w:bCs w:val="0"/>
        <w:i/>
        <w:iCs/>
        <w:smallCaps w:val="0"/>
        <w:strike w:val="0"/>
        <w:color w:val="000000"/>
        <w:spacing w:val="2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CE12B0"/>
    <w:multiLevelType w:val="multilevel"/>
    <w:tmpl w:val="5784B37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1224ED"/>
    <w:multiLevelType w:val="multilevel"/>
    <w:tmpl w:val="B30EA9D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5111061">
    <w:abstractNumId w:val="4"/>
  </w:num>
  <w:num w:numId="2" w16cid:durableId="1964655954">
    <w:abstractNumId w:val="7"/>
  </w:num>
  <w:num w:numId="3" w16cid:durableId="352999566">
    <w:abstractNumId w:val="2"/>
  </w:num>
  <w:num w:numId="4" w16cid:durableId="202834828">
    <w:abstractNumId w:val="6"/>
  </w:num>
  <w:num w:numId="5" w16cid:durableId="1130590929">
    <w:abstractNumId w:val="5"/>
  </w:num>
  <w:num w:numId="6" w16cid:durableId="154878189">
    <w:abstractNumId w:val="8"/>
  </w:num>
  <w:num w:numId="7" w16cid:durableId="97914064">
    <w:abstractNumId w:val="0"/>
  </w:num>
  <w:num w:numId="8" w16cid:durableId="937524216">
    <w:abstractNumId w:val="3"/>
  </w:num>
  <w:num w:numId="9" w16cid:durableId="986275333">
    <w:abstractNumId w:val="1"/>
  </w:num>
  <w:num w:numId="10" w16cid:durableId="838887842">
    <w:abstractNumId w:val="10"/>
  </w:num>
  <w:num w:numId="11" w16cid:durableId="10957881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86AF4"/>
    <w:rsid w:val="007B2A2B"/>
    <w:rsid w:val="00A803AF"/>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AD1C48F"/>
  <w15:chartTrackingRefBased/>
  <w15:docId w15:val="{BCA5F46B-C9AD-D243-90E9-BB4D42C9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DB4F7C"/>
    <w:rPr>
      <w:rFonts w:eastAsia="Times New Roman"/>
      <w:noProof/>
      <w:lang w:val="fr-CA" w:eastAsia="en-US" w:bidi="ar-SA"/>
    </w:rPr>
  </w:style>
  <w:style w:type="character" w:customStyle="1" w:styleId="Titre2Car">
    <w:name w:val="Titre 2 Car"/>
    <w:basedOn w:val="Policepardfaut"/>
    <w:link w:val="Titre2"/>
    <w:rsid w:val="00DB4F7C"/>
    <w:rPr>
      <w:rFonts w:eastAsia="Times New Roman"/>
      <w:noProof/>
      <w:lang w:val="fr-CA" w:eastAsia="en-US" w:bidi="ar-SA"/>
    </w:rPr>
  </w:style>
  <w:style w:type="character" w:customStyle="1" w:styleId="Titre3Car">
    <w:name w:val="Titre 3 Car"/>
    <w:basedOn w:val="Policepardfaut"/>
    <w:link w:val="Titre3"/>
    <w:rsid w:val="00DB4F7C"/>
    <w:rPr>
      <w:rFonts w:eastAsia="Times New Roman"/>
      <w:noProof/>
      <w:lang w:val="fr-CA" w:eastAsia="en-US" w:bidi="ar-SA"/>
    </w:rPr>
  </w:style>
  <w:style w:type="character" w:customStyle="1" w:styleId="Titre4Car">
    <w:name w:val="Titre 4 Car"/>
    <w:basedOn w:val="Policepardfaut"/>
    <w:link w:val="Titre4"/>
    <w:rsid w:val="00DB4F7C"/>
    <w:rPr>
      <w:rFonts w:eastAsia="Times New Roman"/>
      <w:noProof/>
      <w:lang w:val="fr-CA" w:eastAsia="en-US" w:bidi="ar-SA"/>
    </w:rPr>
  </w:style>
  <w:style w:type="character" w:customStyle="1" w:styleId="Titre5Car">
    <w:name w:val="Titre 5 Car"/>
    <w:basedOn w:val="Policepardfaut"/>
    <w:link w:val="Titre5"/>
    <w:rsid w:val="00DB4F7C"/>
    <w:rPr>
      <w:rFonts w:eastAsia="Times New Roman"/>
      <w:noProof/>
      <w:lang w:val="fr-CA" w:eastAsia="en-US" w:bidi="ar-SA"/>
    </w:rPr>
  </w:style>
  <w:style w:type="character" w:customStyle="1" w:styleId="Titre6Car">
    <w:name w:val="Titre 6 Car"/>
    <w:basedOn w:val="Policepardfaut"/>
    <w:link w:val="Titre6"/>
    <w:rsid w:val="00DB4F7C"/>
    <w:rPr>
      <w:rFonts w:eastAsia="Times New Roman"/>
      <w:noProof/>
      <w:lang w:val="fr-CA" w:eastAsia="en-US" w:bidi="ar-SA"/>
    </w:rPr>
  </w:style>
  <w:style w:type="character" w:customStyle="1" w:styleId="Titre7Car">
    <w:name w:val="Titre 7 Car"/>
    <w:basedOn w:val="Policepardfaut"/>
    <w:link w:val="Titre7"/>
    <w:rsid w:val="00DB4F7C"/>
    <w:rPr>
      <w:rFonts w:eastAsia="Times New Roman"/>
      <w:noProof/>
      <w:lang w:val="fr-CA" w:eastAsia="en-US" w:bidi="ar-SA"/>
    </w:rPr>
  </w:style>
  <w:style w:type="character" w:customStyle="1" w:styleId="Titre8Car">
    <w:name w:val="Titre 8 Car"/>
    <w:basedOn w:val="Policepardfaut"/>
    <w:link w:val="Titre8"/>
    <w:rsid w:val="00DB4F7C"/>
    <w:rPr>
      <w:rFonts w:eastAsia="Times New Roman"/>
      <w:noProof/>
      <w:lang w:val="fr-CA" w:eastAsia="en-US" w:bidi="ar-SA"/>
    </w:rPr>
  </w:style>
  <w:style w:type="character" w:customStyle="1" w:styleId="Titre9Car">
    <w:name w:val="Titre 9 Car"/>
    <w:basedOn w:val="Policepardfaut"/>
    <w:link w:val="Titre9"/>
    <w:rsid w:val="00DB4F7C"/>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1A3336"/>
    <w:pPr>
      <w:spacing w:before="120" w:after="120"/>
      <w:ind w:left="720"/>
      <w:jc w:val="both"/>
    </w:pPr>
    <w:rPr>
      <w:color w:val="000080"/>
      <w:sz w:val="24"/>
    </w:rPr>
  </w:style>
  <w:style w:type="character" w:customStyle="1" w:styleId="Grillecouleur-Accent1Car">
    <w:name w:val="Grille couleur - Accent 1 Car"/>
    <w:basedOn w:val="Policepardfaut"/>
    <w:link w:val="Grillecouleur-Accent1"/>
    <w:rsid w:val="001A3336"/>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DB4F7C"/>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DB4F7C"/>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C714D3"/>
    <w:pPr>
      <w:ind w:left="360" w:hanging="360"/>
      <w:jc w:val="both"/>
    </w:pPr>
    <w:rPr>
      <w:color w:val="000000"/>
      <w:sz w:val="24"/>
    </w:rPr>
  </w:style>
  <w:style w:type="character" w:customStyle="1" w:styleId="NotedebasdepageCar">
    <w:name w:val="Note de bas de page Car"/>
    <w:basedOn w:val="Policepardfaut"/>
    <w:link w:val="Notedebasdepage"/>
    <w:rsid w:val="00C714D3"/>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DB4F7C"/>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DB4F7C"/>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DB4F7C"/>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DB4F7C"/>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DB4F7C"/>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2B29AD"/>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DB4F7C"/>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customStyle="1" w:styleId="Titlest20">
    <w:name w:val="Title_st 2"/>
    <w:basedOn w:val="Titlest"/>
    <w:autoRedefine/>
    <w:rsid w:val="00F81CF2"/>
    <w:rPr>
      <w:i/>
      <w:color w:val="0000FF"/>
      <w:sz w:val="40"/>
    </w:rPr>
  </w:style>
  <w:style w:type="paragraph" w:styleId="NormalWeb">
    <w:name w:val="Normal (Web)"/>
    <w:basedOn w:val="Normal"/>
    <w:uiPriority w:val="99"/>
    <w:rsid w:val="005708FA"/>
    <w:pPr>
      <w:spacing w:beforeLines="1" w:afterLines="1"/>
      <w:ind w:firstLine="0"/>
    </w:pPr>
    <w:rPr>
      <w:rFonts w:ascii="Times" w:eastAsia="Times" w:hAnsi="Times"/>
      <w:sz w:val="20"/>
      <w:lang w:val="fr-FR" w:eastAsia="fr-FR"/>
    </w:rPr>
  </w:style>
  <w:style w:type="character" w:customStyle="1" w:styleId="Corpsdutexte159ptItaliqueEspacement0pt">
    <w:name w:val="Corps du texte (15) + 9 pt;Italique;Espacement 0 pt"/>
    <w:basedOn w:val="Policepardfaut"/>
    <w:rsid w:val="00EF30DD"/>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Notedebasdepage0">
    <w:name w:val="Note de bas de page_"/>
    <w:basedOn w:val="Policepardfaut"/>
    <w:link w:val="Notedebasdepage1"/>
    <w:rsid w:val="00DB4F7C"/>
    <w:rPr>
      <w:rFonts w:ascii="Times New Roman" w:eastAsia="Times New Roman" w:hAnsi="Times New Roman"/>
      <w:sz w:val="18"/>
      <w:szCs w:val="18"/>
      <w:shd w:val="clear" w:color="auto" w:fill="FFFFFF"/>
    </w:rPr>
  </w:style>
  <w:style w:type="paragraph" w:customStyle="1" w:styleId="Notedebasdepage1">
    <w:name w:val="Note de bas de page1"/>
    <w:basedOn w:val="Normal"/>
    <w:link w:val="Notedebasdepage0"/>
    <w:rsid w:val="00DB4F7C"/>
    <w:pPr>
      <w:widowControl w:val="0"/>
      <w:shd w:val="clear" w:color="auto" w:fill="FFFFFF"/>
      <w:spacing w:line="220" w:lineRule="exact"/>
      <w:ind w:firstLine="42"/>
      <w:jc w:val="both"/>
    </w:pPr>
    <w:rPr>
      <w:sz w:val="18"/>
      <w:szCs w:val="18"/>
      <w:lang w:val="fr-FR" w:eastAsia="fr-FR"/>
    </w:rPr>
  </w:style>
  <w:style w:type="character" w:customStyle="1" w:styleId="Notedebasdepage10ptItaliquechelle80">
    <w:name w:val="Note de bas de page + 10 pt;Italique;Échelle 80%"/>
    <w:basedOn w:val="Notedebasdepage0"/>
    <w:rsid w:val="00DB4F7C"/>
    <w:rPr>
      <w:rFonts w:ascii="Times New Roman" w:eastAsia="Times New Roman" w:hAnsi="Times New Roman"/>
      <w:i/>
      <w:iCs/>
      <w:color w:val="000000"/>
      <w:spacing w:val="0"/>
      <w:w w:val="80"/>
      <w:position w:val="0"/>
      <w:sz w:val="20"/>
      <w:szCs w:val="20"/>
      <w:shd w:val="clear" w:color="auto" w:fill="FFFFFF"/>
      <w:lang w:val="fr-FR" w:eastAsia="fr-FR" w:bidi="fr-FR"/>
    </w:rPr>
  </w:style>
  <w:style w:type="paragraph" w:customStyle="1" w:styleId="aa">
    <w:name w:val="aa"/>
    <w:basedOn w:val="Normal"/>
    <w:autoRedefine/>
    <w:rsid w:val="00DB4F7C"/>
    <w:pPr>
      <w:spacing w:before="120" w:after="120"/>
      <w:jc w:val="both"/>
    </w:pPr>
    <w:rPr>
      <w:b/>
      <w:i/>
      <w:color w:val="FF0000"/>
      <w:sz w:val="32"/>
    </w:rPr>
  </w:style>
  <w:style w:type="paragraph" w:customStyle="1" w:styleId="b">
    <w:name w:val="b"/>
    <w:basedOn w:val="Normal"/>
    <w:autoRedefine/>
    <w:rsid w:val="00DB4F7C"/>
    <w:pPr>
      <w:spacing w:before="120" w:after="120"/>
      <w:ind w:left="720"/>
    </w:pPr>
    <w:rPr>
      <w:i/>
      <w:color w:val="0000FF"/>
    </w:rPr>
  </w:style>
  <w:style w:type="paragraph" w:customStyle="1" w:styleId="bb">
    <w:name w:val="bb"/>
    <w:basedOn w:val="Normal"/>
    <w:rsid w:val="00DB4F7C"/>
    <w:pPr>
      <w:spacing w:before="120" w:after="120"/>
      <w:ind w:left="540"/>
    </w:pPr>
    <w:rPr>
      <w:i/>
      <w:color w:val="0000FF"/>
    </w:rPr>
  </w:style>
  <w:style w:type="paragraph" w:styleId="Corpsdetexte2">
    <w:name w:val="Body Text 2"/>
    <w:basedOn w:val="Normal"/>
    <w:link w:val="Corpsdetexte2Car"/>
    <w:rsid w:val="00DB4F7C"/>
    <w:pPr>
      <w:jc w:val="both"/>
    </w:pPr>
    <w:rPr>
      <w:rFonts w:ascii="Arial" w:hAnsi="Arial"/>
    </w:rPr>
  </w:style>
  <w:style w:type="character" w:customStyle="1" w:styleId="Corpsdetexte2Car">
    <w:name w:val="Corps de texte 2 Car"/>
    <w:basedOn w:val="Policepardfaut"/>
    <w:link w:val="Corpsdetexte2"/>
    <w:rsid w:val="00DB4F7C"/>
    <w:rPr>
      <w:rFonts w:ascii="Arial" w:eastAsia="Times New Roman" w:hAnsi="Arial"/>
      <w:sz w:val="28"/>
      <w:lang w:val="fr-CA" w:eastAsia="en-US"/>
    </w:rPr>
  </w:style>
  <w:style w:type="character" w:customStyle="1" w:styleId="Corpsdutexte89ptNonItaliquePetitesmajuscules">
    <w:name w:val="Corps du texte (8) + 9 pt;Non Italique;Petites majuscules"/>
    <w:basedOn w:val="Policepardfaut"/>
    <w:rsid w:val="00DB4F7C"/>
    <w:rPr>
      <w:rFonts w:ascii="Times New Roman" w:eastAsia="Times New Roman" w:hAnsi="Times New Roman" w:cs="Times New Roman"/>
      <w:b w:val="0"/>
      <w:bCs w:val="0"/>
      <w:i/>
      <w:iCs/>
      <w:smallCaps/>
      <w:strike w:val="0"/>
      <w:color w:val="000000"/>
      <w:spacing w:val="0"/>
      <w:w w:val="100"/>
      <w:position w:val="0"/>
      <w:sz w:val="18"/>
      <w:szCs w:val="18"/>
      <w:u w:val="none"/>
      <w:lang w:val="fr-FR" w:eastAsia="fr-FR" w:bidi="fr-FR"/>
    </w:rPr>
  </w:style>
  <w:style w:type="paragraph" w:styleId="Corpsdetexte3">
    <w:name w:val="Body Text 3"/>
    <w:basedOn w:val="Normal"/>
    <w:link w:val="Corpsdetexte3Car"/>
    <w:rsid w:val="00DB4F7C"/>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DB4F7C"/>
    <w:rPr>
      <w:rFonts w:ascii="Arial" w:eastAsia="Times New Roman" w:hAnsi="Arial"/>
      <w:lang w:val="fr-CA" w:eastAsia="en-US"/>
    </w:rPr>
  </w:style>
  <w:style w:type="character" w:customStyle="1" w:styleId="Corpsdutexte29ptPetitesmajuscules">
    <w:name w:val="Corps du texte (2) + 9 pt;Petites majuscules"/>
    <w:basedOn w:val="Policepardfaut"/>
    <w:rsid w:val="00DB4F7C"/>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paragraph" w:customStyle="1" w:styleId="dd">
    <w:name w:val="dd"/>
    <w:basedOn w:val="Normal"/>
    <w:autoRedefine/>
    <w:rsid w:val="00DB4F7C"/>
    <w:pPr>
      <w:spacing w:before="120" w:after="120"/>
      <w:ind w:left="1080"/>
    </w:pPr>
    <w:rPr>
      <w:i/>
      <w:color w:val="008000"/>
    </w:rPr>
  </w:style>
  <w:style w:type="character" w:customStyle="1" w:styleId="En-tteoupieddepage7ptItaliqueEspacement1pt">
    <w:name w:val="En-tête ou pied de page + 7 pt;Italique;Espacement 1 pt"/>
    <w:basedOn w:val="Policepardfaut"/>
    <w:rsid w:val="00DB4F7C"/>
    <w:rPr>
      <w:rFonts w:ascii="Times New Roman" w:eastAsia="Times New Roman" w:hAnsi="Times New Roman" w:cs="Times New Roman"/>
      <w:b w:val="0"/>
      <w:bCs w:val="0"/>
      <w:i/>
      <w:iCs/>
      <w:smallCaps w:val="0"/>
      <w:strike w:val="0"/>
      <w:color w:val="000000"/>
      <w:spacing w:val="20"/>
      <w:w w:val="100"/>
      <w:position w:val="0"/>
      <w:sz w:val="14"/>
      <w:szCs w:val="14"/>
      <w:u w:val="none"/>
      <w:lang w:val="fr-FR" w:eastAsia="fr-FR" w:bidi="fr-FR"/>
    </w:rPr>
  </w:style>
  <w:style w:type="paragraph" w:customStyle="1" w:styleId="figlgende">
    <w:name w:val="fig légende"/>
    <w:basedOn w:val="Normal0"/>
    <w:rsid w:val="00DB4F7C"/>
    <w:rPr>
      <w:color w:val="000090"/>
      <w:sz w:val="24"/>
      <w:szCs w:val="16"/>
      <w:lang w:eastAsia="fr-FR"/>
    </w:rPr>
  </w:style>
  <w:style w:type="paragraph" w:customStyle="1" w:styleId="figst">
    <w:name w:val="fig st"/>
    <w:basedOn w:val="Normal"/>
    <w:autoRedefine/>
    <w:rsid w:val="00DB4F7C"/>
    <w:pPr>
      <w:spacing w:before="120" w:after="120"/>
      <w:jc w:val="center"/>
    </w:pPr>
    <w:rPr>
      <w:rFonts w:cs="Arial"/>
      <w:color w:val="000090"/>
      <w:szCs w:val="16"/>
    </w:rPr>
  </w:style>
  <w:style w:type="character" w:customStyle="1" w:styleId="En-tteoupieddepage14ptGrasItaliqueEspacement5pt">
    <w:name w:val="En-tête ou pied de page + 14 pt;Gras;Italique;Espacement 5 pt"/>
    <w:basedOn w:val="Policepardfaut"/>
    <w:rsid w:val="00DB4F7C"/>
    <w:rPr>
      <w:rFonts w:ascii="Times New Roman" w:eastAsia="Times New Roman" w:hAnsi="Times New Roman" w:cs="Times New Roman"/>
      <w:b/>
      <w:bCs/>
      <w:i/>
      <w:iCs/>
      <w:smallCaps w:val="0"/>
      <w:strike w:val="0"/>
      <w:color w:val="000000"/>
      <w:spacing w:val="100"/>
      <w:w w:val="100"/>
      <w:position w:val="0"/>
      <w:sz w:val="28"/>
      <w:szCs w:val="28"/>
      <w:u w:val="none"/>
      <w:lang w:val="fr-FR" w:eastAsia="fr-FR" w:bidi="fr-FR"/>
    </w:rPr>
  </w:style>
  <w:style w:type="paragraph" w:customStyle="1" w:styleId="figtitre">
    <w:name w:val="fig titre"/>
    <w:basedOn w:val="Normal"/>
    <w:autoRedefine/>
    <w:rsid w:val="00E367E8"/>
    <w:pPr>
      <w:spacing w:before="120" w:after="120"/>
      <w:jc w:val="center"/>
    </w:pPr>
    <w:rPr>
      <w:rFonts w:cs="Arial"/>
      <w:b/>
      <w:bCs/>
      <w:sz w:val="24"/>
      <w:szCs w:val="12"/>
    </w:rPr>
  </w:style>
  <w:style w:type="character" w:customStyle="1" w:styleId="Corpsdutexte20NonItaliquePetitesmajuscules">
    <w:name w:val="Corps du texte (20) + Non Italique;Petites majuscules"/>
    <w:basedOn w:val="Policepardfaut"/>
    <w:rsid w:val="00DB4F7C"/>
    <w:rPr>
      <w:rFonts w:ascii="Times New Roman" w:eastAsia="Times New Roman" w:hAnsi="Times New Roman" w:cs="Times New Roman"/>
      <w:b w:val="0"/>
      <w:bCs w:val="0"/>
      <w:i/>
      <w:iCs/>
      <w:smallCaps/>
      <w:strike w:val="0"/>
      <w:color w:val="000000"/>
      <w:spacing w:val="0"/>
      <w:w w:val="100"/>
      <w:position w:val="0"/>
      <w:sz w:val="18"/>
      <w:szCs w:val="18"/>
      <w:u w:val="none"/>
      <w:lang w:val="fr-FR" w:eastAsia="fr-FR" w:bidi="fr-FR"/>
    </w:rPr>
  </w:style>
  <w:style w:type="character" w:customStyle="1" w:styleId="Corpsdutexte20105ptNonItalique">
    <w:name w:val="Corps du texte (20) + 10.5 pt;Non Italique"/>
    <w:basedOn w:val="Policepardfaut"/>
    <w:rsid w:val="00DB4F7C"/>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59ptPetitesmajusculesEspacement0pt">
    <w:name w:val="Corps du texte (15) + 9 pt;Petites majuscules;Espacement 0 pt"/>
    <w:basedOn w:val="Policepardfaut"/>
    <w:rsid w:val="00DB4F7C"/>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Corpsdutexte159ptEspacement0pt">
    <w:name w:val="Corps du texte (15) + 9 pt;Espacement 0 pt"/>
    <w:basedOn w:val="Policepardfaut"/>
    <w:rsid w:val="00DB4F7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1595ptPetitesmajusculesEspacement0pt">
    <w:name w:val="Corps du texte (15) + 9.5 pt;Petites majuscules;Espacement 0 pt"/>
    <w:basedOn w:val="Policepardfaut"/>
    <w:rsid w:val="00DB4F7C"/>
    <w:rPr>
      <w:rFonts w:ascii="Times New Roman" w:eastAsia="Times New Roman" w:hAnsi="Times New Roman" w:cs="Times New Roman"/>
      <w:b w:val="0"/>
      <w:bCs w:val="0"/>
      <w:i w:val="0"/>
      <w:iCs w:val="0"/>
      <w:smallCaps/>
      <w:strike w:val="0"/>
      <w:color w:val="000000"/>
      <w:spacing w:val="0"/>
      <w:w w:val="100"/>
      <w:position w:val="0"/>
      <w:sz w:val="19"/>
      <w:szCs w:val="19"/>
      <w:u w:val="none"/>
      <w:lang w:val="fr-FR" w:eastAsia="fr-FR" w:bidi="fr-FR"/>
    </w:rPr>
  </w:style>
  <w:style w:type="character" w:customStyle="1" w:styleId="Corpsdutexte2095ptNonItaliquePetitesmajuscules">
    <w:name w:val="Corps du texte (20) + 9.5 pt;Non Italique;Petites majuscules"/>
    <w:basedOn w:val="Policepardfaut"/>
    <w:rsid w:val="00DB4F7C"/>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214ptGraschelle30">
    <w:name w:val="Corps du texte (2) + 14 pt;Gras;Échelle 30%"/>
    <w:basedOn w:val="Policepardfaut"/>
    <w:rsid w:val="00DB4F7C"/>
    <w:rPr>
      <w:rFonts w:ascii="Times New Roman" w:eastAsia="Times New Roman" w:hAnsi="Times New Roman" w:cs="Times New Roman"/>
      <w:b/>
      <w:bCs/>
      <w:i w:val="0"/>
      <w:iCs w:val="0"/>
      <w:smallCaps w:val="0"/>
      <w:strike w:val="0"/>
      <w:color w:val="000000"/>
      <w:spacing w:val="0"/>
      <w:w w:val="30"/>
      <w:position w:val="0"/>
      <w:sz w:val="28"/>
      <w:szCs w:val="28"/>
      <w:u w:val="none"/>
      <w:lang w:val="fr-FR" w:eastAsia="fr-FR" w:bidi="fr-FR"/>
    </w:rPr>
  </w:style>
  <w:style w:type="character" w:customStyle="1" w:styleId="Corpsdutexte1595ptEspacement0pt">
    <w:name w:val="Corps du texte (15) + 9.5 pt;Espacement 0 pt"/>
    <w:basedOn w:val="Policepardfaut"/>
    <w:rsid w:val="00DB4F7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paragraph" w:customStyle="1" w:styleId="introtexte">
    <w:name w:val="intro texte"/>
    <w:basedOn w:val="Normal"/>
    <w:autoRedefine/>
    <w:rsid w:val="00394097"/>
    <w:pPr>
      <w:spacing w:before="120" w:after="120"/>
      <w:ind w:left="1440"/>
      <w:jc w:val="both"/>
    </w:pPr>
    <w:rPr>
      <w:color w:val="000000"/>
      <w:sz w:val="24"/>
      <w:szCs w:val="24"/>
      <w:lang w:eastAsia="fr-FR" w:bidi="fr-FR"/>
    </w:rPr>
  </w:style>
  <w:style w:type="character" w:customStyle="1" w:styleId="Notedebasdepage11pt">
    <w:name w:val="Note de bas de page + 11 pt"/>
    <w:basedOn w:val="Notedebasdepage0"/>
    <w:rsid w:val="00D65DA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312ptItalique">
    <w:name w:val="Corps du texte (3) + 12 pt;Italique"/>
    <w:basedOn w:val="Policepardfaut"/>
    <w:rsid w:val="00D65DA3"/>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character" w:customStyle="1" w:styleId="En-tteoupieddepage15ptItaliqueEspacement2pt">
    <w:name w:val="En-tête ou pied de page + 15 pt;Italique;Espacement 2 pt"/>
    <w:basedOn w:val="Policepardfaut"/>
    <w:rsid w:val="00D65DA3"/>
    <w:rPr>
      <w:rFonts w:ascii="Times New Roman" w:eastAsia="Times New Roman" w:hAnsi="Times New Roman" w:cs="Times New Roman"/>
      <w:b w:val="0"/>
      <w:bCs w:val="0"/>
      <w:i/>
      <w:iCs/>
      <w:smallCaps w:val="0"/>
      <w:strike w:val="0"/>
      <w:color w:val="000000"/>
      <w:spacing w:val="40"/>
      <w:w w:val="100"/>
      <w:position w:val="0"/>
      <w:sz w:val="30"/>
      <w:szCs w:val="30"/>
      <w:u w:val="none"/>
      <w:lang w:val="fr-FR" w:eastAsia="fr-FR" w:bidi="fr-FR"/>
    </w:rPr>
  </w:style>
  <w:style w:type="character" w:customStyle="1" w:styleId="Corpsdutexte395ptPetitesmajuscules">
    <w:name w:val="Corps du texte (3) + 9.5 pt;Petites majuscules"/>
    <w:basedOn w:val="Policepardfaut"/>
    <w:rsid w:val="00D65DA3"/>
    <w:rPr>
      <w:rFonts w:ascii="Times New Roman" w:eastAsia="Times New Roman" w:hAnsi="Times New Roman" w:cs="Times New Roman"/>
      <w:b w:val="0"/>
      <w:bCs w:val="0"/>
      <w:i w:val="0"/>
      <w:iCs w:val="0"/>
      <w:smallCaps/>
      <w:strike w:val="0"/>
      <w:color w:val="000000"/>
      <w:spacing w:val="0"/>
      <w:w w:val="100"/>
      <w:position w:val="0"/>
      <w:sz w:val="19"/>
      <w:szCs w:val="19"/>
      <w:u w:val="none"/>
      <w:lang w:val="fr-FR" w:eastAsia="fr-FR" w:bidi="fr-FR"/>
    </w:rPr>
  </w:style>
  <w:style w:type="character" w:customStyle="1" w:styleId="Corpsdutexte39ptItalique">
    <w:name w:val="Corps du texte (3) + 9 pt;Italique"/>
    <w:basedOn w:val="Policepardfaut"/>
    <w:rsid w:val="00D65DA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995ptNonItaliquePetitesmajuscules">
    <w:name w:val="Corps du texte (9) + 9.5 pt;Non Italique;Petites majuscules"/>
    <w:basedOn w:val="Policepardfaut"/>
    <w:rsid w:val="00D65DA3"/>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911ptNonItalique">
    <w:name w:val="Corps du texte (9) + 11 pt;Non Italique"/>
    <w:basedOn w:val="Policepardfaut"/>
    <w:rsid w:val="00D65DA3"/>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995ptNonItalique">
    <w:name w:val="Corps du texte (9) + 9.5 pt;Non Italique"/>
    <w:basedOn w:val="Policepardfaut"/>
    <w:rsid w:val="00D65DA3"/>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oupieddepage15ptItaliqueEspacement1pt">
    <w:name w:val="En-tête ou pied de page + 15 pt;Italique;Espacement 1 pt"/>
    <w:basedOn w:val="Policepardfaut"/>
    <w:rsid w:val="00D65DA3"/>
    <w:rPr>
      <w:rFonts w:ascii="Times New Roman" w:eastAsia="Times New Roman" w:hAnsi="Times New Roman" w:cs="Times New Roman"/>
      <w:b w:val="0"/>
      <w:bCs w:val="0"/>
      <w:i/>
      <w:iCs/>
      <w:smallCaps w:val="0"/>
      <w:strike w:val="0"/>
      <w:color w:val="000000"/>
      <w:spacing w:val="30"/>
      <w:w w:val="100"/>
      <w:position w:val="0"/>
      <w:sz w:val="30"/>
      <w:szCs w:val="30"/>
      <w:u w:val="none"/>
      <w:lang w:val="fr-FR" w:eastAsia="fr-FR" w:bidi="fr-FR"/>
    </w:rPr>
  </w:style>
  <w:style w:type="character" w:customStyle="1" w:styleId="Corpsdutexte1395ptNonItaliquePetitesmajuscules">
    <w:name w:val="Corps du texte (13) + 9.5 pt;Non Italique;Petites majuscules"/>
    <w:basedOn w:val="Policepardfaut"/>
    <w:rsid w:val="00D65DA3"/>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95ptNonItalique">
    <w:name w:val="Corps du texte (13) + 9.5 pt;Non Italique"/>
    <w:basedOn w:val="Policepardfaut"/>
    <w:rsid w:val="00D65DA3"/>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11ptNonItalique">
    <w:name w:val="Corps du texte (13) + 11 pt;Non Italique"/>
    <w:basedOn w:val="Policepardfaut"/>
    <w:rsid w:val="00D65DA3"/>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1536ptNonItalique">
    <w:name w:val="Corps du texte (15) + 36 pt;Non Italique"/>
    <w:basedOn w:val="Policepardfaut"/>
    <w:rsid w:val="00D65DA3"/>
    <w:rPr>
      <w:rFonts w:ascii="Times New Roman" w:eastAsia="Times New Roman" w:hAnsi="Times New Roman" w:cs="Times New Roman"/>
      <w:b w:val="0"/>
      <w:bCs w:val="0"/>
      <w:i/>
      <w:iCs/>
      <w:smallCaps w:val="0"/>
      <w:strike w:val="0"/>
      <w:color w:val="000000"/>
      <w:spacing w:val="0"/>
      <w:w w:val="100"/>
      <w:position w:val="0"/>
      <w:sz w:val="72"/>
      <w:szCs w:val="72"/>
      <w:u w:val="none"/>
      <w:lang w:val="fr-FR" w:eastAsia="fr-FR" w:bidi="fr-FR"/>
    </w:rPr>
  </w:style>
  <w:style w:type="character" w:customStyle="1" w:styleId="Corpsdutexte310ptPetitesmajuscules">
    <w:name w:val="Corps du texte (3) + 10 pt;Petites majuscules"/>
    <w:basedOn w:val="Policepardfaut"/>
    <w:rsid w:val="00D65DA3"/>
    <w:rPr>
      <w:rFonts w:ascii="Times New Roman" w:eastAsia="Times New Roman" w:hAnsi="Times New Roman" w:cs="Times New Roman"/>
      <w:b w:val="0"/>
      <w:bCs w:val="0"/>
      <w:i w:val="0"/>
      <w:iCs w:val="0"/>
      <w:smallCaps/>
      <w:strike w:val="0"/>
      <w:color w:val="000000"/>
      <w:spacing w:val="0"/>
      <w:w w:val="100"/>
      <w:position w:val="0"/>
      <w:sz w:val="20"/>
      <w:szCs w:val="20"/>
      <w:u w:val="none"/>
      <w:lang w:val="fr-FR" w:eastAsia="fr-FR" w:bidi="fr-FR"/>
    </w:rPr>
  </w:style>
  <w:style w:type="character" w:customStyle="1" w:styleId="Notedebasdepage2">
    <w:name w:val="Note de bas de page (2)_"/>
    <w:basedOn w:val="Policepardfaut"/>
    <w:link w:val="Notedebasdepage20"/>
    <w:rsid w:val="00B14A68"/>
    <w:rPr>
      <w:rFonts w:ascii="Times New Roman" w:eastAsia="Times New Roman" w:hAnsi="Times New Roman"/>
      <w:sz w:val="17"/>
      <w:szCs w:val="17"/>
      <w:shd w:val="clear" w:color="auto" w:fill="FFFFFF"/>
    </w:rPr>
  </w:style>
  <w:style w:type="paragraph" w:customStyle="1" w:styleId="Notedebasdepage20">
    <w:name w:val="Note de bas de page (2)"/>
    <w:basedOn w:val="Normal"/>
    <w:link w:val="Notedebasdepage2"/>
    <w:rsid w:val="00B14A68"/>
    <w:pPr>
      <w:widowControl w:val="0"/>
      <w:shd w:val="clear" w:color="auto" w:fill="FFFFFF"/>
      <w:spacing w:line="198" w:lineRule="exact"/>
      <w:ind w:firstLine="42"/>
      <w:jc w:val="both"/>
    </w:pPr>
    <w:rPr>
      <w:sz w:val="17"/>
      <w:szCs w:val="17"/>
      <w:lang w:val="fr-FR" w:eastAsia="fr-FR"/>
    </w:rPr>
  </w:style>
  <w:style w:type="character" w:customStyle="1" w:styleId="Notedebasdepage29ptItalique">
    <w:name w:val="Note de bas de page (2) + 9 pt;Italique"/>
    <w:basedOn w:val="Notedebasdepage2"/>
    <w:rsid w:val="00B14A68"/>
    <w:rPr>
      <w:rFonts w:ascii="Times New Roman" w:eastAsia="Times New Roman" w:hAnsi="Times New Roman"/>
      <w:i/>
      <w:iCs/>
      <w:color w:val="000000"/>
      <w:spacing w:val="0"/>
      <w:w w:val="100"/>
      <w:position w:val="0"/>
      <w:sz w:val="18"/>
      <w:szCs w:val="18"/>
      <w:shd w:val="clear" w:color="auto" w:fill="FFFFFF"/>
      <w:lang w:val="fr-FR" w:eastAsia="fr-FR" w:bidi="fr-FR"/>
    </w:rPr>
  </w:style>
  <w:style w:type="character" w:customStyle="1" w:styleId="Notedebasdepage3">
    <w:name w:val="Note de bas de page (3)_"/>
    <w:basedOn w:val="Policepardfaut"/>
    <w:link w:val="Notedebasdepage30"/>
    <w:rsid w:val="00B14A68"/>
    <w:rPr>
      <w:rFonts w:ascii="Times New Roman" w:eastAsia="Times New Roman" w:hAnsi="Times New Roman"/>
      <w:shd w:val="clear" w:color="auto" w:fill="FFFFFF"/>
    </w:rPr>
  </w:style>
  <w:style w:type="paragraph" w:customStyle="1" w:styleId="Notedebasdepage30">
    <w:name w:val="Note de bas de page (3)"/>
    <w:basedOn w:val="Normal"/>
    <w:link w:val="Notedebasdepage3"/>
    <w:rsid w:val="00B14A68"/>
    <w:pPr>
      <w:widowControl w:val="0"/>
      <w:shd w:val="clear" w:color="auto" w:fill="FFFFFF"/>
      <w:spacing w:line="259" w:lineRule="exact"/>
      <w:ind w:firstLine="513"/>
      <w:jc w:val="both"/>
    </w:pPr>
    <w:rPr>
      <w:sz w:val="20"/>
      <w:lang w:val="fr-FR" w:eastAsia="fr-FR"/>
    </w:rPr>
  </w:style>
  <w:style w:type="character" w:customStyle="1" w:styleId="Notedebasdepage3Italique">
    <w:name w:val="Note de bas de page (3) + Italique"/>
    <w:basedOn w:val="Notedebasdepage3"/>
    <w:rsid w:val="00B14A68"/>
    <w:rPr>
      <w:rFonts w:ascii="Times New Roman" w:eastAsia="Times New Roman" w:hAnsi="Times New Roman"/>
      <w:i/>
      <w:iCs/>
      <w:color w:val="000000"/>
      <w:spacing w:val="0"/>
      <w:w w:val="100"/>
      <w:position w:val="0"/>
      <w:sz w:val="24"/>
      <w:szCs w:val="24"/>
      <w:shd w:val="clear" w:color="auto" w:fill="FFFFFF"/>
      <w:lang w:val="fr-FR" w:eastAsia="fr-FR" w:bidi="fr-FR"/>
    </w:rPr>
  </w:style>
  <w:style w:type="character" w:customStyle="1" w:styleId="NotedebasdepageItalique">
    <w:name w:val="Note de bas de page + Italique"/>
    <w:basedOn w:val="Notedebasdepage0"/>
    <w:rsid w:val="00B14A68"/>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Notedebasdepage4">
    <w:name w:val="Note de bas de page (4)_"/>
    <w:basedOn w:val="Policepardfaut"/>
    <w:link w:val="Notedebasdepage40"/>
    <w:rsid w:val="00B14A68"/>
    <w:rPr>
      <w:rFonts w:ascii="Times New Roman" w:eastAsia="Times New Roman" w:hAnsi="Times New Roman"/>
      <w:i/>
      <w:iCs/>
      <w:sz w:val="18"/>
      <w:szCs w:val="18"/>
      <w:shd w:val="clear" w:color="auto" w:fill="FFFFFF"/>
    </w:rPr>
  </w:style>
  <w:style w:type="paragraph" w:customStyle="1" w:styleId="Notedebasdepage40">
    <w:name w:val="Note de bas de page (4)"/>
    <w:basedOn w:val="Normal"/>
    <w:link w:val="Notedebasdepage4"/>
    <w:rsid w:val="00B14A68"/>
    <w:pPr>
      <w:widowControl w:val="0"/>
      <w:shd w:val="clear" w:color="auto" w:fill="FFFFFF"/>
      <w:spacing w:line="220" w:lineRule="exact"/>
      <w:ind w:firstLine="40"/>
      <w:jc w:val="both"/>
    </w:pPr>
    <w:rPr>
      <w:i/>
      <w:iCs/>
      <w:sz w:val="18"/>
      <w:szCs w:val="18"/>
      <w:lang w:val="fr-FR" w:eastAsia="fr-FR"/>
    </w:rPr>
  </w:style>
  <w:style w:type="character" w:customStyle="1" w:styleId="Notedebasdepage4NonItalique">
    <w:name w:val="Note de bas de page (4) + Non Italique"/>
    <w:basedOn w:val="Notedebasdepage4"/>
    <w:rsid w:val="00B14A68"/>
    <w:rPr>
      <w:rFonts w:ascii="Times New Roman" w:eastAsia="Times New Roman" w:hAnsi="Times New Roman"/>
      <w:i/>
      <w:iCs/>
      <w:color w:val="000000"/>
      <w:spacing w:val="0"/>
      <w:w w:val="100"/>
      <w:position w:val="0"/>
      <w:sz w:val="18"/>
      <w:szCs w:val="18"/>
      <w:shd w:val="clear" w:color="auto" w:fill="FFFFFF"/>
      <w:lang w:val="fr-FR" w:eastAsia="fr-FR" w:bidi="fr-FR"/>
    </w:rPr>
  </w:style>
  <w:style w:type="character" w:customStyle="1" w:styleId="En-tteoupieddepage12ptGras">
    <w:name w:val="En-tête ou pied de page + 12 pt;Gras"/>
    <w:basedOn w:val="Policepardfaut"/>
    <w:rsid w:val="00B14A68"/>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59ptItalique">
    <w:name w:val="Corps du texte (5) + 9 pt;Italique"/>
    <w:basedOn w:val="Policepardfaut"/>
    <w:rsid w:val="00B14A68"/>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6PetitesmajusculesEspacement20pt">
    <w:name w:val="Corps du texte (6) + Petites majuscules;Espacement 20 pt"/>
    <w:basedOn w:val="Policepardfaut"/>
    <w:rsid w:val="00B14A68"/>
    <w:rPr>
      <w:rFonts w:ascii="Times New Roman" w:eastAsia="Times New Roman" w:hAnsi="Times New Roman" w:cs="Times New Roman"/>
      <w:b w:val="0"/>
      <w:bCs w:val="0"/>
      <w:i w:val="0"/>
      <w:iCs w:val="0"/>
      <w:smallCaps/>
      <w:strike w:val="0"/>
      <w:color w:val="000000"/>
      <w:spacing w:val="400"/>
      <w:w w:val="100"/>
      <w:position w:val="0"/>
      <w:sz w:val="18"/>
      <w:szCs w:val="18"/>
      <w:u w:val="none"/>
      <w:lang w:val="fr-FR" w:eastAsia="fr-FR" w:bidi="fr-FR"/>
    </w:rPr>
  </w:style>
  <w:style w:type="character" w:customStyle="1" w:styleId="Tabledesmatires">
    <w:name w:val="Table des matières_"/>
    <w:basedOn w:val="Policepardfaut"/>
    <w:link w:val="Tabledesmatires0"/>
    <w:rsid w:val="00B14A68"/>
    <w:rPr>
      <w:rFonts w:ascii="Times New Roman" w:eastAsia="Times New Roman" w:hAnsi="Times New Roman"/>
      <w:sz w:val="18"/>
      <w:szCs w:val="18"/>
      <w:shd w:val="clear" w:color="auto" w:fill="FFFFFF"/>
    </w:rPr>
  </w:style>
  <w:style w:type="paragraph" w:customStyle="1" w:styleId="Tabledesmatires0">
    <w:name w:val="Table des matières"/>
    <w:basedOn w:val="Normal"/>
    <w:link w:val="Tabledesmatires"/>
    <w:rsid w:val="00B14A68"/>
    <w:pPr>
      <w:widowControl w:val="0"/>
      <w:shd w:val="clear" w:color="auto" w:fill="FFFFFF"/>
      <w:spacing w:after="300" w:line="0" w:lineRule="atLeast"/>
      <w:ind w:hanging="9"/>
      <w:jc w:val="both"/>
    </w:pPr>
    <w:rPr>
      <w:sz w:val="18"/>
      <w:szCs w:val="18"/>
      <w:lang w:val="fr-FR" w:eastAsia="fr-FR"/>
    </w:rPr>
  </w:style>
  <w:style w:type="character" w:customStyle="1" w:styleId="TabledesmatiresItaliqueEspacement1pt">
    <w:name w:val="Table des matières + Italique;Espacement 1 pt"/>
    <w:basedOn w:val="Tabledesmatires"/>
    <w:rsid w:val="00B14A68"/>
    <w:rPr>
      <w:rFonts w:ascii="Times New Roman" w:eastAsia="Times New Roman" w:hAnsi="Times New Roman"/>
      <w:i/>
      <w:iCs/>
      <w:color w:val="000000"/>
      <w:spacing w:val="20"/>
      <w:w w:val="100"/>
      <w:position w:val="0"/>
      <w:sz w:val="18"/>
      <w:szCs w:val="18"/>
      <w:shd w:val="clear" w:color="auto" w:fill="FFFFFF"/>
      <w:lang w:val="fr-FR" w:eastAsia="fr-FR" w:bidi="fr-FR"/>
    </w:rPr>
  </w:style>
  <w:style w:type="character" w:customStyle="1" w:styleId="TabledesmatiresEspacement20pt">
    <w:name w:val="Table des matières + Espacement 20 pt"/>
    <w:basedOn w:val="Tabledesmatires"/>
    <w:rsid w:val="00B14A68"/>
    <w:rPr>
      <w:rFonts w:ascii="Times New Roman" w:eastAsia="Times New Roman" w:hAnsi="Times New Roman"/>
      <w:color w:val="000000"/>
      <w:spacing w:val="400"/>
      <w:w w:val="100"/>
      <w:position w:val="0"/>
      <w:sz w:val="18"/>
      <w:szCs w:val="18"/>
      <w:shd w:val="clear" w:color="auto" w:fill="FFFFFF"/>
      <w:lang w:val="fr-FR" w:eastAsia="fr-FR" w:bidi="fr-FR"/>
    </w:rPr>
  </w:style>
  <w:style w:type="character" w:customStyle="1" w:styleId="Tabledesmatires2">
    <w:name w:val="Table des matières (2)_"/>
    <w:basedOn w:val="Policepardfaut"/>
    <w:link w:val="Tabledesmatires20"/>
    <w:rsid w:val="00B14A68"/>
    <w:rPr>
      <w:rFonts w:ascii="AppleMyungjo" w:eastAsia="AppleMyungjo" w:hAnsi="AppleMyungjo" w:cs="AppleMyungjo"/>
      <w:sz w:val="17"/>
      <w:szCs w:val="17"/>
      <w:shd w:val="clear" w:color="auto" w:fill="FFFFFF"/>
    </w:rPr>
  </w:style>
  <w:style w:type="paragraph" w:customStyle="1" w:styleId="Tabledesmatires20">
    <w:name w:val="Table des matières (2)"/>
    <w:basedOn w:val="Normal"/>
    <w:link w:val="Tabledesmatires2"/>
    <w:rsid w:val="00B14A68"/>
    <w:pPr>
      <w:widowControl w:val="0"/>
      <w:shd w:val="clear" w:color="auto" w:fill="FFFFFF"/>
      <w:spacing w:after="300" w:line="0" w:lineRule="atLeast"/>
      <w:ind w:hanging="7"/>
    </w:pPr>
    <w:rPr>
      <w:rFonts w:ascii="AppleMyungjo" w:eastAsia="AppleMyungjo" w:hAnsi="AppleMyungjo" w:cs="AppleMyungjo"/>
      <w:sz w:val="17"/>
      <w:szCs w:val="17"/>
      <w:lang w:val="fr-FR" w:eastAsia="fr-FR"/>
    </w:rPr>
  </w:style>
  <w:style w:type="character" w:customStyle="1" w:styleId="Corpsdutexte6ItaliqueEspacement1pt">
    <w:name w:val="Corps du texte (6) + Italique;Espacement 1 pt"/>
    <w:basedOn w:val="Policepardfaut"/>
    <w:rsid w:val="00B14A68"/>
    <w:rPr>
      <w:rFonts w:ascii="Times New Roman" w:eastAsia="Times New Roman" w:hAnsi="Times New Roman" w:cs="Times New Roman"/>
      <w:b w:val="0"/>
      <w:bCs w:val="0"/>
      <w:i/>
      <w:iCs/>
      <w:smallCaps w:val="0"/>
      <w:strike w:val="0"/>
      <w:color w:val="000000"/>
      <w:spacing w:val="20"/>
      <w:w w:val="100"/>
      <w:position w:val="0"/>
      <w:sz w:val="18"/>
      <w:szCs w:val="18"/>
      <w:u w:val="none"/>
      <w:lang w:val="fr-FR" w:eastAsia="fr-FR" w:bidi="fr-FR"/>
    </w:rPr>
  </w:style>
  <w:style w:type="character" w:customStyle="1" w:styleId="Corpsdutexte785ptNonItalique">
    <w:name w:val="Corps du texte (7) + 8.5 pt;Non Italique"/>
    <w:basedOn w:val="Policepardfaut"/>
    <w:rsid w:val="00B14A68"/>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1085ptNonItalique">
    <w:name w:val="Corps du texte (10) + 8.5 pt;Non Italique"/>
    <w:basedOn w:val="Policepardfaut"/>
    <w:rsid w:val="00B14A68"/>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1185ptNonItalique">
    <w:name w:val="Corps du texte (11) + 8.5 pt;Non Italique"/>
    <w:basedOn w:val="Policepardfaut"/>
    <w:rsid w:val="00B14A68"/>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1195ptNonItalique">
    <w:name w:val="Corps du texte (11) + 9.5 pt;Non Italique"/>
    <w:basedOn w:val="Policepardfaut"/>
    <w:rsid w:val="00B14A68"/>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oupieddepageCourierNew17ptItalique">
    <w:name w:val="En-tête ou pied de page + Courier New;17 pt;Italique"/>
    <w:basedOn w:val="Policepardfaut"/>
    <w:rsid w:val="00B14A68"/>
    <w:rPr>
      <w:rFonts w:ascii="Courier New" w:eastAsia="Courier New" w:hAnsi="Courier New" w:cs="Courier New"/>
      <w:b w:val="0"/>
      <w:bCs w:val="0"/>
      <w:i/>
      <w:iCs/>
      <w:smallCaps w:val="0"/>
      <w:strike w:val="0"/>
      <w:color w:val="000000"/>
      <w:spacing w:val="0"/>
      <w:w w:val="100"/>
      <w:position w:val="0"/>
      <w:sz w:val="34"/>
      <w:szCs w:val="34"/>
      <w:u w:val="none"/>
      <w:lang w:val="fr-FR" w:eastAsia="fr-FR" w:bidi="fr-FR"/>
    </w:rPr>
  </w:style>
  <w:style w:type="character" w:customStyle="1" w:styleId="Corpsdutexte119ptNonItalique">
    <w:name w:val="Corps du texte (11) + 9 pt;Non Italique"/>
    <w:basedOn w:val="Policepardfaut"/>
    <w:rsid w:val="00B14A68"/>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611ptItalique">
    <w:name w:val="Corps du texte (6) + 11 pt;Italique"/>
    <w:basedOn w:val="Policepardfaut"/>
    <w:rsid w:val="00B14A68"/>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810ptGras">
    <w:name w:val="Corps du texte (8) + 10 pt;Gras"/>
    <w:basedOn w:val="Policepardfaut"/>
    <w:rsid w:val="00B14A68"/>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865ptGras">
    <w:name w:val="Corps du texte (8) + 6.5 pt;Gras"/>
    <w:basedOn w:val="Policepardfaut"/>
    <w:rsid w:val="00B14A68"/>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paragraph" w:customStyle="1" w:styleId="figtitrest">
    <w:name w:val="fig titre st"/>
    <w:basedOn w:val="Normal"/>
    <w:autoRedefine/>
    <w:rsid w:val="00B14A68"/>
    <w:pPr>
      <w:spacing w:before="120" w:after="120"/>
      <w:ind w:firstLine="0"/>
      <w:jc w:val="center"/>
    </w:pPr>
    <w:rPr>
      <w:color w:val="000090"/>
      <w:sz w:val="24"/>
    </w:rPr>
  </w:style>
  <w:style w:type="character" w:customStyle="1" w:styleId="TM3Car">
    <w:name w:val="TM 3 Car"/>
    <w:basedOn w:val="Policepardfaut"/>
    <w:link w:val="TM3"/>
    <w:rsid w:val="000F67CA"/>
    <w:rPr>
      <w:rFonts w:ascii="Times New Roman" w:eastAsia="Times New Roman" w:hAnsi="Times New Roman"/>
      <w:shd w:val="clear" w:color="auto" w:fill="FFFFFF"/>
    </w:rPr>
  </w:style>
  <w:style w:type="paragraph" w:styleId="TM3">
    <w:name w:val="toc 3"/>
    <w:basedOn w:val="Normal"/>
    <w:link w:val="TM3Car"/>
    <w:autoRedefine/>
    <w:rsid w:val="000F67CA"/>
    <w:pPr>
      <w:widowControl w:val="0"/>
      <w:shd w:val="clear" w:color="auto" w:fill="FFFFFF"/>
      <w:spacing w:line="259" w:lineRule="exact"/>
      <w:ind w:hanging="10"/>
      <w:jc w:val="both"/>
    </w:pPr>
    <w:rPr>
      <w:sz w:val="20"/>
      <w:lang w:val="fr-FR" w:eastAsia="fr-FR"/>
    </w:rPr>
  </w:style>
  <w:style w:type="character" w:customStyle="1" w:styleId="Corpsdutexte634ptNonItalique">
    <w:name w:val="Corps du texte (6) + 34 pt;Non Italique"/>
    <w:basedOn w:val="Policepardfaut"/>
    <w:rsid w:val="000F67CA"/>
    <w:rPr>
      <w:rFonts w:ascii="Times New Roman" w:eastAsia="Times New Roman" w:hAnsi="Times New Roman" w:cs="Times New Roman"/>
      <w:b w:val="0"/>
      <w:bCs w:val="0"/>
      <w:i/>
      <w:iCs/>
      <w:smallCaps w:val="0"/>
      <w:strike w:val="0"/>
      <w:color w:val="000000"/>
      <w:spacing w:val="0"/>
      <w:w w:val="100"/>
      <w:position w:val="0"/>
      <w:sz w:val="68"/>
      <w:szCs w:val="68"/>
      <w:u w:val="none"/>
      <w:lang w:val="fr-FR" w:eastAsia="fr-FR" w:bidi="fr-FR"/>
    </w:rPr>
  </w:style>
  <w:style w:type="character" w:customStyle="1" w:styleId="Corpsdutexte412ptItalique">
    <w:name w:val="Corps du texte (4) + 12 pt;Italique"/>
    <w:basedOn w:val="Policepardfaut"/>
    <w:rsid w:val="000F67CA"/>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character" w:customStyle="1" w:styleId="Corpsdutexte810ptNonItaliquePetitesmajuscules">
    <w:name w:val="Corps du texte (8) + 10 pt;Non Italique;Petites majuscules"/>
    <w:basedOn w:val="Policepardfaut"/>
    <w:rsid w:val="000F67CA"/>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Corpsdutexte811ptNonItalique">
    <w:name w:val="Corps du texte (8) + 11 pt;Non Italique"/>
    <w:basedOn w:val="Policepardfaut"/>
    <w:rsid w:val="000F67CA"/>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erre.patenaude@gmail.com" TargetMode="External"/><Relationship Id="rId18" Type="http://schemas.openxmlformats.org/officeDocument/2006/relationships/hyperlink" Target="http://classiques.uqac.ca/classiques/hughes_everett_cherrington/rencontre_2_mondes/rencontre_2_mondes_original.html" TargetMode="External"/><Relationship Id="rId26" Type="http://schemas.openxmlformats.org/officeDocument/2006/relationships/hyperlink" Target="http://dx.doi.org/doi:10.1522/cla.ler.cat" TargetMode="External"/><Relationship Id="rId3" Type="http://schemas.openxmlformats.org/officeDocument/2006/relationships/settings" Target="settings.xml"/><Relationship Id="rId21" Type="http://schemas.openxmlformats.org/officeDocument/2006/relationships/hyperlink" Target="http://dx.doi.org/doi:10.1522/030032535" TargetMode="Externa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atenaude_pierre.html" TargetMode="External"/><Relationship Id="rId17" Type="http://schemas.openxmlformats.org/officeDocument/2006/relationships/hyperlink" Target="http://dx.doi.org/doi:10.1522/030374312" TargetMode="External"/><Relationship Id="rId25" Type="http://schemas.openxmlformats.org/officeDocument/2006/relationships/hyperlink" Target="https://www.erudit.org/fr/revues/socsoc/1990-v22-n2-socsoc92/001148ar/" TargetMode="External"/><Relationship Id="rId2" Type="http://schemas.openxmlformats.org/officeDocument/2006/relationships/styles" Target="styles.xml"/><Relationship Id="rId16" Type="http://schemas.openxmlformats.org/officeDocument/2006/relationships/hyperlink" Target="http://dx.doi.org/doi:10.1522/030296063" TargetMode="External"/><Relationship Id="rId20" Type="http://schemas.openxmlformats.org/officeDocument/2006/relationships/hyperlink" Target="http://classiques.uqac.ca/contemporains/dumont_fernand/Societe_qc_apres_30_ans/Societe_qc_apres_30_an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classiques.uqac.ca/contemporains/Interventions_economiques/Interventions_economiques_no_08/Interventions_economiques_no_08.html"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dx.doi.org/doi:10.1522/030374312"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030140239" TargetMode="External"/><Relationship Id="rId27" Type="http://schemas.openxmlformats.org/officeDocument/2006/relationships/hyperlink" Target="http://classiques.uqac.ca/contemporains/milot_micheline/religion_a_transmettre/religion_a_transmettre.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86139</Words>
  <Characters>473769</Characters>
  <Application>Microsoft Office Word</Application>
  <DocSecurity>0</DocSecurity>
  <Lines>3948</Lines>
  <Paragraphs>1117</Paragraphs>
  <ScaleCrop>false</ScaleCrop>
  <HeadingPairs>
    <vt:vector size="2" baseType="variant">
      <vt:variant>
        <vt:lpstr>Title</vt:lpstr>
      </vt:variant>
      <vt:variant>
        <vt:i4>1</vt:i4>
      </vt:variant>
    </vt:vector>
  </HeadingPairs>
  <TitlesOfParts>
    <vt:vector size="1" baseType="lpstr">
      <vt:lpstr>La condition québécoise. Enjeux et horizons d'une société en devenir.</vt:lpstr>
    </vt:vector>
  </TitlesOfParts>
  <Manager>par Pierre Patenaude, bénévole, Lac-St-Jean, Qc, 2020.</Manager>
  <Company>Les Classiques des sciences sociales</Company>
  <LinksUpToDate>false</LinksUpToDate>
  <CharactersWithSpaces>558791</CharactersWithSpaces>
  <SharedDoc>false</SharedDoc>
  <HyperlinkBase/>
  <HLinks>
    <vt:vector size="336" baseType="variant">
      <vt:variant>
        <vt:i4>6553625</vt:i4>
      </vt:variant>
      <vt:variant>
        <vt:i4>153</vt:i4>
      </vt:variant>
      <vt:variant>
        <vt:i4>0</vt:i4>
      </vt:variant>
      <vt:variant>
        <vt:i4>5</vt:i4>
      </vt:variant>
      <vt:variant>
        <vt:lpwstr/>
      </vt:variant>
      <vt:variant>
        <vt:lpwstr>tdm</vt:lpwstr>
      </vt:variant>
      <vt:variant>
        <vt:i4>6553625</vt:i4>
      </vt:variant>
      <vt:variant>
        <vt:i4>150</vt:i4>
      </vt:variant>
      <vt:variant>
        <vt:i4>0</vt:i4>
      </vt:variant>
      <vt:variant>
        <vt:i4>5</vt:i4>
      </vt:variant>
      <vt:variant>
        <vt:lpwstr/>
      </vt:variant>
      <vt:variant>
        <vt:lpwstr>tdm</vt:lpwstr>
      </vt:variant>
      <vt:variant>
        <vt:i4>6094963</vt:i4>
      </vt:variant>
      <vt:variant>
        <vt:i4>147</vt:i4>
      </vt:variant>
      <vt:variant>
        <vt:i4>0</vt:i4>
      </vt:variant>
      <vt:variant>
        <vt:i4>5</vt:i4>
      </vt:variant>
      <vt:variant>
        <vt:lpwstr>http://classiques.uqac.ca/contemporains/milot_micheline/religion_a_transmettre/religion_a_transmettre.html</vt:lpwstr>
      </vt:variant>
      <vt:variant>
        <vt:lpwstr/>
      </vt:variant>
      <vt:variant>
        <vt:i4>6029418</vt:i4>
      </vt:variant>
      <vt:variant>
        <vt:i4>144</vt:i4>
      </vt:variant>
      <vt:variant>
        <vt:i4>0</vt:i4>
      </vt:variant>
      <vt:variant>
        <vt:i4>5</vt:i4>
      </vt:variant>
      <vt:variant>
        <vt:lpwstr>http://dx.doi.org/doi:10.1522/cla.ler.cat</vt:lpwstr>
      </vt:variant>
      <vt:variant>
        <vt:lpwstr/>
      </vt:variant>
      <vt:variant>
        <vt:i4>6291491</vt:i4>
      </vt:variant>
      <vt:variant>
        <vt:i4>141</vt:i4>
      </vt:variant>
      <vt:variant>
        <vt:i4>0</vt:i4>
      </vt:variant>
      <vt:variant>
        <vt:i4>5</vt:i4>
      </vt:variant>
      <vt:variant>
        <vt:lpwstr>https://www.erudit.org/fr/revues/socsoc/1990-v22-n2-socsoc92/001148ar/</vt:lpwstr>
      </vt:variant>
      <vt:variant>
        <vt:lpwstr/>
      </vt:variant>
      <vt:variant>
        <vt:i4>6553625</vt:i4>
      </vt:variant>
      <vt:variant>
        <vt:i4>138</vt:i4>
      </vt:variant>
      <vt:variant>
        <vt:i4>0</vt:i4>
      </vt:variant>
      <vt:variant>
        <vt:i4>5</vt:i4>
      </vt:variant>
      <vt:variant>
        <vt:lpwstr/>
      </vt:variant>
      <vt:variant>
        <vt:lpwstr>tdm</vt:lpwstr>
      </vt:variant>
      <vt:variant>
        <vt:i4>6553625</vt:i4>
      </vt:variant>
      <vt:variant>
        <vt:i4>135</vt:i4>
      </vt:variant>
      <vt:variant>
        <vt:i4>0</vt:i4>
      </vt:variant>
      <vt:variant>
        <vt:i4>5</vt:i4>
      </vt:variant>
      <vt:variant>
        <vt:lpwstr/>
      </vt:variant>
      <vt:variant>
        <vt:lpwstr>tdm</vt:lpwstr>
      </vt:variant>
      <vt:variant>
        <vt:i4>6553625</vt:i4>
      </vt:variant>
      <vt:variant>
        <vt:i4>132</vt:i4>
      </vt:variant>
      <vt:variant>
        <vt:i4>0</vt:i4>
      </vt:variant>
      <vt:variant>
        <vt:i4>5</vt:i4>
      </vt:variant>
      <vt:variant>
        <vt:lpwstr/>
      </vt:variant>
      <vt:variant>
        <vt:lpwstr>tdm</vt:lpwstr>
      </vt:variant>
      <vt:variant>
        <vt:i4>917567</vt:i4>
      </vt:variant>
      <vt:variant>
        <vt:i4>129</vt:i4>
      </vt:variant>
      <vt:variant>
        <vt:i4>0</vt:i4>
      </vt:variant>
      <vt:variant>
        <vt:i4>5</vt:i4>
      </vt:variant>
      <vt:variant>
        <vt:lpwstr>http://classiques.uqac.ca/contemporains/Interventions_economiques/Interventions_economiques_no_08/Interventions_economiques_no_08.html</vt:lpwstr>
      </vt:variant>
      <vt:variant>
        <vt:lpwstr/>
      </vt:variant>
      <vt:variant>
        <vt:i4>6553625</vt:i4>
      </vt:variant>
      <vt:variant>
        <vt:i4>126</vt:i4>
      </vt:variant>
      <vt:variant>
        <vt:i4>0</vt:i4>
      </vt:variant>
      <vt:variant>
        <vt:i4>5</vt:i4>
      </vt:variant>
      <vt:variant>
        <vt:lpwstr/>
      </vt:variant>
      <vt:variant>
        <vt:lpwstr>tdm</vt:lpwstr>
      </vt:variant>
      <vt:variant>
        <vt:i4>6553625</vt:i4>
      </vt:variant>
      <vt:variant>
        <vt:i4>123</vt:i4>
      </vt:variant>
      <vt:variant>
        <vt:i4>0</vt:i4>
      </vt:variant>
      <vt:variant>
        <vt:i4>5</vt:i4>
      </vt:variant>
      <vt:variant>
        <vt:lpwstr/>
      </vt:variant>
      <vt:variant>
        <vt:lpwstr>tdm</vt:lpwstr>
      </vt:variant>
      <vt:variant>
        <vt:i4>6553625</vt:i4>
      </vt:variant>
      <vt:variant>
        <vt:i4>120</vt:i4>
      </vt:variant>
      <vt:variant>
        <vt:i4>0</vt:i4>
      </vt:variant>
      <vt:variant>
        <vt:i4>5</vt:i4>
      </vt:variant>
      <vt:variant>
        <vt:lpwstr/>
      </vt:variant>
      <vt:variant>
        <vt:lpwstr>tdm</vt:lpwstr>
      </vt:variant>
      <vt:variant>
        <vt:i4>6553625</vt:i4>
      </vt:variant>
      <vt:variant>
        <vt:i4>117</vt:i4>
      </vt:variant>
      <vt:variant>
        <vt:i4>0</vt:i4>
      </vt:variant>
      <vt:variant>
        <vt:i4>5</vt:i4>
      </vt:variant>
      <vt:variant>
        <vt:lpwstr/>
      </vt:variant>
      <vt:variant>
        <vt:lpwstr>tdm</vt:lpwstr>
      </vt:variant>
      <vt:variant>
        <vt:i4>3473502</vt:i4>
      </vt:variant>
      <vt:variant>
        <vt:i4>114</vt:i4>
      </vt:variant>
      <vt:variant>
        <vt:i4>0</vt:i4>
      </vt:variant>
      <vt:variant>
        <vt:i4>5</vt:i4>
      </vt:variant>
      <vt:variant>
        <vt:lpwstr>http://dx.doi.org/doi:10.1522/030140239</vt:lpwstr>
      </vt:variant>
      <vt:variant>
        <vt:lpwstr/>
      </vt:variant>
      <vt:variant>
        <vt:i4>6553625</vt:i4>
      </vt:variant>
      <vt:variant>
        <vt:i4>111</vt:i4>
      </vt:variant>
      <vt:variant>
        <vt:i4>0</vt:i4>
      </vt:variant>
      <vt:variant>
        <vt:i4>5</vt:i4>
      </vt:variant>
      <vt:variant>
        <vt:lpwstr/>
      </vt:variant>
      <vt:variant>
        <vt:lpwstr>tdm</vt:lpwstr>
      </vt:variant>
      <vt:variant>
        <vt:i4>6553625</vt:i4>
      </vt:variant>
      <vt:variant>
        <vt:i4>108</vt:i4>
      </vt:variant>
      <vt:variant>
        <vt:i4>0</vt:i4>
      </vt:variant>
      <vt:variant>
        <vt:i4>5</vt:i4>
      </vt:variant>
      <vt:variant>
        <vt:lpwstr/>
      </vt:variant>
      <vt:variant>
        <vt:lpwstr>tdm</vt:lpwstr>
      </vt:variant>
      <vt:variant>
        <vt:i4>3539026</vt:i4>
      </vt:variant>
      <vt:variant>
        <vt:i4>105</vt:i4>
      </vt:variant>
      <vt:variant>
        <vt:i4>0</vt:i4>
      </vt:variant>
      <vt:variant>
        <vt:i4>5</vt:i4>
      </vt:variant>
      <vt:variant>
        <vt:lpwstr>http://dx.doi.org/doi:10.1522/030032535</vt:lpwstr>
      </vt:variant>
      <vt:variant>
        <vt:lpwstr/>
      </vt:variant>
      <vt:variant>
        <vt:i4>8192057</vt:i4>
      </vt:variant>
      <vt:variant>
        <vt:i4>102</vt:i4>
      </vt:variant>
      <vt:variant>
        <vt:i4>0</vt:i4>
      </vt:variant>
      <vt:variant>
        <vt:i4>5</vt:i4>
      </vt:variant>
      <vt:variant>
        <vt:lpwstr>http://classiques.uqac.ca/contemporains/dumont_fernand/Societe_qc_apres_30_ans/Societe_qc_apres_30_ans.html</vt:lpwstr>
      </vt:variant>
      <vt:variant>
        <vt:lpwstr/>
      </vt:variant>
      <vt:variant>
        <vt:i4>6553625</vt:i4>
      </vt:variant>
      <vt:variant>
        <vt:i4>99</vt:i4>
      </vt:variant>
      <vt:variant>
        <vt:i4>0</vt:i4>
      </vt:variant>
      <vt:variant>
        <vt:i4>5</vt:i4>
      </vt:variant>
      <vt:variant>
        <vt:lpwstr/>
      </vt:variant>
      <vt:variant>
        <vt:lpwstr>tdm</vt:lpwstr>
      </vt:variant>
      <vt:variant>
        <vt:i4>6553625</vt:i4>
      </vt:variant>
      <vt:variant>
        <vt:i4>96</vt:i4>
      </vt:variant>
      <vt:variant>
        <vt:i4>0</vt:i4>
      </vt:variant>
      <vt:variant>
        <vt:i4>5</vt:i4>
      </vt:variant>
      <vt:variant>
        <vt:lpwstr/>
      </vt:variant>
      <vt:variant>
        <vt:lpwstr>tdm</vt:lpwstr>
      </vt:variant>
      <vt:variant>
        <vt:i4>3211351</vt:i4>
      </vt:variant>
      <vt:variant>
        <vt:i4>93</vt:i4>
      </vt:variant>
      <vt:variant>
        <vt:i4>0</vt:i4>
      </vt:variant>
      <vt:variant>
        <vt:i4>5</vt:i4>
      </vt:variant>
      <vt:variant>
        <vt:lpwstr>http://dx.doi.org/doi:10.1522/030374312</vt:lpwstr>
      </vt:variant>
      <vt:variant>
        <vt:lpwstr/>
      </vt:variant>
      <vt:variant>
        <vt:i4>1638484</vt:i4>
      </vt:variant>
      <vt:variant>
        <vt:i4>90</vt:i4>
      </vt:variant>
      <vt:variant>
        <vt:i4>0</vt:i4>
      </vt:variant>
      <vt:variant>
        <vt:i4>5</vt:i4>
      </vt:variant>
      <vt:variant>
        <vt:lpwstr>http://classiques.uqac.ca/classiques/hughes_everett_cherrington/rencontre_2_mondes/rencontre_2_mondes_original.html</vt:lpwstr>
      </vt:variant>
      <vt:variant>
        <vt:lpwstr/>
      </vt:variant>
      <vt:variant>
        <vt:i4>3211351</vt:i4>
      </vt:variant>
      <vt:variant>
        <vt:i4>87</vt:i4>
      </vt:variant>
      <vt:variant>
        <vt:i4>0</vt:i4>
      </vt:variant>
      <vt:variant>
        <vt:i4>5</vt:i4>
      </vt:variant>
      <vt:variant>
        <vt:lpwstr>http://dx.doi.org/doi:10.1522/030374312</vt:lpwstr>
      </vt:variant>
      <vt:variant>
        <vt:lpwstr/>
      </vt:variant>
      <vt:variant>
        <vt:i4>6553625</vt:i4>
      </vt:variant>
      <vt:variant>
        <vt:i4>84</vt:i4>
      </vt:variant>
      <vt:variant>
        <vt:i4>0</vt:i4>
      </vt:variant>
      <vt:variant>
        <vt:i4>5</vt:i4>
      </vt:variant>
      <vt:variant>
        <vt:lpwstr/>
      </vt:variant>
      <vt:variant>
        <vt:lpwstr>tdm</vt:lpwstr>
      </vt:variant>
      <vt:variant>
        <vt:i4>3473499</vt:i4>
      </vt:variant>
      <vt:variant>
        <vt:i4>81</vt:i4>
      </vt:variant>
      <vt:variant>
        <vt:i4>0</vt:i4>
      </vt:variant>
      <vt:variant>
        <vt:i4>5</vt:i4>
      </vt:variant>
      <vt:variant>
        <vt:lpwstr>http://dx.doi.org/doi:10.1522/030296063</vt:lpwstr>
      </vt:variant>
      <vt:variant>
        <vt:lpwstr/>
      </vt:variant>
      <vt:variant>
        <vt:i4>6553625</vt:i4>
      </vt:variant>
      <vt:variant>
        <vt:i4>78</vt:i4>
      </vt:variant>
      <vt:variant>
        <vt:i4>0</vt:i4>
      </vt:variant>
      <vt:variant>
        <vt:i4>5</vt:i4>
      </vt:variant>
      <vt:variant>
        <vt:lpwstr/>
      </vt:variant>
      <vt:variant>
        <vt:lpwstr>tdm</vt:lpwstr>
      </vt:variant>
      <vt:variant>
        <vt:i4>6553625</vt:i4>
      </vt:variant>
      <vt:variant>
        <vt:i4>75</vt:i4>
      </vt:variant>
      <vt:variant>
        <vt:i4>0</vt:i4>
      </vt:variant>
      <vt:variant>
        <vt:i4>5</vt:i4>
      </vt:variant>
      <vt:variant>
        <vt:lpwstr/>
      </vt:variant>
      <vt:variant>
        <vt:lpwstr>tdm</vt:lpwstr>
      </vt:variant>
      <vt:variant>
        <vt:i4>6553625</vt:i4>
      </vt:variant>
      <vt:variant>
        <vt:i4>72</vt:i4>
      </vt:variant>
      <vt:variant>
        <vt:i4>0</vt:i4>
      </vt:variant>
      <vt:variant>
        <vt:i4>5</vt:i4>
      </vt:variant>
      <vt:variant>
        <vt:lpwstr/>
      </vt:variant>
      <vt:variant>
        <vt:lpwstr>tdm</vt:lpwstr>
      </vt:variant>
      <vt:variant>
        <vt:i4>5308467</vt:i4>
      </vt:variant>
      <vt:variant>
        <vt:i4>69</vt:i4>
      </vt:variant>
      <vt:variant>
        <vt:i4>0</vt:i4>
      </vt:variant>
      <vt:variant>
        <vt:i4>5</vt:i4>
      </vt:variant>
      <vt:variant>
        <vt:lpwstr/>
      </vt:variant>
      <vt:variant>
        <vt:lpwstr>Condition_qc_conclusion</vt:lpwstr>
      </vt:variant>
      <vt:variant>
        <vt:i4>2293845</vt:i4>
      </vt:variant>
      <vt:variant>
        <vt:i4>66</vt:i4>
      </vt:variant>
      <vt:variant>
        <vt:i4>0</vt:i4>
      </vt:variant>
      <vt:variant>
        <vt:i4>5</vt:i4>
      </vt:variant>
      <vt:variant>
        <vt:lpwstr/>
      </vt:variant>
      <vt:variant>
        <vt:lpwstr>Condition_qc_pt_4_texte_11</vt:lpwstr>
      </vt:variant>
      <vt:variant>
        <vt:i4>2228309</vt:i4>
      </vt:variant>
      <vt:variant>
        <vt:i4>63</vt:i4>
      </vt:variant>
      <vt:variant>
        <vt:i4>0</vt:i4>
      </vt:variant>
      <vt:variant>
        <vt:i4>5</vt:i4>
      </vt:variant>
      <vt:variant>
        <vt:lpwstr/>
      </vt:variant>
      <vt:variant>
        <vt:lpwstr>Condition_qc_pt_4_texte_10</vt:lpwstr>
      </vt:variant>
      <vt:variant>
        <vt:i4>2818132</vt:i4>
      </vt:variant>
      <vt:variant>
        <vt:i4>60</vt:i4>
      </vt:variant>
      <vt:variant>
        <vt:i4>0</vt:i4>
      </vt:variant>
      <vt:variant>
        <vt:i4>5</vt:i4>
      </vt:variant>
      <vt:variant>
        <vt:lpwstr/>
      </vt:variant>
      <vt:variant>
        <vt:lpwstr>Condition_qc_pt_4_texte_09</vt:lpwstr>
      </vt:variant>
      <vt:variant>
        <vt:i4>196621</vt:i4>
      </vt:variant>
      <vt:variant>
        <vt:i4>57</vt:i4>
      </vt:variant>
      <vt:variant>
        <vt:i4>0</vt:i4>
      </vt:variant>
      <vt:variant>
        <vt:i4>5</vt:i4>
      </vt:variant>
      <vt:variant>
        <vt:lpwstr/>
      </vt:variant>
      <vt:variant>
        <vt:lpwstr>Condition_qc_pt_4</vt:lpwstr>
      </vt:variant>
      <vt:variant>
        <vt:i4>2752595</vt:i4>
      </vt:variant>
      <vt:variant>
        <vt:i4>54</vt:i4>
      </vt:variant>
      <vt:variant>
        <vt:i4>0</vt:i4>
      </vt:variant>
      <vt:variant>
        <vt:i4>5</vt:i4>
      </vt:variant>
      <vt:variant>
        <vt:lpwstr/>
      </vt:variant>
      <vt:variant>
        <vt:lpwstr>Condition_qc_pt_3_texte_08</vt:lpwstr>
      </vt:variant>
      <vt:variant>
        <vt:i4>2424915</vt:i4>
      </vt:variant>
      <vt:variant>
        <vt:i4>51</vt:i4>
      </vt:variant>
      <vt:variant>
        <vt:i4>0</vt:i4>
      </vt:variant>
      <vt:variant>
        <vt:i4>5</vt:i4>
      </vt:variant>
      <vt:variant>
        <vt:lpwstr/>
      </vt:variant>
      <vt:variant>
        <vt:lpwstr>Condition_qc_pt_3_texte_07</vt:lpwstr>
      </vt:variant>
      <vt:variant>
        <vt:i4>2359379</vt:i4>
      </vt:variant>
      <vt:variant>
        <vt:i4>48</vt:i4>
      </vt:variant>
      <vt:variant>
        <vt:i4>0</vt:i4>
      </vt:variant>
      <vt:variant>
        <vt:i4>5</vt:i4>
      </vt:variant>
      <vt:variant>
        <vt:lpwstr/>
      </vt:variant>
      <vt:variant>
        <vt:lpwstr>Condition_qc_pt_3_texte_06</vt:lpwstr>
      </vt:variant>
      <vt:variant>
        <vt:i4>196618</vt:i4>
      </vt:variant>
      <vt:variant>
        <vt:i4>45</vt:i4>
      </vt:variant>
      <vt:variant>
        <vt:i4>0</vt:i4>
      </vt:variant>
      <vt:variant>
        <vt:i4>5</vt:i4>
      </vt:variant>
      <vt:variant>
        <vt:lpwstr/>
      </vt:variant>
      <vt:variant>
        <vt:lpwstr>Condition_qc_pt_3</vt:lpwstr>
      </vt:variant>
      <vt:variant>
        <vt:i4>2555986</vt:i4>
      </vt:variant>
      <vt:variant>
        <vt:i4>42</vt:i4>
      </vt:variant>
      <vt:variant>
        <vt:i4>0</vt:i4>
      </vt:variant>
      <vt:variant>
        <vt:i4>5</vt:i4>
      </vt:variant>
      <vt:variant>
        <vt:lpwstr/>
      </vt:variant>
      <vt:variant>
        <vt:lpwstr>Condition_qc_pt_2_texte_05</vt:lpwstr>
      </vt:variant>
      <vt:variant>
        <vt:i4>2490450</vt:i4>
      </vt:variant>
      <vt:variant>
        <vt:i4>39</vt:i4>
      </vt:variant>
      <vt:variant>
        <vt:i4>0</vt:i4>
      </vt:variant>
      <vt:variant>
        <vt:i4>5</vt:i4>
      </vt:variant>
      <vt:variant>
        <vt:lpwstr/>
      </vt:variant>
      <vt:variant>
        <vt:lpwstr>Condition_qc_pt_2_texte_04</vt:lpwstr>
      </vt:variant>
      <vt:variant>
        <vt:i4>2162770</vt:i4>
      </vt:variant>
      <vt:variant>
        <vt:i4>36</vt:i4>
      </vt:variant>
      <vt:variant>
        <vt:i4>0</vt:i4>
      </vt:variant>
      <vt:variant>
        <vt:i4>5</vt:i4>
      </vt:variant>
      <vt:variant>
        <vt:lpwstr/>
      </vt:variant>
      <vt:variant>
        <vt:lpwstr>Condition_qc_pt_2_texte_03</vt:lpwstr>
      </vt:variant>
      <vt:variant>
        <vt:i4>196619</vt:i4>
      </vt:variant>
      <vt:variant>
        <vt:i4>33</vt:i4>
      </vt:variant>
      <vt:variant>
        <vt:i4>0</vt:i4>
      </vt:variant>
      <vt:variant>
        <vt:i4>5</vt:i4>
      </vt:variant>
      <vt:variant>
        <vt:lpwstr/>
      </vt:variant>
      <vt:variant>
        <vt:lpwstr>Condition_qc_pt_2</vt:lpwstr>
      </vt:variant>
      <vt:variant>
        <vt:i4>2097233</vt:i4>
      </vt:variant>
      <vt:variant>
        <vt:i4>30</vt:i4>
      </vt:variant>
      <vt:variant>
        <vt:i4>0</vt:i4>
      </vt:variant>
      <vt:variant>
        <vt:i4>5</vt:i4>
      </vt:variant>
      <vt:variant>
        <vt:lpwstr/>
      </vt:variant>
      <vt:variant>
        <vt:lpwstr>Condition_qc_pt_1_texte_02</vt:lpwstr>
      </vt:variant>
      <vt:variant>
        <vt:i4>2293841</vt:i4>
      </vt:variant>
      <vt:variant>
        <vt:i4>27</vt:i4>
      </vt:variant>
      <vt:variant>
        <vt:i4>0</vt:i4>
      </vt:variant>
      <vt:variant>
        <vt:i4>5</vt:i4>
      </vt:variant>
      <vt:variant>
        <vt:lpwstr/>
      </vt:variant>
      <vt:variant>
        <vt:lpwstr>Condition_qc_pt_1_texte_01</vt:lpwstr>
      </vt:variant>
      <vt:variant>
        <vt:i4>196616</vt:i4>
      </vt:variant>
      <vt:variant>
        <vt:i4>24</vt:i4>
      </vt:variant>
      <vt:variant>
        <vt:i4>0</vt:i4>
      </vt:variant>
      <vt:variant>
        <vt:i4>5</vt:i4>
      </vt:variant>
      <vt:variant>
        <vt:lpwstr/>
      </vt:variant>
      <vt:variant>
        <vt:lpwstr>Condition_qc_pt_1</vt:lpwstr>
      </vt:variant>
      <vt:variant>
        <vt:i4>6160465</vt:i4>
      </vt:variant>
      <vt:variant>
        <vt:i4>21</vt:i4>
      </vt:variant>
      <vt:variant>
        <vt:i4>0</vt:i4>
      </vt:variant>
      <vt:variant>
        <vt:i4>5</vt:i4>
      </vt:variant>
      <vt:variant>
        <vt:lpwstr/>
      </vt:variant>
      <vt:variant>
        <vt:lpwstr>Condition_qc_intro</vt:lpwstr>
      </vt:variant>
      <vt:variant>
        <vt:i4>5832758</vt:i4>
      </vt:variant>
      <vt:variant>
        <vt:i4>18</vt:i4>
      </vt:variant>
      <vt:variant>
        <vt:i4>0</vt:i4>
      </vt:variant>
      <vt:variant>
        <vt:i4>5</vt:i4>
      </vt:variant>
      <vt:variant>
        <vt:lpwstr/>
      </vt:variant>
      <vt:variant>
        <vt:lpwstr>Condition_qc_couverture</vt:lpwstr>
      </vt:variant>
      <vt:variant>
        <vt:i4>6553625</vt:i4>
      </vt:variant>
      <vt:variant>
        <vt:i4>15</vt:i4>
      </vt:variant>
      <vt:variant>
        <vt:i4>0</vt:i4>
      </vt:variant>
      <vt:variant>
        <vt:i4>5</vt:i4>
      </vt:variant>
      <vt:variant>
        <vt:lpwstr/>
      </vt:variant>
      <vt:variant>
        <vt:lpwstr>tdm</vt:lpwstr>
      </vt:variant>
      <vt:variant>
        <vt:i4>3080234</vt:i4>
      </vt:variant>
      <vt:variant>
        <vt:i4>12</vt:i4>
      </vt:variant>
      <vt:variant>
        <vt:i4>0</vt:i4>
      </vt:variant>
      <vt:variant>
        <vt:i4>5</vt:i4>
      </vt:variant>
      <vt:variant>
        <vt:lpwstr>mailto:pierre.patenaude@gmail.com</vt:lpwstr>
      </vt:variant>
      <vt:variant>
        <vt:lpwstr/>
      </vt:variant>
      <vt:variant>
        <vt:i4>6488064</vt:i4>
      </vt:variant>
      <vt:variant>
        <vt:i4>9</vt:i4>
      </vt:variant>
      <vt:variant>
        <vt:i4>0</vt:i4>
      </vt:variant>
      <vt:variant>
        <vt:i4>5</vt:i4>
      </vt:variant>
      <vt:variant>
        <vt:lpwstr>http://classiques.uqac.ca/inter/benevoles_equipe/liste_patenaude_pierre.html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2374</vt:i4>
      </vt:variant>
      <vt:variant>
        <vt:i4>1025</vt:i4>
      </vt:variant>
      <vt:variant>
        <vt:i4>1</vt:i4>
      </vt:variant>
      <vt:variant>
        <vt:lpwstr>css_logo_gris</vt:lpwstr>
      </vt:variant>
      <vt:variant>
        <vt:lpwstr/>
      </vt:variant>
      <vt:variant>
        <vt:i4>5111880</vt:i4>
      </vt:variant>
      <vt:variant>
        <vt:i4>2662</vt:i4>
      </vt:variant>
      <vt:variant>
        <vt:i4>1026</vt:i4>
      </vt:variant>
      <vt:variant>
        <vt:i4>1</vt:i4>
      </vt:variant>
      <vt:variant>
        <vt:lpwstr>UQAC_logo_2018</vt:lpwstr>
      </vt:variant>
      <vt:variant>
        <vt:lpwstr/>
      </vt:variant>
      <vt:variant>
        <vt:i4>1703963</vt:i4>
      </vt:variant>
      <vt:variant>
        <vt:i4>5396</vt:i4>
      </vt:variant>
      <vt:variant>
        <vt:i4>1027</vt:i4>
      </vt:variant>
      <vt:variant>
        <vt:i4>1</vt:i4>
      </vt:variant>
      <vt:variant>
        <vt:lpwstr>fait_sur_mac</vt:lpwstr>
      </vt:variant>
      <vt:variant>
        <vt:lpwstr/>
      </vt:variant>
      <vt:variant>
        <vt:i4>327768</vt:i4>
      </vt:variant>
      <vt:variant>
        <vt:i4>5563</vt:i4>
      </vt:variant>
      <vt:variant>
        <vt:i4>1028</vt:i4>
      </vt:variant>
      <vt:variant>
        <vt:i4>1</vt:i4>
      </vt:variant>
      <vt:variant>
        <vt:lpwstr>La_condition_quebecoise_L50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condition québécoise. Enjeux et horizons d'une société en devenir.</dc:title>
  <dc:subject/>
  <dc:creator>SOUS LA DIRECTION DE Jean-Marie FECTEAU † [1949-2012] Gilles BRETON et Jocelyn LÉTOURNEAU, 1994</dc:creator>
  <cp:keywords>classiques.sc.soc@gmail.com</cp:keywords>
  <dc:description>http://classiques.uqac.ca/</dc:description>
  <cp:lastModifiedBy>Jean-Marie Tremblay</cp:lastModifiedBy>
  <cp:revision>2</cp:revision>
  <cp:lastPrinted>2001-08-26T19:33:00Z</cp:lastPrinted>
  <dcterms:created xsi:type="dcterms:W3CDTF">2022-06-20T10:25:00Z</dcterms:created>
  <dcterms:modified xsi:type="dcterms:W3CDTF">2022-06-20T10:25:00Z</dcterms:modified>
  <cp:category>jean-marie tremblay, sociologue, fondateur, 1993.</cp:category>
</cp:coreProperties>
</file>