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1B2CC2" w14:paraId="6612C6B1" w14:textId="77777777">
        <w:tblPrEx>
          <w:tblCellMar>
            <w:top w:w="0" w:type="dxa"/>
            <w:bottom w:w="0" w:type="dxa"/>
          </w:tblCellMar>
        </w:tblPrEx>
        <w:tc>
          <w:tcPr>
            <w:tcW w:w="9160" w:type="dxa"/>
            <w:shd w:val="clear" w:color="auto" w:fill="F2EED5"/>
          </w:tcPr>
          <w:p w14:paraId="77E22B77" w14:textId="77777777" w:rsidR="001B2CC2" w:rsidRDefault="001B2CC2">
            <w:pPr>
              <w:ind w:firstLine="0"/>
              <w:jc w:val="center"/>
              <w:rPr>
                <w:sz w:val="20"/>
                <w:lang w:bidi="ar-SA"/>
              </w:rPr>
            </w:pPr>
          </w:p>
          <w:p w14:paraId="3AAA7E53" w14:textId="77777777" w:rsidR="001B2CC2" w:rsidRDefault="001B2CC2">
            <w:pPr>
              <w:ind w:firstLine="0"/>
              <w:jc w:val="center"/>
              <w:rPr>
                <w:color w:val="FF0000"/>
                <w:sz w:val="20"/>
                <w:lang w:bidi="ar-SA"/>
              </w:rPr>
            </w:pPr>
          </w:p>
          <w:p w14:paraId="39BD0700" w14:textId="77777777" w:rsidR="001B2CC2" w:rsidRDefault="001B2CC2">
            <w:pPr>
              <w:ind w:firstLine="0"/>
              <w:jc w:val="center"/>
              <w:rPr>
                <w:color w:val="FF0000"/>
                <w:sz w:val="20"/>
                <w:lang w:bidi="ar-SA"/>
              </w:rPr>
            </w:pPr>
          </w:p>
          <w:p w14:paraId="23C26477" w14:textId="77777777" w:rsidR="001B2CC2" w:rsidRDefault="001B2CC2">
            <w:pPr>
              <w:ind w:firstLine="0"/>
              <w:jc w:val="center"/>
              <w:rPr>
                <w:color w:val="FF0000"/>
                <w:sz w:val="20"/>
                <w:lang w:bidi="ar-SA"/>
              </w:rPr>
            </w:pPr>
          </w:p>
          <w:p w14:paraId="7394FE6C" w14:textId="77777777" w:rsidR="001B2CC2" w:rsidRDefault="001B2CC2">
            <w:pPr>
              <w:ind w:firstLine="0"/>
              <w:jc w:val="center"/>
              <w:rPr>
                <w:b/>
                <w:sz w:val="20"/>
                <w:lang w:bidi="ar-SA"/>
              </w:rPr>
            </w:pPr>
          </w:p>
          <w:p w14:paraId="35F1633B" w14:textId="77777777" w:rsidR="001B2CC2" w:rsidRDefault="001B2CC2">
            <w:pPr>
              <w:ind w:firstLine="0"/>
              <w:jc w:val="center"/>
              <w:rPr>
                <w:sz w:val="20"/>
                <w:lang w:bidi="ar-SA"/>
              </w:rPr>
            </w:pPr>
          </w:p>
          <w:p w14:paraId="08789ACA" w14:textId="77777777" w:rsidR="001B2CC2" w:rsidRPr="00281A82" w:rsidRDefault="001B2CC2" w:rsidP="001B2CC2">
            <w:pPr>
              <w:ind w:firstLine="0"/>
              <w:jc w:val="center"/>
              <w:rPr>
                <w:sz w:val="48"/>
                <w:lang w:bidi="ar-SA"/>
              </w:rPr>
            </w:pPr>
            <w:r>
              <w:rPr>
                <w:sz w:val="48"/>
                <w:lang w:bidi="ar-SA"/>
              </w:rPr>
              <w:t>Christian Deblock et Jean Charest</w:t>
            </w:r>
          </w:p>
          <w:p w14:paraId="15D6EE62" w14:textId="77777777" w:rsidR="001B2CC2" w:rsidRDefault="001B2CC2">
            <w:pPr>
              <w:pStyle w:val="Corpsdetexte"/>
              <w:widowControl w:val="0"/>
              <w:spacing w:before="0" w:after="0"/>
              <w:rPr>
                <w:color w:val="FF0000"/>
                <w:sz w:val="24"/>
                <w:lang w:bidi="ar-SA"/>
              </w:rPr>
            </w:pPr>
          </w:p>
          <w:p w14:paraId="7183E583" w14:textId="77777777" w:rsidR="001B2CC2" w:rsidRDefault="001B2CC2">
            <w:pPr>
              <w:pStyle w:val="Corpsdetexte"/>
              <w:widowControl w:val="0"/>
              <w:spacing w:before="0" w:after="0"/>
              <w:rPr>
                <w:color w:val="FF0000"/>
                <w:sz w:val="24"/>
                <w:lang w:bidi="ar-SA"/>
              </w:rPr>
            </w:pPr>
          </w:p>
          <w:p w14:paraId="6C08D078" w14:textId="77777777" w:rsidR="001B2CC2" w:rsidRDefault="001B2CC2">
            <w:pPr>
              <w:widowControl w:val="0"/>
              <w:ind w:firstLine="0"/>
              <w:jc w:val="center"/>
              <w:rPr>
                <w:lang w:bidi="ar-SA"/>
              </w:rPr>
            </w:pPr>
            <w:r>
              <w:rPr>
                <w:sz w:val="36"/>
                <w:lang w:bidi="ar-SA"/>
              </w:rPr>
              <w:t>Printemps - été 1980</w:t>
            </w:r>
          </w:p>
          <w:p w14:paraId="29326B6E" w14:textId="77777777" w:rsidR="001B2CC2" w:rsidRDefault="001B2CC2">
            <w:pPr>
              <w:widowControl w:val="0"/>
              <w:ind w:firstLine="0"/>
              <w:jc w:val="center"/>
              <w:rPr>
                <w:lang w:bidi="ar-SA"/>
              </w:rPr>
            </w:pPr>
          </w:p>
          <w:p w14:paraId="0E501ABA" w14:textId="77777777" w:rsidR="001B2CC2" w:rsidRDefault="001B2CC2">
            <w:pPr>
              <w:widowControl w:val="0"/>
              <w:ind w:firstLine="0"/>
              <w:jc w:val="center"/>
              <w:rPr>
                <w:lang w:bidi="ar-SA"/>
              </w:rPr>
            </w:pPr>
          </w:p>
          <w:p w14:paraId="321E1B27" w14:textId="77777777" w:rsidR="001B2CC2" w:rsidRPr="00D96B19" w:rsidRDefault="001B2CC2">
            <w:pPr>
              <w:widowControl w:val="0"/>
              <w:ind w:firstLine="0"/>
              <w:jc w:val="center"/>
              <w:rPr>
                <w:sz w:val="64"/>
                <w:lang w:bidi="ar-SA"/>
              </w:rPr>
            </w:pPr>
            <w:r w:rsidRPr="00D96B19">
              <w:rPr>
                <w:sz w:val="64"/>
                <w:lang w:bidi="ar-SA"/>
              </w:rPr>
              <w:t>“</w:t>
            </w:r>
            <w:r>
              <w:rPr>
                <w:sz w:val="64"/>
                <w:lang w:bidi="ar-SA"/>
              </w:rPr>
              <w:t>La nouvelle politique</w:t>
            </w:r>
            <w:r>
              <w:rPr>
                <w:sz w:val="64"/>
                <w:lang w:bidi="ar-SA"/>
              </w:rPr>
              <w:br/>
            </w:r>
            <w:r w:rsidRPr="00D96B19">
              <w:rPr>
                <w:sz w:val="64"/>
                <w:lang w:bidi="ar-SA"/>
              </w:rPr>
              <w:t>mon</w:t>
            </w:r>
            <w:r w:rsidRPr="00D96B19">
              <w:rPr>
                <w:sz w:val="64"/>
                <w:lang w:bidi="ar-SA"/>
              </w:rPr>
              <w:t>é</w:t>
            </w:r>
            <w:r w:rsidRPr="00D96B19">
              <w:rPr>
                <w:sz w:val="64"/>
                <w:lang w:bidi="ar-SA"/>
              </w:rPr>
              <w:t>taire canadienne,</w:t>
            </w:r>
            <w:r w:rsidRPr="00D96B19">
              <w:rPr>
                <w:sz w:val="64"/>
                <w:lang w:bidi="ar-SA"/>
              </w:rPr>
              <w:br/>
              <w:t>un essai d’interprétation.”</w:t>
            </w:r>
          </w:p>
          <w:p w14:paraId="480468E1" w14:textId="77777777" w:rsidR="001B2CC2" w:rsidRDefault="001B2CC2">
            <w:pPr>
              <w:widowControl w:val="0"/>
              <w:ind w:firstLine="0"/>
              <w:jc w:val="center"/>
              <w:rPr>
                <w:lang w:bidi="ar-SA"/>
              </w:rPr>
            </w:pPr>
          </w:p>
          <w:p w14:paraId="6C38650A" w14:textId="77777777" w:rsidR="001B2CC2" w:rsidRDefault="001B2CC2">
            <w:pPr>
              <w:widowControl w:val="0"/>
              <w:ind w:firstLine="0"/>
              <w:jc w:val="center"/>
              <w:rPr>
                <w:lang w:bidi="ar-SA"/>
              </w:rPr>
            </w:pPr>
          </w:p>
          <w:p w14:paraId="4A8920A6" w14:textId="77777777" w:rsidR="001B2CC2" w:rsidRDefault="001B2CC2" w:rsidP="001B2CC2">
            <w:pPr>
              <w:widowControl w:val="0"/>
              <w:ind w:firstLine="0"/>
              <w:jc w:val="center"/>
              <w:rPr>
                <w:lang w:bidi="ar-SA"/>
              </w:rPr>
            </w:pPr>
          </w:p>
          <w:p w14:paraId="09B66F6D" w14:textId="77777777" w:rsidR="001B2CC2" w:rsidRDefault="001B2CC2" w:rsidP="001B2CC2">
            <w:pPr>
              <w:widowControl w:val="0"/>
              <w:ind w:firstLine="0"/>
              <w:jc w:val="center"/>
              <w:rPr>
                <w:lang w:bidi="ar-SA"/>
              </w:rPr>
            </w:pPr>
          </w:p>
          <w:p w14:paraId="36DD6A63" w14:textId="77777777" w:rsidR="001B2CC2" w:rsidRDefault="001B2CC2" w:rsidP="001B2CC2">
            <w:pPr>
              <w:widowControl w:val="0"/>
              <w:ind w:firstLine="0"/>
              <w:jc w:val="center"/>
              <w:rPr>
                <w:sz w:val="20"/>
                <w:lang w:bidi="ar-SA"/>
              </w:rPr>
            </w:pPr>
          </w:p>
          <w:p w14:paraId="67471DDF" w14:textId="77777777" w:rsidR="001B2CC2" w:rsidRPr="00384B20" w:rsidRDefault="001B2CC2" w:rsidP="001B2CC2">
            <w:pPr>
              <w:widowControl w:val="0"/>
              <w:ind w:firstLine="0"/>
              <w:jc w:val="center"/>
              <w:rPr>
                <w:sz w:val="20"/>
                <w:lang w:bidi="ar-SA"/>
              </w:rPr>
            </w:pPr>
          </w:p>
          <w:p w14:paraId="2E51DFE9" w14:textId="77777777" w:rsidR="001B2CC2" w:rsidRPr="00384B20" w:rsidRDefault="001B2CC2" w:rsidP="001B2CC2">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1607B6B4" w14:textId="77777777" w:rsidR="001B2CC2" w:rsidRPr="00E07116" w:rsidRDefault="001B2CC2" w:rsidP="001B2CC2">
            <w:pPr>
              <w:widowControl w:val="0"/>
              <w:ind w:firstLine="0"/>
              <w:jc w:val="both"/>
              <w:rPr>
                <w:lang w:bidi="ar-SA"/>
              </w:rPr>
            </w:pPr>
          </w:p>
          <w:p w14:paraId="40F8CEB0" w14:textId="77777777" w:rsidR="001B2CC2" w:rsidRPr="00E07116" w:rsidRDefault="001B2CC2" w:rsidP="001B2CC2">
            <w:pPr>
              <w:widowControl w:val="0"/>
              <w:ind w:firstLine="0"/>
              <w:jc w:val="both"/>
              <w:rPr>
                <w:lang w:bidi="ar-SA"/>
              </w:rPr>
            </w:pPr>
          </w:p>
          <w:p w14:paraId="241E11BA" w14:textId="77777777" w:rsidR="001B2CC2" w:rsidRDefault="001B2CC2" w:rsidP="001B2CC2">
            <w:pPr>
              <w:widowControl w:val="0"/>
              <w:ind w:firstLine="0"/>
              <w:jc w:val="both"/>
              <w:rPr>
                <w:lang w:bidi="ar-SA"/>
              </w:rPr>
            </w:pPr>
          </w:p>
          <w:p w14:paraId="309AD39B" w14:textId="77777777" w:rsidR="001B2CC2" w:rsidRDefault="001B2CC2" w:rsidP="001B2CC2">
            <w:pPr>
              <w:widowControl w:val="0"/>
              <w:ind w:firstLine="0"/>
              <w:jc w:val="both"/>
              <w:rPr>
                <w:lang w:bidi="ar-SA"/>
              </w:rPr>
            </w:pPr>
          </w:p>
          <w:p w14:paraId="3EB49C47" w14:textId="77777777" w:rsidR="001B2CC2" w:rsidRDefault="001B2CC2" w:rsidP="001B2CC2">
            <w:pPr>
              <w:widowControl w:val="0"/>
              <w:ind w:firstLine="0"/>
              <w:jc w:val="both"/>
              <w:rPr>
                <w:lang w:bidi="ar-SA"/>
              </w:rPr>
            </w:pPr>
          </w:p>
          <w:p w14:paraId="31DC27C3" w14:textId="77777777" w:rsidR="001B2CC2" w:rsidRDefault="001B2CC2" w:rsidP="001B2CC2">
            <w:pPr>
              <w:widowControl w:val="0"/>
              <w:ind w:firstLine="0"/>
              <w:rPr>
                <w:lang w:bidi="ar-SA"/>
              </w:rPr>
            </w:pPr>
          </w:p>
          <w:p w14:paraId="65EE20C1" w14:textId="77777777" w:rsidR="001B2CC2" w:rsidRDefault="001B2CC2" w:rsidP="001B2CC2">
            <w:pPr>
              <w:widowControl w:val="0"/>
              <w:ind w:firstLine="0"/>
              <w:rPr>
                <w:lang w:bidi="ar-SA"/>
              </w:rPr>
            </w:pPr>
          </w:p>
          <w:p w14:paraId="7B6B7FCD" w14:textId="77777777" w:rsidR="001B2CC2" w:rsidRDefault="001B2CC2" w:rsidP="001B2CC2">
            <w:pPr>
              <w:widowControl w:val="0"/>
              <w:ind w:firstLine="0"/>
              <w:jc w:val="both"/>
              <w:rPr>
                <w:lang w:bidi="ar-SA"/>
              </w:rPr>
            </w:pPr>
          </w:p>
        </w:tc>
      </w:tr>
    </w:tbl>
    <w:p w14:paraId="795D71CD" w14:textId="77777777" w:rsidR="001B2CC2" w:rsidRDefault="001B2CC2" w:rsidP="001B2CC2">
      <w:pPr>
        <w:ind w:firstLine="0"/>
        <w:jc w:val="both"/>
      </w:pPr>
      <w:r>
        <w:br w:type="page"/>
      </w:r>
    </w:p>
    <w:p w14:paraId="10E3CF32" w14:textId="77777777" w:rsidR="001B2CC2" w:rsidRDefault="001B2CC2" w:rsidP="001B2CC2">
      <w:pPr>
        <w:ind w:firstLine="0"/>
        <w:jc w:val="both"/>
      </w:pPr>
    </w:p>
    <w:p w14:paraId="0E905F40" w14:textId="77777777" w:rsidR="001B2CC2" w:rsidRDefault="001B2CC2" w:rsidP="001B2CC2">
      <w:pPr>
        <w:ind w:firstLine="0"/>
        <w:jc w:val="both"/>
      </w:pPr>
    </w:p>
    <w:p w14:paraId="53A2C290" w14:textId="77777777" w:rsidR="001B2CC2" w:rsidRDefault="00C706AE" w:rsidP="001B2CC2">
      <w:pPr>
        <w:ind w:firstLine="0"/>
        <w:jc w:val="right"/>
      </w:pPr>
      <w:r>
        <w:rPr>
          <w:noProof/>
        </w:rPr>
        <w:drawing>
          <wp:inline distT="0" distB="0" distL="0" distR="0" wp14:anchorId="50845236" wp14:editId="7F52BFB9">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260EDD83" w14:textId="77777777" w:rsidR="001B2CC2" w:rsidRDefault="001B2CC2" w:rsidP="001B2CC2">
      <w:pPr>
        <w:ind w:firstLine="0"/>
        <w:jc w:val="right"/>
      </w:pPr>
      <w:hyperlink r:id="rId9" w:history="1">
        <w:r w:rsidRPr="00302466">
          <w:rPr>
            <w:rStyle w:val="Hyperlien"/>
          </w:rPr>
          <w:t>http://classiques.uqac.ca/</w:t>
        </w:r>
      </w:hyperlink>
      <w:r>
        <w:t xml:space="preserve"> </w:t>
      </w:r>
    </w:p>
    <w:p w14:paraId="2354C435" w14:textId="77777777" w:rsidR="001B2CC2" w:rsidRDefault="001B2CC2" w:rsidP="001B2CC2">
      <w:pPr>
        <w:ind w:firstLine="0"/>
        <w:jc w:val="both"/>
      </w:pPr>
    </w:p>
    <w:p w14:paraId="05F7E206" w14:textId="77777777" w:rsidR="001B2CC2" w:rsidRDefault="001B2CC2" w:rsidP="001B2CC2">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11A6BF92" w14:textId="77777777" w:rsidR="001B2CC2" w:rsidRDefault="001B2CC2" w:rsidP="001B2CC2">
      <w:pPr>
        <w:ind w:firstLine="0"/>
        <w:jc w:val="both"/>
      </w:pPr>
    </w:p>
    <w:p w14:paraId="45101124" w14:textId="77777777" w:rsidR="001B2CC2" w:rsidRDefault="00C706AE" w:rsidP="001B2CC2">
      <w:pPr>
        <w:ind w:firstLine="0"/>
        <w:jc w:val="both"/>
      </w:pPr>
      <w:r>
        <w:rPr>
          <w:noProof/>
        </w:rPr>
        <w:drawing>
          <wp:inline distT="0" distB="0" distL="0" distR="0" wp14:anchorId="249221CE" wp14:editId="1527B095">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146E6866" w14:textId="77777777" w:rsidR="001B2CC2" w:rsidRDefault="001B2CC2" w:rsidP="001B2CC2">
      <w:pPr>
        <w:ind w:firstLine="0"/>
        <w:jc w:val="both"/>
      </w:pPr>
      <w:hyperlink r:id="rId11" w:history="1">
        <w:r w:rsidRPr="00302466">
          <w:rPr>
            <w:rStyle w:val="Hyperlien"/>
          </w:rPr>
          <w:t>http://bibliotheque.uqac.ca/</w:t>
        </w:r>
      </w:hyperlink>
      <w:r>
        <w:t xml:space="preserve"> </w:t>
      </w:r>
    </w:p>
    <w:p w14:paraId="6AA7CE1E" w14:textId="77777777" w:rsidR="001B2CC2" w:rsidRDefault="001B2CC2" w:rsidP="001B2CC2">
      <w:pPr>
        <w:ind w:firstLine="0"/>
        <w:jc w:val="both"/>
      </w:pPr>
    </w:p>
    <w:p w14:paraId="429B5686" w14:textId="77777777" w:rsidR="001B2CC2" w:rsidRDefault="001B2CC2" w:rsidP="001B2CC2">
      <w:pPr>
        <w:ind w:firstLine="0"/>
        <w:jc w:val="both"/>
      </w:pPr>
    </w:p>
    <w:p w14:paraId="5C5335A9" w14:textId="77777777" w:rsidR="001B2CC2" w:rsidRDefault="001B2CC2" w:rsidP="001B2CC2">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7F3E6C35" w14:textId="77777777" w:rsidR="001B2CC2" w:rsidRPr="005E1FF1" w:rsidRDefault="001B2CC2" w:rsidP="001B2CC2">
      <w:pPr>
        <w:widowControl w:val="0"/>
        <w:autoSpaceDE w:val="0"/>
        <w:autoSpaceDN w:val="0"/>
        <w:adjustRightInd w:val="0"/>
        <w:rPr>
          <w:rFonts w:ascii="Arial" w:hAnsi="Arial"/>
          <w:sz w:val="32"/>
          <w:szCs w:val="32"/>
        </w:rPr>
      </w:pPr>
      <w:r w:rsidRPr="00E07116">
        <w:br w:type="page"/>
      </w:r>
    </w:p>
    <w:p w14:paraId="18CA28F7" w14:textId="77777777" w:rsidR="001B2CC2" w:rsidRPr="005E1FF1" w:rsidRDefault="001B2CC2">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1E923B03" w14:textId="77777777" w:rsidR="001B2CC2" w:rsidRPr="005E1FF1" w:rsidRDefault="001B2CC2">
      <w:pPr>
        <w:widowControl w:val="0"/>
        <w:autoSpaceDE w:val="0"/>
        <w:autoSpaceDN w:val="0"/>
        <w:adjustRightInd w:val="0"/>
        <w:rPr>
          <w:rFonts w:ascii="Arial" w:hAnsi="Arial"/>
          <w:sz w:val="32"/>
          <w:szCs w:val="32"/>
        </w:rPr>
      </w:pPr>
    </w:p>
    <w:p w14:paraId="6AEEAD2A" w14:textId="77777777" w:rsidR="001B2CC2" w:rsidRPr="005E1FF1" w:rsidRDefault="001B2CC2">
      <w:pPr>
        <w:widowControl w:val="0"/>
        <w:autoSpaceDE w:val="0"/>
        <w:autoSpaceDN w:val="0"/>
        <w:adjustRightInd w:val="0"/>
        <w:jc w:val="both"/>
        <w:rPr>
          <w:rFonts w:ascii="Arial" w:hAnsi="Arial"/>
          <w:color w:val="1C1C1C"/>
          <w:sz w:val="26"/>
          <w:szCs w:val="26"/>
        </w:rPr>
      </w:pPr>
    </w:p>
    <w:p w14:paraId="6176249C" w14:textId="77777777" w:rsidR="001B2CC2" w:rsidRPr="005E1FF1" w:rsidRDefault="001B2CC2">
      <w:pPr>
        <w:widowControl w:val="0"/>
        <w:autoSpaceDE w:val="0"/>
        <w:autoSpaceDN w:val="0"/>
        <w:adjustRightInd w:val="0"/>
        <w:jc w:val="both"/>
        <w:rPr>
          <w:rFonts w:ascii="Arial" w:hAnsi="Arial"/>
          <w:color w:val="1C1C1C"/>
          <w:sz w:val="26"/>
          <w:szCs w:val="26"/>
        </w:rPr>
      </w:pPr>
    </w:p>
    <w:p w14:paraId="0C67545C" w14:textId="77777777" w:rsidR="001B2CC2" w:rsidRPr="005E1FF1" w:rsidRDefault="001B2CC2">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731BFF2C" w14:textId="77777777" w:rsidR="001B2CC2" w:rsidRPr="005E1FF1" w:rsidRDefault="001B2CC2">
      <w:pPr>
        <w:widowControl w:val="0"/>
        <w:autoSpaceDE w:val="0"/>
        <w:autoSpaceDN w:val="0"/>
        <w:adjustRightInd w:val="0"/>
        <w:jc w:val="both"/>
        <w:rPr>
          <w:rFonts w:ascii="Arial" w:hAnsi="Arial"/>
          <w:color w:val="1C1C1C"/>
          <w:sz w:val="26"/>
          <w:szCs w:val="26"/>
        </w:rPr>
      </w:pPr>
    </w:p>
    <w:p w14:paraId="14192C34" w14:textId="77777777" w:rsidR="001B2CC2" w:rsidRPr="00F336C5" w:rsidRDefault="001B2CC2" w:rsidP="001B2CC2">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24C18C0D" w14:textId="77777777" w:rsidR="001B2CC2" w:rsidRPr="00F336C5" w:rsidRDefault="001B2CC2" w:rsidP="001B2CC2">
      <w:pPr>
        <w:widowControl w:val="0"/>
        <w:autoSpaceDE w:val="0"/>
        <w:autoSpaceDN w:val="0"/>
        <w:adjustRightInd w:val="0"/>
        <w:jc w:val="both"/>
        <w:rPr>
          <w:rFonts w:ascii="Arial" w:hAnsi="Arial"/>
          <w:color w:val="1C1C1C"/>
          <w:sz w:val="26"/>
          <w:szCs w:val="26"/>
        </w:rPr>
      </w:pPr>
    </w:p>
    <w:p w14:paraId="30269B4D" w14:textId="77777777" w:rsidR="001B2CC2" w:rsidRPr="00F336C5" w:rsidRDefault="001B2CC2" w:rsidP="001B2CC2">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5420A4E0" w14:textId="77777777" w:rsidR="001B2CC2" w:rsidRPr="00F336C5" w:rsidRDefault="001B2CC2" w:rsidP="001B2CC2">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0361FF4B" w14:textId="77777777" w:rsidR="001B2CC2" w:rsidRPr="00F336C5" w:rsidRDefault="001B2CC2" w:rsidP="001B2CC2">
      <w:pPr>
        <w:widowControl w:val="0"/>
        <w:autoSpaceDE w:val="0"/>
        <w:autoSpaceDN w:val="0"/>
        <w:adjustRightInd w:val="0"/>
        <w:jc w:val="both"/>
        <w:rPr>
          <w:rFonts w:ascii="Arial" w:hAnsi="Arial"/>
          <w:color w:val="1C1C1C"/>
          <w:sz w:val="26"/>
          <w:szCs w:val="26"/>
        </w:rPr>
      </w:pPr>
    </w:p>
    <w:p w14:paraId="618B9285" w14:textId="77777777" w:rsidR="001B2CC2" w:rsidRPr="005E1FF1" w:rsidRDefault="001B2CC2">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4280F3F3" w14:textId="77777777" w:rsidR="001B2CC2" w:rsidRPr="005E1FF1" w:rsidRDefault="001B2CC2">
      <w:pPr>
        <w:widowControl w:val="0"/>
        <w:autoSpaceDE w:val="0"/>
        <w:autoSpaceDN w:val="0"/>
        <w:adjustRightInd w:val="0"/>
        <w:jc w:val="both"/>
        <w:rPr>
          <w:rFonts w:ascii="Arial" w:hAnsi="Arial"/>
          <w:color w:val="1C1C1C"/>
          <w:sz w:val="26"/>
          <w:szCs w:val="26"/>
        </w:rPr>
      </w:pPr>
    </w:p>
    <w:p w14:paraId="681B7FE0" w14:textId="77777777" w:rsidR="001B2CC2" w:rsidRPr="005E1FF1" w:rsidRDefault="001B2CC2">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0205A2F9" w14:textId="77777777" w:rsidR="001B2CC2" w:rsidRPr="005E1FF1" w:rsidRDefault="001B2CC2">
      <w:pPr>
        <w:rPr>
          <w:rFonts w:ascii="Arial" w:hAnsi="Arial"/>
          <w:b/>
          <w:color w:val="1C1C1C"/>
          <w:sz w:val="26"/>
          <w:szCs w:val="26"/>
        </w:rPr>
      </w:pPr>
    </w:p>
    <w:p w14:paraId="2D49E1D5" w14:textId="77777777" w:rsidR="001B2CC2" w:rsidRPr="00A51D9C" w:rsidRDefault="001B2CC2">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066964C7" w14:textId="77777777" w:rsidR="001B2CC2" w:rsidRPr="005E1FF1" w:rsidRDefault="001B2CC2">
      <w:pPr>
        <w:rPr>
          <w:rFonts w:ascii="Arial" w:hAnsi="Arial"/>
          <w:b/>
          <w:color w:val="1C1C1C"/>
          <w:sz w:val="26"/>
          <w:szCs w:val="26"/>
        </w:rPr>
      </w:pPr>
    </w:p>
    <w:p w14:paraId="144BD9D9" w14:textId="77777777" w:rsidR="001B2CC2" w:rsidRPr="005E1FF1" w:rsidRDefault="001B2CC2">
      <w:pPr>
        <w:rPr>
          <w:rFonts w:ascii="Arial" w:hAnsi="Arial"/>
          <w:color w:val="1C1C1C"/>
          <w:sz w:val="26"/>
          <w:szCs w:val="26"/>
        </w:rPr>
      </w:pPr>
      <w:r w:rsidRPr="005E1FF1">
        <w:rPr>
          <w:rFonts w:ascii="Arial" w:hAnsi="Arial"/>
          <w:color w:val="1C1C1C"/>
          <w:sz w:val="26"/>
          <w:szCs w:val="26"/>
        </w:rPr>
        <w:t>Jean-Marie Tremblay, sociologue</w:t>
      </w:r>
    </w:p>
    <w:p w14:paraId="3CF10C1C" w14:textId="77777777" w:rsidR="001B2CC2" w:rsidRPr="005E1FF1" w:rsidRDefault="001B2CC2">
      <w:pPr>
        <w:rPr>
          <w:rFonts w:ascii="Arial" w:hAnsi="Arial"/>
          <w:color w:val="1C1C1C"/>
          <w:sz w:val="26"/>
          <w:szCs w:val="26"/>
        </w:rPr>
      </w:pPr>
      <w:r w:rsidRPr="005E1FF1">
        <w:rPr>
          <w:rFonts w:ascii="Arial" w:hAnsi="Arial"/>
          <w:color w:val="1C1C1C"/>
          <w:sz w:val="26"/>
          <w:szCs w:val="26"/>
        </w:rPr>
        <w:t>Fondateur et Président-directeur général,</w:t>
      </w:r>
    </w:p>
    <w:p w14:paraId="066A6372" w14:textId="77777777" w:rsidR="001B2CC2" w:rsidRPr="005E1FF1" w:rsidRDefault="001B2CC2">
      <w:pPr>
        <w:rPr>
          <w:rFonts w:ascii="Arial" w:hAnsi="Arial"/>
          <w:color w:val="000080"/>
        </w:rPr>
      </w:pPr>
      <w:r w:rsidRPr="005E1FF1">
        <w:rPr>
          <w:rFonts w:ascii="Arial" w:hAnsi="Arial"/>
          <w:color w:val="000080"/>
          <w:sz w:val="26"/>
          <w:szCs w:val="26"/>
        </w:rPr>
        <w:t>LES CLASSIQUES DES SCIENCES SOCIALES.</w:t>
      </w:r>
    </w:p>
    <w:p w14:paraId="3A75B4A7" w14:textId="77777777" w:rsidR="001B2CC2" w:rsidRPr="00CF4C8E" w:rsidRDefault="001B2CC2" w:rsidP="001B2CC2">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50A032E6" w14:textId="77777777" w:rsidR="001B2CC2" w:rsidRPr="00CF4C8E" w:rsidRDefault="001B2CC2" w:rsidP="001B2CC2">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2CCD7F4B" w14:textId="77777777" w:rsidR="001B2CC2" w:rsidRPr="00CF4C8E" w:rsidRDefault="001B2CC2" w:rsidP="001B2CC2">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62991CA3" w14:textId="77777777" w:rsidR="001B2CC2" w:rsidRPr="00CF4C8E" w:rsidRDefault="001B2CC2" w:rsidP="001B2CC2">
      <w:pPr>
        <w:ind w:left="20" w:hanging="20"/>
        <w:jc w:val="both"/>
        <w:rPr>
          <w:sz w:val="24"/>
        </w:rPr>
      </w:pPr>
      <w:r w:rsidRPr="00CF4C8E">
        <w:rPr>
          <w:sz w:val="24"/>
        </w:rPr>
        <w:t>à partir du texte de :</w:t>
      </w:r>
    </w:p>
    <w:p w14:paraId="26EC827E" w14:textId="77777777" w:rsidR="001B2CC2" w:rsidRDefault="001B2CC2" w:rsidP="001B2CC2">
      <w:pPr>
        <w:ind w:firstLine="0"/>
        <w:rPr>
          <w:sz w:val="24"/>
        </w:rPr>
      </w:pPr>
    </w:p>
    <w:p w14:paraId="5A56D71E" w14:textId="77777777" w:rsidR="001B2CC2" w:rsidRPr="0058603D" w:rsidRDefault="001B2CC2" w:rsidP="001B2CC2">
      <w:pPr>
        <w:ind w:right="720" w:firstLine="0"/>
        <w:rPr>
          <w:sz w:val="24"/>
        </w:rPr>
      </w:pPr>
    </w:p>
    <w:p w14:paraId="50876E58" w14:textId="77777777" w:rsidR="001B2CC2" w:rsidRDefault="001B2CC2" w:rsidP="001B2CC2">
      <w:pPr>
        <w:ind w:left="20" w:hanging="20"/>
        <w:jc w:val="both"/>
        <w:rPr>
          <w:b/>
        </w:rPr>
      </w:pPr>
      <w:r>
        <w:rPr>
          <w:b/>
        </w:rPr>
        <w:t>Christian Deblock et Jean Charest</w:t>
      </w:r>
    </w:p>
    <w:p w14:paraId="76A0F4A4" w14:textId="77777777" w:rsidR="001B2CC2" w:rsidRPr="0091157F" w:rsidRDefault="001B2CC2" w:rsidP="001B2CC2">
      <w:pPr>
        <w:ind w:left="20" w:hanging="20"/>
        <w:jc w:val="both"/>
      </w:pPr>
    </w:p>
    <w:p w14:paraId="17D62D25" w14:textId="77777777" w:rsidR="001B2CC2" w:rsidRPr="00D96B19" w:rsidRDefault="001B2CC2" w:rsidP="001B2CC2">
      <w:pPr>
        <w:ind w:hanging="20"/>
        <w:jc w:val="both"/>
        <w:rPr>
          <w:b/>
          <w:color w:val="FF0000"/>
        </w:rPr>
      </w:pPr>
      <w:r w:rsidRPr="00D96B19">
        <w:rPr>
          <w:b/>
          <w:color w:val="FF0000"/>
        </w:rPr>
        <w:t>“La nouvelle politique</w:t>
      </w:r>
      <w:r>
        <w:rPr>
          <w:b/>
          <w:color w:val="FF0000"/>
        </w:rPr>
        <w:t xml:space="preserve"> </w:t>
      </w:r>
      <w:r w:rsidRPr="00D96B19">
        <w:rPr>
          <w:b/>
          <w:color w:val="FF0000"/>
        </w:rPr>
        <w:t>monétaire canadienne,</w:t>
      </w:r>
      <w:r>
        <w:rPr>
          <w:b/>
          <w:color w:val="FF0000"/>
        </w:rPr>
        <w:t xml:space="preserve"> </w:t>
      </w:r>
      <w:r w:rsidRPr="00D96B19">
        <w:rPr>
          <w:b/>
          <w:color w:val="FF0000"/>
        </w:rPr>
        <w:t>un essai d’interprétation.”</w:t>
      </w:r>
    </w:p>
    <w:p w14:paraId="0E8E97C5" w14:textId="77777777" w:rsidR="001B2CC2" w:rsidRPr="00F65F14" w:rsidRDefault="001B2CC2" w:rsidP="001B2CC2">
      <w:pPr>
        <w:ind w:hanging="20"/>
        <w:jc w:val="both"/>
        <w:rPr>
          <w:b/>
          <w:color w:val="FF0000"/>
        </w:rPr>
      </w:pPr>
    </w:p>
    <w:p w14:paraId="0F61244E" w14:textId="77777777" w:rsidR="001B2CC2" w:rsidRPr="0058603D" w:rsidRDefault="001B2CC2">
      <w:pPr>
        <w:jc w:val="both"/>
        <w:rPr>
          <w:sz w:val="24"/>
        </w:rPr>
      </w:pPr>
    </w:p>
    <w:p w14:paraId="1CBA7F9B" w14:textId="77777777" w:rsidR="001B2CC2" w:rsidRPr="00DF7756" w:rsidRDefault="001B2CC2" w:rsidP="001B2CC2">
      <w:pPr>
        <w:ind w:firstLine="0"/>
        <w:jc w:val="both"/>
      </w:pPr>
      <w:r>
        <w:t xml:space="preserve">In revue </w:t>
      </w:r>
      <w:r>
        <w:rPr>
          <w:b/>
          <w:i/>
        </w:rPr>
        <w:t>Interventions critiques en économie politique</w:t>
      </w:r>
      <w:r>
        <w:rPr>
          <w:i/>
        </w:rPr>
        <w:t>,</w:t>
      </w:r>
      <w:r>
        <w:t xml:space="preserve"> no 5, pri</w:t>
      </w:r>
      <w:r>
        <w:t>n</w:t>
      </w:r>
      <w:r>
        <w:t>temps-été 1980, pp. 120-154. Numéro intitulé “La crise.”</w:t>
      </w:r>
    </w:p>
    <w:p w14:paraId="39BE2AC9" w14:textId="77777777" w:rsidR="001B2CC2" w:rsidRDefault="001B2CC2">
      <w:pPr>
        <w:jc w:val="both"/>
        <w:rPr>
          <w:sz w:val="24"/>
        </w:rPr>
      </w:pPr>
    </w:p>
    <w:p w14:paraId="4F7C33D1" w14:textId="77777777" w:rsidR="001B2CC2" w:rsidRPr="0058603D" w:rsidRDefault="001B2CC2">
      <w:pPr>
        <w:jc w:val="both"/>
        <w:rPr>
          <w:sz w:val="24"/>
        </w:rPr>
      </w:pPr>
    </w:p>
    <w:p w14:paraId="6ADCA7C0" w14:textId="77777777" w:rsidR="001B2CC2" w:rsidRDefault="001B2CC2" w:rsidP="001B2CC2">
      <w:pPr>
        <w:jc w:val="both"/>
        <w:rPr>
          <w:sz w:val="24"/>
        </w:rPr>
      </w:pPr>
      <w:r w:rsidRPr="00915700">
        <w:rPr>
          <w:sz w:val="24"/>
        </w:rPr>
        <w:t>[Madame Diane-Gabrielle Tremblay, économiste, et professeure à l'École des sciences de l'administration de la TÉLUQ (UQÀM) nous a autorisé, le 25 septe</w:t>
      </w:r>
      <w:r w:rsidRPr="00915700">
        <w:rPr>
          <w:sz w:val="24"/>
        </w:rPr>
        <w:t>m</w:t>
      </w:r>
      <w:r w:rsidRPr="00915700">
        <w:rPr>
          <w:sz w:val="24"/>
        </w:rPr>
        <w:t xml:space="preserve">bre 2021, la diffusions en libre accès à tous des numéros 1 à 27 inclusivement le 25 septembre 2021 dans Les Classiques des sciences sociales.]
</w:t>
      </w:r>
    </w:p>
    <w:p w14:paraId="2E1C4DE3" w14:textId="77777777" w:rsidR="001B2CC2" w:rsidRPr="00384B20" w:rsidRDefault="001B2CC2" w:rsidP="001B2CC2">
      <w:pPr>
        <w:jc w:val="both"/>
        <w:rPr>
          <w:sz w:val="24"/>
        </w:rPr>
      </w:pPr>
    </w:p>
    <w:p w14:paraId="0EE4CEEA" w14:textId="77777777" w:rsidR="001B2CC2" w:rsidRPr="00596BDC" w:rsidRDefault="00C706AE" w:rsidP="001B2CC2">
      <w:pPr>
        <w:ind w:left="20" w:hanging="20"/>
        <w:rPr>
          <w:sz w:val="24"/>
        </w:rPr>
      </w:pPr>
      <w:r w:rsidRPr="00596BDC">
        <w:rPr>
          <w:noProof/>
          <w:sz w:val="24"/>
        </w:rPr>
        <w:drawing>
          <wp:inline distT="0" distB="0" distL="0" distR="0" wp14:anchorId="2EAE0851" wp14:editId="6581CA24">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1B2CC2" w:rsidRPr="00596BDC">
        <w:rPr>
          <w:sz w:val="24"/>
        </w:rPr>
        <w:t xml:space="preserve"> Courriel : Diane-Gabrielle Tremblay : </w:t>
      </w:r>
      <w:hyperlink r:id="rId15" w:history="1">
        <w:r w:rsidR="001B2CC2" w:rsidRPr="00596BDC">
          <w:rPr>
            <w:rStyle w:val="Hyperlien"/>
            <w:sz w:val="24"/>
          </w:rPr>
          <w:t>Diane-Gabrielle.Tremblay@teluq.ca</w:t>
        </w:r>
      </w:hyperlink>
      <w:r w:rsidR="001B2CC2" w:rsidRPr="00596BDC">
        <w:rPr>
          <w:sz w:val="24"/>
        </w:rPr>
        <w:t xml:space="preserve"> </w:t>
      </w:r>
    </w:p>
    <w:p w14:paraId="7AE2AB7D" w14:textId="77777777" w:rsidR="001B2CC2" w:rsidRDefault="001B2CC2" w:rsidP="001B2CC2">
      <w:pPr>
        <w:ind w:right="1800" w:firstLine="0"/>
        <w:jc w:val="both"/>
        <w:rPr>
          <w:sz w:val="24"/>
        </w:rPr>
      </w:pPr>
      <w:r w:rsidRPr="00E84857">
        <w:rPr>
          <w:sz w:val="24"/>
        </w:rPr>
        <w:t>Professeure École des sciences de l'administration</w:t>
      </w:r>
    </w:p>
    <w:p w14:paraId="64D9DB5C" w14:textId="77777777" w:rsidR="001B2CC2" w:rsidRDefault="001B2CC2" w:rsidP="001B2CC2">
      <w:pPr>
        <w:ind w:right="1800" w:firstLine="0"/>
        <w:jc w:val="both"/>
        <w:rPr>
          <w:sz w:val="24"/>
        </w:rPr>
      </w:pPr>
      <w:r w:rsidRPr="00E84857">
        <w:rPr>
          <w:sz w:val="24"/>
        </w:rPr>
        <w:t>Unive</w:t>
      </w:r>
      <w:r w:rsidRPr="00E84857">
        <w:rPr>
          <w:sz w:val="24"/>
        </w:rPr>
        <w:t>r</w:t>
      </w:r>
      <w:r w:rsidRPr="00E84857">
        <w:rPr>
          <w:sz w:val="24"/>
        </w:rPr>
        <w:t>sité TÉLUQ</w:t>
      </w:r>
    </w:p>
    <w:p w14:paraId="14C1497E" w14:textId="77777777" w:rsidR="001B2CC2" w:rsidRDefault="001B2CC2" w:rsidP="001B2CC2">
      <w:pPr>
        <w:ind w:firstLine="0"/>
        <w:jc w:val="both"/>
        <w:rPr>
          <w:sz w:val="24"/>
        </w:rPr>
      </w:pPr>
      <w:r>
        <w:rPr>
          <w:sz w:val="24"/>
        </w:rPr>
        <w:t>Tél :</w:t>
      </w:r>
      <w:r w:rsidRPr="00E84857">
        <w:rPr>
          <w:sz w:val="24"/>
        </w:rPr>
        <w:t> 1 800 </w:t>
      </w:r>
      <w:r>
        <w:rPr>
          <w:sz w:val="24"/>
        </w:rPr>
        <w:t>665-4333 poste :</w:t>
      </w:r>
      <w:r w:rsidRPr="00E84857">
        <w:rPr>
          <w:sz w:val="24"/>
        </w:rPr>
        <w:t xml:space="preserve"> 2878</w:t>
      </w:r>
    </w:p>
    <w:p w14:paraId="562D1DEB" w14:textId="77777777" w:rsidR="001B2CC2" w:rsidRPr="0058603D" w:rsidRDefault="001B2CC2">
      <w:pPr>
        <w:ind w:right="1800"/>
        <w:jc w:val="both"/>
        <w:rPr>
          <w:sz w:val="24"/>
        </w:rPr>
      </w:pPr>
    </w:p>
    <w:p w14:paraId="1BE1B496" w14:textId="77777777" w:rsidR="001B2CC2" w:rsidRPr="00753781" w:rsidRDefault="001B2CC2" w:rsidP="001B2CC2">
      <w:pPr>
        <w:ind w:right="1800" w:firstLine="0"/>
        <w:jc w:val="both"/>
        <w:rPr>
          <w:sz w:val="24"/>
        </w:rPr>
      </w:pPr>
      <w:r>
        <w:rPr>
          <w:sz w:val="24"/>
        </w:rPr>
        <w:t>Police de caractères utilisés</w:t>
      </w:r>
      <w:r w:rsidRPr="00753781">
        <w:rPr>
          <w:sz w:val="24"/>
        </w:rPr>
        <w:t> :</w:t>
      </w:r>
    </w:p>
    <w:p w14:paraId="3CD9ADC4" w14:textId="77777777" w:rsidR="001B2CC2" w:rsidRPr="00753781" w:rsidRDefault="001B2CC2" w:rsidP="001B2CC2">
      <w:pPr>
        <w:ind w:right="1800" w:firstLine="0"/>
        <w:jc w:val="both"/>
        <w:rPr>
          <w:sz w:val="24"/>
        </w:rPr>
      </w:pPr>
    </w:p>
    <w:p w14:paraId="05EC18CA" w14:textId="77777777" w:rsidR="001B2CC2" w:rsidRPr="00753781" w:rsidRDefault="001B2CC2" w:rsidP="001B2CC2">
      <w:pPr>
        <w:ind w:left="360" w:right="360" w:firstLine="0"/>
        <w:jc w:val="both"/>
        <w:rPr>
          <w:sz w:val="24"/>
        </w:rPr>
      </w:pPr>
      <w:r w:rsidRPr="00753781">
        <w:rPr>
          <w:sz w:val="24"/>
        </w:rPr>
        <w:t>Pour le texte: Times New Roman, 14 points.</w:t>
      </w:r>
    </w:p>
    <w:p w14:paraId="4D7FB607" w14:textId="77777777" w:rsidR="001B2CC2" w:rsidRPr="00753781" w:rsidRDefault="001B2CC2" w:rsidP="001B2CC2">
      <w:pPr>
        <w:ind w:left="360" w:right="360" w:firstLine="0"/>
        <w:jc w:val="both"/>
        <w:rPr>
          <w:sz w:val="24"/>
        </w:rPr>
      </w:pPr>
      <w:r w:rsidRPr="00753781">
        <w:rPr>
          <w:sz w:val="24"/>
        </w:rPr>
        <w:t>Pour les notes de bas de page : Times New Roman, 12 points.</w:t>
      </w:r>
    </w:p>
    <w:p w14:paraId="377710AC" w14:textId="77777777" w:rsidR="001B2CC2" w:rsidRPr="00753781" w:rsidRDefault="001B2CC2" w:rsidP="001B2CC2">
      <w:pPr>
        <w:ind w:left="360" w:right="1800" w:firstLine="0"/>
        <w:jc w:val="both"/>
        <w:rPr>
          <w:sz w:val="24"/>
        </w:rPr>
      </w:pPr>
    </w:p>
    <w:p w14:paraId="6DC76010" w14:textId="77777777" w:rsidR="001B2CC2" w:rsidRPr="00753781" w:rsidRDefault="001B2CC2" w:rsidP="001B2CC2">
      <w:pPr>
        <w:ind w:right="360" w:firstLine="0"/>
        <w:jc w:val="both"/>
        <w:rPr>
          <w:sz w:val="24"/>
        </w:rPr>
      </w:pPr>
      <w:r w:rsidRPr="00753781">
        <w:rPr>
          <w:sz w:val="24"/>
        </w:rPr>
        <w:t>Édition électronique réalisée avec le traitement de textes Microsoft Word 2008 pour Macintosh.</w:t>
      </w:r>
    </w:p>
    <w:p w14:paraId="14BD2DE4" w14:textId="77777777" w:rsidR="001B2CC2" w:rsidRPr="00753781" w:rsidRDefault="001B2CC2" w:rsidP="001B2CC2">
      <w:pPr>
        <w:ind w:right="1800" w:firstLine="0"/>
        <w:jc w:val="both"/>
        <w:rPr>
          <w:sz w:val="24"/>
        </w:rPr>
      </w:pPr>
    </w:p>
    <w:p w14:paraId="389642D8" w14:textId="77777777" w:rsidR="001B2CC2" w:rsidRPr="00753781" w:rsidRDefault="001B2CC2" w:rsidP="001B2CC2">
      <w:pPr>
        <w:ind w:right="540" w:firstLine="0"/>
        <w:jc w:val="both"/>
        <w:rPr>
          <w:sz w:val="24"/>
        </w:rPr>
      </w:pPr>
      <w:r w:rsidRPr="00753781">
        <w:rPr>
          <w:sz w:val="24"/>
        </w:rPr>
        <w:t>Mise en page sur papier format : LETTRE US, 8.5’’ x 11’’.</w:t>
      </w:r>
    </w:p>
    <w:p w14:paraId="778F2917" w14:textId="77777777" w:rsidR="001B2CC2" w:rsidRPr="00753781" w:rsidRDefault="001B2CC2" w:rsidP="001B2CC2">
      <w:pPr>
        <w:ind w:right="1800" w:firstLine="0"/>
        <w:jc w:val="both"/>
        <w:rPr>
          <w:sz w:val="24"/>
        </w:rPr>
      </w:pPr>
    </w:p>
    <w:p w14:paraId="4A284247" w14:textId="77777777" w:rsidR="001B2CC2" w:rsidRPr="00753781" w:rsidRDefault="001B2CC2" w:rsidP="001B2CC2">
      <w:pPr>
        <w:ind w:firstLine="0"/>
        <w:jc w:val="both"/>
        <w:rPr>
          <w:sz w:val="24"/>
        </w:rPr>
      </w:pPr>
      <w:r w:rsidRPr="00753781">
        <w:rPr>
          <w:sz w:val="24"/>
        </w:rPr>
        <w:t xml:space="preserve">Édition numérique réalisée le </w:t>
      </w:r>
      <w:r>
        <w:rPr>
          <w:sz w:val="24"/>
        </w:rPr>
        <w:t>16 octobre 2023</w:t>
      </w:r>
      <w:r w:rsidRPr="00753781">
        <w:rPr>
          <w:sz w:val="24"/>
        </w:rPr>
        <w:t xml:space="preserve"> à Chicoutimi, Québec.</w:t>
      </w:r>
    </w:p>
    <w:p w14:paraId="05837F6E" w14:textId="77777777" w:rsidR="001B2CC2" w:rsidRDefault="001B2CC2">
      <w:pPr>
        <w:ind w:right="1800" w:firstLine="0"/>
        <w:jc w:val="both"/>
        <w:rPr>
          <w:sz w:val="22"/>
        </w:rPr>
      </w:pPr>
    </w:p>
    <w:p w14:paraId="20BC4613" w14:textId="77777777" w:rsidR="001B2CC2" w:rsidRDefault="00C706AE">
      <w:pPr>
        <w:ind w:right="1800" w:firstLine="0"/>
        <w:jc w:val="both"/>
      </w:pPr>
      <w:r>
        <w:rPr>
          <w:noProof/>
        </w:rPr>
        <w:drawing>
          <wp:inline distT="0" distB="0" distL="0" distR="0" wp14:anchorId="3F34A231" wp14:editId="613F06D8">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71D919B2" w14:textId="77777777" w:rsidR="001B2CC2" w:rsidRDefault="001B2CC2" w:rsidP="001B2CC2">
      <w:pPr>
        <w:ind w:left="20"/>
        <w:jc w:val="both"/>
      </w:pPr>
      <w:r>
        <w:br w:type="page"/>
      </w:r>
    </w:p>
    <w:p w14:paraId="30BBB6DA" w14:textId="77777777" w:rsidR="001B2CC2" w:rsidRDefault="001B2CC2" w:rsidP="001B2CC2">
      <w:pPr>
        <w:ind w:firstLine="0"/>
        <w:jc w:val="center"/>
        <w:rPr>
          <w:b/>
          <w:lang w:bidi="ar-SA"/>
        </w:rPr>
      </w:pPr>
      <w:r>
        <w:rPr>
          <w:b/>
          <w:lang w:bidi="ar-SA"/>
        </w:rPr>
        <w:t>Christian Deblock et Jean Charest</w:t>
      </w:r>
    </w:p>
    <w:p w14:paraId="2C62A655" w14:textId="77777777" w:rsidR="001B2CC2" w:rsidRDefault="001B2CC2" w:rsidP="001B2CC2">
      <w:pPr>
        <w:ind w:firstLine="0"/>
        <w:jc w:val="center"/>
        <w:rPr>
          <w:lang w:bidi="ar-SA"/>
        </w:rPr>
      </w:pPr>
    </w:p>
    <w:p w14:paraId="5F93DC40" w14:textId="77777777" w:rsidR="001B2CC2" w:rsidRPr="00D96B19" w:rsidRDefault="001B2CC2" w:rsidP="001B2CC2">
      <w:pPr>
        <w:ind w:firstLine="0"/>
        <w:jc w:val="center"/>
        <w:rPr>
          <w:color w:val="000090"/>
          <w:sz w:val="36"/>
          <w:lang w:bidi="ar-SA"/>
        </w:rPr>
      </w:pPr>
      <w:r w:rsidRPr="00D96B19">
        <w:rPr>
          <w:color w:val="000090"/>
          <w:sz w:val="36"/>
          <w:lang w:bidi="ar-SA"/>
        </w:rPr>
        <w:t>“La nouvelle politique</w:t>
      </w:r>
      <w:r>
        <w:rPr>
          <w:color w:val="000090"/>
          <w:sz w:val="36"/>
          <w:lang w:bidi="ar-SA"/>
        </w:rPr>
        <w:t xml:space="preserve"> </w:t>
      </w:r>
      <w:r w:rsidRPr="00D96B19">
        <w:rPr>
          <w:color w:val="000090"/>
          <w:sz w:val="36"/>
          <w:lang w:bidi="ar-SA"/>
        </w:rPr>
        <w:t>monétaire canadienne,</w:t>
      </w:r>
    </w:p>
    <w:p w14:paraId="46756721" w14:textId="77777777" w:rsidR="001B2CC2" w:rsidRPr="00D96B19" w:rsidRDefault="001B2CC2" w:rsidP="001B2CC2">
      <w:pPr>
        <w:ind w:firstLine="0"/>
        <w:jc w:val="center"/>
        <w:rPr>
          <w:color w:val="000090"/>
          <w:sz w:val="36"/>
          <w:lang w:bidi="ar-SA"/>
        </w:rPr>
      </w:pPr>
      <w:r w:rsidRPr="00D96B19">
        <w:rPr>
          <w:color w:val="000090"/>
          <w:sz w:val="36"/>
          <w:lang w:bidi="ar-SA"/>
        </w:rPr>
        <w:t>un essai d’interprétation.”</w:t>
      </w:r>
    </w:p>
    <w:p w14:paraId="21023BB3" w14:textId="77777777" w:rsidR="001B2CC2" w:rsidRPr="00C054BF" w:rsidRDefault="001B2CC2" w:rsidP="001B2CC2">
      <w:pPr>
        <w:ind w:firstLine="0"/>
        <w:jc w:val="center"/>
        <w:rPr>
          <w:lang w:bidi="ar-SA"/>
        </w:rPr>
      </w:pPr>
    </w:p>
    <w:p w14:paraId="6DB90C47" w14:textId="77777777" w:rsidR="001B2CC2" w:rsidRPr="00C054BF" w:rsidRDefault="00C706AE" w:rsidP="001B2CC2">
      <w:pPr>
        <w:ind w:firstLine="0"/>
        <w:jc w:val="center"/>
        <w:rPr>
          <w:lang w:bidi="ar-SA"/>
        </w:rPr>
      </w:pPr>
      <w:r>
        <w:rPr>
          <w:noProof/>
          <w:lang w:bidi="ar-SA"/>
        </w:rPr>
        <w:drawing>
          <wp:inline distT="0" distB="0" distL="0" distR="0" wp14:anchorId="49F66C87" wp14:editId="0DAE4BA4">
            <wp:extent cx="3314700" cy="53086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14700" cy="5308600"/>
                    </a:xfrm>
                    <a:prstGeom prst="rect">
                      <a:avLst/>
                    </a:prstGeom>
                    <a:noFill/>
                    <a:ln w="12700" cmpd="sng">
                      <a:solidFill>
                        <a:srgbClr val="000000"/>
                      </a:solidFill>
                      <a:miter lim="800000"/>
                      <a:headEnd/>
                      <a:tailEnd/>
                    </a:ln>
                    <a:effectLst/>
                  </pic:spPr>
                </pic:pic>
              </a:graphicData>
            </a:graphic>
          </wp:inline>
        </w:drawing>
      </w:r>
    </w:p>
    <w:p w14:paraId="6F190038" w14:textId="77777777" w:rsidR="001B2CC2" w:rsidRDefault="001B2CC2" w:rsidP="001B2CC2">
      <w:pPr>
        <w:spacing w:before="120"/>
        <w:jc w:val="both"/>
      </w:pPr>
      <w:r>
        <w:t xml:space="preserve">In revue </w:t>
      </w:r>
      <w:r>
        <w:rPr>
          <w:b/>
          <w:i/>
        </w:rPr>
        <w:t>Interventions critiques en économie politique</w:t>
      </w:r>
      <w:r>
        <w:rPr>
          <w:i/>
        </w:rPr>
        <w:t>,</w:t>
      </w:r>
      <w:r>
        <w:t xml:space="preserve"> no 5, pri</w:t>
      </w:r>
      <w:r>
        <w:t>n</w:t>
      </w:r>
      <w:r>
        <w:t>temps-été 1980, pp. 120-154. Numéro intitulé “La crise.”</w:t>
      </w:r>
    </w:p>
    <w:p w14:paraId="2D2A4B12" w14:textId="77777777" w:rsidR="001B2CC2" w:rsidRPr="00E07116" w:rsidRDefault="001B2CC2" w:rsidP="001B2CC2">
      <w:pPr>
        <w:jc w:val="both"/>
      </w:pPr>
      <w:r>
        <w:br w:type="page"/>
      </w:r>
    </w:p>
    <w:p w14:paraId="4A8ECC94" w14:textId="77777777" w:rsidR="001B2CC2" w:rsidRPr="00E07116" w:rsidRDefault="001B2CC2" w:rsidP="001B2CC2">
      <w:pPr>
        <w:spacing w:before="120" w:after="120"/>
        <w:jc w:val="both"/>
      </w:pPr>
    </w:p>
    <w:p w14:paraId="634B17D7" w14:textId="77777777" w:rsidR="001B2CC2" w:rsidRPr="00E07116" w:rsidRDefault="001B2CC2" w:rsidP="001B2CC2">
      <w:pPr>
        <w:jc w:val="both"/>
      </w:pPr>
    </w:p>
    <w:p w14:paraId="52DE7749" w14:textId="77777777" w:rsidR="001B2CC2" w:rsidRPr="00E07116" w:rsidRDefault="001B2CC2" w:rsidP="001B2CC2">
      <w:pPr>
        <w:jc w:val="both"/>
      </w:pPr>
    </w:p>
    <w:p w14:paraId="3B92FFBD" w14:textId="77777777" w:rsidR="001B2CC2" w:rsidRPr="00E07116" w:rsidRDefault="001B2CC2" w:rsidP="001B2CC2">
      <w:pPr>
        <w:jc w:val="both"/>
      </w:pPr>
    </w:p>
    <w:p w14:paraId="1169D5CC" w14:textId="77777777" w:rsidR="001B2CC2" w:rsidRPr="00E07116" w:rsidRDefault="001B2CC2" w:rsidP="001B2CC2">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243BA84F" w14:textId="77777777" w:rsidR="001B2CC2" w:rsidRPr="00E07116" w:rsidRDefault="001B2CC2" w:rsidP="001B2CC2">
      <w:pPr>
        <w:pStyle w:val="NormalWeb"/>
        <w:spacing w:before="2" w:after="2"/>
        <w:jc w:val="both"/>
        <w:rPr>
          <w:rFonts w:ascii="Times New Roman" w:hAnsi="Times New Roman"/>
          <w:sz w:val="28"/>
        </w:rPr>
      </w:pPr>
    </w:p>
    <w:p w14:paraId="1FB4B731" w14:textId="77777777" w:rsidR="001B2CC2" w:rsidRPr="00E07116" w:rsidRDefault="001B2CC2" w:rsidP="001B2CC2">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72E49A21" w14:textId="77777777" w:rsidR="001B2CC2" w:rsidRPr="00E07116" w:rsidRDefault="001B2CC2" w:rsidP="001B2CC2">
      <w:pPr>
        <w:jc w:val="both"/>
        <w:rPr>
          <w:szCs w:val="19"/>
        </w:rPr>
      </w:pPr>
    </w:p>
    <w:p w14:paraId="46F9E132" w14:textId="77777777" w:rsidR="001B2CC2" w:rsidRPr="00E07116" w:rsidRDefault="001B2CC2" w:rsidP="001B2CC2">
      <w:pPr>
        <w:jc w:val="both"/>
        <w:rPr>
          <w:szCs w:val="19"/>
        </w:rPr>
      </w:pPr>
    </w:p>
    <w:p w14:paraId="7B4102B8" w14:textId="77777777" w:rsidR="001B2CC2" w:rsidRDefault="001B2CC2" w:rsidP="001B2CC2">
      <w:pPr>
        <w:pStyle w:val="p"/>
      </w:pPr>
      <w:r w:rsidRPr="00E07116">
        <w:br w:type="page"/>
      </w:r>
      <w:r>
        <w:lastRenderedPageBreak/>
        <w:t>[4]</w:t>
      </w:r>
    </w:p>
    <w:p w14:paraId="08123898" w14:textId="77777777" w:rsidR="001B2CC2" w:rsidRDefault="001B2CC2">
      <w:pPr>
        <w:jc w:val="both"/>
      </w:pPr>
    </w:p>
    <w:p w14:paraId="3E11DA7D" w14:textId="77777777" w:rsidR="001B2CC2" w:rsidRDefault="001B2CC2">
      <w:pPr>
        <w:jc w:val="both"/>
      </w:pPr>
    </w:p>
    <w:p w14:paraId="4DF7BAE3" w14:textId="77777777" w:rsidR="001B2CC2" w:rsidRPr="00C054BF" w:rsidRDefault="001B2CC2" w:rsidP="001B2CC2">
      <w:pPr>
        <w:ind w:firstLine="0"/>
        <w:jc w:val="center"/>
        <w:rPr>
          <w:lang w:bidi="ar-SA"/>
        </w:rPr>
      </w:pPr>
      <w:bookmarkStart w:id="0" w:name="tdm"/>
      <w:r w:rsidRPr="00507704">
        <w:rPr>
          <w:b/>
          <w:lang w:bidi="ar-SA"/>
        </w:rPr>
        <w:t>Interventions</w:t>
      </w:r>
      <w:r>
        <w:rPr>
          <w:lang w:bidi="ar-SA"/>
        </w:rPr>
        <w:br/>
        <w:t>critiques en économie politique</w:t>
      </w:r>
    </w:p>
    <w:p w14:paraId="33C96943" w14:textId="77777777" w:rsidR="001B2CC2" w:rsidRPr="005F3CF4" w:rsidRDefault="001B2CC2" w:rsidP="001B2CC2">
      <w:pPr>
        <w:spacing w:after="120"/>
        <w:ind w:firstLine="0"/>
        <w:jc w:val="center"/>
        <w:rPr>
          <w:b/>
          <w:sz w:val="24"/>
        </w:rPr>
      </w:pPr>
      <w:r w:rsidRPr="005F3CF4">
        <w:rPr>
          <w:b/>
          <w:sz w:val="24"/>
        </w:rPr>
        <w:t xml:space="preserve">No </w:t>
      </w:r>
      <w:r>
        <w:rPr>
          <w:b/>
          <w:sz w:val="24"/>
        </w:rPr>
        <w:t>5</w:t>
      </w:r>
    </w:p>
    <w:p w14:paraId="50D7FE2A" w14:textId="77777777" w:rsidR="001B2CC2" w:rsidRDefault="001B2CC2" w:rsidP="001B2CC2">
      <w:pPr>
        <w:ind w:firstLine="20"/>
        <w:jc w:val="center"/>
      </w:pPr>
      <w:bookmarkStart w:id="1" w:name="sommaire"/>
      <w:bookmarkEnd w:id="0"/>
      <w:r>
        <w:rPr>
          <w:color w:val="FF0000"/>
          <w:sz w:val="48"/>
        </w:rPr>
        <w:t>Sommaire</w:t>
      </w:r>
    </w:p>
    <w:bookmarkEnd w:id="1"/>
    <w:p w14:paraId="093E6E66" w14:textId="77777777" w:rsidR="001B2CC2" w:rsidRDefault="001B2CC2">
      <w:pPr>
        <w:ind w:firstLine="0"/>
      </w:pPr>
    </w:p>
    <w:p w14:paraId="3B1DEA10" w14:textId="77777777" w:rsidR="001B2CC2" w:rsidRDefault="001B2CC2">
      <w:pPr>
        <w:ind w:firstLine="0"/>
      </w:pPr>
    </w:p>
    <w:p w14:paraId="05A94BB2" w14:textId="77777777" w:rsidR="001B2CC2" w:rsidRPr="00F623D5" w:rsidRDefault="001B2CC2" w:rsidP="001B2CC2">
      <w:pPr>
        <w:spacing w:before="120" w:after="120"/>
        <w:ind w:left="900" w:hanging="360"/>
        <w:jc w:val="both"/>
        <w:rPr>
          <w:sz w:val="24"/>
        </w:rPr>
      </w:pPr>
      <w:hyperlink w:anchor="Interv_no_5_Dossier_La_crise_texte_4" w:history="1">
        <w:r w:rsidRPr="00F83CCD">
          <w:rPr>
            <w:rStyle w:val="Hyperlien"/>
            <w:sz w:val="24"/>
          </w:rPr>
          <w:t>La nouvelle politique monétaire canadienne, un essai d’interprétation</w:t>
        </w:r>
      </w:hyperlink>
      <w:r>
        <w:rPr>
          <w:sz w:val="24"/>
        </w:rPr>
        <w:t xml:space="preserve">, par </w:t>
      </w:r>
      <w:r w:rsidRPr="00F623D5">
        <w:rPr>
          <w:sz w:val="24"/>
        </w:rPr>
        <w:t>Chri</w:t>
      </w:r>
      <w:r w:rsidRPr="00F623D5">
        <w:rPr>
          <w:sz w:val="24"/>
        </w:rPr>
        <w:t>s</w:t>
      </w:r>
      <w:r w:rsidRPr="00F623D5">
        <w:rPr>
          <w:sz w:val="24"/>
        </w:rPr>
        <w:t>tian Deblock et Jean Charest</w:t>
      </w:r>
      <w:r>
        <w:rPr>
          <w:sz w:val="24"/>
        </w:rPr>
        <w:t xml:space="preserve"> [</w:t>
      </w:r>
      <w:r w:rsidRPr="00F623D5">
        <w:rPr>
          <w:sz w:val="24"/>
        </w:rPr>
        <w:t>120</w:t>
      </w:r>
      <w:r>
        <w:rPr>
          <w:sz w:val="24"/>
        </w:rPr>
        <w:t>]</w:t>
      </w:r>
    </w:p>
    <w:p w14:paraId="4AC9A403" w14:textId="77777777" w:rsidR="001B2CC2" w:rsidRDefault="001B2CC2" w:rsidP="001B2CC2">
      <w:pPr>
        <w:ind w:left="1267" w:hanging="360"/>
        <w:jc w:val="both"/>
        <w:rPr>
          <w:sz w:val="24"/>
        </w:rPr>
      </w:pPr>
    </w:p>
    <w:p w14:paraId="34A5D158" w14:textId="77777777" w:rsidR="001B2CC2" w:rsidRDefault="001B2CC2" w:rsidP="001B2CC2">
      <w:pPr>
        <w:ind w:left="1267" w:hanging="360"/>
        <w:jc w:val="both"/>
        <w:rPr>
          <w:sz w:val="24"/>
        </w:rPr>
      </w:pPr>
      <w:r>
        <w:rPr>
          <w:sz w:val="24"/>
        </w:rPr>
        <w:t>La politique monétaire et la crise inflationniste [122]</w:t>
      </w:r>
    </w:p>
    <w:p w14:paraId="585CF708" w14:textId="77777777" w:rsidR="001B2CC2" w:rsidRDefault="001B2CC2" w:rsidP="001B2CC2">
      <w:pPr>
        <w:ind w:left="1267" w:hanging="360"/>
        <w:jc w:val="both"/>
        <w:rPr>
          <w:sz w:val="24"/>
        </w:rPr>
      </w:pPr>
      <w:r>
        <w:rPr>
          <w:sz w:val="24"/>
        </w:rPr>
        <w:t>La politique monétaire et les marchés financiers [138]</w:t>
      </w:r>
    </w:p>
    <w:p w14:paraId="017DD47D" w14:textId="77777777" w:rsidR="001B2CC2" w:rsidRPr="00BF0B10" w:rsidRDefault="001B2CC2" w:rsidP="001B2CC2">
      <w:pPr>
        <w:pStyle w:val="p"/>
      </w:pPr>
      <w:r>
        <w:br w:type="page"/>
      </w:r>
      <w:r>
        <w:lastRenderedPageBreak/>
        <w:t>[120]</w:t>
      </w:r>
    </w:p>
    <w:p w14:paraId="534D6613" w14:textId="77777777" w:rsidR="001B2CC2" w:rsidRPr="00E07116" w:rsidRDefault="001B2CC2" w:rsidP="001B2CC2">
      <w:pPr>
        <w:jc w:val="both"/>
      </w:pPr>
    </w:p>
    <w:p w14:paraId="5B51B640" w14:textId="77777777" w:rsidR="001B2CC2" w:rsidRPr="00E07116" w:rsidRDefault="001B2CC2" w:rsidP="001B2CC2">
      <w:pPr>
        <w:jc w:val="both"/>
      </w:pPr>
    </w:p>
    <w:p w14:paraId="68C9A843" w14:textId="77777777" w:rsidR="001B2CC2" w:rsidRDefault="001B2CC2" w:rsidP="001B2CC2">
      <w:pPr>
        <w:spacing w:after="120"/>
        <w:ind w:firstLine="0"/>
        <w:jc w:val="center"/>
        <w:rPr>
          <w:sz w:val="24"/>
        </w:rPr>
      </w:pPr>
      <w:bookmarkStart w:id="2" w:name="Interv_no_5_Dossier_La_crise_texte_4"/>
      <w:r>
        <w:rPr>
          <w:b/>
          <w:sz w:val="24"/>
        </w:rPr>
        <w:t>Interventions économiques</w:t>
      </w:r>
      <w:r>
        <w:rPr>
          <w:b/>
          <w:sz w:val="24"/>
        </w:rPr>
        <w:br/>
      </w:r>
      <w:r>
        <w:rPr>
          <w:i/>
          <w:sz w:val="24"/>
        </w:rPr>
        <w:t>pour une alternative sociale</w:t>
      </w:r>
    </w:p>
    <w:p w14:paraId="1B490B94" w14:textId="77777777" w:rsidR="001B2CC2" w:rsidRPr="005F3CF4" w:rsidRDefault="001B2CC2" w:rsidP="001B2CC2">
      <w:pPr>
        <w:spacing w:after="120"/>
        <w:ind w:firstLine="0"/>
        <w:jc w:val="center"/>
        <w:rPr>
          <w:b/>
          <w:sz w:val="24"/>
        </w:rPr>
      </w:pPr>
      <w:r w:rsidRPr="005F3CF4">
        <w:rPr>
          <w:b/>
          <w:sz w:val="24"/>
        </w:rPr>
        <w:t xml:space="preserve">No </w:t>
      </w:r>
      <w:r>
        <w:rPr>
          <w:b/>
          <w:sz w:val="24"/>
        </w:rPr>
        <w:t>5</w:t>
      </w:r>
    </w:p>
    <w:p w14:paraId="5C4DDC32" w14:textId="77777777" w:rsidR="001B2CC2" w:rsidRPr="008376BE" w:rsidRDefault="001B2CC2" w:rsidP="001B2CC2">
      <w:pPr>
        <w:spacing w:after="120"/>
        <w:ind w:firstLine="0"/>
        <w:jc w:val="center"/>
        <w:rPr>
          <w:b/>
          <w:color w:val="FF0000"/>
          <w:sz w:val="24"/>
        </w:rPr>
      </w:pPr>
      <w:r>
        <w:rPr>
          <w:b/>
          <w:color w:val="FF0000"/>
          <w:sz w:val="24"/>
        </w:rPr>
        <w:t>DOSSIER : LA CRSE</w:t>
      </w:r>
    </w:p>
    <w:p w14:paraId="3205432E" w14:textId="77777777" w:rsidR="001B2CC2" w:rsidRDefault="001B2CC2" w:rsidP="001B2CC2">
      <w:pPr>
        <w:pStyle w:val="planchenb"/>
        <w:rPr>
          <w:color w:val="auto"/>
          <w:sz w:val="44"/>
        </w:rPr>
      </w:pPr>
      <w:r w:rsidRPr="00890E45">
        <w:rPr>
          <w:color w:val="auto"/>
          <w:sz w:val="44"/>
        </w:rPr>
        <w:t>“</w:t>
      </w:r>
      <w:r>
        <w:rPr>
          <w:color w:val="auto"/>
          <w:sz w:val="44"/>
        </w:rPr>
        <w:t>La nouvelle politique</w:t>
      </w:r>
      <w:r>
        <w:rPr>
          <w:color w:val="auto"/>
          <w:sz w:val="44"/>
        </w:rPr>
        <w:br/>
        <w:t>monétaire canadienne.</w:t>
      </w:r>
    </w:p>
    <w:p w14:paraId="0EEF0D76" w14:textId="77777777" w:rsidR="001B2CC2" w:rsidRDefault="001B2CC2" w:rsidP="001B2CC2">
      <w:pPr>
        <w:pStyle w:val="planchenb"/>
        <w:rPr>
          <w:color w:val="auto"/>
          <w:sz w:val="44"/>
        </w:rPr>
      </w:pPr>
      <w:r>
        <w:rPr>
          <w:color w:val="auto"/>
          <w:sz w:val="44"/>
        </w:rPr>
        <w:t>Un essai d’interprétation</w:t>
      </w:r>
      <w:r w:rsidRPr="00890E45">
        <w:rPr>
          <w:color w:val="auto"/>
          <w:sz w:val="44"/>
        </w:rPr>
        <w:t>.</w:t>
      </w:r>
      <w:r>
        <w:rPr>
          <w:color w:val="auto"/>
          <w:sz w:val="44"/>
        </w:rPr>
        <w:t>”</w:t>
      </w:r>
    </w:p>
    <w:bookmarkEnd w:id="2"/>
    <w:p w14:paraId="03E421DE" w14:textId="77777777" w:rsidR="001B2CC2" w:rsidRDefault="001B2CC2" w:rsidP="001B2CC2">
      <w:pPr>
        <w:jc w:val="both"/>
      </w:pPr>
    </w:p>
    <w:p w14:paraId="61F3E563" w14:textId="77777777" w:rsidR="001B2CC2" w:rsidRPr="00E07116" w:rsidRDefault="001B2CC2" w:rsidP="001B2CC2">
      <w:pPr>
        <w:jc w:val="both"/>
      </w:pPr>
    </w:p>
    <w:p w14:paraId="64B3F974" w14:textId="77777777" w:rsidR="001B2CC2" w:rsidRPr="00E07116" w:rsidRDefault="001B2CC2" w:rsidP="001B2CC2">
      <w:pPr>
        <w:pStyle w:val="suite"/>
      </w:pPr>
      <w:r>
        <w:t>Christian DEBLOCK et Jean CHAREST</w:t>
      </w:r>
    </w:p>
    <w:p w14:paraId="6775C5F5" w14:textId="77777777" w:rsidR="001B2CC2" w:rsidRPr="00E07116" w:rsidRDefault="001B2CC2" w:rsidP="001B2CC2">
      <w:pPr>
        <w:jc w:val="both"/>
      </w:pPr>
    </w:p>
    <w:p w14:paraId="2C383AA5" w14:textId="77777777" w:rsidR="001B2CC2" w:rsidRPr="00E07116" w:rsidRDefault="001B2CC2" w:rsidP="001B2CC2">
      <w:pPr>
        <w:jc w:val="both"/>
      </w:pPr>
    </w:p>
    <w:p w14:paraId="042EA256" w14:textId="77777777" w:rsidR="001B2CC2" w:rsidRPr="001D3004" w:rsidRDefault="001B2CC2" w:rsidP="001B2CC2">
      <w:pPr>
        <w:pStyle w:val="Grillecouleur-Accent1"/>
      </w:pPr>
      <w:r w:rsidRPr="00C57F5E">
        <w:rPr>
          <w:rStyle w:val="Corpsdutexte1395ptNonItalique"/>
          <w:sz w:val="28"/>
        </w:rPr>
        <w:t>« </w:t>
      </w:r>
      <w:r w:rsidRPr="00C57F5E">
        <w:rPr>
          <w:lang w:eastAsia="fr-FR" w:bidi="fr-FR"/>
        </w:rPr>
        <w:t>It is a marvelous speech. It is the best speech I h</w:t>
      </w:r>
      <w:r>
        <w:rPr>
          <w:lang w:eastAsia="fr-FR" w:bidi="fr-FR"/>
        </w:rPr>
        <w:t>a</w:t>
      </w:r>
      <w:r w:rsidRPr="00C57F5E">
        <w:rPr>
          <w:lang w:eastAsia="fr-FR" w:bidi="fr-FR"/>
        </w:rPr>
        <w:t>ve ever heard a central banker give... This is an absolutely first-rate speech. I could h</w:t>
      </w:r>
      <w:r>
        <w:rPr>
          <w:lang w:eastAsia="fr-FR" w:bidi="fr-FR"/>
        </w:rPr>
        <w:t>a</w:t>
      </w:r>
      <w:r w:rsidRPr="00C57F5E">
        <w:rPr>
          <w:lang w:eastAsia="fr-FR" w:bidi="fr-FR"/>
        </w:rPr>
        <w:t>ve written it myself.</w:t>
      </w:r>
      <w:r w:rsidRPr="00C57F5E">
        <w:rPr>
          <w:rStyle w:val="Corpsdutexte1395ptNonItalique"/>
          <w:sz w:val="28"/>
        </w:rPr>
        <w:t> »</w:t>
      </w:r>
      <w:r>
        <w:t> </w:t>
      </w:r>
      <w:r>
        <w:rPr>
          <w:rStyle w:val="Appelnotedebasdep"/>
        </w:rPr>
        <w:footnoteReference w:id="1"/>
      </w:r>
    </w:p>
    <w:p w14:paraId="0C168148" w14:textId="77777777" w:rsidR="001B2CC2" w:rsidRPr="00C57F5E" w:rsidRDefault="001B2CC2" w:rsidP="001B2CC2">
      <w:pPr>
        <w:pStyle w:val="c"/>
      </w:pPr>
      <w:r>
        <w:rPr>
          <w:lang w:eastAsia="fr-FR" w:bidi="fr-FR"/>
        </w:rPr>
        <w:t>*</w:t>
      </w:r>
      <w:r>
        <w:rPr>
          <w:lang w:eastAsia="fr-FR" w:bidi="fr-FR"/>
        </w:rPr>
        <w:br/>
      </w:r>
      <w:r w:rsidRPr="00C57F5E">
        <w:rPr>
          <w:lang w:eastAsia="fr-FR" w:bidi="fr-FR"/>
        </w:rPr>
        <w:t>*</w:t>
      </w:r>
      <w:r>
        <w:rPr>
          <w:lang w:eastAsia="fr-FR" w:bidi="fr-FR"/>
        </w:rPr>
        <w:t xml:space="preserve">   </w:t>
      </w:r>
      <w:r w:rsidRPr="00C57F5E">
        <w:rPr>
          <w:lang w:eastAsia="fr-FR" w:bidi="fr-FR"/>
        </w:rPr>
        <w:t xml:space="preserve"> *</w:t>
      </w:r>
    </w:p>
    <w:p w14:paraId="566A57EF" w14:textId="77777777" w:rsidR="001B2CC2" w:rsidRPr="00E07116" w:rsidRDefault="001B2CC2" w:rsidP="001B2CC2">
      <w:pPr>
        <w:jc w:val="both"/>
      </w:pPr>
    </w:p>
    <w:p w14:paraId="48BC4F2E" w14:textId="77777777" w:rsidR="001B2CC2" w:rsidRPr="00E07116" w:rsidRDefault="001B2CC2" w:rsidP="001B2CC2">
      <w:pPr>
        <w:jc w:val="both"/>
      </w:pPr>
    </w:p>
    <w:p w14:paraId="7B366C01" w14:textId="77777777" w:rsidR="001B2CC2" w:rsidRPr="00384B20" w:rsidRDefault="001B2CC2" w:rsidP="001B2CC2">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71DA4976" w14:textId="77777777" w:rsidR="001B2CC2" w:rsidRPr="00C57F5E" w:rsidRDefault="001B2CC2" w:rsidP="001B2CC2">
      <w:pPr>
        <w:spacing w:before="120" w:after="120"/>
        <w:jc w:val="both"/>
      </w:pPr>
      <w:r w:rsidRPr="00C57F5E">
        <w:rPr>
          <w:lang w:eastAsia="fr-FR" w:bidi="fr-FR"/>
        </w:rPr>
        <w:t>La crise des années</w:t>
      </w:r>
      <w:r>
        <w:rPr>
          <w:lang w:eastAsia="fr-FR" w:bidi="fr-FR"/>
        </w:rPr>
        <w:t> </w:t>
      </w:r>
      <w:r w:rsidRPr="00C57F5E">
        <w:rPr>
          <w:lang w:eastAsia="fr-FR" w:bidi="fr-FR"/>
        </w:rPr>
        <w:t>70 a entraîné de nouveau une crise de la thé</w:t>
      </w:r>
      <w:r w:rsidRPr="00C57F5E">
        <w:rPr>
          <w:lang w:eastAsia="fr-FR" w:bidi="fr-FR"/>
        </w:rPr>
        <w:t>o</w:t>
      </w:r>
      <w:r w:rsidRPr="00C57F5E">
        <w:rPr>
          <w:lang w:eastAsia="fr-FR" w:bidi="fr-FR"/>
        </w:rPr>
        <w:t>rie économique bourgeoise. Autant la crise de 1929 avait-elle pu re</w:t>
      </w:r>
      <w:r w:rsidRPr="00C57F5E">
        <w:rPr>
          <w:lang w:eastAsia="fr-FR" w:bidi="fr-FR"/>
        </w:rPr>
        <w:t>n</w:t>
      </w:r>
      <w:r w:rsidRPr="00C57F5E">
        <w:rPr>
          <w:lang w:eastAsia="fr-FR" w:bidi="fr-FR"/>
        </w:rPr>
        <w:t>ve</w:t>
      </w:r>
      <w:r w:rsidRPr="00C57F5E">
        <w:rPr>
          <w:lang w:eastAsia="fr-FR" w:bidi="fr-FR"/>
        </w:rPr>
        <w:t>r</w:t>
      </w:r>
      <w:r w:rsidRPr="00C57F5E">
        <w:rPr>
          <w:lang w:eastAsia="fr-FR" w:bidi="fr-FR"/>
        </w:rPr>
        <w:t xml:space="preserve">ser les affirmations des néo-classiques en matière de </w:t>
      </w:r>
      <w:r w:rsidRPr="00C57F5E">
        <w:t>« </w:t>
      </w:r>
      <w:r w:rsidRPr="00C57F5E">
        <w:rPr>
          <w:lang w:eastAsia="fr-FR" w:bidi="fr-FR"/>
        </w:rPr>
        <w:t>laisser-faire</w:t>
      </w:r>
      <w:r w:rsidRPr="00C57F5E">
        <w:t> »</w:t>
      </w:r>
      <w:r w:rsidRPr="00C57F5E">
        <w:rPr>
          <w:lang w:eastAsia="fr-FR" w:bidi="fr-FR"/>
        </w:rPr>
        <w:t xml:space="preserve"> économique, autant la crise actuelle a-t-elle remis en cause le mode de gestion keynésien des économies capitalistes. Le rôle de st</w:t>
      </w:r>
      <w:r w:rsidRPr="00C57F5E">
        <w:rPr>
          <w:lang w:eastAsia="fr-FR" w:bidi="fr-FR"/>
        </w:rPr>
        <w:t>a</w:t>
      </w:r>
      <w:r w:rsidRPr="00C57F5E">
        <w:rPr>
          <w:lang w:eastAsia="fr-FR" w:bidi="fr-FR"/>
        </w:rPr>
        <w:t xml:space="preserve">bilisateur conjoncturel de l’État qui avait vu son application dans le </w:t>
      </w:r>
      <w:r w:rsidRPr="00C57F5E">
        <w:rPr>
          <w:lang w:eastAsia="fr-FR" w:bidi="fr-FR"/>
        </w:rPr>
        <w:lastRenderedPageBreak/>
        <w:t xml:space="preserve">fameux </w:t>
      </w:r>
      <w:r w:rsidRPr="00C57F5E">
        <w:t>« </w:t>
      </w:r>
      <w:r w:rsidRPr="00C57F5E">
        <w:rPr>
          <w:lang w:eastAsia="fr-FR" w:bidi="fr-FR"/>
        </w:rPr>
        <w:t>policy mix</w:t>
      </w:r>
      <w:r w:rsidRPr="00C57F5E">
        <w:t> »</w:t>
      </w:r>
      <w:r w:rsidRPr="00C57F5E">
        <w:rPr>
          <w:lang w:eastAsia="fr-FR" w:bidi="fr-FR"/>
        </w:rPr>
        <w:t xml:space="preserve"> d’après-guerre, semble céder la place à une restructuration du capitalisme par l’État que supporte la doctrine m</w:t>
      </w:r>
      <w:r w:rsidRPr="00C57F5E">
        <w:rPr>
          <w:lang w:eastAsia="fr-FR" w:bidi="fr-FR"/>
        </w:rPr>
        <w:t>o</w:t>
      </w:r>
      <w:r w:rsidRPr="00C57F5E">
        <w:rPr>
          <w:lang w:eastAsia="fr-FR" w:bidi="fr-FR"/>
        </w:rPr>
        <w:t>nétaire ado</w:t>
      </w:r>
      <w:r w:rsidRPr="00C57F5E">
        <w:rPr>
          <w:lang w:eastAsia="fr-FR" w:bidi="fr-FR"/>
        </w:rPr>
        <w:t>p</w:t>
      </w:r>
      <w:r w:rsidRPr="00C57F5E">
        <w:rPr>
          <w:lang w:eastAsia="fr-FR" w:bidi="fr-FR"/>
        </w:rPr>
        <w:t>tée au cours des années 70. C’est ce qui est avancé dans cet article où les auteurs tentent de démontrer en quoi la politique m</w:t>
      </w:r>
      <w:r w:rsidRPr="00C57F5E">
        <w:rPr>
          <w:lang w:eastAsia="fr-FR" w:bidi="fr-FR"/>
        </w:rPr>
        <w:t>o</w:t>
      </w:r>
      <w:r w:rsidRPr="00C57F5E">
        <w:rPr>
          <w:lang w:eastAsia="fr-FR" w:bidi="fr-FR"/>
        </w:rPr>
        <w:t>nétaire can</w:t>
      </w:r>
      <w:r w:rsidRPr="00C57F5E">
        <w:rPr>
          <w:lang w:eastAsia="fr-FR" w:bidi="fr-FR"/>
        </w:rPr>
        <w:t>a</w:t>
      </w:r>
      <w:r w:rsidRPr="00C57F5E">
        <w:rPr>
          <w:lang w:eastAsia="fr-FR" w:bidi="fr-FR"/>
        </w:rPr>
        <w:t>dienne des dernières années fait partie d’une tentative de restructuration de l’économie capitaliste canadienne.</w:t>
      </w:r>
    </w:p>
    <w:p w14:paraId="5E4131AC" w14:textId="77777777" w:rsidR="001B2CC2" w:rsidRPr="00C57F5E" w:rsidRDefault="001B2CC2" w:rsidP="001B2CC2">
      <w:pPr>
        <w:pStyle w:val="c"/>
      </w:pPr>
      <w:r>
        <w:rPr>
          <w:lang w:eastAsia="fr-FR" w:bidi="fr-FR"/>
        </w:rPr>
        <w:t>*</w:t>
      </w:r>
      <w:r>
        <w:rPr>
          <w:lang w:eastAsia="fr-FR" w:bidi="fr-FR"/>
        </w:rPr>
        <w:br/>
      </w:r>
      <w:r w:rsidRPr="00C57F5E">
        <w:rPr>
          <w:lang w:eastAsia="fr-FR" w:bidi="fr-FR"/>
        </w:rPr>
        <w:t>*</w:t>
      </w:r>
      <w:r>
        <w:rPr>
          <w:lang w:eastAsia="fr-FR" w:bidi="fr-FR"/>
        </w:rPr>
        <w:t xml:space="preserve">   </w:t>
      </w:r>
      <w:r w:rsidRPr="00C57F5E">
        <w:rPr>
          <w:lang w:eastAsia="fr-FR" w:bidi="fr-FR"/>
        </w:rPr>
        <w:t xml:space="preserve"> *</w:t>
      </w:r>
    </w:p>
    <w:p w14:paraId="061B6C6E" w14:textId="77777777" w:rsidR="001B2CC2" w:rsidRPr="00C57F5E" w:rsidRDefault="001B2CC2" w:rsidP="001B2CC2">
      <w:pPr>
        <w:spacing w:before="120" w:after="120"/>
        <w:jc w:val="both"/>
      </w:pPr>
      <w:r>
        <w:t>[121]</w:t>
      </w:r>
    </w:p>
    <w:p w14:paraId="651B5C60" w14:textId="77777777" w:rsidR="001B2CC2" w:rsidRPr="00C57F5E" w:rsidRDefault="001B2CC2" w:rsidP="001B2CC2">
      <w:pPr>
        <w:spacing w:before="120" w:after="120"/>
        <w:jc w:val="both"/>
      </w:pPr>
      <w:r w:rsidRPr="00C57F5E">
        <w:rPr>
          <w:lang w:eastAsia="fr-FR" w:bidi="fr-FR"/>
        </w:rPr>
        <w:t xml:space="preserve">Lorsque la Banque du Canada porta le taux d’escompte de </w:t>
      </w:r>
      <w:r>
        <w:rPr>
          <w:lang w:eastAsia="fr-FR" w:bidi="fr-FR"/>
        </w:rPr>
        <w:t>8 1/2%</w:t>
      </w:r>
      <w:r w:rsidRPr="00C57F5E">
        <w:rPr>
          <w:lang w:eastAsia="fr-FR" w:bidi="fr-FR"/>
        </w:rPr>
        <w:t xml:space="preserve"> qu’il était depuis le 13 janvier 1975 à 9</w:t>
      </w:r>
      <w:r>
        <w:rPr>
          <w:lang w:eastAsia="fr-FR" w:bidi="fr-FR"/>
        </w:rPr>
        <w:t>%</w:t>
      </w:r>
      <w:r w:rsidRPr="00C57F5E">
        <w:rPr>
          <w:lang w:eastAsia="fr-FR" w:bidi="fr-FR"/>
        </w:rPr>
        <w:t xml:space="preserve"> le 3 septembre de cette m</w:t>
      </w:r>
      <w:r w:rsidRPr="00C57F5E">
        <w:rPr>
          <w:lang w:eastAsia="fr-FR" w:bidi="fr-FR"/>
        </w:rPr>
        <w:t>ê</w:t>
      </w:r>
      <w:r w:rsidRPr="00C57F5E">
        <w:rPr>
          <w:lang w:eastAsia="fr-FR" w:bidi="fr-FR"/>
        </w:rPr>
        <w:t xml:space="preserve">me année puis à </w:t>
      </w:r>
      <w:r w:rsidRPr="00C57F5E">
        <w:t>9</w:t>
      </w:r>
      <w:r>
        <w:t> 1/2%</w:t>
      </w:r>
      <w:r w:rsidRPr="00C57F5E">
        <w:rPr>
          <w:lang w:eastAsia="fr-FR" w:bidi="fr-FR"/>
        </w:rPr>
        <w:t xml:space="preserve"> le 9 mars 1976, cela ne manqua pas d’en su</w:t>
      </w:r>
      <w:r w:rsidRPr="00C57F5E">
        <w:rPr>
          <w:lang w:eastAsia="fr-FR" w:bidi="fr-FR"/>
        </w:rPr>
        <w:t>r</w:t>
      </w:r>
      <w:r w:rsidRPr="00C57F5E">
        <w:rPr>
          <w:lang w:eastAsia="fr-FR" w:bidi="fr-FR"/>
        </w:rPr>
        <w:t xml:space="preserve">prendre plus d’un. La baisse des taux aux </w:t>
      </w:r>
      <w:r w:rsidRPr="00C57F5E">
        <w:t>État</w:t>
      </w:r>
      <w:r w:rsidRPr="00C57F5E">
        <w:rPr>
          <w:lang w:eastAsia="fr-FR" w:bidi="fr-FR"/>
        </w:rPr>
        <w:t>s-Unis et la stagn</w:t>
      </w:r>
      <w:r w:rsidRPr="00C57F5E">
        <w:rPr>
          <w:lang w:eastAsia="fr-FR" w:bidi="fr-FR"/>
        </w:rPr>
        <w:t>a</w:t>
      </w:r>
      <w:r w:rsidRPr="00C57F5E">
        <w:rPr>
          <w:lang w:eastAsia="fr-FR" w:bidi="fr-FR"/>
        </w:rPr>
        <w:t>tion de l’économie canadienne laissaient plutôt présager le contraire.</w:t>
      </w:r>
    </w:p>
    <w:p w14:paraId="65B3B35A" w14:textId="77777777" w:rsidR="001B2CC2" w:rsidRPr="00C57F5E" w:rsidRDefault="001B2CC2" w:rsidP="001B2CC2">
      <w:pPr>
        <w:spacing w:before="120" w:after="120"/>
        <w:jc w:val="both"/>
      </w:pPr>
      <w:r w:rsidRPr="00C57F5E">
        <w:rPr>
          <w:lang w:eastAsia="fr-FR" w:bidi="fr-FR"/>
        </w:rPr>
        <w:t>Le résultat ne se fit cependant pas attendre</w:t>
      </w:r>
      <w:r w:rsidRPr="00C57F5E">
        <w:t> :</w:t>
      </w:r>
      <w:r w:rsidRPr="00C57F5E">
        <w:rPr>
          <w:lang w:eastAsia="fr-FR" w:bidi="fr-FR"/>
        </w:rPr>
        <w:t xml:space="preserve"> aucune reprise éc</w:t>
      </w:r>
      <w:r w:rsidRPr="00C57F5E">
        <w:rPr>
          <w:lang w:eastAsia="fr-FR" w:bidi="fr-FR"/>
        </w:rPr>
        <w:t>o</w:t>
      </w:r>
      <w:r w:rsidRPr="00C57F5E">
        <w:rPr>
          <w:lang w:eastAsia="fr-FR" w:bidi="fr-FR"/>
        </w:rPr>
        <w:t>nomique notable avant 1977 et surévaluation du dollar en 1976.</w:t>
      </w:r>
    </w:p>
    <w:p w14:paraId="39F473CA" w14:textId="77777777" w:rsidR="001B2CC2" w:rsidRPr="00C57F5E" w:rsidRDefault="001B2CC2" w:rsidP="001B2CC2">
      <w:pPr>
        <w:spacing w:before="120" w:after="120"/>
        <w:jc w:val="both"/>
      </w:pPr>
      <w:r w:rsidRPr="00C57F5E">
        <w:rPr>
          <w:lang w:eastAsia="fr-FR" w:bidi="fr-FR"/>
        </w:rPr>
        <w:t>Automne 1979, cette fois, tout le monde s’attend à ce que la Ba</w:t>
      </w:r>
      <w:r w:rsidRPr="00C57F5E">
        <w:rPr>
          <w:lang w:eastAsia="fr-FR" w:bidi="fr-FR"/>
        </w:rPr>
        <w:t>n</w:t>
      </w:r>
      <w:r w:rsidRPr="00C57F5E">
        <w:rPr>
          <w:lang w:eastAsia="fr-FR" w:bidi="fr-FR"/>
        </w:rPr>
        <w:t xml:space="preserve">que du Canada fasse preuve d’originalité et ne suive pas la décision de la Réserve fédérale américaine de relever le taux d’escompte. C’est peine perdue. Le taux d’escompte est porté une première fois à </w:t>
      </w:r>
      <w:r w:rsidRPr="00C57F5E">
        <w:t>IVA</w:t>
      </w:r>
      <w:r>
        <w:rPr>
          <w:lang w:eastAsia="fr-FR" w:bidi="fr-FR"/>
        </w:rPr>
        <w:t>%</w:t>
      </w:r>
      <w:r w:rsidRPr="00C57F5E">
        <w:rPr>
          <w:lang w:eastAsia="fr-FR" w:bidi="fr-FR"/>
        </w:rPr>
        <w:t xml:space="preserve"> le 7 septembre, puis à 13</w:t>
      </w:r>
      <w:r>
        <w:rPr>
          <w:lang w:eastAsia="fr-FR" w:bidi="fr-FR"/>
        </w:rPr>
        <w:t>%</w:t>
      </w:r>
      <w:r w:rsidRPr="00C57F5E">
        <w:rPr>
          <w:lang w:eastAsia="fr-FR" w:bidi="fr-FR"/>
        </w:rPr>
        <w:t xml:space="preserve"> le 9 octobre 1979 et enfin, au niveau r</w:t>
      </w:r>
      <w:r w:rsidRPr="00C57F5E">
        <w:rPr>
          <w:lang w:eastAsia="fr-FR" w:bidi="fr-FR"/>
        </w:rPr>
        <w:t>e</w:t>
      </w:r>
      <w:r w:rsidRPr="00C57F5E">
        <w:rPr>
          <w:lang w:eastAsia="fr-FR" w:bidi="fr-FR"/>
        </w:rPr>
        <w:t>cord de 14</w:t>
      </w:r>
      <w:r>
        <w:rPr>
          <w:lang w:eastAsia="fr-FR" w:bidi="fr-FR"/>
        </w:rPr>
        <w:t>%</w:t>
      </w:r>
      <w:r w:rsidRPr="00C57F5E">
        <w:rPr>
          <w:lang w:eastAsia="fr-FR" w:bidi="fr-FR"/>
        </w:rPr>
        <w:t xml:space="preserve"> le 24 octobre. Résultat</w:t>
      </w:r>
      <w:r w:rsidRPr="00C57F5E">
        <w:t> :</w:t>
      </w:r>
      <w:r w:rsidRPr="00C57F5E">
        <w:rPr>
          <w:lang w:eastAsia="fr-FR" w:bidi="fr-FR"/>
        </w:rPr>
        <w:t xml:space="preserve"> des taux d’intérêt inabordables et une économie e</w:t>
      </w:r>
      <w:r w:rsidRPr="00C57F5E">
        <w:rPr>
          <w:lang w:eastAsia="fr-FR" w:bidi="fr-FR"/>
        </w:rPr>
        <w:t>n</w:t>
      </w:r>
      <w:r w:rsidRPr="00C57F5E">
        <w:rPr>
          <w:lang w:eastAsia="fr-FR" w:bidi="fr-FR"/>
        </w:rPr>
        <w:t>core une fois précipitée dans la récession</w:t>
      </w:r>
      <w:r>
        <w:rPr>
          <w:lang w:eastAsia="fr-FR" w:bidi="fr-FR"/>
        </w:rPr>
        <w:t> </w:t>
      </w:r>
      <w:r>
        <w:rPr>
          <w:rStyle w:val="Appelnotedebasdep"/>
          <w:lang w:eastAsia="fr-FR" w:bidi="fr-FR"/>
        </w:rPr>
        <w:footnoteReference w:customMarkFollows="1" w:id="2"/>
        <w:t>*</w:t>
      </w:r>
    </w:p>
    <w:p w14:paraId="720ADC07" w14:textId="77777777" w:rsidR="001B2CC2" w:rsidRDefault="001B2CC2" w:rsidP="001B2CC2">
      <w:pPr>
        <w:spacing w:before="120" w:after="120"/>
        <w:jc w:val="both"/>
        <w:rPr>
          <w:lang w:eastAsia="fr-FR" w:bidi="fr-FR"/>
        </w:rPr>
      </w:pPr>
      <w:r w:rsidRPr="00C57F5E">
        <w:rPr>
          <w:lang w:eastAsia="fr-FR" w:bidi="fr-FR"/>
        </w:rPr>
        <w:t>De prime abord, la politique de la Banque du Canada se</w:t>
      </w:r>
      <w:r w:rsidRPr="00C57F5E">
        <w:rPr>
          <w:lang w:eastAsia="fr-FR" w:bidi="fr-FR"/>
        </w:rPr>
        <w:t>m</w:t>
      </w:r>
      <w:r w:rsidRPr="00C57F5E">
        <w:rPr>
          <w:lang w:eastAsia="fr-FR" w:bidi="fr-FR"/>
        </w:rPr>
        <w:t>ble tout aussi incompréhensible qu’incohérente. Elle paraît être une succession d’erreurs et absolument contraire à tous les enseignements que pe</w:t>
      </w:r>
      <w:r w:rsidRPr="00C57F5E">
        <w:rPr>
          <w:lang w:eastAsia="fr-FR" w:bidi="fr-FR"/>
        </w:rPr>
        <w:t>u</w:t>
      </w:r>
      <w:r w:rsidRPr="00C57F5E">
        <w:rPr>
          <w:lang w:eastAsia="fr-FR" w:bidi="fr-FR"/>
        </w:rPr>
        <w:t>vent donner les bons manuels d’économie sur les politiques à suivre en matière de stabilisation. À la lim</w:t>
      </w:r>
      <w:r w:rsidRPr="00C57F5E">
        <w:rPr>
          <w:lang w:eastAsia="fr-FR" w:bidi="fr-FR"/>
        </w:rPr>
        <w:t>i</w:t>
      </w:r>
      <w:r w:rsidRPr="00C57F5E">
        <w:rPr>
          <w:lang w:eastAsia="fr-FR" w:bidi="fr-FR"/>
        </w:rPr>
        <w:t>te même, on a l’impression qu’il n’y a pas ou plus de politique du tout. Pourtant, tel n’est pas le cas. Le resserrement graduel de la masse monétaire, l’abandon des interve</w:t>
      </w:r>
      <w:r w:rsidRPr="00C57F5E">
        <w:rPr>
          <w:lang w:eastAsia="fr-FR" w:bidi="fr-FR"/>
        </w:rPr>
        <w:t>n</w:t>
      </w:r>
      <w:r w:rsidRPr="00C57F5E">
        <w:rPr>
          <w:lang w:eastAsia="fr-FR" w:bidi="fr-FR"/>
        </w:rPr>
        <w:t>tions conjoncturelles comme support aux différentes politiques fisc</w:t>
      </w:r>
      <w:r w:rsidRPr="00C57F5E">
        <w:rPr>
          <w:lang w:eastAsia="fr-FR" w:bidi="fr-FR"/>
        </w:rPr>
        <w:t>a</w:t>
      </w:r>
      <w:r w:rsidRPr="00C57F5E">
        <w:rPr>
          <w:lang w:eastAsia="fr-FR" w:bidi="fr-FR"/>
        </w:rPr>
        <w:t>les, l’ajustement du taux d’escompte sur les taux d’intérêt du ma</w:t>
      </w:r>
      <w:r w:rsidRPr="00C57F5E">
        <w:rPr>
          <w:lang w:eastAsia="fr-FR" w:bidi="fr-FR"/>
        </w:rPr>
        <w:t>r</w:t>
      </w:r>
      <w:r w:rsidRPr="00C57F5E">
        <w:rPr>
          <w:lang w:eastAsia="fr-FR" w:bidi="fr-FR"/>
        </w:rPr>
        <w:t xml:space="preserve">ché sont autant d’éléments parmi d’autres qui témoignent au contraire </w:t>
      </w:r>
      <w:r w:rsidRPr="00C57F5E">
        <w:rPr>
          <w:lang w:eastAsia="fr-FR" w:bidi="fr-FR"/>
        </w:rPr>
        <w:lastRenderedPageBreak/>
        <w:t>d’une politique monétaire clairement établie et de la volonté de la Banque du Canada d’atteindre certains objectifs qu’elle s’est fixée quoiqu’il advienne. C’est cette nouvelle pol</w:t>
      </w:r>
      <w:r w:rsidRPr="00C57F5E">
        <w:rPr>
          <w:lang w:eastAsia="fr-FR" w:bidi="fr-FR"/>
        </w:rPr>
        <w:t>i</w:t>
      </w:r>
      <w:r w:rsidRPr="00C57F5E">
        <w:rPr>
          <w:lang w:eastAsia="fr-FR" w:bidi="fr-FR"/>
        </w:rPr>
        <w:t>tique monétaire que nous nous proposons de présenter et d’interpréter, une politique monétaire qui à notre avis s’intègre parfai</w:t>
      </w:r>
      <w:r>
        <w:rPr>
          <w:lang w:eastAsia="fr-FR" w:bidi="fr-FR"/>
        </w:rPr>
        <w:t>t</w:t>
      </w:r>
      <w:r w:rsidRPr="00C57F5E">
        <w:rPr>
          <w:lang w:eastAsia="fr-FR" w:bidi="fr-FR"/>
        </w:rPr>
        <w:t>ement bien dans le contexte de la crise financière des années 70.</w:t>
      </w:r>
    </w:p>
    <w:p w14:paraId="25A7FBF8" w14:textId="77777777" w:rsidR="001B2CC2" w:rsidRDefault="001B2CC2" w:rsidP="001B2CC2">
      <w:pPr>
        <w:spacing w:before="120" w:after="120"/>
        <w:jc w:val="both"/>
      </w:pPr>
      <w:r>
        <w:t>[122]</w:t>
      </w:r>
    </w:p>
    <w:p w14:paraId="387A23A6" w14:textId="77777777" w:rsidR="001B2CC2" w:rsidRPr="00C57F5E" w:rsidRDefault="001B2CC2" w:rsidP="001B2CC2">
      <w:pPr>
        <w:spacing w:before="120" w:after="120"/>
        <w:jc w:val="both"/>
      </w:pPr>
    </w:p>
    <w:p w14:paraId="40B666E1" w14:textId="77777777" w:rsidR="001B2CC2" w:rsidRPr="00C57F5E" w:rsidRDefault="001B2CC2" w:rsidP="001B2CC2">
      <w:pPr>
        <w:pStyle w:val="planche"/>
      </w:pPr>
      <w:r>
        <w:rPr>
          <w:lang w:eastAsia="fr-FR" w:bidi="fr-FR"/>
        </w:rPr>
        <w:t>La politique monétaire</w:t>
      </w:r>
      <w:r>
        <w:rPr>
          <w:lang w:eastAsia="fr-FR" w:bidi="fr-FR"/>
        </w:rPr>
        <w:br/>
      </w:r>
      <w:r w:rsidRPr="00C57F5E">
        <w:rPr>
          <w:lang w:eastAsia="fr-FR" w:bidi="fr-FR"/>
        </w:rPr>
        <w:t>et la crise inflationniste</w:t>
      </w:r>
    </w:p>
    <w:p w14:paraId="30959BD5" w14:textId="77777777" w:rsidR="001B2CC2" w:rsidRDefault="001B2CC2" w:rsidP="001B2CC2">
      <w:pPr>
        <w:spacing w:before="120" w:after="120"/>
        <w:jc w:val="both"/>
        <w:rPr>
          <w:szCs w:val="24"/>
          <w:lang w:eastAsia="fr-FR" w:bidi="fr-FR"/>
        </w:rPr>
      </w:pPr>
    </w:p>
    <w:p w14:paraId="768808E7" w14:textId="77777777" w:rsidR="001B2CC2" w:rsidRPr="00C57F5E" w:rsidRDefault="001B2CC2" w:rsidP="001B2CC2">
      <w:pPr>
        <w:pStyle w:val="a"/>
      </w:pPr>
      <w:r w:rsidRPr="00C57F5E">
        <w:rPr>
          <w:lang w:eastAsia="fr-FR" w:bidi="fr-FR"/>
        </w:rPr>
        <w:t>La nouvelle politique monétaire</w:t>
      </w:r>
    </w:p>
    <w:p w14:paraId="5BCA6D8B" w14:textId="77777777" w:rsidR="001B2CC2" w:rsidRDefault="001B2CC2" w:rsidP="001B2CC2">
      <w:pPr>
        <w:spacing w:before="120" w:after="120"/>
        <w:jc w:val="both"/>
        <w:rPr>
          <w:lang w:eastAsia="fr-FR" w:bidi="fr-FR"/>
        </w:rPr>
      </w:pPr>
    </w:p>
    <w:p w14:paraId="7FD94F6C" w14:textId="77777777" w:rsidR="001B2CC2" w:rsidRPr="00C57F5E" w:rsidRDefault="001B2CC2" w:rsidP="001B2CC2">
      <w:pPr>
        <w:spacing w:before="120" w:after="120"/>
        <w:jc w:val="both"/>
      </w:pPr>
      <w:r w:rsidRPr="00C57F5E">
        <w:rPr>
          <w:lang w:eastAsia="fr-FR" w:bidi="fr-FR"/>
        </w:rPr>
        <w:t>L’idée qui semble maintenant s’être imposée ces dernières années, que ce soit dans les milieux financiers ou politiques, c’est que seul un contrôle très ferme de l’expansion monétaire de la part des banques centrales peut venir à bout des tensions inflationnistes et mettre ainsi un terme à ce qu’il est convenu d’appeler la crise inflationniste des années 70.</w:t>
      </w:r>
    </w:p>
    <w:p w14:paraId="4EC8F1F2" w14:textId="77777777" w:rsidR="001B2CC2" w:rsidRPr="00C57F5E" w:rsidRDefault="001B2CC2" w:rsidP="001B2CC2">
      <w:pPr>
        <w:spacing w:before="120" w:after="120"/>
        <w:jc w:val="both"/>
      </w:pPr>
      <w:r w:rsidRPr="00C57F5E">
        <w:rPr>
          <w:lang w:eastAsia="fr-FR" w:bidi="fr-FR"/>
        </w:rPr>
        <w:t>Partant du constat fort simple que si la croissance de la masse m</w:t>
      </w:r>
      <w:r w:rsidRPr="00C57F5E">
        <w:rPr>
          <w:lang w:eastAsia="fr-FR" w:bidi="fr-FR"/>
        </w:rPr>
        <w:t>o</w:t>
      </w:r>
      <w:r w:rsidRPr="00C57F5E">
        <w:rPr>
          <w:lang w:eastAsia="fr-FR" w:bidi="fr-FR"/>
        </w:rPr>
        <w:t>nétaire n’est peut-être pas la cause de l’inflation mais tout au moins l’élément permissif, les banques centrales ont commencé à partir de 1974 comme on peut le voir dans le tableau ci-dessous, à fixer certa</w:t>
      </w:r>
      <w:r w:rsidRPr="00C57F5E">
        <w:rPr>
          <w:lang w:eastAsia="fr-FR" w:bidi="fr-FR"/>
        </w:rPr>
        <w:t>i</w:t>
      </w:r>
      <w:r w:rsidRPr="00C57F5E">
        <w:rPr>
          <w:lang w:eastAsia="fr-FR" w:bidi="fr-FR"/>
        </w:rPr>
        <w:t>nes limites à son expansion et surtout, à chercher à en ramener le rythme de croissance sur celui de la production. Le premier pays à avoir adopté une telle approche fut l’Italie à la suite, on s’en souvie</w:t>
      </w:r>
      <w:r w:rsidRPr="00C57F5E">
        <w:rPr>
          <w:lang w:eastAsia="fr-FR" w:bidi="fr-FR"/>
        </w:rPr>
        <w:t>n</w:t>
      </w:r>
      <w:r w:rsidRPr="00C57F5E">
        <w:rPr>
          <w:lang w:eastAsia="fr-FR" w:bidi="fr-FR"/>
        </w:rPr>
        <w:t>dra, des contraintes qui lui furent imposées alors, tant par le Fonds monétaire i</w:t>
      </w:r>
      <w:r w:rsidRPr="00C57F5E">
        <w:rPr>
          <w:lang w:eastAsia="fr-FR" w:bidi="fr-FR"/>
        </w:rPr>
        <w:t>n</w:t>
      </w:r>
      <w:r w:rsidRPr="00C57F5E">
        <w:rPr>
          <w:lang w:eastAsia="fr-FR" w:bidi="fr-FR"/>
        </w:rPr>
        <w:t>ternational que par l’Allemagne, en contrepartie des prêts qui lui furent accordés pour faire face à ses difficultés de Balance des pai</w:t>
      </w:r>
      <w:r w:rsidRPr="00C57F5E">
        <w:rPr>
          <w:lang w:eastAsia="fr-FR" w:bidi="fr-FR"/>
        </w:rPr>
        <w:t>e</w:t>
      </w:r>
      <w:r w:rsidRPr="00C57F5E">
        <w:rPr>
          <w:lang w:eastAsia="fr-FR" w:bidi="fr-FR"/>
        </w:rPr>
        <w:t>ments.</w:t>
      </w:r>
      <w:r>
        <w:rPr>
          <w:lang w:eastAsia="fr-FR" w:bidi="fr-FR"/>
        </w:rPr>
        <w:t xml:space="preserve"> </w:t>
      </w:r>
      <w:r w:rsidRPr="00C57F5E">
        <w:rPr>
          <w:lang w:eastAsia="fr-FR" w:bidi="fr-FR"/>
        </w:rPr>
        <w:t>Par la suite, ce fut au tour de l’Allemagne, de la Suisse, des États-Unis puis de tous les autres pays occidentaux. Dans le cas du Canada, il faut remonter à septembre 1975, date à laquelle furent établis les nouveaux objectifs de la Banque du Canada en matière mon</w:t>
      </w:r>
      <w:r w:rsidRPr="00C57F5E">
        <w:rPr>
          <w:lang w:eastAsia="fr-FR" w:bidi="fr-FR"/>
        </w:rPr>
        <w:t>é</w:t>
      </w:r>
      <w:r w:rsidRPr="00C57F5E">
        <w:rPr>
          <w:lang w:eastAsia="fr-FR" w:bidi="fr-FR"/>
        </w:rPr>
        <w:t>taire.</w:t>
      </w:r>
    </w:p>
    <w:p w14:paraId="0DF6B9BE" w14:textId="77777777" w:rsidR="001B2CC2" w:rsidRDefault="001B2CC2" w:rsidP="001B2CC2">
      <w:pPr>
        <w:spacing w:before="120" w:after="120"/>
        <w:jc w:val="both"/>
        <w:rPr>
          <w:lang w:eastAsia="fr-FR" w:bidi="fr-FR"/>
        </w:rPr>
      </w:pPr>
      <w:r w:rsidRPr="00C57F5E">
        <w:rPr>
          <w:lang w:eastAsia="fr-FR" w:bidi="fr-FR"/>
        </w:rPr>
        <w:lastRenderedPageBreak/>
        <w:t>À l’époque, l’un</w:t>
      </w:r>
      <w:r>
        <w:rPr>
          <w:lang w:eastAsia="fr-FR" w:bidi="fr-FR"/>
        </w:rPr>
        <w:t xml:space="preserve"> </w:t>
      </w:r>
      <w:r w:rsidRPr="00C57F5E">
        <w:rPr>
          <w:lang w:eastAsia="fr-FR" w:bidi="fr-FR"/>
        </w:rPr>
        <w:t>d’entre eux attira particulièrement l’attention</w:t>
      </w:r>
      <w:r w:rsidRPr="00C57F5E">
        <w:t> ;</w:t>
      </w:r>
      <w:r w:rsidRPr="00C57F5E">
        <w:rPr>
          <w:lang w:eastAsia="fr-FR" w:bidi="fr-FR"/>
        </w:rPr>
        <w:t xml:space="preserve"> soit celui de ramener graduellement le taux d’expansion de la masse monétaire </w:t>
      </w:r>
      <w:r w:rsidRPr="00C57F5E">
        <w:t>« </w:t>
      </w:r>
      <w:r w:rsidRPr="00FD04CF">
        <w:rPr>
          <w:i/>
        </w:rPr>
        <w:t>au sens étroit </w:t>
      </w:r>
      <w:r w:rsidRPr="00C57F5E">
        <w:t>»</w:t>
      </w:r>
      <w:r w:rsidRPr="00C57F5E">
        <w:rPr>
          <w:lang w:eastAsia="fr-FR" w:bidi="fr-FR"/>
        </w:rPr>
        <w:t xml:space="preserve"> définie comme le total des billets et pi</w:t>
      </w:r>
      <w:r w:rsidRPr="00C57F5E">
        <w:rPr>
          <w:lang w:eastAsia="fr-FR" w:bidi="fr-FR"/>
        </w:rPr>
        <w:t>è</w:t>
      </w:r>
      <w:r w:rsidRPr="00C57F5E">
        <w:rPr>
          <w:lang w:eastAsia="fr-FR" w:bidi="fr-FR"/>
        </w:rPr>
        <w:t>ces de monnaie en circulation et des dépôts à vue dans les banques, à un niveau qui serait compatible avec la stabilité des prix. La Banque du Canada était ainsi la première banque centrale à se fixer non se</w:t>
      </w:r>
      <w:r w:rsidRPr="00C57F5E">
        <w:rPr>
          <w:lang w:eastAsia="fr-FR" w:bidi="fr-FR"/>
        </w:rPr>
        <w:t>u</w:t>
      </w:r>
      <w:r w:rsidRPr="00C57F5E">
        <w:rPr>
          <w:lang w:eastAsia="fr-FR" w:bidi="fr-FR"/>
        </w:rPr>
        <w:t xml:space="preserve">lement un objectif bien précis mais encore, à adopter une politique de </w:t>
      </w:r>
      <w:r w:rsidRPr="00C57F5E">
        <w:t>« </w:t>
      </w:r>
      <w:r w:rsidRPr="00C57F5E">
        <w:rPr>
          <w:lang w:eastAsia="fr-FR" w:bidi="fr-FR"/>
        </w:rPr>
        <w:t>gradualisme</w:t>
      </w:r>
      <w:r w:rsidRPr="00C57F5E">
        <w:t> »</w:t>
      </w:r>
      <w:r w:rsidRPr="00C57F5E">
        <w:rPr>
          <w:lang w:eastAsia="fr-FR" w:bidi="fr-FR"/>
        </w:rPr>
        <w:t xml:space="preserve"> en matière d’expansion</w:t>
      </w:r>
      <w:r>
        <w:rPr>
          <w:lang w:eastAsia="fr-FR" w:bidi="fr-FR"/>
        </w:rPr>
        <w:t xml:space="preserve"> [123] </w:t>
      </w:r>
      <w:r w:rsidRPr="00C57F5E">
        <w:rPr>
          <w:lang w:eastAsia="fr-FR" w:bidi="fr-FR"/>
        </w:rPr>
        <w:t>monétaire. Immédiat</w:t>
      </w:r>
      <w:r w:rsidRPr="00C57F5E">
        <w:rPr>
          <w:lang w:eastAsia="fr-FR" w:bidi="fr-FR"/>
        </w:rPr>
        <w:t>e</w:t>
      </w:r>
      <w:r w:rsidRPr="00C57F5E">
        <w:rPr>
          <w:lang w:eastAsia="fr-FR" w:bidi="fr-FR"/>
        </w:rPr>
        <w:t>ment d’ailleurs, une première fourchette de croissance sur MI</w:t>
      </w:r>
      <w:r>
        <w:rPr>
          <w:lang w:eastAsia="fr-FR" w:bidi="fr-FR"/>
        </w:rPr>
        <w:t xml:space="preserve"> </w:t>
      </w:r>
      <w:r w:rsidRPr="00C57F5E">
        <w:rPr>
          <w:lang w:eastAsia="fr-FR" w:bidi="fr-FR"/>
        </w:rPr>
        <w:t>fut ét</w:t>
      </w:r>
      <w:r w:rsidRPr="00C57F5E">
        <w:rPr>
          <w:lang w:eastAsia="fr-FR" w:bidi="fr-FR"/>
        </w:rPr>
        <w:t>a</w:t>
      </w:r>
      <w:r w:rsidRPr="00C57F5E">
        <w:rPr>
          <w:lang w:eastAsia="fr-FR" w:bidi="fr-FR"/>
        </w:rPr>
        <w:t>blie</w:t>
      </w:r>
      <w:r w:rsidRPr="00C57F5E">
        <w:t> ;</w:t>
      </w:r>
      <w:r w:rsidRPr="00C57F5E">
        <w:rPr>
          <w:lang w:eastAsia="fr-FR" w:bidi="fr-FR"/>
        </w:rPr>
        <w:t xml:space="preserve"> la Banque se fixait comme objectif de limiter la croissance de la masse monétaire à un taux minimum de 15</w:t>
      </w:r>
      <w:r>
        <w:rPr>
          <w:lang w:eastAsia="fr-FR" w:bidi="fr-FR"/>
        </w:rPr>
        <w:t>%</w:t>
      </w:r>
      <w:r w:rsidRPr="00C57F5E">
        <w:rPr>
          <w:lang w:eastAsia="fr-FR" w:bidi="fr-FR"/>
        </w:rPr>
        <w:t xml:space="preserve"> par année en lui gara</w:t>
      </w:r>
      <w:r w:rsidRPr="00C57F5E">
        <w:rPr>
          <w:lang w:eastAsia="fr-FR" w:bidi="fr-FR"/>
        </w:rPr>
        <w:t>n</w:t>
      </w:r>
      <w:r w:rsidRPr="00C57F5E">
        <w:rPr>
          <w:lang w:eastAsia="fr-FR" w:bidi="fr-FR"/>
        </w:rPr>
        <w:t>tissant un taux plancher d’au moins 10</w:t>
      </w:r>
      <w:r>
        <w:rPr>
          <w:lang w:eastAsia="fr-FR" w:bidi="fr-FR"/>
        </w:rPr>
        <w:t>%</w:t>
      </w:r>
      <w:r>
        <w:t> </w:t>
      </w:r>
      <w:r>
        <w:rPr>
          <w:rStyle w:val="Appelnotedebasdep"/>
        </w:rPr>
        <w:footnoteReference w:id="3"/>
      </w:r>
      <w:r w:rsidRPr="00C57F5E">
        <w:rPr>
          <w:lang w:eastAsia="fr-FR" w:bidi="fr-FR"/>
        </w:rPr>
        <w:t>.</w:t>
      </w:r>
    </w:p>
    <w:p w14:paraId="4D4065EB" w14:textId="77777777" w:rsidR="001B2CC2" w:rsidRPr="002C5175" w:rsidRDefault="001B2CC2" w:rsidP="001B2CC2">
      <w:pPr>
        <w:jc w:val="both"/>
        <w:rPr>
          <w:sz w:val="20"/>
          <w:lang w:eastAsia="fr-FR" w:bidi="fr-FR"/>
        </w:rPr>
      </w:pPr>
    </w:p>
    <w:p w14:paraId="3A92D58B" w14:textId="77777777" w:rsidR="001B2CC2" w:rsidRPr="00182E85" w:rsidRDefault="001B2CC2" w:rsidP="001B2CC2">
      <w:pPr>
        <w:pStyle w:val="figtitre"/>
      </w:pPr>
      <w:r w:rsidRPr="00182E85">
        <w:t>Tableau 1</w:t>
      </w:r>
    </w:p>
    <w:p w14:paraId="2E1701ED" w14:textId="77777777" w:rsidR="001B2CC2" w:rsidRPr="00182E85" w:rsidRDefault="001B2CC2" w:rsidP="001B2CC2">
      <w:pPr>
        <w:pStyle w:val="figtitrest"/>
      </w:pPr>
      <w:r w:rsidRPr="00182E85">
        <w:t>Instauration d'objectifs monétaires dans les pays de l'OCDE</w:t>
      </w:r>
    </w:p>
    <w:tbl>
      <w:tblPr>
        <w:tblW w:w="9450" w:type="dxa"/>
        <w:tblInd w:w="-1400" w:type="dxa"/>
        <w:tblLayout w:type="fixed"/>
        <w:tblCellMar>
          <w:left w:w="40" w:type="dxa"/>
          <w:right w:w="40" w:type="dxa"/>
        </w:tblCellMar>
        <w:tblLook w:val="0000" w:firstRow="0" w:lastRow="0" w:firstColumn="0" w:lastColumn="0" w:noHBand="0" w:noVBand="0"/>
      </w:tblPr>
      <w:tblGrid>
        <w:gridCol w:w="1530"/>
        <w:gridCol w:w="2160"/>
        <w:gridCol w:w="3510"/>
        <w:gridCol w:w="2250"/>
      </w:tblGrid>
      <w:tr w:rsidR="001B2CC2" w:rsidRPr="00AD6B54" w14:paraId="1AEB875F" w14:textId="77777777">
        <w:tblPrEx>
          <w:tblCellMar>
            <w:top w:w="0" w:type="dxa"/>
            <w:bottom w:w="0" w:type="dxa"/>
          </w:tblCellMar>
        </w:tblPrEx>
        <w:tc>
          <w:tcPr>
            <w:tcW w:w="1530" w:type="dxa"/>
            <w:tcBorders>
              <w:top w:val="single" w:sz="8" w:space="0" w:color="auto"/>
              <w:left w:val="nil"/>
              <w:bottom w:val="single" w:sz="8" w:space="0" w:color="auto"/>
              <w:right w:val="nil"/>
            </w:tcBorders>
            <w:shd w:val="clear" w:color="auto" w:fill="EEECE1"/>
          </w:tcPr>
          <w:p w14:paraId="43B19F10" w14:textId="77777777" w:rsidR="001B2CC2" w:rsidRPr="00AD6B54" w:rsidRDefault="001B2CC2" w:rsidP="001B2CC2">
            <w:pPr>
              <w:spacing w:before="120" w:after="120"/>
              <w:ind w:firstLine="0"/>
              <w:rPr>
                <w:sz w:val="20"/>
              </w:rPr>
            </w:pPr>
            <w:r w:rsidRPr="00AD6B54">
              <w:rPr>
                <w:sz w:val="20"/>
                <w:szCs w:val="46"/>
              </w:rPr>
              <w:t>Pays</w:t>
            </w:r>
          </w:p>
        </w:tc>
        <w:tc>
          <w:tcPr>
            <w:tcW w:w="2160" w:type="dxa"/>
            <w:tcBorders>
              <w:top w:val="single" w:sz="8" w:space="0" w:color="auto"/>
              <w:left w:val="nil"/>
              <w:bottom w:val="single" w:sz="8" w:space="0" w:color="auto"/>
              <w:right w:val="nil"/>
            </w:tcBorders>
            <w:shd w:val="clear" w:color="auto" w:fill="EEECE1"/>
          </w:tcPr>
          <w:p w14:paraId="10300AF9" w14:textId="77777777" w:rsidR="001B2CC2" w:rsidRPr="00AD6B54" w:rsidRDefault="001B2CC2" w:rsidP="001B2CC2">
            <w:pPr>
              <w:spacing w:before="120" w:after="120"/>
              <w:ind w:firstLine="0"/>
              <w:rPr>
                <w:sz w:val="20"/>
              </w:rPr>
            </w:pPr>
            <w:r w:rsidRPr="00AD6B54">
              <w:rPr>
                <w:sz w:val="20"/>
                <w:szCs w:val="46"/>
              </w:rPr>
              <w:t>Agrégat</w:t>
            </w:r>
          </w:p>
        </w:tc>
        <w:tc>
          <w:tcPr>
            <w:tcW w:w="3510" w:type="dxa"/>
            <w:tcBorders>
              <w:top w:val="single" w:sz="8" w:space="0" w:color="auto"/>
              <w:left w:val="nil"/>
              <w:bottom w:val="single" w:sz="8" w:space="0" w:color="auto"/>
              <w:right w:val="nil"/>
            </w:tcBorders>
            <w:shd w:val="clear" w:color="auto" w:fill="EEECE1"/>
          </w:tcPr>
          <w:p w14:paraId="1E21A3FD" w14:textId="77777777" w:rsidR="001B2CC2" w:rsidRPr="00AD6B54" w:rsidRDefault="001B2CC2" w:rsidP="001B2CC2">
            <w:pPr>
              <w:spacing w:before="120" w:after="120"/>
              <w:ind w:firstLine="0"/>
              <w:rPr>
                <w:sz w:val="20"/>
              </w:rPr>
            </w:pPr>
            <w:r w:rsidRPr="00AD6B54">
              <w:rPr>
                <w:sz w:val="20"/>
                <w:szCs w:val="46"/>
              </w:rPr>
              <w:t>Période de projection</w:t>
            </w:r>
          </w:p>
        </w:tc>
        <w:tc>
          <w:tcPr>
            <w:tcW w:w="2250" w:type="dxa"/>
            <w:tcBorders>
              <w:top w:val="single" w:sz="8" w:space="0" w:color="auto"/>
              <w:left w:val="nil"/>
              <w:bottom w:val="single" w:sz="8" w:space="0" w:color="auto"/>
              <w:right w:val="nil"/>
            </w:tcBorders>
            <w:shd w:val="clear" w:color="auto" w:fill="EEECE1"/>
          </w:tcPr>
          <w:p w14:paraId="0B9CD6DD" w14:textId="77777777" w:rsidR="001B2CC2" w:rsidRPr="00AD6B54" w:rsidRDefault="001B2CC2" w:rsidP="001B2CC2">
            <w:pPr>
              <w:spacing w:before="120" w:after="120"/>
              <w:ind w:firstLine="0"/>
              <w:rPr>
                <w:sz w:val="20"/>
              </w:rPr>
            </w:pPr>
            <w:r w:rsidRPr="00AD6B54">
              <w:rPr>
                <w:sz w:val="20"/>
                <w:szCs w:val="46"/>
              </w:rPr>
              <w:t>Objectif</w:t>
            </w:r>
          </w:p>
        </w:tc>
      </w:tr>
      <w:tr w:rsidR="001B2CC2" w:rsidRPr="00AD6B54" w14:paraId="53CFFB02" w14:textId="77777777">
        <w:tblPrEx>
          <w:tblCellMar>
            <w:top w:w="0" w:type="dxa"/>
            <w:bottom w:w="0" w:type="dxa"/>
          </w:tblCellMar>
        </w:tblPrEx>
        <w:tc>
          <w:tcPr>
            <w:tcW w:w="1530" w:type="dxa"/>
            <w:tcBorders>
              <w:top w:val="single" w:sz="8" w:space="0" w:color="auto"/>
              <w:left w:val="nil"/>
              <w:bottom w:val="nil"/>
              <w:right w:val="nil"/>
            </w:tcBorders>
            <w:shd w:val="clear" w:color="auto" w:fill="FFFFFF"/>
          </w:tcPr>
          <w:p w14:paraId="58B50BFF" w14:textId="77777777" w:rsidR="001B2CC2" w:rsidRPr="00AD6B54" w:rsidRDefault="001B2CC2" w:rsidP="001B2CC2">
            <w:pPr>
              <w:spacing w:before="60" w:after="60"/>
              <w:ind w:firstLine="0"/>
              <w:rPr>
                <w:sz w:val="20"/>
              </w:rPr>
            </w:pPr>
            <w:r w:rsidRPr="00AD6B54">
              <w:rPr>
                <w:sz w:val="20"/>
                <w:szCs w:val="52"/>
              </w:rPr>
              <w:t>Italie</w:t>
            </w:r>
          </w:p>
        </w:tc>
        <w:tc>
          <w:tcPr>
            <w:tcW w:w="2160" w:type="dxa"/>
            <w:tcBorders>
              <w:top w:val="single" w:sz="8" w:space="0" w:color="auto"/>
              <w:left w:val="nil"/>
              <w:bottom w:val="nil"/>
              <w:right w:val="nil"/>
            </w:tcBorders>
            <w:shd w:val="clear" w:color="auto" w:fill="FFFFFF"/>
          </w:tcPr>
          <w:p w14:paraId="349A103A" w14:textId="77777777" w:rsidR="001B2CC2" w:rsidRPr="00AD6B54" w:rsidRDefault="001B2CC2" w:rsidP="001B2CC2">
            <w:pPr>
              <w:spacing w:before="60" w:after="60"/>
              <w:ind w:firstLine="0"/>
              <w:rPr>
                <w:sz w:val="20"/>
              </w:rPr>
            </w:pPr>
            <w:r w:rsidRPr="00AD6B54">
              <w:rPr>
                <w:sz w:val="20"/>
                <w:szCs w:val="46"/>
              </w:rPr>
              <w:t>Crédit intérieur total</w:t>
            </w:r>
          </w:p>
        </w:tc>
        <w:tc>
          <w:tcPr>
            <w:tcW w:w="3510" w:type="dxa"/>
            <w:tcBorders>
              <w:top w:val="single" w:sz="8" w:space="0" w:color="auto"/>
              <w:left w:val="nil"/>
              <w:bottom w:val="nil"/>
              <w:right w:val="nil"/>
            </w:tcBorders>
            <w:shd w:val="clear" w:color="auto" w:fill="FFFFFF"/>
          </w:tcPr>
          <w:p w14:paraId="156D4BB4" w14:textId="77777777" w:rsidR="001B2CC2" w:rsidRPr="00AD6B54" w:rsidRDefault="001B2CC2" w:rsidP="001B2CC2">
            <w:pPr>
              <w:spacing w:before="60" w:after="60"/>
              <w:ind w:firstLine="0"/>
              <w:rPr>
                <w:sz w:val="20"/>
              </w:rPr>
            </w:pPr>
            <w:r>
              <w:rPr>
                <w:sz w:val="20"/>
                <w:szCs w:val="46"/>
              </w:rPr>
              <w:t xml:space="preserve">Mars </w:t>
            </w:r>
            <w:r w:rsidRPr="00AD6B54">
              <w:rPr>
                <w:sz w:val="20"/>
                <w:szCs w:val="46"/>
              </w:rPr>
              <w:t>1974-Mars 1975</w:t>
            </w:r>
          </w:p>
        </w:tc>
        <w:tc>
          <w:tcPr>
            <w:tcW w:w="2250" w:type="dxa"/>
            <w:tcBorders>
              <w:top w:val="single" w:sz="8" w:space="0" w:color="auto"/>
              <w:left w:val="nil"/>
              <w:bottom w:val="nil"/>
              <w:right w:val="nil"/>
            </w:tcBorders>
            <w:shd w:val="clear" w:color="auto" w:fill="FFFFFF"/>
          </w:tcPr>
          <w:p w14:paraId="1CFDE892" w14:textId="77777777" w:rsidR="001B2CC2" w:rsidRPr="00AD6B54" w:rsidRDefault="001B2CC2" w:rsidP="001B2CC2">
            <w:pPr>
              <w:spacing w:before="60" w:after="60"/>
              <w:ind w:firstLine="0"/>
              <w:rPr>
                <w:sz w:val="20"/>
              </w:rPr>
            </w:pPr>
            <w:r w:rsidRPr="00AD6B54">
              <w:rPr>
                <w:sz w:val="20"/>
                <w:szCs w:val="46"/>
              </w:rPr>
              <w:t>21 800 milliards</w:t>
            </w:r>
            <w:r>
              <w:rPr>
                <w:sz w:val="20"/>
                <w:szCs w:val="46"/>
              </w:rPr>
              <w:t xml:space="preserve"> </w:t>
            </w:r>
            <w:r w:rsidRPr="00AD6B54">
              <w:rPr>
                <w:sz w:val="20"/>
                <w:szCs w:val="46"/>
              </w:rPr>
              <w:t>de lires</w:t>
            </w:r>
          </w:p>
        </w:tc>
      </w:tr>
      <w:tr w:rsidR="001B2CC2" w:rsidRPr="00AD6B54" w14:paraId="1B086A22" w14:textId="77777777">
        <w:tblPrEx>
          <w:tblCellMar>
            <w:top w:w="0" w:type="dxa"/>
            <w:bottom w:w="0" w:type="dxa"/>
          </w:tblCellMar>
        </w:tblPrEx>
        <w:tc>
          <w:tcPr>
            <w:tcW w:w="1530" w:type="dxa"/>
            <w:tcBorders>
              <w:top w:val="nil"/>
              <w:left w:val="nil"/>
              <w:bottom w:val="nil"/>
              <w:right w:val="nil"/>
            </w:tcBorders>
            <w:shd w:val="clear" w:color="auto" w:fill="FFFFFF"/>
          </w:tcPr>
          <w:p w14:paraId="6CDD70FD" w14:textId="77777777" w:rsidR="001B2CC2" w:rsidRPr="00AD6B54" w:rsidRDefault="001B2CC2" w:rsidP="001B2CC2">
            <w:pPr>
              <w:spacing w:before="60" w:after="60"/>
              <w:ind w:firstLine="0"/>
              <w:rPr>
                <w:sz w:val="20"/>
              </w:rPr>
            </w:pPr>
            <w:r w:rsidRPr="00AD6B54">
              <w:rPr>
                <w:sz w:val="20"/>
                <w:szCs w:val="46"/>
              </w:rPr>
              <w:t>Allemagne</w:t>
            </w:r>
          </w:p>
        </w:tc>
        <w:tc>
          <w:tcPr>
            <w:tcW w:w="2160" w:type="dxa"/>
            <w:tcBorders>
              <w:top w:val="nil"/>
              <w:left w:val="nil"/>
              <w:bottom w:val="nil"/>
              <w:right w:val="nil"/>
            </w:tcBorders>
            <w:shd w:val="clear" w:color="auto" w:fill="FFFFFF"/>
          </w:tcPr>
          <w:p w14:paraId="06447E05" w14:textId="77777777" w:rsidR="001B2CC2" w:rsidRPr="00AD6B54" w:rsidRDefault="001B2CC2" w:rsidP="001B2CC2">
            <w:pPr>
              <w:spacing w:before="60" w:after="60"/>
              <w:ind w:firstLine="0"/>
              <w:rPr>
                <w:sz w:val="20"/>
              </w:rPr>
            </w:pPr>
            <w:r w:rsidRPr="00AD6B54">
              <w:rPr>
                <w:sz w:val="20"/>
                <w:szCs w:val="46"/>
              </w:rPr>
              <w:t>Stock de monnaie</w:t>
            </w:r>
            <w:r w:rsidRPr="00AD6B54">
              <w:rPr>
                <w:sz w:val="20"/>
                <w:szCs w:val="46"/>
              </w:rPr>
              <w:br/>
              <w:t>Banque  ce</w:t>
            </w:r>
            <w:r w:rsidRPr="00AD6B54">
              <w:rPr>
                <w:sz w:val="20"/>
                <w:szCs w:val="46"/>
              </w:rPr>
              <w:t>n</w:t>
            </w:r>
            <w:r w:rsidRPr="00AD6B54">
              <w:rPr>
                <w:sz w:val="20"/>
                <w:szCs w:val="46"/>
              </w:rPr>
              <w:t>trale</w:t>
            </w:r>
          </w:p>
        </w:tc>
        <w:tc>
          <w:tcPr>
            <w:tcW w:w="3510" w:type="dxa"/>
            <w:tcBorders>
              <w:top w:val="nil"/>
              <w:left w:val="nil"/>
              <w:bottom w:val="nil"/>
              <w:right w:val="nil"/>
            </w:tcBorders>
            <w:shd w:val="clear" w:color="auto" w:fill="FFFFFF"/>
          </w:tcPr>
          <w:p w14:paraId="0CA32CB5" w14:textId="77777777" w:rsidR="001B2CC2" w:rsidRPr="00AD6B54" w:rsidRDefault="001B2CC2" w:rsidP="001B2CC2">
            <w:pPr>
              <w:spacing w:before="60" w:after="60"/>
              <w:ind w:firstLine="0"/>
              <w:rPr>
                <w:sz w:val="20"/>
              </w:rPr>
            </w:pPr>
            <w:r w:rsidRPr="00AD6B54">
              <w:rPr>
                <w:sz w:val="20"/>
                <w:szCs w:val="46"/>
              </w:rPr>
              <w:t>Fin 1974-Fin 1975</w:t>
            </w:r>
          </w:p>
        </w:tc>
        <w:tc>
          <w:tcPr>
            <w:tcW w:w="2250" w:type="dxa"/>
            <w:tcBorders>
              <w:top w:val="nil"/>
              <w:left w:val="nil"/>
              <w:bottom w:val="nil"/>
              <w:right w:val="nil"/>
            </w:tcBorders>
            <w:shd w:val="clear" w:color="auto" w:fill="FFFFFF"/>
          </w:tcPr>
          <w:p w14:paraId="6AF6D9A4" w14:textId="77777777" w:rsidR="001B2CC2" w:rsidRPr="00AD6B54" w:rsidRDefault="001B2CC2" w:rsidP="001B2CC2">
            <w:pPr>
              <w:spacing w:before="60" w:after="60"/>
              <w:ind w:firstLine="0"/>
              <w:rPr>
                <w:sz w:val="20"/>
              </w:rPr>
            </w:pPr>
            <w:r w:rsidRPr="00AD6B54">
              <w:rPr>
                <w:sz w:val="20"/>
                <w:szCs w:val="46"/>
              </w:rPr>
              <w:t>8%</w:t>
            </w:r>
          </w:p>
        </w:tc>
      </w:tr>
      <w:tr w:rsidR="001B2CC2" w:rsidRPr="00AD6B54" w14:paraId="2ED961D9" w14:textId="77777777">
        <w:tblPrEx>
          <w:tblCellMar>
            <w:top w:w="0" w:type="dxa"/>
            <w:bottom w:w="0" w:type="dxa"/>
          </w:tblCellMar>
        </w:tblPrEx>
        <w:tc>
          <w:tcPr>
            <w:tcW w:w="1530" w:type="dxa"/>
            <w:tcBorders>
              <w:top w:val="nil"/>
              <w:left w:val="nil"/>
              <w:bottom w:val="nil"/>
              <w:right w:val="nil"/>
            </w:tcBorders>
            <w:shd w:val="clear" w:color="auto" w:fill="FFFFFF"/>
          </w:tcPr>
          <w:p w14:paraId="2CDC5014" w14:textId="77777777" w:rsidR="001B2CC2" w:rsidRPr="00AD6B54" w:rsidRDefault="001B2CC2" w:rsidP="001B2CC2">
            <w:pPr>
              <w:spacing w:before="60" w:after="60"/>
              <w:ind w:firstLine="0"/>
              <w:rPr>
                <w:sz w:val="20"/>
              </w:rPr>
            </w:pPr>
            <w:r w:rsidRPr="00AD6B54">
              <w:rPr>
                <w:sz w:val="20"/>
                <w:szCs w:val="46"/>
              </w:rPr>
              <w:t>Suisse</w:t>
            </w:r>
          </w:p>
        </w:tc>
        <w:tc>
          <w:tcPr>
            <w:tcW w:w="2160" w:type="dxa"/>
            <w:tcBorders>
              <w:top w:val="nil"/>
              <w:left w:val="nil"/>
              <w:bottom w:val="nil"/>
              <w:right w:val="nil"/>
            </w:tcBorders>
            <w:shd w:val="clear" w:color="auto" w:fill="FFFFFF"/>
          </w:tcPr>
          <w:p w14:paraId="1AF8CBCF" w14:textId="77777777" w:rsidR="001B2CC2" w:rsidRPr="00AD6B54" w:rsidRDefault="001B2CC2" w:rsidP="001B2CC2">
            <w:pPr>
              <w:spacing w:before="60" w:after="60"/>
              <w:ind w:firstLine="0"/>
              <w:rPr>
                <w:sz w:val="20"/>
              </w:rPr>
            </w:pPr>
            <w:r w:rsidRPr="00AD6B54">
              <w:rPr>
                <w:sz w:val="20"/>
                <w:szCs w:val="46"/>
              </w:rPr>
              <w:t>Ml</w:t>
            </w:r>
          </w:p>
        </w:tc>
        <w:tc>
          <w:tcPr>
            <w:tcW w:w="3510" w:type="dxa"/>
            <w:tcBorders>
              <w:top w:val="nil"/>
              <w:left w:val="nil"/>
              <w:bottom w:val="nil"/>
              <w:right w:val="nil"/>
            </w:tcBorders>
            <w:shd w:val="clear" w:color="auto" w:fill="FFFFFF"/>
          </w:tcPr>
          <w:p w14:paraId="55AF950C" w14:textId="77777777" w:rsidR="001B2CC2" w:rsidRPr="00AD6B54" w:rsidRDefault="001B2CC2" w:rsidP="001B2CC2">
            <w:pPr>
              <w:spacing w:before="60" w:after="60"/>
              <w:ind w:firstLine="0"/>
              <w:rPr>
                <w:sz w:val="20"/>
              </w:rPr>
            </w:pPr>
            <w:r w:rsidRPr="00AD6B54">
              <w:rPr>
                <w:sz w:val="20"/>
                <w:szCs w:val="46"/>
              </w:rPr>
              <w:t>Décembre  1974 - Décembre 1975</w:t>
            </w:r>
          </w:p>
        </w:tc>
        <w:tc>
          <w:tcPr>
            <w:tcW w:w="2250" w:type="dxa"/>
            <w:tcBorders>
              <w:top w:val="nil"/>
              <w:left w:val="nil"/>
              <w:bottom w:val="nil"/>
              <w:right w:val="nil"/>
            </w:tcBorders>
            <w:shd w:val="clear" w:color="auto" w:fill="FFFFFF"/>
          </w:tcPr>
          <w:p w14:paraId="4BF5C6D3" w14:textId="77777777" w:rsidR="001B2CC2" w:rsidRPr="00AD6B54" w:rsidRDefault="001B2CC2" w:rsidP="001B2CC2">
            <w:pPr>
              <w:spacing w:before="60" w:after="60"/>
              <w:ind w:firstLine="0"/>
              <w:rPr>
                <w:sz w:val="20"/>
              </w:rPr>
            </w:pPr>
            <w:r w:rsidRPr="00AD6B54">
              <w:rPr>
                <w:sz w:val="20"/>
                <w:szCs w:val="46"/>
              </w:rPr>
              <w:t>6%</w:t>
            </w:r>
          </w:p>
        </w:tc>
      </w:tr>
      <w:tr w:rsidR="001B2CC2" w:rsidRPr="00AD6B54" w14:paraId="02C42B75" w14:textId="77777777">
        <w:tblPrEx>
          <w:tblCellMar>
            <w:top w:w="0" w:type="dxa"/>
            <w:bottom w:w="0" w:type="dxa"/>
          </w:tblCellMar>
        </w:tblPrEx>
        <w:tc>
          <w:tcPr>
            <w:tcW w:w="1530" w:type="dxa"/>
            <w:tcBorders>
              <w:top w:val="nil"/>
              <w:left w:val="nil"/>
              <w:bottom w:val="nil"/>
              <w:right w:val="nil"/>
            </w:tcBorders>
            <w:shd w:val="clear" w:color="auto" w:fill="FFFFFF"/>
          </w:tcPr>
          <w:p w14:paraId="648B8976" w14:textId="77777777" w:rsidR="001B2CC2" w:rsidRPr="00AD6B54" w:rsidRDefault="001B2CC2" w:rsidP="001B2CC2">
            <w:pPr>
              <w:spacing w:before="60" w:after="60"/>
              <w:ind w:firstLine="0"/>
              <w:rPr>
                <w:sz w:val="20"/>
              </w:rPr>
            </w:pPr>
          </w:p>
        </w:tc>
        <w:tc>
          <w:tcPr>
            <w:tcW w:w="2160" w:type="dxa"/>
            <w:tcBorders>
              <w:top w:val="nil"/>
              <w:left w:val="nil"/>
              <w:bottom w:val="nil"/>
              <w:right w:val="nil"/>
            </w:tcBorders>
            <w:shd w:val="clear" w:color="auto" w:fill="FFFFFF"/>
          </w:tcPr>
          <w:p w14:paraId="58256695" w14:textId="77777777" w:rsidR="001B2CC2" w:rsidRPr="00AD6B54" w:rsidRDefault="001B2CC2" w:rsidP="001B2CC2">
            <w:pPr>
              <w:spacing w:before="60" w:after="60"/>
              <w:ind w:firstLine="0"/>
              <w:rPr>
                <w:sz w:val="20"/>
              </w:rPr>
            </w:pPr>
            <w:r w:rsidRPr="00AD6B54">
              <w:rPr>
                <w:sz w:val="20"/>
                <w:szCs w:val="46"/>
              </w:rPr>
              <w:t>M3</w:t>
            </w:r>
          </w:p>
        </w:tc>
        <w:tc>
          <w:tcPr>
            <w:tcW w:w="3510" w:type="dxa"/>
            <w:tcBorders>
              <w:top w:val="nil"/>
              <w:left w:val="nil"/>
              <w:bottom w:val="nil"/>
              <w:right w:val="nil"/>
            </w:tcBorders>
            <w:shd w:val="clear" w:color="auto" w:fill="FFFFFF"/>
          </w:tcPr>
          <w:p w14:paraId="2DDD3F7E" w14:textId="77777777" w:rsidR="001B2CC2" w:rsidRPr="00AD6B54" w:rsidRDefault="001B2CC2" w:rsidP="001B2CC2">
            <w:pPr>
              <w:spacing w:before="60" w:after="60"/>
              <w:ind w:firstLine="0"/>
              <w:rPr>
                <w:sz w:val="20"/>
              </w:rPr>
            </w:pPr>
            <w:r w:rsidRPr="00AD6B54">
              <w:rPr>
                <w:sz w:val="20"/>
                <w:szCs w:val="46"/>
              </w:rPr>
              <w:t>Janvier - Juin   1975</w:t>
            </w:r>
          </w:p>
        </w:tc>
        <w:tc>
          <w:tcPr>
            <w:tcW w:w="2250" w:type="dxa"/>
            <w:tcBorders>
              <w:top w:val="nil"/>
              <w:left w:val="nil"/>
              <w:bottom w:val="nil"/>
              <w:right w:val="nil"/>
            </w:tcBorders>
            <w:shd w:val="clear" w:color="auto" w:fill="FFFFFF"/>
          </w:tcPr>
          <w:p w14:paraId="1BD984B1" w14:textId="77777777" w:rsidR="001B2CC2" w:rsidRPr="00AD6B54" w:rsidRDefault="001B2CC2" w:rsidP="001B2CC2">
            <w:pPr>
              <w:spacing w:before="60" w:after="60"/>
              <w:ind w:firstLine="0"/>
              <w:rPr>
                <w:sz w:val="20"/>
              </w:rPr>
            </w:pPr>
            <w:r w:rsidRPr="00AD6B54">
              <w:rPr>
                <w:sz w:val="20"/>
                <w:szCs w:val="46"/>
              </w:rPr>
              <w:t>18 %</w:t>
            </w:r>
          </w:p>
        </w:tc>
      </w:tr>
      <w:tr w:rsidR="001B2CC2" w:rsidRPr="00AD6B54" w14:paraId="1CE95C92" w14:textId="77777777">
        <w:tblPrEx>
          <w:tblCellMar>
            <w:top w:w="0" w:type="dxa"/>
            <w:bottom w:w="0" w:type="dxa"/>
          </w:tblCellMar>
        </w:tblPrEx>
        <w:tc>
          <w:tcPr>
            <w:tcW w:w="1530" w:type="dxa"/>
            <w:tcBorders>
              <w:top w:val="nil"/>
              <w:left w:val="nil"/>
              <w:bottom w:val="nil"/>
              <w:right w:val="nil"/>
            </w:tcBorders>
            <w:shd w:val="clear" w:color="auto" w:fill="FFFFFF"/>
          </w:tcPr>
          <w:p w14:paraId="3AC3E0F9" w14:textId="77777777" w:rsidR="001B2CC2" w:rsidRPr="00AD6B54" w:rsidRDefault="001B2CC2" w:rsidP="001B2CC2">
            <w:pPr>
              <w:spacing w:before="60" w:after="60"/>
              <w:ind w:firstLine="0"/>
              <w:rPr>
                <w:sz w:val="20"/>
              </w:rPr>
            </w:pPr>
            <w:r w:rsidRPr="00AD6B54">
              <w:rPr>
                <w:sz w:val="20"/>
                <w:szCs w:val="46"/>
              </w:rPr>
              <w:t>États-Unis</w:t>
            </w:r>
          </w:p>
        </w:tc>
        <w:tc>
          <w:tcPr>
            <w:tcW w:w="2160" w:type="dxa"/>
            <w:tcBorders>
              <w:top w:val="nil"/>
              <w:left w:val="nil"/>
              <w:bottom w:val="nil"/>
              <w:right w:val="nil"/>
            </w:tcBorders>
            <w:shd w:val="clear" w:color="auto" w:fill="FFFFFF"/>
          </w:tcPr>
          <w:p w14:paraId="079A9684" w14:textId="77777777" w:rsidR="001B2CC2" w:rsidRPr="00AD6B54" w:rsidRDefault="001B2CC2" w:rsidP="001B2CC2">
            <w:pPr>
              <w:spacing w:before="60" w:after="60"/>
              <w:ind w:firstLine="0"/>
              <w:rPr>
                <w:sz w:val="20"/>
              </w:rPr>
            </w:pPr>
            <w:r w:rsidRPr="00AD6B54">
              <w:rPr>
                <w:sz w:val="20"/>
                <w:szCs w:val="46"/>
              </w:rPr>
              <w:t>Ml</w:t>
            </w:r>
          </w:p>
        </w:tc>
        <w:tc>
          <w:tcPr>
            <w:tcW w:w="3510" w:type="dxa"/>
            <w:tcBorders>
              <w:top w:val="nil"/>
              <w:left w:val="nil"/>
              <w:bottom w:val="nil"/>
              <w:right w:val="nil"/>
            </w:tcBorders>
            <w:shd w:val="clear" w:color="auto" w:fill="FFFFFF"/>
          </w:tcPr>
          <w:p w14:paraId="508CF934" w14:textId="77777777" w:rsidR="001B2CC2" w:rsidRPr="00AD6B54" w:rsidRDefault="001B2CC2" w:rsidP="001B2CC2">
            <w:pPr>
              <w:spacing w:before="60" w:after="60"/>
              <w:ind w:firstLine="0"/>
              <w:rPr>
                <w:sz w:val="20"/>
              </w:rPr>
            </w:pPr>
            <w:r w:rsidRPr="00AD6B54">
              <w:rPr>
                <w:sz w:val="20"/>
                <w:szCs w:val="46"/>
              </w:rPr>
              <w:t>Mars 1975 -</w:t>
            </w:r>
            <w:r>
              <w:rPr>
                <w:sz w:val="20"/>
                <w:szCs w:val="46"/>
              </w:rPr>
              <w:t xml:space="preserve"> </w:t>
            </w:r>
            <w:r w:rsidRPr="00AD6B54">
              <w:rPr>
                <w:sz w:val="20"/>
                <w:szCs w:val="46"/>
              </w:rPr>
              <w:t>Mars 1976</w:t>
            </w:r>
          </w:p>
        </w:tc>
        <w:tc>
          <w:tcPr>
            <w:tcW w:w="2250" w:type="dxa"/>
            <w:tcBorders>
              <w:top w:val="nil"/>
              <w:left w:val="nil"/>
              <w:bottom w:val="nil"/>
              <w:right w:val="nil"/>
            </w:tcBorders>
            <w:shd w:val="clear" w:color="auto" w:fill="FFFFFF"/>
          </w:tcPr>
          <w:p w14:paraId="4B412305" w14:textId="77777777" w:rsidR="001B2CC2" w:rsidRPr="00AD6B54" w:rsidRDefault="001B2CC2" w:rsidP="001B2CC2">
            <w:pPr>
              <w:spacing w:before="60" w:after="60"/>
              <w:ind w:firstLine="0"/>
              <w:rPr>
                <w:sz w:val="20"/>
              </w:rPr>
            </w:pPr>
            <w:r>
              <w:rPr>
                <w:sz w:val="20"/>
                <w:szCs w:val="46"/>
              </w:rPr>
              <w:t>5-7 1/2</w:t>
            </w:r>
            <w:r w:rsidRPr="00AD6B54">
              <w:rPr>
                <w:sz w:val="20"/>
                <w:szCs w:val="46"/>
              </w:rPr>
              <w:t>%</w:t>
            </w:r>
          </w:p>
        </w:tc>
      </w:tr>
      <w:tr w:rsidR="001B2CC2" w:rsidRPr="00AD6B54" w14:paraId="6A4A8EA8" w14:textId="77777777">
        <w:tblPrEx>
          <w:tblCellMar>
            <w:top w:w="0" w:type="dxa"/>
            <w:bottom w:w="0" w:type="dxa"/>
          </w:tblCellMar>
        </w:tblPrEx>
        <w:tc>
          <w:tcPr>
            <w:tcW w:w="1530" w:type="dxa"/>
            <w:tcBorders>
              <w:top w:val="nil"/>
              <w:left w:val="nil"/>
              <w:bottom w:val="nil"/>
              <w:right w:val="nil"/>
            </w:tcBorders>
            <w:shd w:val="clear" w:color="auto" w:fill="FFFFFF"/>
          </w:tcPr>
          <w:p w14:paraId="3F911A24" w14:textId="77777777" w:rsidR="001B2CC2" w:rsidRPr="00AD6B54" w:rsidRDefault="001B2CC2" w:rsidP="001B2CC2">
            <w:pPr>
              <w:spacing w:before="60" w:after="60"/>
              <w:ind w:firstLine="0"/>
              <w:rPr>
                <w:sz w:val="20"/>
              </w:rPr>
            </w:pPr>
          </w:p>
        </w:tc>
        <w:tc>
          <w:tcPr>
            <w:tcW w:w="2160" w:type="dxa"/>
            <w:tcBorders>
              <w:top w:val="nil"/>
              <w:left w:val="nil"/>
              <w:bottom w:val="nil"/>
              <w:right w:val="nil"/>
            </w:tcBorders>
            <w:shd w:val="clear" w:color="auto" w:fill="FFFFFF"/>
          </w:tcPr>
          <w:p w14:paraId="3CA4AD65" w14:textId="77777777" w:rsidR="001B2CC2" w:rsidRPr="00AD6B54" w:rsidRDefault="001B2CC2" w:rsidP="001B2CC2">
            <w:pPr>
              <w:spacing w:before="60" w:after="60"/>
              <w:ind w:firstLine="0"/>
              <w:rPr>
                <w:sz w:val="20"/>
              </w:rPr>
            </w:pPr>
            <w:r w:rsidRPr="00AD6B54">
              <w:rPr>
                <w:sz w:val="20"/>
                <w:szCs w:val="46"/>
              </w:rPr>
              <w:t>M2</w:t>
            </w:r>
          </w:p>
        </w:tc>
        <w:tc>
          <w:tcPr>
            <w:tcW w:w="3510" w:type="dxa"/>
            <w:tcBorders>
              <w:top w:val="nil"/>
              <w:left w:val="nil"/>
              <w:bottom w:val="nil"/>
              <w:right w:val="nil"/>
            </w:tcBorders>
            <w:shd w:val="clear" w:color="auto" w:fill="FFFFFF"/>
          </w:tcPr>
          <w:p w14:paraId="149CDF20" w14:textId="77777777" w:rsidR="001B2CC2" w:rsidRPr="00AD6B54" w:rsidRDefault="001B2CC2" w:rsidP="001B2CC2">
            <w:pPr>
              <w:spacing w:before="60" w:after="60"/>
              <w:ind w:firstLine="0"/>
              <w:rPr>
                <w:sz w:val="20"/>
              </w:rPr>
            </w:pPr>
            <w:r>
              <w:rPr>
                <w:sz w:val="20"/>
              </w:rPr>
              <w:tab/>
              <w:t>"       "</w:t>
            </w:r>
          </w:p>
        </w:tc>
        <w:tc>
          <w:tcPr>
            <w:tcW w:w="2250" w:type="dxa"/>
            <w:tcBorders>
              <w:top w:val="nil"/>
              <w:left w:val="nil"/>
              <w:bottom w:val="nil"/>
              <w:right w:val="nil"/>
            </w:tcBorders>
            <w:shd w:val="clear" w:color="auto" w:fill="FFFFFF"/>
          </w:tcPr>
          <w:p w14:paraId="61288386" w14:textId="77777777" w:rsidR="001B2CC2" w:rsidRPr="00AD6B54" w:rsidRDefault="001B2CC2" w:rsidP="001B2CC2">
            <w:pPr>
              <w:spacing w:before="60" w:after="60"/>
              <w:ind w:firstLine="0"/>
              <w:rPr>
                <w:sz w:val="20"/>
              </w:rPr>
            </w:pPr>
            <w:r w:rsidRPr="00AD6B54">
              <w:rPr>
                <w:sz w:val="20"/>
                <w:szCs w:val="46"/>
              </w:rPr>
              <w:t>81-104%</w:t>
            </w:r>
          </w:p>
        </w:tc>
      </w:tr>
      <w:tr w:rsidR="001B2CC2" w:rsidRPr="00AD6B54" w14:paraId="04891FCC" w14:textId="77777777">
        <w:tblPrEx>
          <w:tblCellMar>
            <w:top w:w="0" w:type="dxa"/>
            <w:bottom w:w="0" w:type="dxa"/>
          </w:tblCellMar>
        </w:tblPrEx>
        <w:tc>
          <w:tcPr>
            <w:tcW w:w="1530" w:type="dxa"/>
            <w:tcBorders>
              <w:top w:val="nil"/>
              <w:left w:val="nil"/>
              <w:bottom w:val="nil"/>
              <w:right w:val="nil"/>
            </w:tcBorders>
            <w:shd w:val="clear" w:color="auto" w:fill="FFFFFF"/>
          </w:tcPr>
          <w:p w14:paraId="494FC136" w14:textId="77777777" w:rsidR="001B2CC2" w:rsidRPr="00AD6B54" w:rsidRDefault="001B2CC2" w:rsidP="001B2CC2">
            <w:pPr>
              <w:spacing w:before="60" w:after="60"/>
              <w:ind w:firstLine="0"/>
              <w:rPr>
                <w:sz w:val="20"/>
              </w:rPr>
            </w:pPr>
          </w:p>
        </w:tc>
        <w:tc>
          <w:tcPr>
            <w:tcW w:w="2160" w:type="dxa"/>
            <w:tcBorders>
              <w:top w:val="nil"/>
              <w:left w:val="nil"/>
              <w:bottom w:val="nil"/>
              <w:right w:val="nil"/>
            </w:tcBorders>
            <w:shd w:val="clear" w:color="auto" w:fill="FFFFFF"/>
          </w:tcPr>
          <w:p w14:paraId="13B409F7" w14:textId="77777777" w:rsidR="001B2CC2" w:rsidRPr="00AD6B54" w:rsidRDefault="001B2CC2" w:rsidP="001B2CC2">
            <w:pPr>
              <w:spacing w:before="60" w:after="60"/>
              <w:ind w:firstLine="0"/>
              <w:rPr>
                <w:sz w:val="20"/>
              </w:rPr>
            </w:pPr>
            <w:r w:rsidRPr="00AD6B54">
              <w:rPr>
                <w:sz w:val="20"/>
                <w:szCs w:val="46"/>
              </w:rPr>
              <w:t>M3</w:t>
            </w:r>
          </w:p>
        </w:tc>
        <w:tc>
          <w:tcPr>
            <w:tcW w:w="3510" w:type="dxa"/>
            <w:tcBorders>
              <w:top w:val="nil"/>
              <w:left w:val="nil"/>
              <w:bottom w:val="nil"/>
              <w:right w:val="nil"/>
            </w:tcBorders>
            <w:shd w:val="clear" w:color="auto" w:fill="FFFFFF"/>
          </w:tcPr>
          <w:p w14:paraId="7CEEF7EF" w14:textId="77777777" w:rsidR="001B2CC2" w:rsidRPr="00AD6B54" w:rsidRDefault="001B2CC2" w:rsidP="001B2CC2">
            <w:pPr>
              <w:spacing w:before="60" w:after="60"/>
              <w:ind w:firstLine="0"/>
              <w:rPr>
                <w:sz w:val="20"/>
              </w:rPr>
            </w:pPr>
            <w:r>
              <w:rPr>
                <w:sz w:val="20"/>
              </w:rPr>
              <w:tab/>
              <w:t>"       "</w:t>
            </w:r>
          </w:p>
        </w:tc>
        <w:tc>
          <w:tcPr>
            <w:tcW w:w="2250" w:type="dxa"/>
            <w:tcBorders>
              <w:top w:val="nil"/>
              <w:left w:val="nil"/>
              <w:bottom w:val="nil"/>
              <w:right w:val="nil"/>
            </w:tcBorders>
            <w:shd w:val="clear" w:color="auto" w:fill="FFFFFF"/>
          </w:tcPr>
          <w:p w14:paraId="76AA764B" w14:textId="77777777" w:rsidR="001B2CC2" w:rsidRPr="00AD6B54" w:rsidRDefault="001B2CC2" w:rsidP="001B2CC2">
            <w:pPr>
              <w:spacing w:before="60" w:after="60"/>
              <w:ind w:firstLine="0"/>
              <w:rPr>
                <w:sz w:val="20"/>
              </w:rPr>
            </w:pPr>
            <w:r w:rsidRPr="00AD6B54">
              <w:rPr>
                <w:sz w:val="20"/>
                <w:szCs w:val="46"/>
              </w:rPr>
              <w:t>10-12%</w:t>
            </w:r>
          </w:p>
        </w:tc>
      </w:tr>
      <w:tr w:rsidR="001B2CC2" w:rsidRPr="00AD6B54" w14:paraId="0968D26A" w14:textId="77777777">
        <w:tblPrEx>
          <w:tblCellMar>
            <w:top w:w="0" w:type="dxa"/>
            <w:bottom w:w="0" w:type="dxa"/>
          </w:tblCellMar>
        </w:tblPrEx>
        <w:tc>
          <w:tcPr>
            <w:tcW w:w="1530" w:type="dxa"/>
            <w:tcBorders>
              <w:top w:val="nil"/>
              <w:left w:val="nil"/>
              <w:bottom w:val="nil"/>
              <w:right w:val="nil"/>
            </w:tcBorders>
            <w:shd w:val="clear" w:color="auto" w:fill="FFFFFF"/>
          </w:tcPr>
          <w:p w14:paraId="1B959507" w14:textId="77777777" w:rsidR="001B2CC2" w:rsidRPr="00AD6B54" w:rsidRDefault="001B2CC2" w:rsidP="001B2CC2">
            <w:pPr>
              <w:spacing w:before="60" w:after="60"/>
              <w:ind w:firstLine="0"/>
              <w:rPr>
                <w:sz w:val="20"/>
              </w:rPr>
            </w:pPr>
            <w:r w:rsidRPr="00AD6B54">
              <w:rPr>
                <w:sz w:val="20"/>
                <w:szCs w:val="46"/>
              </w:rPr>
              <w:t>Canada</w:t>
            </w:r>
          </w:p>
        </w:tc>
        <w:tc>
          <w:tcPr>
            <w:tcW w:w="2160" w:type="dxa"/>
            <w:tcBorders>
              <w:top w:val="nil"/>
              <w:left w:val="nil"/>
              <w:bottom w:val="nil"/>
              <w:right w:val="nil"/>
            </w:tcBorders>
            <w:shd w:val="clear" w:color="auto" w:fill="FFFFFF"/>
          </w:tcPr>
          <w:p w14:paraId="5482DEB2" w14:textId="77777777" w:rsidR="001B2CC2" w:rsidRPr="00AD6B54" w:rsidRDefault="001B2CC2" w:rsidP="001B2CC2">
            <w:pPr>
              <w:spacing w:before="60" w:after="60"/>
              <w:ind w:firstLine="0"/>
              <w:rPr>
                <w:sz w:val="20"/>
              </w:rPr>
            </w:pPr>
            <w:r w:rsidRPr="00AD6B54">
              <w:rPr>
                <w:sz w:val="20"/>
                <w:szCs w:val="46"/>
              </w:rPr>
              <w:t>Ml</w:t>
            </w:r>
          </w:p>
        </w:tc>
        <w:tc>
          <w:tcPr>
            <w:tcW w:w="3510" w:type="dxa"/>
            <w:tcBorders>
              <w:top w:val="nil"/>
              <w:left w:val="nil"/>
              <w:bottom w:val="nil"/>
              <w:right w:val="nil"/>
            </w:tcBorders>
            <w:shd w:val="clear" w:color="auto" w:fill="FFFFFF"/>
          </w:tcPr>
          <w:p w14:paraId="3BA6327F" w14:textId="77777777" w:rsidR="001B2CC2" w:rsidRPr="00AD6B54" w:rsidRDefault="001B2CC2" w:rsidP="001B2CC2">
            <w:pPr>
              <w:spacing w:before="60" w:after="60"/>
              <w:ind w:firstLine="0"/>
              <w:rPr>
                <w:sz w:val="20"/>
              </w:rPr>
            </w:pPr>
            <w:r w:rsidRPr="00AD6B54">
              <w:rPr>
                <w:sz w:val="20"/>
                <w:szCs w:val="46"/>
              </w:rPr>
              <w:t>1975 T2- 1976 T2</w:t>
            </w:r>
          </w:p>
        </w:tc>
        <w:tc>
          <w:tcPr>
            <w:tcW w:w="2250" w:type="dxa"/>
            <w:tcBorders>
              <w:top w:val="nil"/>
              <w:left w:val="nil"/>
              <w:bottom w:val="nil"/>
              <w:right w:val="nil"/>
            </w:tcBorders>
            <w:shd w:val="clear" w:color="auto" w:fill="FFFFFF"/>
          </w:tcPr>
          <w:p w14:paraId="71EC1830" w14:textId="77777777" w:rsidR="001B2CC2" w:rsidRPr="00AD6B54" w:rsidRDefault="001B2CC2" w:rsidP="001B2CC2">
            <w:pPr>
              <w:spacing w:before="60" w:after="60"/>
              <w:ind w:firstLine="0"/>
              <w:rPr>
                <w:sz w:val="20"/>
              </w:rPr>
            </w:pPr>
            <w:r w:rsidRPr="00AD6B54">
              <w:rPr>
                <w:sz w:val="20"/>
                <w:szCs w:val="46"/>
              </w:rPr>
              <w:t>10-15 %</w:t>
            </w:r>
          </w:p>
        </w:tc>
      </w:tr>
      <w:tr w:rsidR="001B2CC2" w:rsidRPr="00AD6B54" w14:paraId="6B548434" w14:textId="77777777">
        <w:tblPrEx>
          <w:tblCellMar>
            <w:top w:w="0" w:type="dxa"/>
            <w:bottom w:w="0" w:type="dxa"/>
          </w:tblCellMar>
        </w:tblPrEx>
        <w:tc>
          <w:tcPr>
            <w:tcW w:w="1530" w:type="dxa"/>
            <w:tcBorders>
              <w:top w:val="nil"/>
              <w:left w:val="nil"/>
              <w:bottom w:val="nil"/>
              <w:right w:val="nil"/>
            </w:tcBorders>
            <w:shd w:val="clear" w:color="auto" w:fill="FFFFFF"/>
          </w:tcPr>
          <w:p w14:paraId="155CF26B" w14:textId="77777777" w:rsidR="001B2CC2" w:rsidRPr="00AD6B54" w:rsidRDefault="001B2CC2" w:rsidP="001B2CC2">
            <w:pPr>
              <w:spacing w:before="60" w:after="60"/>
              <w:ind w:firstLine="0"/>
              <w:rPr>
                <w:sz w:val="20"/>
              </w:rPr>
            </w:pPr>
            <w:r w:rsidRPr="00AD6B54">
              <w:rPr>
                <w:sz w:val="20"/>
                <w:szCs w:val="46"/>
              </w:rPr>
              <w:t>Royaume-Uni</w:t>
            </w:r>
          </w:p>
        </w:tc>
        <w:tc>
          <w:tcPr>
            <w:tcW w:w="2160" w:type="dxa"/>
            <w:tcBorders>
              <w:top w:val="nil"/>
              <w:left w:val="nil"/>
              <w:bottom w:val="nil"/>
              <w:right w:val="nil"/>
            </w:tcBorders>
            <w:shd w:val="clear" w:color="auto" w:fill="FFFFFF"/>
          </w:tcPr>
          <w:p w14:paraId="29CCB868" w14:textId="77777777" w:rsidR="001B2CC2" w:rsidRPr="00AD6B54" w:rsidRDefault="001B2CC2" w:rsidP="001B2CC2">
            <w:pPr>
              <w:spacing w:before="60" w:after="60"/>
              <w:ind w:firstLine="0"/>
              <w:rPr>
                <w:sz w:val="20"/>
              </w:rPr>
            </w:pPr>
            <w:r w:rsidRPr="00AD6B54">
              <w:rPr>
                <w:sz w:val="20"/>
                <w:szCs w:val="46"/>
              </w:rPr>
              <w:t>M3</w:t>
            </w:r>
          </w:p>
        </w:tc>
        <w:tc>
          <w:tcPr>
            <w:tcW w:w="3510" w:type="dxa"/>
            <w:tcBorders>
              <w:top w:val="nil"/>
              <w:left w:val="nil"/>
              <w:bottom w:val="nil"/>
              <w:right w:val="nil"/>
            </w:tcBorders>
            <w:shd w:val="clear" w:color="auto" w:fill="FFFFFF"/>
          </w:tcPr>
          <w:p w14:paraId="2DCB36D6" w14:textId="77777777" w:rsidR="001B2CC2" w:rsidRPr="00AD6B54" w:rsidRDefault="001B2CC2" w:rsidP="001B2CC2">
            <w:pPr>
              <w:spacing w:before="60" w:after="60"/>
              <w:ind w:firstLine="0"/>
              <w:rPr>
                <w:sz w:val="20"/>
              </w:rPr>
            </w:pPr>
            <w:r w:rsidRPr="00AD6B54">
              <w:rPr>
                <w:sz w:val="20"/>
                <w:szCs w:val="46"/>
              </w:rPr>
              <w:t>Exercice budgétaire clos en avril   1977</w:t>
            </w:r>
          </w:p>
        </w:tc>
        <w:tc>
          <w:tcPr>
            <w:tcW w:w="2250" w:type="dxa"/>
            <w:tcBorders>
              <w:top w:val="nil"/>
              <w:left w:val="nil"/>
              <w:bottom w:val="nil"/>
              <w:right w:val="nil"/>
            </w:tcBorders>
            <w:shd w:val="clear" w:color="auto" w:fill="FFFFFF"/>
          </w:tcPr>
          <w:p w14:paraId="68038D67" w14:textId="77777777" w:rsidR="001B2CC2" w:rsidRPr="00AD6B54" w:rsidRDefault="001B2CC2" w:rsidP="001B2CC2">
            <w:pPr>
              <w:spacing w:before="60" w:after="60"/>
              <w:ind w:firstLine="0"/>
              <w:rPr>
                <w:sz w:val="20"/>
              </w:rPr>
            </w:pPr>
            <w:r w:rsidRPr="00AD6B54">
              <w:rPr>
                <w:sz w:val="20"/>
                <w:szCs w:val="46"/>
              </w:rPr>
              <w:t>12%</w:t>
            </w:r>
          </w:p>
        </w:tc>
      </w:tr>
      <w:tr w:rsidR="001B2CC2" w:rsidRPr="00AD6B54" w14:paraId="6F7FCFAC" w14:textId="77777777">
        <w:tblPrEx>
          <w:tblCellMar>
            <w:top w:w="0" w:type="dxa"/>
            <w:bottom w:w="0" w:type="dxa"/>
          </w:tblCellMar>
        </w:tblPrEx>
        <w:tc>
          <w:tcPr>
            <w:tcW w:w="1530" w:type="dxa"/>
            <w:tcBorders>
              <w:top w:val="nil"/>
              <w:left w:val="nil"/>
              <w:bottom w:val="nil"/>
              <w:right w:val="nil"/>
            </w:tcBorders>
            <w:shd w:val="clear" w:color="auto" w:fill="FFFFFF"/>
          </w:tcPr>
          <w:p w14:paraId="2460AC4A" w14:textId="77777777" w:rsidR="001B2CC2" w:rsidRPr="00AD6B54" w:rsidRDefault="001B2CC2" w:rsidP="001B2CC2">
            <w:pPr>
              <w:spacing w:before="60" w:after="60"/>
              <w:ind w:firstLine="0"/>
              <w:rPr>
                <w:sz w:val="20"/>
              </w:rPr>
            </w:pPr>
            <w:r w:rsidRPr="00AD6B54">
              <w:rPr>
                <w:sz w:val="20"/>
                <w:szCs w:val="46"/>
              </w:rPr>
              <w:t>Australie</w:t>
            </w:r>
          </w:p>
        </w:tc>
        <w:tc>
          <w:tcPr>
            <w:tcW w:w="2160" w:type="dxa"/>
            <w:tcBorders>
              <w:top w:val="nil"/>
              <w:left w:val="nil"/>
              <w:bottom w:val="nil"/>
              <w:right w:val="nil"/>
            </w:tcBorders>
            <w:shd w:val="clear" w:color="auto" w:fill="FFFFFF"/>
          </w:tcPr>
          <w:p w14:paraId="2BBE4DDA" w14:textId="77777777" w:rsidR="001B2CC2" w:rsidRPr="00AD6B54" w:rsidRDefault="001B2CC2" w:rsidP="001B2CC2">
            <w:pPr>
              <w:spacing w:before="60" w:after="60"/>
              <w:ind w:firstLine="0"/>
              <w:rPr>
                <w:sz w:val="20"/>
              </w:rPr>
            </w:pPr>
            <w:r w:rsidRPr="00AD6B54">
              <w:rPr>
                <w:sz w:val="20"/>
                <w:szCs w:val="46"/>
              </w:rPr>
              <w:t>M3</w:t>
            </w:r>
          </w:p>
        </w:tc>
        <w:tc>
          <w:tcPr>
            <w:tcW w:w="3510" w:type="dxa"/>
            <w:tcBorders>
              <w:top w:val="nil"/>
              <w:left w:val="nil"/>
              <w:bottom w:val="nil"/>
              <w:right w:val="nil"/>
            </w:tcBorders>
            <w:shd w:val="clear" w:color="auto" w:fill="FFFFFF"/>
          </w:tcPr>
          <w:p w14:paraId="3EBD7C29" w14:textId="77777777" w:rsidR="001B2CC2" w:rsidRPr="00AD6B54" w:rsidRDefault="001B2CC2" w:rsidP="001B2CC2">
            <w:pPr>
              <w:spacing w:before="60" w:after="60"/>
              <w:ind w:firstLine="0"/>
              <w:rPr>
                <w:sz w:val="20"/>
              </w:rPr>
            </w:pPr>
            <w:r w:rsidRPr="00AD6B54">
              <w:rPr>
                <w:sz w:val="20"/>
                <w:szCs w:val="46"/>
              </w:rPr>
              <w:t>Juillet 1976-Juin 1977</w:t>
            </w:r>
          </w:p>
        </w:tc>
        <w:tc>
          <w:tcPr>
            <w:tcW w:w="2250" w:type="dxa"/>
            <w:tcBorders>
              <w:top w:val="nil"/>
              <w:left w:val="nil"/>
              <w:bottom w:val="nil"/>
              <w:right w:val="nil"/>
            </w:tcBorders>
            <w:shd w:val="clear" w:color="auto" w:fill="FFFFFF"/>
          </w:tcPr>
          <w:p w14:paraId="0651142E" w14:textId="77777777" w:rsidR="001B2CC2" w:rsidRPr="00AD6B54" w:rsidRDefault="001B2CC2" w:rsidP="001B2CC2">
            <w:pPr>
              <w:spacing w:before="60" w:after="60"/>
              <w:ind w:firstLine="0"/>
              <w:rPr>
                <w:sz w:val="20"/>
              </w:rPr>
            </w:pPr>
            <w:r>
              <w:rPr>
                <w:sz w:val="20"/>
                <w:szCs w:val="46"/>
              </w:rPr>
              <w:t>10-12</w:t>
            </w:r>
            <w:r w:rsidRPr="00AD6B54">
              <w:rPr>
                <w:sz w:val="20"/>
                <w:szCs w:val="46"/>
              </w:rPr>
              <w:t>%</w:t>
            </w:r>
          </w:p>
        </w:tc>
      </w:tr>
      <w:tr w:rsidR="001B2CC2" w:rsidRPr="00AD6B54" w14:paraId="1DA4B859" w14:textId="77777777">
        <w:tblPrEx>
          <w:tblCellMar>
            <w:top w:w="0" w:type="dxa"/>
            <w:bottom w:w="0" w:type="dxa"/>
          </w:tblCellMar>
        </w:tblPrEx>
        <w:tc>
          <w:tcPr>
            <w:tcW w:w="1530" w:type="dxa"/>
            <w:tcBorders>
              <w:top w:val="nil"/>
              <w:left w:val="nil"/>
              <w:bottom w:val="nil"/>
              <w:right w:val="nil"/>
            </w:tcBorders>
            <w:shd w:val="clear" w:color="auto" w:fill="FFFFFF"/>
          </w:tcPr>
          <w:p w14:paraId="154EE4B6" w14:textId="77777777" w:rsidR="001B2CC2" w:rsidRPr="00AD6B54" w:rsidRDefault="001B2CC2" w:rsidP="001B2CC2">
            <w:pPr>
              <w:spacing w:before="60" w:after="60"/>
              <w:ind w:firstLine="0"/>
              <w:rPr>
                <w:sz w:val="20"/>
              </w:rPr>
            </w:pPr>
          </w:p>
        </w:tc>
        <w:tc>
          <w:tcPr>
            <w:tcW w:w="2160" w:type="dxa"/>
            <w:tcBorders>
              <w:top w:val="nil"/>
              <w:left w:val="nil"/>
              <w:bottom w:val="nil"/>
              <w:right w:val="nil"/>
            </w:tcBorders>
            <w:shd w:val="clear" w:color="auto" w:fill="FFFFFF"/>
          </w:tcPr>
          <w:p w14:paraId="0EA8CAE6" w14:textId="77777777" w:rsidR="001B2CC2" w:rsidRPr="00AD6B54" w:rsidRDefault="001B2CC2" w:rsidP="001B2CC2">
            <w:pPr>
              <w:spacing w:before="60" w:after="60"/>
              <w:ind w:firstLine="0"/>
              <w:rPr>
                <w:sz w:val="20"/>
              </w:rPr>
            </w:pPr>
            <w:r w:rsidRPr="00AD6B54">
              <w:rPr>
                <w:sz w:val="20"/>
                <w:szCs w:val="46"/>
              </w:rPr>
              <w:t>M2</w:t>
            </w:r>
          </w:p>
        </w:tc>
        <w:tc>
          <w:tcPr>
            <w:tcW w:w="3510" w:type="dxa"/>
            <w:tcBorders>
              <w:top w:val="nil"/>
              <w:left w:val="nil"/>
              <w:bottom w:val="nil"/>
              <w:right w:val="nil"/>
            </w:tcBorders>
            <w:shd w:val="clear" w:color="auto" w:fill="FFFFFF"/>
          </w:tcPr>
          <w:p w14:paraId="7C7C968B" w14:textId="77777777" w:rsidR="001B2CC2" w:rsidRPr="00AD6B54" w:rsidRDefault="001B2CC2" w:rsidP="001B2CC2">
            <w:pPr>
              <w:spacing w:before="60" w:after="60"/>
              <w:ind w:firstLine="0"/>
              <w:rPr>
                <w:sz w:val="20"/>
              </w:rPr>
            </w:pPr>
            <w:r>
              <w:rPr>
                <w:sz w:val="20"/>
                <w:szCs w:val="46"/>
              </w:rPr>
              <w:t>Décembre 1976 - Décembre</w:t>
            </w:r>
            <w:r w:rsidRPr="00AD6B54">
              <w:rPr>
                <w:sz w:val="20"/>
                <w:szCs w:val="46"/>
              </w:rPr>
              <w:t xml:space="preserve"> 1977</w:t>
            </w:r>
          </w:p>
        </w:tc>
        <w:tc>
          <w:tcPr>
            <w:tcW w:w="2250" w:type="dxa"/>
            <w:tcBorders>
              <w:top w:val="nil"/>
              <w:left w:val="nil"/>
              <w:bottom w:val="nil"/>
              <w:right w:val="nil"/>
            </w:tcBorders>
            <w:shd w:val="clear" w:color="auto" w:fill="FFFFFF"/>
          </w:tcPr>
          <w:p w14:paraId="52A84D27" w14:textId="77777777" w:rsidR="001B2CC2" w:rsidRPr="00AD6B54" w:rsidRDefault="001B2CC2" w:rsidP="001B2CC2">
            <w:pPr>
              <w:spacing w:before="60" w:after="60"/>
              <w:ind w:firstLine="0"/>
              <w:rPr>
                <w:sz w:val="20"/>
              </w:rPr>
            </w:pPr>
            <w:r>
              <w:rPr>
                <w:sz w:val="20"/>
                <w:szCs w:val="46"/>
              </w:rPr>
              <w:t>121</w:t>
            </w:r>
            <w:r w:rsidRPr="00AD6B54">
              <w:rPr>
                <w:sz w:val="20"/>
                <w:szCs w:val="46"/>
              </w:rPr>
              <w:t>%</w:t>
            </w:r>
          </w:p>
        </w:tc>
      </w:tr>
      <w:tr w:rsidR="001B2CC2" w:rsidRPr="00AD6B54" w14:paraId="50E002F1" w14:textId="77777777">
        <w:tblPrEx>
          <w:tblCellMar>
            <w:top w:w="0" w:type="dxa"/>
            <w:bottom w:w="0" w:type="dxa"/>
          </w:tblCellMar>
        </w:tblPrEx>
        <w:tc>
          <w:tcPr>
            <w:tcW w:w="1530" w:type="dxa"/>
            <w:tcBorders>
              <w:top w:val="nil"/>
              <w:left w:val="nil"/>
              <w:right w:val="nil"/>
            </w:tcBorders>
            <w:shd w:val="clear" w:color="auto" w:fill="FFFFFF"/>
          </w:tcPr>
          <w:p w14:paraId="5340E661" w14:textId="77777777" w:rsidR="001B2CC2" w:rsidRPr="00AD6B54" w:rsidRDefault="001B2CC2" w:rsidP="001B2CC2">
            <w:pPr>
              <w:spacing w:before="60" w:after="60"/>
              <w:ind w:firstLine="0"/>
              <w:rPr>
                <w:sz w:val="20"/>
              </w:rPr>
            </w:pPr>
            <w:r w:rsidRPr="00AD6B54">
              <w:rPr>
                <w:sz w:val="20"/>
                <w:szCs w:val="52"/>
              </w:rPr>
              <w:t xml:space="preserve">Pays-Bas </w:t>
            </w:r>
          </w:p>
        </w:tc>
        <w:tc>
          <w:tcPr>
            <w:tcW w:w="2160" w:type="dxa"/>
            <w:tcBorders>
              <w:top w:val="nil"/>
              <w:left w:val="nil"/>
              <w:right w:val="nil"/>
            </w:tcBorders>
            <w:shd w:val="clear" w:color="auto" w:fill="FFFFFF"/>
          </w:tcPr>
          <w:p w14:paraId="7BD2EBFB" w14:textId="77777777" w:rsidR="001B2CC2" w:rsidRPr="00AD6B54" w:rsidRDefault="001B2CC2" w:rsidP="001B2CC2">
            <w:pPr>
              <w:spacing w:before="60" w:after="60"/>
              <w:ind w:firstLine="0"/>
              <w:rPr>
                <w:sz w:val="20"/>
              </w:rPr>
            </w:pPr>
            <w:r w:rsidRPr="00AD6B54">
              <w:rPr>
                <w:sz w:val="20"/>
                <w:szCs w:val="46"/>
              </w:rPr>
              <w:t>M2/revenu national net</w:t>
            </w:r>
          </w:p>
        </w:tc>
        <w:tc>
          <w:tcPr>
            <w:tcW w:w="3510" w:type="dxa"/>
            <w:tcBorders>
              <w:top w:val="nil"/>
              <w:left w:val="nil"/>
              <w:right w:val="nil"/>
            </w:tcBorders>
            <w:shd w:val="clear" w:color="auto" w:fill="FFFFFF"/>
          </w:tcPr>
          <w:p w14:paraId="65B3E6BB" w14:textId="77777777" w:rsidR="001B2CC2" w:rsidRPr="00AD6B54" w:rsidRDefault="001B2CC2" w:rsidP="001B2CC2">
            <w:pPr>
              <w:spacing w:before="60" w:after="60"/>
              <w:ind w:firstLine="0"/>
              <w:rPr>
                <w:sz w:val="20"/>
              </w:rPr>
            </w:pPr>
            <w:r w:rsidRPr="00AD6B54">
              <w:rPr>
                <w:sz w:val="20"/>
                <w:szCs w:val="46"/>
              </w:rPr>
              <w:t>Fin 1976 à 1977-80</w:t>
            </w:r>
          </w:p>
        </w:tc>
        <w:tc>
          <w:tcPr>
            <w:tcW w:w="2250" w:type="dxa"/>
            <w:tcBorders>
              <w:top w:val="nil"/>
              <w:left w:val="nil"/>
              <w:right w:val="nil"/>
            </w:tcBorders>
            <w:shd w:val="clear" w:color="auto" w:fill="FFFFFF"/>
          </w:tcPr>
          <w:p w14:paraId="41A77929" w14:textId="77777777" w:rsidR="001B2CC2" w:rsidRPr="00AD6B54" w:rsidRDefault="001B2CC2" w:rsidP="001B2CC2">
            <w:pPr>
              <w:spacing w:before="60" w:after="60"/>
              <w:ind w:firstLine="0"/>
              <w:rPr>
                <w:sz w:val="20"/>
              </w:rPr>
            </w:pPr>
            <w:r w:rsidRPr="00AD6B54">
              <w:rPr>
                <w:sz w:val="20"/>
                <w:szCs w:val="46"/>
              </w:rPr>
              <w:t>37 %</w:t>
            </w:r>
          </w:p>
        </w:tc>
      </w:tr>
      <w:tr w:rsidR="001B2CC2" w:rsidRPr="00AD6B54" w14:paraId="028DB810" w14:textId="77777777">
        <w:tblPrEx>
          <w:tblCellMar>
            <w:top w:w="0" w:type="dxa"/>
            <w:bottom w:w="0" w:type="dxa"/>
          </w:tblCellMar>
        </w:tblPrEx>
        <w:tc>
          <w:tcPr>
            <w:tcW w:w="1530" w:type="dxa"/>
            <w:tcBorders>
              <w:top w:val="nil"/>
              <w:left w:val="nil"/>
              <w:bottom w:val="single" w:sz="8" w:space="0" w:color="auto"/>
              <w:right w:val="nil"/>
            </w:tcBorders>
            <w:shd w:val="clear" w:color="auto" w:fill="FFFFFF"/>
          </w:tcPr>
          <w:p w14:paraId="3CDDCAB7" w14:textId="77777777" w:rsidR="001B2CC2" w:rsidRPr="00AD6B54" w:rsidRDefault="001B2CC2" w:rsidP="001B2CC2">
            <w:pPr>
              <w:spacing w:before="60" w:after="60"/>
              <w:ind w:firstLine="0"/>
              <w:rPr>
                <w:sz w:val="20"/>
              </w:rPr>
            </w:pPr>
            <w:r w:rsidRPr="00AD6B54">
              <w:rPr>
                <w:sz w:val="20"/>
                <w:szCs w:val="46"/>
              </w:rPr>
              <w:t>Japon</w:t>
            </w:r>
          </w:p>
        </w:tc>
        <w:tc>
          <w:tcPr>
            <w:tcW w:w="2160" w:type="dxa"/>
            <w:tcBorders>
              <w:top w:val="nil"/>
              <w:left w:val="nil"/>
              <w:bottom w:val="single" w:sz="8" w:space="0" w:color="auto"/>
              <w:right w:val="nil"/>
            </w:tcBorders>
            <w:shd w:val="clear" w:color="auto" w:fill="FFFFFF"/>
          </w:tcPr>
          <w:p w14:paraId="23B6AF4A" w14:textId="77777777" w:rsidR="001B2CC2" w:rsidRPr="00AD6B54" w:rsidRDefault="001B2CC2" w:rsidP="001B2CC2">
            <w:pPr>
              <w:spacing w:before="60" w:after="60"/>
              <w:ind w:firstLine="0"/>
              <w:rPr>
                <w:sz w:val="20"/>
              </w:rPr>
            </w:pPr>
            <w:r w:rsidRPr="00AD6B54">
              <w:rPr>
                <w:sz w:val="20"/>
                <w:szCs w:val="46"/>
              </w:rPr>
              <w:t>M2</w:t>
            </w:r>
          </w:p>
        </w:tc>
        <w:tc>
          <w:tcPr>
            <w:tcW w:w="3510" w:type="dxa"/>
            <w:tcBorders>
              <w:top w:val="nil"/>
              <w:left w:val="nil"/>
              <w:bottom w:val="single" w:sz="8" w:space="0" w:color="auto"/>
              <w:right w:val="nil"/>
            </w:tcBorders>
            <w:shd w:val="clear" w:color="auto" w:fill="FFFFFF"/>
          </w:tcPr>
          <w:p w14:paraId="326F776F" w14:textId="77777777" w:rsidR="001B2CC2" w:rsidRPr="00AD6B54" w:rsidRDefault="001B2CC2" w:rsidP="001B2CC2">
            <w:pPr>
              <w:spacing w:before="60" w:after="60"/>
              <w:ind w:firstLine="0"/>
              <w:rPr>
                <w:sz w:val="20"/>
              </w:rPr>
            </w:pPr>
            <w:r w:rsidRPr="00AD6B54">
              <w:rPr>
                <w:sz w:val="20"/>
                <w:szCs w:val="46"/>
              </w:rPr>
              <w:t>Troisième trimestre   1978</w:t>
            </w:r>
          </w:p>
        </w:tc>
        <w:tc>
          <w:tcPr>
            <w:tcW w:w="2250" w:type="dxa"/>
            <w:tcBorders>
              <w:top w:val="nil"/>
              <w:left w:val="nil"/>
              <w:bottom w:val="single" w:sz="8" w:space="0" w:color="auto"/>
              <w:right w:val="nil"/>
            </w:tcBorders>
            <w:shd w:val="clear" w:color="auto" w:fill="FFFFFF"/>
          </w:tcPr>
          <w:p w14:paraId="7945B716" w14:textId="77777777" w:rsidR="001B2CC2" w:rsidRPr="00AD6B54" w:rsidRDefault="001B2CC2" w:rsidP="001B2CC2">
            <w:pPr>
              <w:spacing w:before="60" w:after="60"/>
              <w:ind w:firstLine="0"/>
              <w:rPr>
                <w:sz w:val="20"/>
              </w:rPr>
            </w:pPr>
            <w:r>
              <w:rPr>
                <w:sz w:val="20"/>
                <w:szCs w:val="46"/>
              </w:rPr>
              <w:t>11-12</w:t>
            </w:r>
            <w:r w:rsidRPr="00AD6B54">
              <w:rPr>
                <w:sz w:val="20"/>
                <w:szCs w:val="46"/>
              </w:rPr>
              <w:t>%</w:t>
            </w:r>
          </w:p>
        </w:tc>
      </w:tr>
    </w:tbl>
    <w:p w14:paraId="11DAF50A" w14:textId="77777777" w:rsidR="001B2CC2" w:rsidRPr="00182E85" w:rsidRDefault="001B2CC2" w:rsidP="001B2CC2">
      <w:pPr>
        <w:ind w:firstLine="0"/>
        <w:rPr>
          <w:sz w:val="24"/>
        </w:rPr>
      </w:pPr>
      <w:r w:rsidRPr="00182E85">
        <w:rPr>
          <w:i/>
          <w:iCs/>
          <w:position w:val="-4"/>
          <w:sz w:val="24"/>
          <w:szCs w:val="40"/>
        </w:rPr>
        <w:t xml:space="preserve">Source : </w:t>
      </w:r>
      <w:r w:rsidRPr="00AD6B54">
        <w:rPr>
          <w:bCs/>
          <w:position w:val="-4"/>
          <w:sz w:val="24"/>
          <w:szCs w:val="40"/>
        </w:rPr>
        <w:t>Secrétariat de l'OCDE.</w:t>
      </w:r>
    </w:p>
    <w:p w14:paraId="17F72F18" w14:textId="77777777" w:rsidR="001B2CC2" w:rsidRDefault="001B2CC2" w:rsidP="001B2CC2">
      <w:pPr>
        <w:spacing w:before="120" w:after="120"/>
        <w:jc w:val="both"/>
        <w:rPr>
          <w:lang w:eastAsia="fr-FR" w:bidi="fr-FR"/>
        </w:rPr>
      </w:pPr>
      <w:r>
        <w:rPr>
          <w:lang w:eastAsia="fr-FR" w:bidi="fr-FR"/>
        </w:rPr>
        <w:lastRenderedPageBreak/>
        <w:t>C’est toutefois par la suite que cette stratégie de gradualisme allait prendre toute sa signification. Dès le mois d’août 1976, la Banque d</w:t>
      </w:r>
      <w:r>
        <w:rPr>
          <w:lang w:eastAsia="fr-FR" w:bidi="fr-FR"/>
        </w:rPr>
        <w:t>é</w:t>
      </w:r>
      <w:r>
        <w:rPr>
          <w:lang w:eastAsia="fr-FR" w:bidi="fr-FR"/>
        </w:rPr>
        <w:t>cida malgré tous les avis contraires, de ramener la fourchette de croi</w:t>
      </w:r>
      <w:r>
        <w:rPr>
          <w:lang w:eastAsia="fr-FR" w:bidi="fr-FR"/>
        </w:rPr>
        <w:t>s</w:t>
      </w:r>
      <w:r>
        <w:rPr>
          <w:lang w:eastAsia="fr-FR" w:bidi="fr-FR"/>
        </w:rPr>
        <w:t>sance de MI à 8 et 12 %. En octobre 1977, nouveau resserrement. La fourchette est alors ramenée à 7 et 11 %. En août 1978, elle fut une nouvelle fois diminuée entre 6 et 10 % cette fois. Enfin dernièrement, en décembre 1979, de nouveaux taux de croissance minimum et maximum ont été fixés à 5 et 9 %.</w:t>
      </w:r>
    </w:p>
    <w:p w14:paraId="00D66784" w14:textId="77777777" w:rsidR="001B2CC2" w:rsidRPr="00C57F5E" w:rsidRDefault="001B2CC2" w:rsidP="001B2CC2">
      <w:pPr>
        <w:spacing w:before="120" w:after="120"/>
        <w:jc w:val="both"/>
        <w:rPr>
          <w:lang w:eastAsia="fr-FR" w:bidi="fr-FR"/>
        </w:rPr>
      </w:pPr>
      <w:r>
        <w:rPr>
          <w:lang w:eastAsia="fr-FR" w:bidi="fr-FR"/>
        </w:rPr>
        <w:t>[124]</w:t>
      </w:r>
    </w:p>
    <w:p w14:paraId="3C4DE47B" w14:textId="77777777" w:rsidR="001B2CC2" w:rsidRPr="00C57F5E" w:rsidRDefault="001B2CC2" w:rsidP="001B2CC2">
      <w:pPr>
        <w:spacing w:before="120" w:after="120"/>
        <w:jc w:val="both"/>
      </w:pPr>
      <w:r w:rsidRPr="00C57F5E">
        <w:rPr>
          <w:lang w:eastAsia="fr-FR" w:bidi="fr-FR"/>
        </w:rPr>
        <w:t>Si l’on considère le graphique ci-dessous, on peut constater que ce n’est pas sans difficulté que la Banque du Canada est parvenue à i</w:t>
      </w:r>
      <w:r w:rsidRPr="00C57F5E">
        <w:rPr>
          <w:lang w:eastAsia="fr-FR" w:bidi="fr-FR"/>
        </w:rPr>
        <w:t>m</w:t>
      </w:r>
      <w:r w:rsidRPr="00C57F5E">
        <w:rPr>
          <w:lang w:eastAsia="fr-FR" w:bidi="fr-FR"/>
        </w:rPr>
        <w:t>poser ses objectifs. Sa politique très rigoureuse en 1975-76 combinée à la récession alors en cours, a fait chuter radicalement MI en dessous du plancher qu’elle s’était elle-même imposée. Par contre, la masse monétaire a par la suite davantage tendu à sortir de la fourchette qu’à y rester, reflétant ainsi par le fait même la croissance de l’endettement à court terme sur la période.</w:t>
      </w:r>
    </w:p>
    <w:p w14:paraId="13431F00" w14:textId="77777777" w:rsidR="001B2CC2" w:rsidRPr="002C5175" w:rsidRDefault="001B2CC2" w:rsidP="001B2CC2">
      <w:pPr>
        <w:jc w:val="both"/>
        <w:rPr>
          <w:sz w:val="20"/>
          <w:lang w:eastAsia="fr-FR" w:bidi="fr-FR"/>
        </w:rPr>
      </w:pPr>
    </w:p>
    <w:p w14:paraId="1108F98D" w14:textId="77777777" w:rsidR="001B2CC2" w:rsidRPr="00C57F5E" w:rsidRDefault="001B2CC2" w:rsidP="001B2CC2">
      <w:pPr>
        <w:pStyle w:val="figtitre"/>
      </w:pPr>
      <w:r w:rsidRPr="00C57F5E">
        <w:t>GRAPHIQUE 1</w:t>
      </w:r>
    </w:p>
    <w:p w14:paraId="205A52B1" w14:textId="77777777" w:rsidR="001B2CC2" w:rsidRPr="00C57F5E" w:rsidRDefault="001B2CC2" w:rsidP="001B2CC2">
      <w:pPr>
        <w:pStyle w:val="figtitrest"/>
      </w:pPr>
      <w:r w:rsidRPr="00C57F5E">
        <w:t>Objectifs monétaires et taux d’expan</w:t>
      </w:r>
      <w:r>
        <w:t>sion de la masse monétaire (MI)</w:t>
      </w:r>
      <w:r>
        <w:br/>
      </w:r>
      <w:r w:rsidRPr="00C57F5E">
        <w:t>au C</w:t>
      </w:r>
      <w:r w:rsidRPr="00C57F5E">
        <w:t>a</w:t>
      </w:r>
      <w:r w:rsidRPr="00C57F5E">
        <w:t>nada</w:t>
      </w:r>
    </w:p>
    <w:p w14:paraId="44231A2E" w14:textId="77777777" w:rsidR="001B2CC2" w:rsidRPr="00C57F5E" w:rsidRDefault="00C706AE" w:rsidP="001B2CC2">
      <w:pPr>
        <w:pStyle w:val="fig"/>
        <w:rPr>
          <w:szCs w:val="2"/>
        </w:rPr>
      </w:pPr>
      <w:r w:rsidRPr="002C5175">
        <w:rPr>
          <w:noProof/>
          <w:szCs w:val="2"/>
        </w:rPr>
        <w:drawing>
          <wp:inline distT="0" distB="0" distL="0" distR="0" wp14:anchorId="729888D3" wp14:editId="60C5F3F9">
            <wp:extent cx="4000500" cy="26797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0" cy="2679700"/>
                    </a:xfrm>
                    <a:prstGeom prst="rect">
                      <a:avLst/>
                    </a:prstGeom>
                    <a:noFill/>
                    <a:ln>
                      <a:noFill/>
                    </a:ln>
                  </pic:spPr>
                </pic:pic>
              </a:graphicData>
            </a:graphic>
          </wp:inline>
        </w:drawing>
      </w:r>
    </w:p>
    <w:p w14:paraId="11B0344D" w14:textId="77777777" w:rsidR="001B2CC2" w:rsidRPr="00C57F5E" w:rsidRDefault="001B2CC2" w:rsidP="001B2CC2">
      <w:pPr>
        <w:pStyle w:val="figtitrest10"/>
      </w:pPr>
      <w:r w:rsidRPr="00C57F5E">
        <w:t>Note : Variations annuelles calculées sur la base de moyennes tr</w:t>
      </w:r>
      <w:r w:rsidRPr="00C57F5E">
        <w:t>i</w:t>
      </w:r>
      <w:r w:rsidRPr="00C57F5E">
        <w:t>mestrielles.</w:t>
      </w:r>
    </w:p>
    <w:p w14:paraId="2FD31C6E" w14:textId="77777777" w:rsidR="001B2CC2" w:rsidRPr="00C57F5E" w:rsidRDefault="001B2CC2" w:rsidP="001B2CC2">
      <w:pPr>
        <w:spacing w:before="120" w:after="120"/>
        <w:jc w:val="both"/>
        <w:rPr>
          <w:szCs w:val="2"/>
        </w:rPr>
      </w:pPr>
    </w:p>
    <w:p w14:paraId="50F6731D" w14:textId="77777777" w:rsidR="001B2CC2" w:rsidRPr="00C57F5E" w:rsidRDefault="001B2CC2" w:rsidP="001B2CC2">
      <w:pPr>
        <w:spacing w:before="120" w:after="120"/>
        <w:jc w:val="both"/>
      </w:pPr>
      <w:r w:rsidRPr="00C57F5E">
        <w:rPr>
          <w:lang w:eastAsia="fr-FR" w:bidi="fr-FR"/>
        </w:rPr>
        <w:lastRenderedPageBreak/>
        <w:t>En dépit de toutes les mesures restrictives qui ont pu être prises, celui-ci a continué à s’accroître comme par le passé à un rythme bea</w:t>
      </w:r>
      <w:r w:rsidRPr="00C57F5E">
        <w:rPr>
          <w:lang w:eastAsia="fr-FR" w:bidi="fr-FR"/>
        </w:rPr>
        <w:t>u</w:t>
      </w:r>
      <w:r w:rsidRPr="00C57F5E">
        <w:rPr>
          <w:lang w:eastAsia="fr-FR" w:bidi="fr-FR"/>
        </w:rPr>
        <w:t>coup plus rapide que celui de la production ou des revenus. Ainsi, l’encours du crédit à la consommation par rapport au revenu dispon</w:t>
      </w:r>
      <w:r w:rsidRPr="00C57F5E">
        <w:rPr>
          <w:lang w:eastAsia="fr-FR" w:bidi="fr-FR"/>
        </w:rPr>
        <w:t>i</w:t>
      </w:r>
      <w:r w:rsidRPr="00C57F5E">
        <w:rPr>
          <w:lang w:eastAsia="fr-FR" w:bidi="fr-FR"/>
        </w:rPr>
        <w:t>ble des ménages qui était passé de 17</w:t>
      </w:r>
      <w:r>
        <w:rPr>
          <w:lang w:eastAsia="fr-FR" w:bidi="fr-FR"/>
        </w:rPr>
        <w:t>%</w:t>
      </w:r>
      <w:r w:rsidRPr="00C57F5E">
        <w:rPr>
          <w:lang w:eastAsia="fr-FR" w:bidi="fr-FR"/>
        </w:rPr>
        <w:t xml:space="preserve"> environ en 1964 à 20,4</w:t>
      </w:r>
      <w:r>
        <w:rPr>
          <w:lang w:eastAsia="fr-FR" w:bidi="fr-FR"/>
        </w:rPr>
        <w:t>%</w:t>
      </w:r>
      <w:r w:rsidRPr="00C57F5E">
        <w:rPr>
          <w:lang w:eastAsia="fr-FR" w:bidi="fr-FR"/>
        </w:rPr>
        <w:t xml:space="preserve"> en 1973, n’a baissé que légèrement en 1974 et 1975 (20,2 et 19,9</w:t>
      </w:r>
      <w:r>
        <w:rPr>
          <w:lang w:eastAsia="fr-FR" w:bidi="fr-FR"/>
        </w:rPr>
        <w:t>%</w:t>
      </w:r>
      <w:r w:rsidRPr="00C57F5E">
        <w:rPr>
          <w:lang w:eastAsia="fr-FR" w:bidi="fr-FR"/>
        </w:rPr>
        <w:t xml:space="preserve"> re</w:t>
      </w:r>
      <w:r w:rsidRPr="00C57F5E">
        <w:rPr>
          <w:lang w:eastAsia="fr-FR" w:bidi="fr-FR"/>
        </w:rPr>
        <w:t>s</w:t>
      </w:r>
      <w:r w:rsidRPr="00C57F5E">
        <w:rPr>
          <w:lang w:eastAsia="fr-FR" w:bidi="fr-FR"/>
        </w:rPr>
        <w:t>pect</w:t>
      </w:r>
      <w:r w:rsidRPr="00C57F5E">
        <w:rPr>
          <w:lang w:eastAsia="fr-FR" w:bidi="fr-FR"/>
        </w:rPr>
        <w:t>i</w:t>
      </w:r>
      <w:r w:rsidRPr="00C57F5E">
        <w:rPr>
          <w:lang w:eastAsia="fr-FR" w:bidi="fr-FR"/>
        </w:rPr>
        <w:t>vement) pour remonter ensui</w:t>
      </w:r>
      <w:r>
        <w:rPr>
          <w:lang w:eastAsia="fr-FR" w:bidi="fr-FR"/>
        </w:rPr>
        <w:t>t</w:t>
      </w:r>
      <w:r w:rsidRPr="00C57F5E">
        <w:rPr>
          <w:lang w:eastAsia="fr-FR" w:bidi="fr-FR"/>
        </w:rPr>
        <w:t>e à 20,6</w:t>
      </w:r>
      <w:r>
        <w:rPr>
          <w:lang w:eastAsia="fr-FR" w:bidi="fr-FR"/>
        </w:rPr>
        <w:t>%</w:t>
      </w:r>
      <w:r w:rsidRPr="00C57F5E">
        <w:rPr>
          <w:lang w:eastAsia="fr-FR" w:bidi="fr-FR"/>
        </w:rPr>
        <w:t xml:space="preserve"> en</w:t>
      </w:r>
      <w:r>
        <w:t xml:space="preserve"> [125] </w:t>
      </w:r>
      <w:r w:rsidRPr="00C57F5E">
        <w:rPr>
          <w:lang w:eastAsia="fr-FR" w:bidi="fr-FR"/>
        </w:rPr>
        <w:t>1978. Quant à l’ensemble des fonds collectés sur les différents marchés de crédit, ils sont passés en pourcentage du pr</w:t>
      </w:r>
      <w:r w:rsidRPr="00C57F5E">
        <w:rPr>
          <w:lang w:eastAsia="fr-FR" w:bidi="fr-FR"/>
        </w:rPr>
        <w:t>o</w:t>
      </w:r>
      <w:r w:rsidRPr="00C57F5E">
        <w:rPr>
          <w:lang w:eastAsia="fr-FR" w:bidi="fr-FR"/>
        </w:rPr>
        <w:t>duit national brut de 12,6</w:t>
      </w:r>
      <w:r>
        <w:rPr>
          <w:lang w:eastAsia="fr-FR" w:bidi="fr-FR"/>
        </w:rPr>
        <w:t>%</w:t>
      </w:r>
      <w:r w:rsidRPr="00C57F5E">
        <w:rPr>
          <w:lang w:eastAsia="fr-FR" w:bidi="fr-FR"/>
        </w:rPr>
        <w:t xml:space="preserve"> qu’ils étaient en 1969 à 19,3</w:t>
      </w:r>
      <w:r>
        <w:rPr>
          <w:lang w:eastAsia="fr-FR" w:bidi="fr-FR"/>
        </w:rPr>
        <w:t>%</w:t>
      </w:r>
      <w:r w:rsidRPr="00C57F5E">
        <w:rPr>
          <w:lang w:eastAsia="fr-FR" w:bidi="fr-FR"/>
        </w:rPr>
        <w:t xml:space="preserve"> en 1974 pour atteindre finalement 22.9</w:t>
      </w:r>
      <w:r>
        <w:rPr>
          <w:lang w:eastAsia="fr-FR" w:bidi="fr-FR"/>
        </w:rPr>
        <w:t>%</w:t>
      </w:r>
      <w:r w:rsidRPr="00C57F5E">
        <w:rPr>
          <w:lang w:eastAsia="fr-FR" w:bidi="fr-FR"/>
        </w:rPr>
        <w:t xml:space="preserve"> en 1978 après une lég</w:t>
      </w:r>
      <w:r w:rsidRPr="00C57F5E">
        <w:rPr>
          <w:lang w:eastAsia="fr-FR" w:bidi="fr-FR"/>
        </w:rPr>
        <w:t>è</w:t>
      </w:r>
      <w:r w:rsidRPr="00C57F5E">
        <w:rPr>
          <w:lang w:eastAsia="fr-FR" w:bidi="fr-FR"/>
        </w:rPr>
        <w:t>re baisse à 19</w:t>
      </w:r>
      <w:r>
        <w:rPr>
          <w:lang w:eastAsia="fr-FR" w:bidi="fr-FR"/>
        </w:rPr>
        <w:t>%</w:t>
      </w:r>
      <w:r w:rsidRPr="00C57F5E">
        <w:rPr>
          <w:lang w:eastAsia="fr-FR" w:bidi="fr-FR"/>
        </w:rPr>
        <w:t xml:space="preserve"> en 1975. C’est donc dire que les résultats sont loin d’être mirobolants.</w:t>
      </w:r>
    </w:p>
    <w:p w14:paraId="19AB007F" w14:textId="77777777" w:rsidR="001B2CC2" w:rsidRPr="00C57F5E" w:rsidRDefault="001B2CC2" w:rsidP="001B2CC2">
      <w:pPr>
        <w:spacing w:before="120" w:after="120"/>
        <w:jc w:val="both"/>
      </w:pPr>
      <w:r w:rsidRPr="00C57F5E">
        <w:rPr>
          <w:lang w:eastAsia="fr-FR" w:bidi="fr-FR"/>
        </w:rPr>
        <w:t>Fort timide sans doute à ses débuts, cette nouvelle politique consi</w:t>
      </w:r>
      <w:r w:rsidRPr="00C57F5E">
        <w:rPr>
          <w:lang w:eastAsia="fr-FR" w:bidi="fr-FR"/>
        </w:rPr>
        <w:t>s</w:t>
      </w:r>
      <w:r w:rsidRPr="00C57F5E">
        <w:rPr>
          <w:lang w:eastAsia="fr-FR" w:bidi="fr-FR"/>
        </w:rPr>
        <w:t>tant à faire passer la lutte à l’inflation par les bureaux des dirigeants des banques centrales, s’est notablement renforcée avec le temps. On peut même dire qu’au fur et à mesure que les événements ont co</w:t>
      </w:r>
      <w:r w:rsidRPr="00C57F5E">
        <w:rPr>
          <w:lang w:eastAsia="fr-FR" w:bidi="fr-FR"/>
        </w:rPr>
        <w:t>m</w:t>
      </w:r>
      <w:r w:rsidRPr="00C57F5E">
        <w:rPr>
          <w:lang w:eastAsia="fr-FR" w:bidi="fr-FR"/>
        </w:rPr>
        <w:t>mencé à se précipiter sur les marchés financiers en 1979 celles-ci ont adopté une attitude de plus en plus autoritaire et de plus en plus ind</w:t>
      </w:r>
      <w:r w:rsidRPr="00C57F5E">
        <w:rPr>
          <w:lang w:eastAsia="fr-FR" w:bidi="fr-FR"/>
        </w:rPr>
        <w:t>é</w:t>
      </w:r>
      <w:r w:rsidRPr="00C57F5E">
        <w:rPr>
          <w:lang w:eastAsia="fr-FR" w:bidi="fr-FR"/>
        </w:rPr>
        <w:t>pendante des autorités politiques.</w:t>
      </w:r>
    </w:p>
    <w:p w14:paraId="503EBD43" w14:textId="77777777" w:rsidR="001B2CC2" w:rsidRPr="00C57F5E" w:rsidRDefault="001B2CC2" w:rsidP="001B2CC2">
      <w:pPr>
        <w:spacing w:before="120" w:after="120"/>
        <w:jc w:val="both"/>
      </w:pPr>
      <w:r w:rsidRPr="00C57F5E">
        <w:rPr>
          <w:lang w:eastAsia="fr-FR" w:bidi="fr-FR"/>
        </w:rPr>
        <w:t xml:space="preserve">Aux </w:t>
      </w:r>
      <w:r w:rsidRPr="00C57F5E">
        <w:t>État</w:t>
      </w:r>
      <w:r w:rsidRPr="00C57F5E">
        <w:rPr>
          <w:lang w:eastAsia="fr-FR" w:bidi="fr-FR"/>
        </w:rPr>
        <w:t>s-Unis, la nomination de P. Volcker en juillet 79, un ba</w:t>
      </w:r>
      <w:r w:rsidRPr="00C57F5E">
        <w:rPr>
          <w:lang w:eastAsia="fr-FR" w:bidi="fr-FR"/>
        </w:rPr>
        <w:t>n</w:t>
      </w:r>
      <w:r w:rsidRPr="00C57F5E">
        <w:rPr>
          <w:lang w:eastAsia="fr-FR" w:bidi="fr-FR"/>
        </w:rPr>
        <w:t>quier représentant de la ligne dure, en remplacement de Miller à la tête de la Réserve fédérale concrétisa cette tendance. C’est d’ailleurs sans ambages, que celui-ci commença à relever brutalement à l’automne de cette année, le taux d’escompte et à appliquer une polit</w:t>
      </w:r>
      <w:r w:rsidRPr="00C57F5E">
        <w:rPr>
          <w:lang w:eastAsia="fr-FR" w:bidi="fr-FR"/>
        </w:rPr>
        <w:t>i</w:t>
      </w:r>
      <w:r w:rsidRPr="00C57F5E">
        <w:rPr>
          <w:lang w:eastAsia="fr-FR" w:bidi="fr-FR"/>
        </w:rPr>
        <w:t xml:space="preserve">que de resserrement du crédit dans le but de </w:t>
      </w:r>
      <w:r w:rsidRPr="00C57F5E">
        <w:t>« </w:t>
      </w:r>
      <w:r w:rsidRPr="00C57F5E">
        <w:rPr>
          <w:lang w:eastAsia="fr-FR" w:bidi="fr-FR"/>
        </w:rPr>
        <w:t>refroidir</w:t>
      </w:r>
      <w:r w:rsidRPr="00C57F5E">
        <w:t> »</w:t>
      </w:r>
      <w:r w:rsidRPr="00C57F5E">
        <w:rPr>
          <w:lang w:eastAsia="fr-FR" w:bidi="fr-FR"/>
        </w:rPr>
        <w:t xml:space="preserve"> quelque peu l’économie</w:t>
      </w:r>
      <w:r>
        <w:t> </w:t>
      </w:r>
      <w:r>
        <w:rPr>
          <w:rStyle w:val="Appelnotedebasdep"/>
        </w:rPr>
        <w:footnoteReference w:id="4"/>
      </w:r>
      <w:r w:rsidRPr="00C57F5E">
        <w:rPr>
          <w:lang w:eastAsia="fr-FR" w:bidi="fr-FR"/>
        </w:rPr>
        <w:t>. Plus question dorénavant pour la Réserve fédérale d’avoir une politique relativ</w:t>
      </w:r>
      <w:r w:rsidRPr="00C57F5E">
        <w:rPr>
          <w:lang w:eastAsia="fr-FR" w:bidi="fr-FR"/>
        </w:rPr>
        <w:t>e</w:t>
      </w:r>
      <w:r w:rsidRPr="00C57F5E">
        <w:rPr>
          <w:lang w:eastAsia="fr-FR" w:bidi="fr-FR"/>
        </w:rPr>
        <w:t>ment souple comme ce fut le cas de 1976 à 1979. Plus que</w:t>
      </w:r>
      <w:r w:rsidRPr="00C57F5E">
        <w:rPr>
          <w:lang w:eastAsia="fr-FR" w:bidi="fr-FR"/>
        </w:rPr>
        <w:t>s</w:t>
      </w:r>
      <w:r w:rsidRPr="00C57F5E">
        <w:rPr>
          <w:lang w:eastAsia="fr-FR" w:bidi="fr-FR"/>
        </w:rPr>
        <w:t>tion non plus pour elle d’intervenir sur les marchés monétaires pour éviter une éventuelle récession</w:t>
      </w:r>
      <w:r>
        <w:t> </w:t>
      </w:r>
      <w:r>
        <w:rPr>
          <w:rStyle w:val="Appelnotedebasdep"/>
        </w:rPr>
        <w:footnoteReference w:id="5"/>
      </w:r>
      <w:r w:rsidRPr="00C57F5E">
        <w:rPr>
          <w:lang w:eastAsia="fr-FR" w:bidi="fr-FR"/>
        </w:rPr>
        <w:t>, le risque de dérap</w:t>
      </w:r>
      <w:r w:rsidRPr="00C57F5E">
        <w:rPr>
          <w:lang w:eastAsia="fr-FR" w:bidi="fr-FR"/>
        </w:rPr>
        <w:t>a</w:t>
      </w:r>
      <w:r w:rsidRPr="00C57F5E">
        <w:rPr>
          <w:lang w:eastAsia="fr-FR" w:bidi="fr-FR"/>
        </w:rPr>
        <w:t>ge fina</w:t>
      </w:r>
      <w:r w:rsidRPr="00C57F5E">
        <w:rPr>
          <w:lang w:eastAsia="fr-FR" w:bidi="fr-FR"/>
        </w:rPr>
        <w:t>n</w:t>
      </w:r>
      <w:r w:rsidRPr="00C57F5E">
        <w:rPr>
          <w:lang w:eastAsia="fr-FR" w:bidi="fr-FR"/>
        </w:rPr>
        <w:t>cier étant devenu aujourd’hui beaucoup trop grand.</w:t>
      </w:r>
    </w:p>
    <w:p w14:paraId="11EF84DD" w14:textId="77777777" w:rsidR="001B2CC2" w:rsidRPr="00C57F5E" w:rsidRDefault="001B2CC2" w:rsidP="001B2CC2">
      <w:pPr>
        <w:spacing w:before="120" w:after="120"/>
        <w:jc w:val="both"/>
      </w:pPr>
      <w:r w:rsidRPr="00C57F5E">
        <w:rPr>
          <w:lang w:eastAsia="fr-FR" w:bidi="fr-FR"/>
        </w:rPr>
        <w:lastRenderedPageBreak/>
        <w:t>Au Canada également, la position de la Banque s’est considér</w:t>
      </w:r>
      <w:r w:rsidRPr="00C57F5E">
        <w:rPr>
          <w:lang w:eastAsia="fr-FR" w:bidi="fr-FR"/>
        </w:rPr>
        <w:t>a</w:t>
      </w:r>
      <w:r w:rsidRPr="00C57F5E">
        <w:rPr>
          <w:lang w:eastAsia="fr-FR" w:bidi="fr-FR"/>
        </w:rPr>
        <w:t>blement raffermie en dépit des critiques dont elle peut faire l’objet. Qui plus est, elle peut tirer aujourd’hui tout le bénéfice du vote de confiance que son gouverneur obtint au parlement lorsqu’il eut à just</w:t>
      </w:r>
      <w:r w:rsidRPr="00C57F5E">
        <w:rPr>
          <w:lang w:eastAsia="fr-FR" w:bidi="fr-FR"/>
        </w:rPr>
        <w:t>i</w:t>
      </w:r>
      <w:r w:rsidRPr="00C57F5E">
        <w:rPr>
          <w:lang w:eastAsia="fr-FR" w:bidi="fr-FR"/>
        </w:rPr>
        <w:t>fier sa politique devant le Comité permanent des finances. Fort d’un nouveau mandat et de l’appui tant des libéraux que des conservateurs, le go</w:t>
      </w:r>
      <w:r w:rsidRPr="00C57F5E">
        <w:rPr>
          <w:lang w:eastAsia="fr-FR" w:bidi="fr-FR"/>
        </w:rPr>
        <w:t>u</w:t>
      </w:r>
      <w:r w:rsidRPr="00C57F5E">
        <w:rPr>
          <w:lang w:eastAsia="fr-FR" w:bidi="fr-FR"/>
        </w:rPr>
        <w:t>verneur peut poursuivre la voie fixée, comme en témoigne le nouveau resserrement m</w:t>
      </w:r>
      <w:r w:rsidRPr="00C57F5E">
        <w:rPr>
          <w:lang w:eastAsia="fr-FR" w:bidi="fr-FR"/>
        </w:rPr>
        <w:t>o</w:t>
      </w:r>
      <w:r w:rsidRPr="00C57F5E">
        <w:rPr>
          <w:lang w:eastAsia="fr-FR" w:bidi="fr-FR"/>
        </w:rPr>
        <w:t>nétaire survenu à la fin de 1979 et l’abandon de toute interve</w:t>
      </w:r>
      <w:r w:rsidRPr="00C57F5E">
        <w:rPr>
          <w:lang w:eastAsia="fr-FR" w:bidi="fr-FR"/>
        </w:rPr>
        <w:t>n</w:t>
      </w:r>
      <w:r w:rsidRPr="00C57F5E">
        <w:rPr>
          <w:lang w:eastAsia="fr-FR" w:bidi="fr-FR"/>
        </w:rPr>
        <w:t>tion directe sur le taux d’escompte en mars 1980. D’ailleurs, le</w:t>
      </w:r>
      <w:r>
        <w:t xml:space="preserve"> [126] </w:t>
      </w:r>
      <w:r w:rsidRPr="00C57F5E">
        <w:rPr>
          <w:lang w:eastAsia="fr-FR" w:bidi="fr-FR"/>
        </w:rPr>
        <w:t>gouverneur Bouey n’avait-il pas conclu son bri</w:t>
      </w:r>
      <w:r w:rsidRPr="00C57F5E">
        <w:rPr>
          <w:lang w:eastAsia="fr-FR" w:bidi="fr-FR"/>
        </w:rPr>
        <w:t>l</w:t>
      </w:r>
      <w:r w:rsidRPr="00C57F5E">
        <w:rPr>
          <w:lang w:eastAsia="fr-FR" w:bidi="fr-FR"/>
        </w:rPr>
        <w:t>lant exposé devant les parlementaires en s’exclamant</w:t>
      </w:r>
    </w:p>
    <w:p w14:paraId="2CC8DDBD" w14:textId="77777777" w:rsidR="001B2CC2" w:rsidRDefault="001B2CC2" w:rsidP="001B2CC2">
      <w:pPr>
        <w:pStyle w:val="Grillecouleur-Accent1"/>
        <w:rPr>
          <w:rStyle w:val="Corpsdutexte1395ptNonItalique"/>
          <w:sz w:val="28"/>
        </w:rPr>
      </w:pPr>
    </w:p>
    <w:p w14:paraId="30EF7221" w14:textId="77777777" w:rsidR="001B2CC2" w:rsidRPr="00C57F5E" w:rsidRDefault="001B2CC2" w:rsidP="001B2CC2">
      <w:pPr>
        <w:pStyle w:val="Grillecouleur-Accent1"/>
      </w:pPr>
      <w:r w:rsidRPr="00C57F5E">
        <w:rPr>
          <w:rStyle w:val="Corpsdutexte1395ptNonItalique"/>
          <w:sz w:val="28"/>
        </w:rPr>
        <w:t>« </w:t>
      </w:r>
      <w:r w:rsidRPr="00C57F5E">
        <w:t>Nous vivons, Monsieur le président, une phase cruciale de la lu</w:t>
      </w:r>
      <w:r w:rsidRPr="00C57F5E">
        <w:t>t</w:t>
      </w:r>
      <w:r w:rsidRPr="00C57F5E">
        <w:t>te contre l’inflation. Je crois même qu’on peut dire qu’on a atteint une étape où se p</w:t>
      </w:r>
      <w:r w:rsidRPr="00C57F5E">
        <w:t>o</w:t>
      </w:r>
      <w:r w:rsidRPr="00C57F5E">
        <w:t>se sérieusement la question de notre crédibilité en cette matière.</w:t>
      </w:r>
    </w:p>
    <w:p w14:paraId="6CFA26FD" w14:textId="77777777" w:rsidR="001B2CC2" w:rsidRDefault="001B2CC2" w:rsidP="001B2CC2">
      <w:pPr>
        <w:pStyle w:val="Grillecouleur-Accent1"/>
        <w:rPr>
          <w:rStyle w:val="Corpsdutexte1395ptNonItalique"/>
          <w:sz w:val="28"/>
        </w:rPr>
      </w:pPr>
      <w:r w:rsidRPr="00C57F5E">
        <w:rPr>
          <w:rStyle w:val="Corpsdutexte1395ptNonItalique"/>
          <w:sz w:val="28"/>
        </w:rPr>
        <w:t>« </w:t>
      </w:r>
      <w:r w:rsidRPr="00C57F5E">
        <w:t>Allons-nous poursuivre la lutte contre l’inflation ou allons-nous abandonner par crainte dune période de ralentissement de la croissa</w:t>
      </w:r>
      <w:r w:rsidRPr="00C57F5E">
        <w:t>n</w:t>
      </w:r>
      <w:r w:rsidRPr="00C57F5E">
        <w:t>ce économique ? Si nous décidons de poursuivre la lutte, nous devons être prêts à prendre les mesures n</w:t>
      </w:r>
      <w:r w:rsidRPr="00C57F5E">
        <w:t>é</w:t>
      </w:r>
      <w:r w:rsidRPr="00C57F5E">
        <w:t>cessaires pour redonner aux gens confiance en la valeur future de notre monnaie. Cela, nous pouvons le faire si nous en avons la ferme volonté. La voie qu’il nous faut suivre sera parfois difficile, mais je puis vous assurer en toute confiance qu’elle sera loin d’être aussi désagréable que celle que nous aurons bientôt à suivre si nous déc</w:t>
      </w:r>
      <w:r w:rsidRPr="00C57F5E">
        <w:t>i</w:t>
      </w:r>
      <w:r w:rsidRPr="00C57F5E">
        <w:t>dons de mettre bas les armes</w:t>
      </w:r>
      <w:r w:rsidRPr="00C57F5E">
        <w:rPr>
          <w:rStyle w:val="Corpsdutexte1395ptNonItalique"/>
          <w:i w:val="0"/>
          <w:iCs w:val="0"/>
          <w:sz w:val="28"/>
        </w:rPr>
        <w:t>...</w:t>
      </w:r>
      <w:r>
        <w:t> </w:t>
      </w:r>
      <w:r>
        <w:rPr>
          <w:rStyle w:val="Appelnotedebasdep"/>
        </w:rPr>
        <w:footnoteReference w:id="6"/>
      </w:r>
      <w:r w:rsidRPr="00C57F5E">
        <w:rPr>
          <w:rStyle w:val="Corpsdutexte1395ptNonItalique"/>
          <w:sz w:val="28"/>
        </w:rPr>
        <w:t> »</w:t>
      </w:r>
    </w:p>
    <w:p w14:paraId="53B6B14B" w14:textId="77777777" w:rsidR="001B2CC2" w:rsidRPr="00C57F5E" w:rsidRDefault="001B2CC2" w:rsidP="001B2CC2">
      <w:pPr>
        <w:pStyle w:val="Grillecouleur-Accent1"/>
      </w:pPr>
    </w:p>
    <w:p w14:paraId="22BC6DFA" w14:textId="77777777" w:rsidR="001B2CC2" w:rsidRPr="00C57F5E" w:rsidRDefault="001B2CC2" w:rsidP="001B2CC2">
      <w:pPr>
        <w:spacing w:before="120" w:after="120"/>
        <w:jc w:val="both"/>
      </w:pPr>
      <w:r w:rsidRPr="00C57F5E">
        <w:rPr>
          <w:lang w:eastAsia="fr-FR" w:bidi="fr-FR"/>
        </w:rPr>
        <w:t>Le texte est net, sans bavure. Le problème numéro 1 au Canada ce n’est pas le chômage, c’est l’inflation et pour cette ra</w:t>
      </w:r>
      <w:r w:rsidRPr="00C57F5E">
        <w:rPr>
          <w:lang w:eastAsia="fr-FR" w:bidi="fr-FR"/>
        </w:rPr>
        <w:t>i</w:t>
      </w:r>
      <w:r w:rsidRPr="00C57F5E">
        <w:rPr>
          <w:lang w:eastAsia="fr-FR" w:bidi="fr-FR"/>
        </w:rPr>
        <w:t>son, la Banque du Canada doit avoir les coudées franches et le soutien moral de tous...</w:t>
      </w:r>
    </w:p>
    <w:p w14:paraId="31D3E098" w14:textId="77777777" w:rsidR="001B2CC2" w:rsidRDefault="001B2CC2" w:rsidP="001B2CC2">
      <w:pPr>
        <w:spacing w:before="120" w:after="120"/>
        <w:jc w:val="both"/>
        <w:rPr>
          <w:szCs w:val="24"/>
          <w:lang w:eastAsia="fr-FR" w:bidi="fr-FR"/>
        </w:rPr>
      </w:pPr>
      <w:r>
        <w:rPr>
          <w:szCs w:val="24"/>
          <w:lang w:eastAsia="fr-FR" w:bidi="fr-FR"/>
        </w:rPr>
        <w:br w:type="page"/>
      </w:r>
    </w:p>
    <w:p w14:paraId="285BF9B7" w14:textId="77777777" w:rsidR="001B2CC2" w:rsidRPr="00C57F5E" w:rsidRDefault="001B2CC2" w:rsidP="001B2CC2">
      <w:pPr>
        <w:pStyle w:val="a"/>
      </w:pPr>
      <w:r w:rsidRPr="00C57F5E">
        <w:rPr>
          <w:lang w:eastAsia="fr-FR" w:bidi="fr-FR"/>
        </w:rPr>
        <w:t>L’approche monétariste et le chômage</w:t>
      </w:r>
    </w:p>
    <w:p w14:paraId="6B87BACB" w14:textId="77777777" w:rsidR="001B2CC2" w:rsidRDefault="001B2CC2" w:rsidP="001B2CC2">
      <w:pPr>
        <w:spacing w:before="120" w:after="120"/>
        <w:jc w:val="both"/>
        <w:rPr>
          <w:lang w:eastAsia="fr-FR" w:bidi="fr-FR"/>
        </w:rPr>
      </w:pPr>
    </w:p>
    <w:p w14:paraId="5115EB5E" w14:textId="77777777" w:rsidR="001B2CC2" w:rsidRPr="00C57F5E" w:rsidRDefault="001B2CC2" w:rsidP="001B2CC2">
      <w:pPr>
        <w:spacing w:before="120" w:after="120"/>
        <w:jc w:val="both"/>
      </w:pPr>
      <w:r w:rsidRPr="00C57F5E">
        <w:rPr>
          <w:lang w:eastAsia="fr-FR" w:bidi="fr-FR"/>
        </w:rPr>
        <w:t>Même si certains s’en défendent</w:t>
      </w:r>
      <w:r>
        <w:t> </w:t>
      </w:r>
      <w:r>
        <w:rPr>
          <w:rStyle w:val="Appelnotedebasdep"/>
        </w:rPr>
        <w:footnoteReference w:id="7"/>
      </w:r>
      <w:r w:rsidRPr="00C57F5E">
        <w:rPr>
          <w:lang w:eastAsia="fr-FR" w:bidi="fr-FR"/>
        </w:rPr>
        <w:t>, la nouvelle politique m</w:t>
      </w:r>
      <w:r w:rsidRPr="00C57F5E">
        <w:rPr>
          <w:lang w:eastAsia="fr-FR" w:bidi="fr-FR"/>
        </w:rPr>
        <w:t>o</w:t>
      </w:r>
      <w:r w:rsidRPr="00C57F5E">
        <w:rPr>
          <w:lang w:eastAsia="fr-FR" w:bidi="fr-FR"/>
        </w:rPr>
        <w:t>nétaire de la Banque du Canada, comme des autres banques centrales, relève de la trop tristement célèbre approche monétariste. Ainsi, fréque</w:t>
      </w:r>
      <w:r w:rsidRPr="00C57F5E">
        <w:rPr>
          <w:lang w:eastAsia="fr-FR" w:bidi="fr-FR"/>
        </w:rPr>
        <w:t>m</w:t>
      </w:r>
      <w:r w:rsidRPr="00C57F5E">
        <w:rPr>
          <w:lang w:eastAsia="fr-FR" w:bidi="fr-FR"/>
        </w:rPr>
        <w:t>ment dans les discours officiels revient-on sur des thèmes chers à ses tenants notamment en ce qui a trait aux anticipations et attentes infl</w:t>
      </w:r>
      <w:r w:rsidRPr="00C57F5E">
        <w:rPr>
          <w:lang w:eastAsia="fr-FR" w:bidi="fr-FR"/>
        </w:rPr>
        <w:t>a</w:t>
      </w:r>
      <w:r w:rsidRPr="00C57F5E">
        <w:rPr>
          <w:lang w:eastAsia="fr-FR" w:bidi="fr-FR"/>
        </w:rPr>
        <w:t>tionnistes ou encore au contr</w:t>
      </w:r>
      <w:r w:rsidRPr="00C57F5E">
        <w:rPr>
          <w:lang w:eastAsia="fr-FR" w:bidi="fr-FR"/>
        </w:rPr>
        <w:t>ô</w:t>
      </w:r>
      <w:r w:rsidRPr="00C57F5E">
        <w:rPr>
          <w:lang w:eastAsia="fr-FR" w:bidi="fr-FR"/>
        </w:rPr>
        <w:t>le de l’inflation par le contrôle de l’offre de la monnaie. Notons simplement dans un discours récent du premier sous-gouverneur de la Banque du Canada, Lawson, ces petites phr</w:t>
      </w:r>
      <w:r w:rsidRPr="00C57F5E">
        <w:rPr>
          <w:lang w:eastAsia="fr-FR" w:bidi="fr-FR"/>
        </w:rPr>
        <w:t>a</w:t>
      </w:r>
      <w:r w:rsidRPr="00C57F5E">
        <w:rPr>
          <w:lang w:eastAsia="fr-FR" w:bidi="fr-FR"/>
        </w:rPr>
        <w:t>ses lourdes de conséquence</w:t>
      </w:r>
      <w:r w:rsidRPr="00C57F5E">
        <w:t> :</w:t>
      </w:r>
      <w:r w:rsidRPr="00C57F5E">
        <w:rPr>
          <w:lang w:eastAsia="fr-FR" w:bidi="fr-FR"/>
        </w:rPr>
        <w:t xml:space="preserve"> </w:t>
      </w:r>
      <w:r w:rsidRPr="00C57F5E">
        <w:t>« </w:t>
      </w:r>
      <w:r>
        <w:rPr>
          <w:i/>
        </w:rPr>
        <w:t>les hausses des taux d’</w:t>
      </w:r>
      <w:r w:rsidRPr="0066469F">
        <w:rPr>
          <w:i/>
        </w:rPr>
        <w:t>intérêt tendent à modérer la dépense et par conséquent à affaiblir le marché </w:t>
      </w:r>
      <w:r w:rsidRPr="00C57F5E">
        <w:t>»</w:t>
      </w:r>
      <w:r w:rsidRPr="00C57F5E">
        <w:rPr>
          <w:lang w:eastAsia="fr-FR" w:bidi="fr-FR"/>
        </w:rPr>
        <w:t xml:space="preserve">, qu’elles </w:t>
      </w:r>
      <w:r w:rsidRPr="00C57F5E">
        <w:t>« </w:t>
      </w:r>
      <w:r w:rsidRPr="0066469F">
        <w:rPr>
          <w:i/>
        </w:rPr>
        <w:t>aident à créer un climat où il est plus diff</w:t>
      </w:r>
      <w:r w:rsidRPr="0066469F">
        <w:rPr>
          <w:i/>
        </w:rPr>
        <w:t>i</w:t>
      </w:r>
      <w:r w:rsidRPr="0066469F">
        <w:rPr>
          <w:i/>
        </w:rPr>
        <w:t>cile aux entreprises et aux travailleurs d’augmenter leurs profits et leurs salaires </w:t>
      </w:r>
      <w:r w:rsidRPr="00C57F5E">
        <w:t>»</w:t>
      </w:r>
      <w:r w:rsidRPr="00C57F5E">
        <w:rPr>
          <w:lang w:eastAsia="fr-FR" w:bidi="fr-FR"/>
        </w:rPr>
        <w:t xml:space="preserve"> ou encore </w:t>
      </w:r>
      <w:r w:rsidRPr="00C57F5E">
        <w:t>« </w:t>
      </w:r>
      <w:r w:rsidRPr="0066469F">
        <w:rPr>
          <w:i/>
        </w:rPr>
        <w:t>ce qui se passera dans les quelques prochaines années nous tient bea</w:t>
      </w:r>
      <w:r w:rsidRPr="0066469F">
        <w:rPr>
          <w:i/>
        </w:rPr>
        <w:t>u</w:t>
      </w:r>
      <w:r w:rsidRPr="0066469F">
        <w:rPr>
          <w:i/>
        </w:rPr>
        <w:t>coup plus à coeur que ce qui va se passer dans les prochains mois</w:t>
      </w:r>
      <w:r w:rsidRPr="00C57F5E">
        <w:rPr>
          <w:lang w:eastAsia="fr-FR" w:bidi="fr-FR"/>
        </w:rPr>
        <w:t>...</w:t>
      </w:r>
      <w:r>
        <w:t> </w:t>
      </w:r>
      <w:r>
        <w:rPr>
          <w:rStyle w:val="Appelnotedebasdep"/>
        </w:rPr>
        <w:footnoteReference w:id="8"/>
      </w:r>
      <w:r w:rsidRPr="00C57F5E">
        <w:t> »</w:t>
      </w:r>
    </w:p>
    <w:p w14:paraId="50F34519" w14:textId="77777777" w:rsidR="001B2CC2" w:rsidRPr="00C57F5E" w:rsidRDefault="001B2CC2" w:rsidP="001B2CC2">
      <w:pPr>
        <w:spacing w:before="120" w:after="120"/>
        <w:jc w:val="both"/>
      </w:pPr>
      <w:r w:rsidRPr="00C57F5E">
        <w:rPr>
          <w:lang w:eastAsia="fr-FR" w:bidi="fr-FR"/>
        </w:rPr>
        <w:t xml:space="preserve">Ce n’est pas caricaturer outre mesure la théorie monétariste que d’avancer que la source des </w:t>
      </w:r>
      <w:r w:rsidRPr="00C57F5E">
        <w:t>« </w:t>
      </w:r>
      <w:r w:rsidRPr="00C57F5E">
        <w:rPr>
          <w:lang w:eastAsia="fr-FR" w:bidi="fr-FR"/>
        </w:rPr>
        <w:t>problèmes</w:t>
      </w:r>
      <w:r w:rsidRPr="00C57F5E">
        <w:t> »</w:t>
      </w:r>
      <w:r>
        <w:t xml:space="preserve"> [127] </w:t>
      </w:r>
      <w:r w:rsidRPr="00C57F5E">
        <w:rPr>
          <w:lang w:eastAsia="fr-FR" w:bidi="fr-FR"/>
        </w:rPr>
        <w:t>économiques, des crises est toujours la même</w:t>
      </w:r>
      <w:r w:rsidRPr="00C57F5E">
        <w:t> :</w:t>
      </w:r>
      <w:r w:rsidRPr="00C57F5E">
        <w:rPr>
          <w:lang w:eastAsia="fr-FR" w:bidi="fr-FR"/>
        </w:rPr>
        <w:t xml:space="preserve"> la monnaie. L’inflation est considérée ici comme un phénomène purement mon</w:t>
      </w:r>
      <w:r w:rsidRPr="00C57F5E">
        <w:rPr>
          <w:lang w:eastAsia="fr-FR" w:bidi="fr-FR"/>
        </w:rPr>
        <w:t>é</w:t>
      </w:r>
      <w:r w:rsidRPr="00C57F5E">
        <w:rPr>
          <w:lang w:eastAsia="fr-FR" w:bidi="fr-FR"/>
        </w:rPr>
        <w:t>taire dont l’ampleur dépend directement du taux de croissance de la masse monétaire. C’est la p</w:t>
      </w:r>
      <w:r w:rsidRPr="00C57F5E">
        <w:rPr>
          <w:lang w:eastAsia="fr-FR" w:bidi="fr-FR"/>
        </w:rPr>
        <w:t>o</w:t>
      </w:r>
      <w:r w:rsidRPr="00C57F5E">
        <w:rPr>
          <w:lang w:eastAsia="fr-FR" w:bidi="fr-FR"/>
        </w:rPr>
        <w:t>litique laxiste de la Banque centrale qui permet to</w:t>
      </w:r>
      <w:r w:rsidRPr="00C57F5E">
        <w:rPr>
          <w:lang w:eastAsia="fr-FR" w:bidi="fr-FR"/>
        </w:rPr>
        <w:t>u</w:t>
      </w:r>
      <w:r w:rsidRPr="00C57F5E">
        <w:rPr>
          <w:lang w:eastAsia="fr-FR" w:bidi="fr-FR"/>
        </w:rPr>
        <w:t>jours en dernière instance à la demande dite excédentaire de se financer ou aux entr</w:t>
      </w:r>
      <w:r w:rsidRPr="00C57F5E">
        <w:rPr>
          <w:lang w:eastAsia="fr-FR" w:bidi="fr-FR"/>
        </w:rPr>
        <w:t>e</w:t>
      </w:r>
      <w:r w:rsidRPr="00C57F5E">
        <w:rPr>
          <w:lang w:eastAsia="fr-FR" w:bidi="fr-FR"/>
        </w:rPr>
        <w:t>prises de pouvoir répercuter sur les prix les hausses de coûts qu’elles subissent. Que ces dernières ou bien encore les ménages, et surtout l’État, trouvent facilement l’argent nécessaire pour se f</w:t>
      </w:r>
      <w:r w:rsidRPr="00C57F5E">
        <w:rPr>
          <w:lang w:eastAsia="fr-FR" w:bidi="fr-FR"/>
        </w:rPr>
        <w:t>i</w:t>
      </w:r>
      <w:r w:rsidRPr="00C57F5E">
        <w:rPr>
          <w:lang w:eastAsia="fr-FR" w:bidi="fr-FR"/>
        </w:rPr>
        <w:t>nancer et alors, diront les monétaristes, il n’y a plus dans ce cas de limites à la transmission de l’inflation et au développement des attentes inflatio</w:t>
      </w:r>
      <w:r w:rsidRPr="00C57F5E">
        <w:rPr>
          <w:lang w:eastAsia="fr-FR" w:bidi="fr-FR"/>
        </w:rPr>
        <w:t>n</w:t>
      </w:r>
      <w:r w:rsidRPr="00C57F5E">
        <w:rPr>
          <w:lang w:eastAsia="fr-FR" w:bidi="fr-FR"/>
        </w:rPr>
        <w:t xml:space="preserve">nistes. Par contre, si la Banque centrale adopte une politique rigide comme la politique de gradualisme adoptée par la Banque du Canada, </w:t>
      </w:r>
      <w:r w:rsidRPr="00C57F5E">
        <w:rPr>
          <w:lang w:eastAsia="fr-FR" w:bidi="fr-FR"/>
        </w:rPr>
        <w:lastRenderedPageBreak/>
        <w:t>on force les agents économiques à se comporter dans l’immédiat de manière plus efficace et plus rationnelle sur les marchés tout en épo</w:t>
      </w:r>
      <w:r w:rsidRPr="00C57F5E">
        <w:rPr>
          <w:lang w:eastAsia="fr-FR" w:bidi="fr-FR"/>
        </w:rPr>
        <w:t>n</w:t>
      </w:r>
      <w:r w:rsidRPr="00C57F5E">
        <w:rPr>
          <w:lang w:eastAsia="fr-FR" w:bidi="fr-FR"/>
        </w:rPr>
        <w:t>geant pr</w:t>
      </w:r>
      <w:r w:rsidRPr="00C57F5E">
        <w:rPr>
          <w:lang w:eastAsia="fr-FR" w:bidi="fr-FR"/>
        </w:rPr>
        <w:t>o</w:t>
      </w:r>
      <w:r w:rsidRPr="00C57F5E">
        <w:rPr>
          <w:lang w:eastAsia="fr-FR" w:bidi="fr-FR"/>
        </w:rPr>
        <w:t>gressivement l’excès de liquidités en circulation dans l’économie.</w:t>
      </w:r>
    </w:p>
    <w:p w14:paraId="1FAEA2A8" w14:textId="77777777" w:rsidR="001B2CC2" w:rsidRPr="00C57F5E" w:rsidRDefault="001B2CC2" w:rsidP="001B2CC2">
      <w:pPr>
        <w:spacing w:before="120" w:after="120"/>
        <w:jc w:val="both"/>
      </w:pPr>
      <w:r w:rsidRPr="00C57F5E">
        <w:rPr>
          <w:lang w:eastAsia="fr-FR" w:bidi="fr-FR"/>
        </w:rPr>
        <w:t>En visant le double objectif de ramener le rythme de croi</w:t>
      </w:r>
      <w:r w:rsidRPr="00C57F5E">
        <w:rPr>
          <w:lang w:eastAsia="fr-FR" w:bidi="fr-FR"/>
        </w:rPr>
        <w:t>s</w:t>
      </w:r>
      <w:r w:rsidRPr="00C57F5E">
        <w:rPr>
          <w:lang w:eastAsia="fr-FR" w:bidi="fr-FR"/>
        </w:rPr>
        <w:t>sance de la masse monétaire sur celui du produit national (en volume) et de rendre beaucoup plus difficile l’accès aux ma</w:t>
      </w:r>
      <w:r w:rsidRPr="00C57F5E">
        <w:rPr>
          <w:lang w:eastAsia="fr-FR" w:bidi="fr-FR"/>
        </w:rPr>
        <w:t>r</w:t>
      </w:r>
      <w:r w:rsidRPr="00C57F5E">
        <w:rPr>
          <w:lang w:eastAsia="fr-FR" w:bidi="fr-FR"/>
        </w:rPr>
        <w:t>chés monétaires dans le but de contraindre chacun et chacune à vivre selon ses moyens, la Banque escompte ainsi extirper les tensions inflationnistes de l’économie et ne plus faire de l’inflation qu’un mauvais souvenir, une fois que tout sera rev</w:t>
      </w:r>
      <w:r w:rsidRPr="00C57F5E">
        <w:rPr>
          <w:lang w:eastAsia="fr-FR" w:bidi="fr-FR"/>
        </w:rPr>
        <w:t>e</w:t>
      </w:r>
      <w:r w:rsidRPr="00C57F5E">
        <w:rPr>
          <w:lang w:eastAsia="fr-FR" w:bidi="fr-FR"/>
        </w:rPr>
        <w:t>nu à l’ordre.</w:t>
      </w:r>
    </w:p>
    <w:p w14:paraId="09A2C0F4" w14:textId="77777777" w:rsidR="001B2CC2" w:rsidRPr="00C57F5E" w:rsidRDefault="001B2CC2" w:rsidP="001B2CC2">
      <w:pPr>
        <w:spacing w:before="120" w:after="120"/>
        <w:jc w:val="both"/>
      </w:pPr>
      <w:r w:rsidRPr="00C57F5E">
        <w:rPr>
          <w:lang w:eastAsia="fr-FR" w:bidi="fr-FR"/>
        </w:rPr>
        <w:t>Cela c’est pour la théorie. En pratique, quand on regarde les résu</w:t>
      </w:r>
      <w:r w:rsidRPr="00C57F5E">
        <w:rPr>
          <w:lang w:eastAsia="fr-FR" w:bidi="fr-FR"/>
        </w:rPr>
        <w:t>l</w:t>
      </w:r>
      <w:r w:rsidRPr="00C57F5E">
        <w:rPr>
          <w:lang w:eastAsia="fr-FR" w:bidi="fr-FR"/>
        </w:rPr>
        <w:t>tats obtenus sur la période 1975-1980, et surtout les moyens mis en œuvre pour y arriver, on ne peut manquer de rester effaré devant leur degré d’inefficacité et leur caractère inique. Comme l’a très bien so</w:t>
      </w:r>
      <w:r w:rsidRPr="00C57F5E">
        <w:rPr>
          <w:lang w:eastAsia="fr-FR" w:bidi="fr-FR"/>
        </w:rPr>
        <w:t>u</w:t>
      </w:r>
      <w:r w:rsidRPr="00C57F5E">
        <w:rPr>
          <w:lang w:eastAsia="fr-FR" w:bidi="fr-FR"/>
        </w:rPr>
        <w:t>ligné l’économiste P. Fortin</w:t>
      </w:r>
      <w:r>
        <w:t> </w:t>
      </w:r>
      <w:r>
        <w:rPr>
          <w:rStyle w:val="Appelnotedebasdep"/>
        </w:rPr>
        <w:footnoteReference w:id="9"/>
      </w:r>
      <w:r w:rsidRPr="00C57F5E">
        <w:rPr>
          <w:lang w:eastAsia="fr-FR" w:bidi="fr-FR"/>
        </w:rPr>
        <w:t>, si les mesures prises n’ont guère eu jusqu’à présent d’effet notable sur l’inflation, elles ont par contre e</w:t>
      </w:r>
      <w:r w:rsidRPr="00C57F5E">
        <w:rPr>
          <w:lang w:eastAsia="fr-FR" w:bidi="fr-FR"/>
        </w:rPr>
        <w:t>n</w:t>
      </w:r>
      <w:r w:rsidRPr="00C57F5E">
        <w:rPr>
          <w:lang w:eastAsia="fr-FR" w:bidi="fr-FR"/>
        </w:rPr>
        <w:t>gendré un accroissement considérable du chômage, ralenti sensibl</w:t>
      </w:r>
      <w:r w:rsidRPr="00C57F5E">
        <w:rPr>
          <w:lang w:eastAsia="fr-FR" w:bidi="fr-FR"/>
        </w:rPr>
        <w:t>e</w:t>
      </w:r>
      <w:r w:rsidRPr="00C57F5E">
        <w:rPr>
          <w:lang w:eastAsia="fr-FR" w:bidi="fr-FR"/>
        </w:rPr>
        <w:t>ment la croi</w:t>
      </w:r>
      <w:r w:rsidRPr="00C57F5E">
        <w:rPr>
          <w:lang w:eastAsia="fr-FR" w:bidi="fr-FR"/>
        </w:rPr>
        <w:t>s</w:t>
      </w:r>
      <w:r w:rsidRPr="00C57F5E">
        <w:rPr>
          <w:lang w:eastAsia="fr-FR" w:bidi="fr-FR"/>
        </w:rPr>
        <w:t>sance économique et précipité l’économie à deux reprises dans la récession. Même l’OCDE pourtant favorable à une telle polit</w:t>
      </w:r>
      <w:r w:rsidRPr="00C57F5E">
        <w:rPr>
          <w:lang w:eastAsia="fr-FR" w:bidi="fr-FR"/>
        </w:rPr>
        <w:t>i</w:t>
      </w:r>
      <w:r w:rsidRPr="00C57F5E">
        <w:rPr>
          <w:lang w:eastAsia="fr-FR" w:bidi="fr-FR"/>
        </w:rPr>
        <w:t>que devait convenir dans un rapport récent</w:t>
      </w:r>
      <w:r>
        <w:t> </w:t>
      </w:r>
      <w:r>
        <w:rPr>
          <w:rStyle w:val="Appelnotedebasdep"/>
        </w:rPr>
        <w:footnoteReference w:id="10"/>
      </w:r>
      <w:r w:rsidRPr="00C57F5E">
        <w:rPr>
          <w:lang w:eastAsia="fr-FR" w:bidi="fr-FR"/>
        </w:rPr>
        <w:t xml:space="preserve"> que les mesures prises en 1975 et 1976 par la Banque du Canada étaient apparues, du moins a post</w:t>
      </w:r>
      <w:r w:rsidRPr="00C57F5E">
        <w:rPr>
          <w:lang w:eastAsia="fr-FR" w:bidi="fr-FR"/>
        </w:rPr>
        <w:t>e</w:t>
      </w:r>
      <w:r w:rsidRPr="00C57F5E">
        <w:rPr>
          <w:lang w:eastAsia="fr-FR" w:bidi="fr-FR"/>
        </w:rPr>
        <w:t>riori, relativement strictes par rapport à la situation économique d’ensemble (sic).</w:t>
      </w:r>
      <w:r w:rsidRPr="00C57F5E">
        <w:t> »</w:t>
      </w:r>
    </w:p>
    <w:p w14:paraId="43D113C7" w14:textId="77777777" w:rsidR="001B2CC2" w:rsidRDefault="001B2CC2" w:rsidP="001B2CC2">
      <w:pPr>
        <w:pStyle w:val="p"/>
      </w:pPr>
      <w:r w:rsidRPr="00C57F5E">
        <w:br w:type="page"/>
      </w:r>
      <w:r>
        <w:lastRenderedPageBreak/>
        <w:t>[128]</w:t>
      </w:r>
    </w:p>
    <w:p w14:paraId="46F0898B" w14:textId="77777777" w:rsidR="001B2CC2" w:rsidRDefault="001B2CC2" w:rsidP="001B2CC2">
      <w:pPr>
        <w:pStyle w:val="p"/>
      </w:pPr>
    </w:p>
    <w:p w14:paraId="14D96194" w14:textId="77777777" w:rsidR="001B2CC2" w:rsidRPr="00C57F5E" w:rsidRDefault="001B2CC2" w:rsidP="001B2CC2">
      <w:pPr>
        <w:pStyle w:val="figtitre"/>
      </w:pPr>
      <w:r w:rsidRPr="00C57F5E">
        <w:t>GRAPHIQUE II</w:t>
      </w:r>
    </w:p>
    <w:p w14:paraId="72813A90" w14:textId="77777777" w:rsidR="001B2CC2" w:rsidRDefault="001B2CC2" w:rsidP="001B2CC2">
      <w:pPr>
        <w:pStyle w:val="figtitrest"/>
      </w:pPr>
      <w:r w:rsidRPr="00C57F5E">
        <w:t xml:space="preserve">La conjoncture économique au Canada et aux </w:t>
      </w:r>
      <w:r>
        <w:t>États-Unis</w:t>
      </w:r>
      <w:r>
        <w:br/>
      </w:r>
      <w:r w:rsidRPr="00C57F5E">
        <w:t>depuis 1972</w:t>
      </w:r>
    </w:p>
    <w:p w14:paraId="62B0914F" w14:textId="77777777" w:rsidR="001B2CC2" w:rsidRPr="00980AE9" w:rsidRDefault="001B2CC2" w:rsidP="001B2CC2">
      <w:pPr>
        <w:pStyle w:val="figtitrestR"/>
      </w:pPr>
      <w:r w:rsidRPr="00980AE9">
        <w:t>Taux d’utilisation de la capacité de la production manufacturière</w:t>
      </w:r>
    </w:p>
    <w:p w14:paraId="2AC36C3A" w14:textId="77777777" w:rsidR="001B2CC2" w:rsidRDefault="00C706AE" w:rsidP="001B2CC2">
      <w:pPr>
        <w:pStyle w:val="fig"/>
      </w:pPr>
      <w:r>
        <w:rPr>
          <w:noProof/>
        </w:rPr>
        <w:drawing>
          <wp:inline distT="0" distB="0" distL="0" distR="0" wp14:anchorId="252D71E6" wp14:editId="5B77413F">
            <wp:extent cx="5003800" cy="36195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3800" cy="3619500"/>
                    </a:xfrm>
                    <a:prstGeom prst="rect">
                      <a:avLst/>
                    </a:prstGeom>
                    <a:noFill/>
                    <a:ln>
                      <a:noFill/>
                    </a:ln>
                  </pic:spPr>
                </pic:pic>
              </a:graphicData>
            </a:graphic>
          </wp:inline>
        </w:drawing>
      </w:r>
    </w:p>
    <w:p w14:paraId="261BAF75" w14:textId="77777777" w:rsidR="001B2CC2" w:rsidRDefault="001B2CC2" w:rsidP="001B2CC2">
      <w:pPr>
        <w:spacing w:before="120" w:after="120"/>
        <w:jc w:val="both"/>
        <w:rPr>
          <w:sz w:val="24"/>
          <w:lang w:eastAsia="fr-FR" w:bidi="fr-FR"/>
        </w:rPr>
      </w:pPr>
      <w:r w:rsidRPr="0066469F">
        <w:rPr>
          <w:sz w:val="24"/>
          <w:lang w:eastAsia="fr-FR" w:bidi="fr-FR"/>
        </w:rPr>
        <w:t>Note</w:t>
      </w:r>
      <w:r w:rsidRPr="0066469F">
        <w:rPr>
          <w:sz w:val="24"/>
        </w:rPr>
        <w:t> :</w:t>
      </w:r>
      <w:r w:rsidRPr="0066469F">
        <w:rPr>
          <w:sz w:val="24"/>
          <w:lang w:eastAsia="fr-FR" w:bidi="fr-FR"/>
        </w:rPr>
        <w:t xml:space="preserve"> 87,5% est considéré par le FRB comme le taux de pleine capacité de l’industrie manufacturière aux États-Unis. Au Can</w:t>
      </w:r>
      <w:r w:rsidRPr="0066469F">
        <w:rPr>
          <w:sz w:val="24"/>
          <w:lang w:eastAsia="fr-FR" w:bidi="fr-FR"/>
        </w:rPr>
        <w:t>a</w:t>
      </w:r>
      <w:r w:rsidRPr="0066469F">
        <w:rPr>
          <w:sz w:val="24"/>
          <w:lang w:eastAsia="fr-FR" w:bidi="fr-FR"/>
        </w:rPr>
        <w:t>da, on peut considérer ce taux comme équ</w:t>
      </w:r>
      <w:r w:rsidRPr="0066469F">
        <w:rPr>
          <w:sz w:val="24"/>
          <w:lang w:eastAsia="fr-FR" w:bidi="fr-FR"/>
        </w:rPr>
        <w:t>i</w:t>
      </w:r>
      <w:r w:rsidRPr="0066469F">
        <w:rPr>
          <w:sz w:val="24"/>
          <w:lang w:eastAsia="fr-FR" w:bidi="fr-FR"/>
        </w:rPr>
        <w:t>valent à 92-93%.</w:t>
      </w:r>
    </w:p>
    <w:p w14:paraId="0F26F2CC" w14:textId="77777777" w:rsidR="001B2CC2" w:rsidRPr="0066469F" w:rsidRDefault="001B2CC2" w:rsidP="001B2CC2">
      <w:pPr>
        <w:spacing w:before="120" w:after="120"/>
        <w:jc w:val="both"/>
        <w:rPr>
          <w:sz w:val="24"/>
        </w:rPr>
      </w:pPr>
      <w:r>
        <w:rPr>
          <w:sz w:val="24"/>
        </w:rPr>
        <w:br w:type="page"/>
      </w:r>
    </w:p>
    <w:p w14:paraId="643D4709" w14:textId="77777777" w:rsidR="001B2CC2" w:rsidRDefault="00C706AE" w:rsidP="001B2CC2">
      <w:pPr>
        <w:pStyle w:val="fig"/>
      </w:pPr>
      <w:r>
        <w:rPr>
          <w:noProof/>
        </w:rPr>
        <w:drawing>
          <wp:inline distT="0" distB="0" distL="0" distR="0" wp14:anchorId="090EECAD" wp14:editId="1C9A53B6">
            <wp:extent cx="4521200" cy="37719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1200" cy="3771900"/>
                    </a:xfrm>
                    <a:prstGeom prst="rect">
                      <a:avLst/>
                    </a:prstGeom>
                    <a:noFill/>
                    <a:ln>
                      <a:noFill/>
                    </a:ln>
                  </pic:spPr>
                </pic:pic>
              </a:graphicData>
            </a:graphic>
          </wp:inline>
        </w:drawing>
      </w:r>
    </w:p>
    <w:p w14:paraId="1DDB16B0" w14:textId="77777777" w:rsidR="001B2CC2" w:rsidRDefault="001B2CC2" w:rsidP="001B2CC2">
      <w:pPr>
        <w:rPr>
          <w:color w:val="000090"/>
          <w:sz w:val="24"/>
          <w:lang w:val="fr-FR" w:eastAsia="fr-FR" w:bidi="fr-FR"/>
        </w:rPr>
      </w:pPr>
      <w:r w:rsidRPr="0066469F">
        <w:rPr>
          <w:rStyle w:val="Lgendedelimage85ptNonItaliqueEspacement0ptExact"/>
          <w:color w:val="000090"/>
          <w:sz w:val="24"/>
        </w:rPr>
        <w:t xml:space="preserve">Sources : </w:t>
      </w:r>
      <w:r w:rsidRPr="0066469F">
        <w:rPr>
          <w:color w:val="000090"/>
          <w:sz w:val="24"/>
          <w:lang w:val="fr-FR" w:eastAsia="fr-FR" w:bidi="fr-FR"/>
        </w:rPr>
        <w:t>Stat. Can. 31-003, 71-001, 71-201 et 62-002</w:t>
      </w:r>
    </w:p>
    <w:p w14:paraId="79021F6C" w14:textId="77777777" w:rsidR="001B2CC2" w:rsidRPr="0066469F" w:rsidRDefault="001B2CC2" w:rsidP="001B2CC2">
      <w:pPr>
        <w:spacing w:before="120" w:after="120"/>
        <w:jc w:val="both"/>
        <w:rPr>
          <w:color w:val="000090"/>
          <w:sz w:val="24"/>
          <w:lang w:eastAsia="fr-FR" w:bidi="fr-FR"/>
        </w:rPr>
      </w:pPr>
      <w:r w:rsidRPr="0066469F">
        <w:rPr>
          <w:color w:val="000090"/>
          <w:sz w:val="24"/>
          <w:lang w:val="fr-FR" w:eastAsia="fr-FR" w:bidi="fr-FR"/>
        </w:rPr>
        <w:t>F</w:t>
      </w:r>
      <w:r>
        <w:rPr>
          <w:color w:val="000090"/>
          <w:sz w:val="24"/>
          <w:lang w:val="fr-FR" w:eastAsia="fr-FR" w:bidi="fr-FR"/>
        </w:rPr>
        <w:t>e</w:t>
      </w:r>
      <w:r w:rsidRPr="0066469F">
        <w:rPr>
          <w:color w:val="000090"/>
          <w:sz w:val="24"/>
          <w:lang w:val="fr-FR" w:eastAsia="fr-FR" w:bidi="fr-FR"/>
        </w:rPr>
        <w:t>déral Reserve Bank et National Bureau of Ec</w:t>
      </w:r>
      <w:r w:rsidRPr="0066469F">
        <w:rPr>
          <w:color w:val="000090"/>
          <w:sz w:val="24"/>
          <w:lang w:val="fr-FR" w:eastAsia="fr-FR" w:bidi="fr-FR"/>
        </w:rPr>
        <w:t>o</w:t>
      </w:r>
      <w:r w:rsidRPr="0066469F">
        <w:rPr>
          <w:color w:val="000090"/>
          <w:sz w:val="24"/>
          <w:lang w:val="fr-FR" w:eastAsia="fr-FR" w:bidi="fr-FR"/>
        </w:rPr>
        <w:t>nomi</w:t>
      </w:r>
      <w:r>
        <w:rPr>
          <w:color w:val="000090"/>
          <w:sz w:val="24"/>
          <w:lang w:val="fr-FR" w:eastAsia="fr-FR" w:bidi="fr-FR"/>
        </w:rPr>
        <w:t>c</w:t>
      </w:r>
      <w:r w:rsidRPr="0066469F">
        <w:rPr>
          <w:color w:val="000090"/>
          <w:sz w:val="24"/>
          <w:lang w:val="fr-FR" w:eastAsia="fr-FR" w:bidi="fr-FR"/>
        </w:rPr>
        <w:t xml:space="preserve"> Research.</w:t>
      </w:r>
    </w:p>
    <w:p w14:paraId="617C68FE" w14:textId="77777777" w:rsidR="001B2CC2" w:rsidRDefault="001B2CC2" w:rsidP="001B2CC2">
      <w:pPr>
        <w:spacing w:before="120" w:after="120"/>
        <w:jc w:val="both"/>
      </w:pPr>
    </w:p>
    <w:p w14:paraId="7CD4D4BA" w14:textId="77777777" w:rsidR="001B2CC2" w:rsidRDefault="001B2CC2" w:rsidP="001B2CC2">
      <w:pPr>
        <w:spacing w:before="120" w:after="120"/>
        <w:jc w:val="both"/>
      </w:pPr>
    </w:p>
    <w:p w14:paraId="0BF1D876" w14:textId="77777777" w:rsidR="001B2CC2" w:rsidRDefault="001B2CC2" w:rsidP="001B2CC2">
      <w:pPr>
        <w:spacing w:before="120" w:after="120"/>
        <w:jc w:val="both"/>
      </w:pPr>
    </w:p>
    <w:p w14:paraId="5809E821" w14:textId="77777777" w:rsidR="001B2CC2" w:rsidRPr="00C57F5E" w:rsidRDefault="001B2CC2" w:rsidP="001B2CC2">
      <w:pPr>
        <w:spacing w:before="120" w:after="120"/>
        <w:jc w:val="both"/>
      </w:pPr>
      <w:r>
        <w:t>[129]</w:t>
      </w:r>
    </w:p>
    <w:p w14:paraId="0F1B1BD9" w14:textId="77777777" w:rsidR="001B2CC2" w:rsidRPr="00C57F5E" w:rsidRDefault="001B2CC2" w:rsidP="001B2CC2">
      <w:pPr>
        <w:spacing w:before="120" w:after="120"/>
        <w:jc w:val="both"/>
      </w:pPr>
      <w:r w:rsidRPr="00C57F5E">
        <w:rPr>
          <w:lang w:eastAsia="fr-FR" w:bidi="fr-FR"/>
        </w:rPr>
        <w:t>En fait, le principal problème de cette approche (du point de vue théorique, cela s’entend) c’est qu’elle présume que l’inflation actuelle tire sa source d’un excès de liquidités et, par voie de conséquence, d’un excès de la demande sur le marché. Une fois ce constat établi, toutes les interventions de la Banque vont être dans le sens d’un rale</w:t>
      </w:r>
      <w:r w:rsidRPr="00C57F5E">
        <w:rPr>
          <w:lang w:eastAsia="fr-FR" w:bidi="fr-FR"/>
        </w:rPr>
        <w:t>n</w:t>
      </w:r>
      <w:r w:rsidRPr="00C57F5E">
        <w:rPr>
          <w:lang w:eastAsia="fr-FR" w:bidi="fr-FR"/>
        </w:rPr>
        <w:t>tissement de la demande, quitte à provoquer le cas échéant des réce</w:t>
      </w:r>
      <w:r w:rsidRPr="00C57F5E">
        <w:rPr>
          <w:lang w:eastAsia="fr-FR" w:bidi="fr-FR"/>
        </w:rPr>
        <w:t>s</w:t>
      </w:r>
      <w:r w:rsidRPr="00C57F5E">
        <w:rPr>
          <w:lang w:eastAsia="fr-FR" w:bidi="fr-FR"/>
        </w:rPr>
        <w:t>sions, dans la mesure où elles peuvent entraîner l’effet de refroidiss</w:t>
      </w:r>
      <w:r w:rsidRPr="00C57F5E">
        <w:rPr>
          <w:lang w:eastAsia="fr-FR" w:bidi="fr-FR"/>
        </w:rPr>
        <w:t>e</w:t>
      </w:r>
      <w:r w:rsidRPr="00C57F5E">
        <w:rPr>
          <w:lang w:eastAsia="fr-FR" w:bidi="fr-FR"/>
        </w:rPr>
        <w:t xml:space="preserve">ment recherché. C’est en quelque sorte la politique du pire qui a été choisie. Du chômage tout de suite pour une croissance </w:t>
      </w:r>
      <w:r w:rsidRPr="00C57F5E">
        <w:t>« </w:t>
      </w:r>
      <w:r w:rsidRPr="00C57F5E">
        <w:rPr>
          <w:lang w:eastAsia="fr-FR" w:bidi="fr-FR"/>
        </w:rPr>
        <w:t>équilibrée</w:t>
      </w:r>
      <w:r w:rsidRPr="00C57F5E">
        <w:t> »</w:t>
      </w:r>
      <w:r w:rsidRPr="00C57F5E">
        <w:rPr>
          <w:lang w:eastAsia="fr-FR" w:bidi="fr-FR"/>
        </w:rPr>
        <w:t xml:space="preserve"> plus tard.</w:t>
      </w:r>
    </w:p>
    <w:p w14:paraId="1E080FDA" w14:textId="77777777" w:rsidR="001B2CC2" w:rsidRPr="00C57F5E" w:rsidRDefault="001B2CC2" w:rsidP="001B2CC2">
      <w:pPr>
        <w:spacing w:before="120" w:after="120"/>
        <w:jc w:val="both"/>
      </w:pPr>
      <w:r w:rsidRPr="00C57F5E">
        <w:rPr>
          <w:lang w:eastAsia="fr-FR" w:bidi="fr-FR"/>
        </w:rPr>
        <w:lastRenderedPageBreak/>
        <w:t>Les besoins monétaires de l’économie étant liés non au volume de la production (des échanges), comme aiment à le rép</w:t>
      </w:r>
      <w:r w:rsidRPr="00C57F5E">
        <w:rPr>
          <w:lang w:eastAsia="fr-FR" w:bidi="fr-FR"/>
        </w:rPr>
        <w:t>é</w:t>
      </w:r>
      <w:r w:rsidRPr="00C57F5E">
        <w:rPr>
          <w:lang w:eastAsia="fr-FR" w:bidi="fr-FR"/>
        </w:rPr>
        <w:t>ter les autorités monétaires, mais à sa valeur, toute politique de resserrement monéta</w:t>
      </w:r>
      <w:r w:rsidRPr="00C57F5E">
        <w:rPr>
          <w:lang w:eastAsia="fr-FR" w:bidi="fr-FR"/>
        </w:rPr>
        <w:t>i</w:t>
      </w:r>
      <w:r w:rsidRPr="00C57F5E">
        <w:rPr>
          <w:lang w:eastAsia="fr-FR" w:bidi="fr-FR"/>
        </w:rPr>
        <w:t>re ne peut que freiner indûment la croi</w:t>
      </w:r>
      <w:r w:rsidRPr="00C57F5E">
        <w:rPr>
          <w:lang w:eastAsia="fr-FR" w:bidi="fr-FR"/>
        </w:rPr>
        <w:t>s</w:t>
      </w:r>
      <w:r w:rsidRPr="00C57F5E">
        <w:rPr>
          <w:lang w:eastAsia="fr-FR" w:bidi="fr-FR"/>
        </w:rPr>
        <w:t>sance économique en période de tensions inflationnistes, rapprocher la fréquence des récessions et retarder la reprise. C’est un fait établi qu’en période de haute conjon</w:t>
      </w:r>
      <w:r w:rsidRPr="00C57F5E">
        <w:rPr>
          <w:lang w:eastAsia="fr-FR" w:bidi="fr-FR"/>
        </w:rPr>
        <w:t>c</w:t>
      </w:r>
      <w:r w:rsidRPr="00C57F5E">
        <w:rPr>
          <w:lang w:eastAsia="fr-FR" w:bidi="fr-FR"/>
        </w:rPr>
        <w:t>ture par exemple, une telle politique ne peut qu’affecter les conditions de rentab</w:t>
      </w:r>
      <w:r w:rsidRPr="00C57F5E">
        <w:rPr>
          <w:lang w:eastAsia="fr-FR" w:bidi="fr-FR"/>
        </w:rPr>
        <w:t>i</w:t>
      </w:r>
      <w:r w:rsidRPr="00C57F5E">
        <w:rPr>
          <w:lang w:eastAsia="fr-FR" w:bidi="fr-FR"/>
        </w:rPr>
        <w:t>lité des entreprises et accroître le risque financier pour ne pas dire de faillite, à un moment où les besoins monétaires sont très grands, que ce soit pour faire face à des coûts de production plus él</w:t>
      </w:r>
      <w:r w:rsidRPr="00C57F5E">
        <w:rPr>
          <w:lang w:eastAsia="fr-FR" w:bidi="fr-FR"/>
        </w:rPr>
        <w:t>e</w:t>
      </w:r>
      <w:r w:rsidRPr="00C57F5E">
        <w:rPr>
          <w:lang w:eastAsia="fr-FR" w:bidi="fr-FR"/>
        </w:rPr>
        <w:t>vés, supporter l’allongement du crédit entre entreprises, ou encore f</w:t>
      </w:r>
      <w:r w:rsidRPr="00C57F5E">
        <w:rPr>
          <w:lang w:eastAsia="fr-FR" w:bidi="fr-FR"/>
        </w:rPr>
        <w:t>i</w:t>
      </w:r>
      <w:r w:rsidRPr="00C57F5E">
        <w:rPr>
          <w:lang w:eastAsia="fr-FR" w:bidi="fr-FR"/>
        </w:rPr>
        <w:t>nancer les stocks. Que dire alors en période de r</w:t>
      </w:r>
      <w:r w:rsidRPr="00C57F5E">
        <w:rPr>
          <w:lang w:eastAsia="fr-FR" w:bidi="fr-FR"/>
        </w:rPr>
        <w:t>é</w:t>
      </w:r>
      <w:r w:rsidRPr="00C57F5E">
        <w:rPr>
          <w:lang w:eastAsia="fr-FR" w:bidi="fr-FR"/>
        </w:rPr>
        <w:t>cession, quand les entreprises ne peuvent plus compter sur le soutien financier des ba</w:t>
      </w:r>
      <w:r w:rsidRPr="00C57F5E">
        <w:rPr>
          <w:lang w:eastAsia="fr-FR" w:bidi="fr-FR"/>
        </w:rPr>
        <w:t>n</w:t>
      </w:r>
      <w:r w:rsidRPr="00C57F5E">
        <w:rPr>
          <w:lang w:eastAsia="fr-FR" w:bidi="fr-FR"/>
        </w:rPr>
        <w:t>ques pour faire face à leurs échéa</w:t>
      </w:r>
      <w:r w:rsidRPr="00C57F5E">
        <w:rPr>
          <w:lang w:eastAsia="fr-FR" w:bidi="fr-FR"/>
        </w:rPr>
        <w:t>n</w:t>
      </w:r>
      <w:r w:rsidRPr="00C57F5E">
        <w:rPr>
          <w:lang w:eastAsia="fr-FR" w:bidi="fr-FR"/>
        </w:rPr>
        <w:t>ces</w:t>
      </w:r>
      <w:r w:rsidRPr="00C57F5E">
        <w:t> !</w:t>
      </w:r>
    </w:p>
    <w:p w14:paraId="3654E4A1" w14:textId="77777777" w:rsidR="001B2CC2" w:rsidRPr="00C57F5E" w:rsidRDefault="001B2CC2" w:rsidP="001B2CC2">
      <w:pPr>
        <w:spacing w:before="120" w:after="120"/>
        <w:jc w:val="both"/>
      </w:pPr>
      <w:r w:rsidRPr="00C57F5E">
        <w:rPr>
          <w:lang w:eastAsia="fr-FR" w:bidi="fr-FR"/>
        </w:rPr>
        <w:t>Si la politique monétariste peut avoir un quelconque effet sur les prix et sur le ralentissement de l’inflation, ce ne peut être que par le biais d’un profond marasme économique. On ne touche pas aux vér</w:t>
      </w:r>
      <w:r w:rsidRPr="00C57F5E">
        <w:rPr>
          <w:lang w:eastAsia="fr-FR" w:bidi="fr-FR"/>
        </w:rPr>
        <w:t>i</w:t>
      </w:r>
      <w:r w:rsidRPr="00C57F5E">
        <w:rPr>
          <w:lang w:eastAsia="fr-FR" w:bidi="fr-FR"/>
        </w:rPr>
        <w:t>tables causes de l’inflation, on ne touche qu’aux prix, en créant des s</w:t>
      </w:r>
      <w:r w:rsidRPr="00C57F5E">
        <w:rPr>
          <w:lang w:eastAsia="fr-FR" w:bidi="fr-FR"/>
        </w:rPr>
        <w:t>i</w:t>
      </w:r>
      <w:r w:rsidRPr="00C57F5E">
        <w:rPr>
          <w:lang w:eastAsia="fr-FR" w:bidi="fr-FR"/>
        </w:rPr>
        <w:t>tuations telles que les entreprises se voient contraintes de ralentir leur activité, de mettre du monde à pied et d’essayer par tous les moyens d’écouler une produ</w:t>
      </w:r>
      <w:r w:rsidRPr="00C57F5E">
        <w:rPr>
          <w:lang w:eastAsia="fr-FR" w:bidi="fr-FR"/>
        </w:rPr>
        <w:t>c</w:t>
      </w:r>
      <w:r w:rsidRPr="00C57F5E">
        <w:rPr>
          <w:lang w:eastAsia="fr-FR" w:bidi="fr-FR"/>
        </w:rPr>
        <w:t>tion qui n’a plus de marché.</w:t>
      </w:r>
    </w:p>
    <w:p w14:paraId="71D3C46F" w14:textId="77777777" w:rsidR="001B2CC2" w:rsidRPr="00C57F5E" w:rsidRDefault="001B2CC2" w:rsidP="001B2CC2">
      <w:pPr>
        <w:spacing w:before="120" w:after="120"/>
        <w:jc w:val="both"/>
      </w:pPr>
      <w:r w:rsidRPr="00C57F5E">
        <w:rPr>
          <w:lang w:eastAsia="fr-FR" w:bidi="fr-FR"/>
        </w:rPr>
        <w:t xml:space="preserve">La Banque des règlements internationaux ne </w:t>
      </w:r>
      <w:r w:rsidRPr="00C57F5E">
        <w:t>« </w:t>
      </w:r>
      <w:r w:rsidRPr="00C57F5E">
        <w:rPr>
          <w:lang w:eastAsia="fr-FR" w:bidi="fr-FR"/>
        </w:rPr>
        <w:t>suggérait-elle</w:t>
      </w:r>
      <w:r w:rsidRPr="00C57F5E">
        <w:t> »</w:t>
      </w:r>
      <w:r w:rsidRPr="00C57F5E">
        <w:rPr>
          <w:lang w:eastAsia="fr-FR" w:bidi="fr-FR"/>
        </w:rPr>
        <w:t xml:space="preserve"> pas aux autorités américaines dans son rapport annuel en date du </w:t>
      </w:r>
      <w:r>
        <w:rPr>
          <w:lang w:eastAsia="fr-FR" w:bidi="fr-FR"/>
        </w:rPr>
        <w:t xml:space="preserve">11 </w:t>
      </w:r>
      <w:r w:rsidRPr="00C57F5E">
        <w:rPr>
          <w:lang w:eastAsia="fr-FR" w:bidi="fr-FR"/>
        </w:rPr>
        <w:t>juin 1979, d’acheminer leur économie vers une récession modérée (et sous contrôle), afin d’éviter une recrudesce</w:t>
      </w:r>
      <w:r w:rsidRPr="00C57F5E">
        <w:rPr>
          <w:lang w:eastAsia="fr-FR" w:bidi="fr-FR"/>
        </w:rPr>
        <w:t>n</w:t>
      </w:r>
      <w:r w:rsidRPr="00C57F5E">
        <w:rPr>
          <w:lang w:eastAsia="fr-FR" w:bidi="fr-FR"/>
        </w:rPr>
        <w:t>ce rapide de l’inflation dans la plupart des</w:t>
      </w:r>
    </w:p>
    <w:p w14:paraId="6423CF42" w14:textId="77777777" w:rsidR="001B2CC2" w:rsidRDefault="001B2CC2" w:rsidP="001B2CC2">
      <w:pPr>
        <w:pStyle w:val="p"/>
      </w:pPr>
      <w:r w:rsidRPr="00C57F5E">
        <w:br w:type="page"/>
      </w:r>
      <w:r>
        <w:lastRenderedPageBreak/>
        <w:t>[130]</w:t>
      </w:r>
    </w:p>
    <w:p w14:paraId="4CD2F769" w14:textId="77777777" w:rsidR="001B2CC2" w:rsidRDefault="001B2CC2" w:rsidP="001B2CC2">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1B2CC2" w:rsidRPr="001D3004" w14:paraId="0EE1D5EF" w14:textId="77777777">
        <w:tc>
          <w:tcPr>
            <w:tcW w:w="8060" w:type="dxa"/>
            <w:shd w:val="clear" w:color="auto" w:fill="EEECE1"/>
          </w:tcPr>
          <w:p w14:paraId="546A4837" w14:textId="77777777" w:rsidR="001B2CC2" w:rsidRPr="001D3004" w:rsidRDefault="001B2CC2" w:rsidP="001B2CC2">
            <w:pPr>
              <w:spacing w:before="120" w:after="120"/>
              <w:ind w:firstLine="0"/>
              <w:jc w:val="both"/>
              <w:rPr>
                <w:b/>
                <w:sz w:val="24"/>
              </w:rPr>
            </w:pPr>
            <w:r w:rsidRPr="001D3004">
              <w:rPr>
                <w:b/>
                <w:sz w:val="24"/>
              </w:rPr>
              <w:t>L’inflation vue par :</w:t>
            </w:r>
          </w:p>
          <w:p w14:paraId="0C61545A" w14:textId="77777777" w:rsidR="001B2CC2" w:rsidRPr="001D3004" w:rsidRDefault="001B2CC2" w:rsidP="001B2CC2">
            <w:pPr>
              <w:spacing w:before="120" w:after="120"/>
              <w:ind w:firstLine="0"/>
              <w:jc w:val="both"/>
              <w:rPr>
                <w:sz w:val="24"/>
              </w:rPr>
            </w:pPr>
            <w:r w:rsidRPr="001D3004">
              <w:rPr>
                <w:sz w:val="24"/>
              </w:rPr>
              <w:t>Un économiste monétariste</w:t>
            </w:r>
          </w:p>
          <w:p w14:paraId="0CEDC987" w14:textId="77777777" w:rsidR="001B2CC2" w:rsidRPr="001D3004" w:rsidRDefault="001B2CC2" w:rsidP="001B2CC2">
            <w:pPr>
              <w:spacing w:before="120" w:after="120"/>
              <w:ind w:firstLine="0"/>
              <w:jc w:val="both"/>
              <w:rPr>
                <w:sz w:val="24"/>
              </w:rPr>
            </w:pPr>
            <w:r w:rsidRPr="001D3004">
              <w:rPr>
                <w:sz w:val="24"/>
              </w:rPr>
              <w:t>« ...L’inflation résulte d’une croissance continue de l’offre et de monnaie à un taux supérieur à celui de la demande de la part des détenteurs de richesse de la nation... » et plus loin,</w:t>
            </w:r>
          </w:p>
          <w:p w14:paraId="195908CD" w14:textId="77777777" w:rsidR="001B2CC2" w:rsidRPr="001D3004" w:rsidRDefault="001B2CC2" w:rsidP="001B2CC2">
            <w:pPr>
              <w:spacing w:before="120" w:after="120"/>
              <w:ind w:firstLine="0"/>
              <w:jc w:val="both"/>
              <w:rPr>
                <w:sz w:val="24"/>
              </w:rPr>
            </w:pPr>
            <w:r w:rsidRPr="001D3004">
              <w:rPr>
                <w:sz w:val="24"/>
              </w:rPr>
              <w:t>« ... Une modification soutenue du rythme de croissance de la masse monétaire engendre inévit</w:t>
            </w:r>
            <w:r w:rsidRPr="001D3004">
              <w:rPr>
                <w:sz w:val="24"/>
              </w:rPr>
              <w:t>a</w:t>
            </w:r>
            <w:r w:rsidRPr="001D3004">
              <w:rPr>
                <w:sz w:val="24"/>
              </w:rPr>
              <w:t>blement une modification similaire dans le taux d’inflation ».</w:t>
            </w:r>
          </w:p>
          <w:p w14:paraId="07B36243" w14:textId="77777777" w:rsidR="001B2CC2" w:rsidRPr="001D3004" w:rsidRDefault="001B2CC2" w:rsidP="001B2CC2">
            <w:pPr>
              <w:spacing w:before="120" w:after="120"/>
              <w:ind w:firstLine="0"/>
              <w:jc w:val="both"/>
              <w:rPr>
                <w:sz w:val="24"/>
              </w:rPr>
            </w:pPr>
            <w:r w:rsidRPr="001D3004">
              <w:rPr>
                <w:sz w:val="24"/>
              </w:rPr>
              <w:t xml:space="preserve">John A. Tatom, FRB St-Louis, septembre 1978, in « </w:t>
            </w:r>
            <w:r w:rsidRPr="001D3004">
              <w:rPr>
                <w:i/>
                <w:sz w:val="24"/>
                <w:u w:val="single"/>
              </w:rPr>
              <w:t>Does the stage of the bus</w:t>
            </w:r>
            <w:r w:rsidRPr="001D3004">
              <w:rPr>
                <w:i/>
                <w:sz w:val="24"/>
                <w:u w:val="single"/>
              </w:rPr>
              <w:t>i</w:t>
            </w:r>
            <w:r w:rsidRPr="001D3004">
              <w:rPr>
                <w:i/>
                <w:sz w:val="24"/>
                <w:u w:val="single"/>
              </w:rPr>
              <w:t>ness cycle affect the inflation rate ?</w:t>
            </w:r>
            <w:r w:rsidRPr="001D3004">
              <w:rPr>
                <w:sz w:val="24"/>
              </w:rPr>
              <w:t xml:space="preserve"> »</w:t>
            </w:r>
          </w:p>
          <w:p w14:paraId="07CD6A40" w14:textId="77777777" w:rsidR="001B2CC2" w:rsidRPr="001D3004" w:rsidRDefault="001B2CC2" w:rsidP="001B2CC2">
            <w:pPr>
              <w:spacing w:before="120" w:after="120"/>
              <w:ind w:firstLine="0"/>
              <w:jc w:val="both"/>
              <w:rPr>
                <w:sz w:val="24"/>
              </w:rPr>
            </w:pPr>
          </w:p>
          <w:p w14:paraId="6E71DEC8" w14:textId="77777777" w:rsidR="001B2CC2" w:rsidRPr="001D3004" w:rsidRDefault="001B2CC2" w:rsidP="001B2CC2">
            <w:pPr>
              <w:spacing w:before="120" w:after="120"/>
              <w:ind w:firstLine="0"/>
              <w:jc w:val="both"/>
              <w:rPr>
                <w:sz w:val="24"/>
              </w:rPr>
            </w:pPr>
            <w:r w:rsidRPr="001D3004">
              <w:rPr>
                <w:sz w:val="24"/>
              </w:rPr>
              <w:t>Un dirigeant d’entreprise aux États-Unis,</w:t>
            </w:r>
          </w:p>
          <w:p w14:paraId="217C8E14" w14:textId="77777777" w:rsidR="001B2CC2" w:rsidRPr="001D3004" w:rsidRDefault="001B2CC2" w:rsidP="001B2CC2">
            <w:pPr>
              <w:spacing w:before="120" w:after="120"/>
              <w:ind w:firstLine="0"/>
              <w:jc w:val="both"/>
              <w:rPr>
                <w:sz w:val="24"/>
              </w:rPr>
            </w:pPr>
            <w:r w:rsidRPr="001D3004">
              <w:rPr>
                <w:sz w:val="24"/>
              </w:rPr>
              <w:t>« ...Chaque fois que nous le pouvons, nous essayons d’obtenir l’indexation co</w:t>
            </w:r>
            <w:r w:rsidRPr="001D3004">
              <w:rPr>
                <w:sz w:val="24"/>
              </w:rPr>
              <w:t>m</w:t>
            </w:r>
            <w:r w:rsidRPr="001D3004">
              <w:rPr>
                <w:sz w:val="24"/>
              </w:rPr>
              <w:t>plète de nos contrats. Dans le cas de soumissions publiques à prix fixes, on ne contente d’ajouter un 12% par année pour se protéger de l’inflation. Par exemple, pour un contrat de 2 ans, on se contentera de réajuster les prix de 25% avant de présenter notre offre ».</w:t>
            </w:r>
          </w:p>
          <w:p w14:paraId="42634CA3" w14:textId="77777777" w:rsidR="001B2CC2" w:rsidRPr="001D3004" w:rsidRDefault="001B2CC2" w:rsidP="001B2CC2">
            <w:pPr>
              <w:spacing w:before="120" w:after="120"/>
              <w:ind w:firstLine="0"/>
              <w:jc w:val="both"/>
              <w:rPr>
                <w:sz w:val="24"/>
              </w:rPr>
            </w:pPr>
          </w:p>
          <w:p w14:paraId="767FEBF8" w14:textId="77777777" w:rsidR="001B2CC2" w:rsidRPr="001D3004" w:rsidRDefault="001B2CC2" w:rsidP="001B2CC2">
            <w:pPr>
              <w:spacing w:before="120" w:after="120"/>
              <w:ind w:firstLine="0"/>
              <w:jc w:val="both"/>
              <w:rPr>
                <w:sz w:val="24"/>
              </w:rPr>
            </w:pPr>
            <w:r w:rsidRPr="001D3004">
              <w:rPr>
                <w:sz w:val="24"/>
              </w:rPr>
              <w:t>Un autre,</w:t>
            </w:r>
          </w:p>
          <w:p w14:paraId="248C725F" w14:textId="77777777" w:rsidR="001B2CC2" w:rsidRPr="001D3004" w:rsidRDefault="001B2CC2" w:rsidP="001B2CC2">
            <w:pPr>
              <w:spacing w:before="120" w:after="120"/>
              <w:ind w:firstLine="0"/>
              <w:jc w:val="both"/>
              <w:rPr>
                <w:sz w:val="24"/>
              </w:rPr>
            </w:pPr>
            <w:r w:rsidRPr="001D3004">
              <w:rPr>
                <w:sz w:val="24"/>
              </w:rPr>
              <w:t>« Notre but est d’améliorer notre marge. Dès le départ, on part du principe que l’inflation sera dans les deux chiffres cette année et n va s’ajuster en conséquence ».</w:t>
            </w:r>
          </w:p>
          <w:p w14:paraId="3B0C61EE" w14:textId="77777777" w:rsidR="001B2CC2" w:rsidRPr="001D3004" w:rsidRDefault="001B2CC2" w:rsidP="001B2CC2">
            <w:pPr>
              <w:spacing w:before="120" w:after="120"/>
              <w:ind w:firstLine="0"/>
              <w:jc w:val="both"/>
              <w:rPr>
                <w:sz w:val="24"/>
              </w:rPr>
            </w:pPr>
            <w:r w:rsidRPr="001D3004">
              <w:rPr>
                <w:sz w:val="24"/>
              </w:rPr>
              <w:t xml:space="preserve">Ces deux citations sont extraites de « How price tactics feed inflation », </w:t>
            </w:r>
            <w:r w:rsidRPr="001D3004">
              <w:rPr>
                <w:i/>
                <w:sz w:val="24"/>
                <w:u w:val="single"/>
              </w:rPr>
              <w:t>Business Week</w:t>
            </w:r>
            <w:r w:rsidRPr="001D3004">
              <w:rPr>
                <w:sz w:val="24"/>
              </w:rPr>
              <w:t>, 10 mars 1980.</w:t>
            </w:r>
          </w:p>
          <w:p w14:paraId="6515C2DF" w14:textId="77777777" w:rsidR="001B2CC2" w:rsidRPr="001D3004" w:rsidRDefault="001B2CC2" w:rsidP="001B2CC2">
            <w:pPr>
              <w:spacing w:before="120" w:after="120"/>
              <w:ind w:firstLine="0"/>
              <w:jc w:val="both"/>
              <w:rPr>
                <w:sz w:val="24"/>
              </w:rPr>
            </w:pPr>
          </w:p>
        </w:tc>
      </w:tr>
    </w:tbl>
    <w:p w14:paraId="08D8DB0A" w14:textId="77777777" w:rsidR="001B2CC2" w:rsidRDefault="001B2CC2" w:rsidP="001B2CC2">
      <w:pPr>
        <w:spacing w:before="120" w:after="120"/>
        <w:jc w:val="both"/>
      </w:pPr>
    </w:p>
    <w:p w14:paraId="0257BE5E" w14:textId="77777777" w:rsidR="001B2CC2" w:rsidRDefault="001B2CC2" w:rsidP="001B2CC2">
      <w:pPr>
        <w:spacing w:before="120" w:after="120"/>
        <w:jc w:val="both"/>
      </w:pPr>
      <w:r>
        <w:br w:type="page"/>
      </w:r>
    </w:p>
    <w:p w14:paraId="7B2EC44F" w14:textId="77777777" w:rsidR="001B2CC2" w:rsidRPr="00C57F5E" w:rsidRDefault="00C706AE" w:rsidP="001B2CC2">
      <w:pPr>
        <w:pStyle w:val="fig"/>
        <w:rPr>
          <w:szCs w:val="2"/>
        </w:rPr>
      </w:pPr>
      <w:r w:rsidRPr="00980AE9">
        <w:rPr>
          <w:noProof/>
          <w:szCs w:val="2"/>
        </w:rPr>
        <w:drawing>
          <wp:inline distT="0" distB="0" distL="0" distR="0" wp14:anchorId="678A1CB2" wp14:editId="387BBF9E">
            <wp:extent cx="5029200" cy="51562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9200" cy="5156200"/>
                    </a:xfrm>
                    <a:prstGeom prst="rect">
                      <a:avLst/>
                    </a:prstGeom>
                    <a:noFill/>
                    <a:ln>
                      <a:noFill/>
                    </a:ln>
                  </pic:spPr>
                </pic:pic>
              </a:graphicData>
            </a:graphic>
          </wp:inline>
        </w:drawing>
      </w:r>
    </w:p>
    <w:p w14:paraId="4C2DF254" w14:textId="77777777" w:rsidR="001B2CC2" w:rsidRDefault="001B2CC2" w:rsidP="001B2CC2">
      <w:pPr>
        <w:spacing w:before="120" w:after="120"/>
        <w:ind w:firstLine="0"/>
        <w:jc w:val="both"/>
        <w:rPr>
          <w:szCs w:val="2"/>
        </w:rPr>
      </w:pPr>
      <w:r>
        <w:rPr>
          <w:szCs w:val="2"/>
        </w:rPr>
        <w:t>[131]</w:t>
      </w:r>
    </w:p>
    <w:p w14:paraId="19B65304" w14:textId="77777777" w:rsidR="001B2CC2" w:rsidRPr="00C57F5E" w:rsidRDefault="001B2CC2" w:rsidP="001B2CC2">
      <w:pPr>
        <w:spacing w:before="120" w:after="120"/>
        <w:ind w:firstLine="0"/>
        <w:jc w:val="both"/>
      </w:pPr>
      <w:r w:rsidRPr="00C57F5E">
        <w:rPr>
          <w:lang w:eastAsia="fr-FR" w:bidi="fr-FR"/>
        </w:rPr>
        <w:t>économies occidentales encore en reprise économique. Encore r</w:t>
      </w:r>
      <w:r w:rsidRPr="00C57F5E">
        <w:rPr>
          <w:lang w:eastAsia="fr-FR" w:bidi="fr-FR"/>
        </w:rPr>
        <w:t>é</w:t>
      </w:r>
      <w:r w:rsidRPr="00C57F5E">
        <w:rPr>
          <w:lang w:eastAsia="fr-FR" w:bidi="fr-FR"/>
        </w:rPr>
        <w:t>cemment, dans son exposé auquel nous faisions référe</w:t>
      </w:r>
      <w:r w:rsidRPr="00C57F5E">
        <w:rPr>
          <w:lang w:eastAsia="fr-FR" w:bidi="fr-FR"/>
        </w:rPr>
        <w:t>n</w:t>
      </w:r>
      <w:r w:rsidRPr="00C57F5E">
        <w:rPr>
          <w:lang w:eastAsia="fr-FR" w:bidi="fr-FR"/>
        </w:rPr>
        <w:t>ce plus haut, le gouverneur Bouey justifiait le relèvement du taux d’escompte à l’automne 1979 en avançant, comme si tout allait de soi, que de toute façon à ce moment-là, l’économie canadienne avait atteint sa pleine capacité</w:t>
      </w:r>
      <w:r>
        <w:t> </w:t>
      </w:r>
      <w:r>
        <w:rPr>
          <w:rStyle w:val="Appelnotedebasdep"/>
        </w:rPr>
        <w:footnoteReference w:id="11"/>
      </w:r>
      <w:r w:rsidRPr="00C57F5E">
        <w:rPr>
          <w:lang w:eastAsia="fr-FR" w:bidi="fr-FR"/>
        </w:rPr>
        <w:t>.</w:t>
      </w:r>
    </w:p>
    <w:p w14:paraId="029B7369" w14:textId="77777777" w:rsidR="001B2CC2" w:rsidRPr="00C57F5E" w:rsidRDefault="001B2CC2" w:rsidP="001B2CC2">
      <w:pPr>
        <w:spacing w:before="120" w:after="120"/>
        <w:jc w:val="both"/>
      </w:pPr>
      <w:r w:rsidRPr="00C57F5E">
        <w:rPr>
          <w:lang w:eastAsia="fr-FR" w:bidi="fr-FR"/>
        </w:rPr>
        <w:t>Ceci nous amène à poser les questions suivantes</w:t>
      </w:r>
      <w:r w:rsidRPr="00C57F5E">
        <w:t> :</w:t>
      </w:r>
      <w:r w:rsidRPr="00C57F5E">
        <w:rPr>
          <w:lang w:eastAsia="fr-FR" w:bidi="fr-FR"/>
        </w:rPr>
        <w:t xml:space="preserve"> que vise-t-on au juste avec une telle politique monétaire alors qu’on sait pertinemment bien que l’inflation actuelle n’a absolument rien à voir avec les soit-disantes pressions de la demande</w:t>
      </w:r>
      <w:r w:rsidRPr="00C57F5E">
        <w:t> ?</w:t>
      </w:r>
      <w:r w:rsidRPr="00C57F5E">
        <w:rPr>
          <w:lang w:eastAsia="fr-FR" w:bidi="fr-FR"/>
        </w:rPr>
        <w:t xml:space="preserve"> que cherche-t-on exactement à fa</w:t>
      </w:r>
      <w:r w:rsidRPr="00C57F5E">
        <w:rPr>
          <w:lang w:eastAsia="fr-FR" w:bidi="fr-FR"/>
        </w:rPr>
        <w:t>i</w:t>
      </w:r>
      <w:r w:rsidRPr="00C57F5E">
        <w:rPr>
          <w:lang w:eastAsia="fr-FR" w:bidi="fr-FR"/>
        </w:rPr>
        <w:t>re en appliquant une telle polit</w:t>
      </w:r>
      <w:r w:rsidRPr="00C57F5E">
        <w:rPr>
          <w:lang w:eastAsia="fr-FR" w:bidi="fr-FR"/>
        </w:rPr>
        <w:t>i</w:t>
      </w:r>
      <w:r w:rsidRPr="00C57F5E">
        <w:rPr>
          <w:lang w:eastAsia="fr-FR" w:bidi="fr-FR"/>
        </w:rPr>
        <w:t>que de resserrement monétaire dont l’effet est davantage d’accroître le chômage que de réduire l’inflation</w:t>
      </w:r>
      <w:r w:rsidRPr="00C57F5E">
        <w:t> ?</w:t>
      </w:r>
      <w:r w:rsidRPr="00C57F5E">
        <w:rPr>
          <w:lang w:eastAsia="fr-FR" w:bidi="fr-FR"/>
        </w:rPr>
        <w:t xml:space="preserve"> pourquoi un tel traitement de choc à l’économie</w:t>
      </w:r>
      <w:r w:rsidRPr="00C57F5E">
        <w:t> ?</w:t>
      </w:r>
    </w:p>
    <w:p w14:paraId="20A7240A" w14:textId="77777777" w:rsidR="001B2CC2" w:rsidRDefault="001B2CC2" w:rsidP="001B2CC2">
      <w:pPr>
        <w:spacing w:before="120" w:after="120"/>
        <w:jc w:val="both"/>
        <w:rPr>
          <w:szCs w:val="24"/>
          <w:lang w:eastAsia="fr-FR" w:bidi="fr-FR"/>
        </w:rPr>
      </w:pPr>
    </w:p>
    <w:p w14:paraId="471E6382" w14:textId="77777777" w:rsidR="001B2CC2" w:rsidRPr="00C57F5E" w:rsidRDefault="001B2CC2" w:rsidP="001B2CC2">
      <w:pPr>
        <w:pStyle w:val="a"/>
      </w:pPr>
      <w:r w:rsidRPr="00C57F5E">
        <w:rPr>
          <w:lang w:eastAsia="fr-FR" w:bidi="fr-FR"/>
        </w:rPr>
        <w:t xml:space="preserve">La nouvelle </w:t>
      </w:r>
      <w:r>
        <w:rPr>
          <w:lang w:eastAsia="fr-FR" w:bidi="fr-FR"/>
        </w:rPr>
        <w:t>politique monétaire</w:t>
      </w:r>
      <w:r>
        <w:rPr>
          <w:lang w:eastAsia="fr-FR" w:bidi="fr-FR"/>
        </w:rPr>
        <w:br/>
      </w:r>
      <w:r w:rsidRPr="00C57F5E">
        <w:rPr>
          <w:lang w:eastAsia="fr-FR" w:bidi="fr-FR"/>
        </w:rPr>
        <w:t>et la crise inflatio</w:t>
      </w:r>
      <w:r w:rsidRPr="00C57F5E">
        <w:rPr>
          <w:lang w:eastAsia="fr-FR" w:bidi="fr-FR"/>
        </w:rPr>
        <w:t>n</w:t>
      </w:r>
      <w:r w:rsidRPr="00C57F5E">
        <w:rPr>
          <w:lang w:eastAsia="fr-FR" w:bidi="fr-FR"/>
        </w:rPr>
        <w:t>niste</w:t>
      </w:r>
    </w:p>
    <w:p w14:paraId="73DC54D4" w14:textId="77777777" w:rsidR="001B2CC2" w:rsidRDefault="001B2CC2" w:rsidP="001B2CC2">
      <w:pPr>
        <w:spacing w:before="120" w:after="120"/>
        <w:jc w:val="both"/>
        <w:rPr>
          <w:lang w:eastAsia="fr-FR" w:bidi="fr-FR"/>
        </w:rPr>
      </w:pPr>
    </w:p>
    <w:p w14:paraId="66AF4AB7" w14:textId="77777777" w:rsidR="001B2CC2" w:rsidRPr="004D6CFD" w:rsidRDefault="001B2CC2" w:rsidP="001B2CC2">
      <w:pPr>
        <w:pStyle w:val="b"/>
      </w:pPr>
      <w:r w:rsidRPr="004D6CFD">
        <w:rPr>
          <w:lang w:eastAsia="fr-FR" w:bidi="fr-FR"/>
        </w:rPr>
        <w:t>Un rappel</w:t>
      </w:r>
    </w:p>
    <w:p w14:paraId="6DD23880" w14:textId="77777777" w:rsidR="001B2CC2" w:rsidRDefault="001B2CC2" w:rsidP="001B2CC2">
      <w:pPr>
        <w:spacing w:before="120" w:after="120"/>
        <w:jc w:val="both"/>
        <w:rPr>
          <w:lang w:eastAsia="fr-FR" w:bidi="fr-FR"/>
        </w:rPr>
      </w:pPr>
    </w:p>
    <w:p w14:paraId="34CE8787" w14:textId="77777777" w:rsidR="001B2CC2" w:rsidRPr="00C57F5E" w:rsidRDefault="001B2CC2" w:rsidP="001B2CC2">
      <w:pPr>
        <w:spacing w:before="120" w:after="120"/>
        <w:jc w:val="both"/>
      </w:pPr>
      <w:r w:rsidRPr="00C57F5E">
        <w:rPr>
          <w:lang w:eastAsia="fr-FR" w:bidi="fr-FR"/>
        </w:rPr>
        <w:t>Avant d’essayer d’apporter une réponse ou du moins une tentative de réponse à ces questions, un rappel sur la croissance d’après-guerre s’impose ici.</w:t>
      </w:r>
    </w:p>
    <w:p w14:paraId="723217C9" w14:textId="77777777" w:rsidR="001B2CC2" w:rsidRPr="00C57F5E" w:rsidRDefault="001B2CC2" w:rsidP="001B2CC2">
      <w:pPr>
        <w:spacing w:before="120" w:after="120"/>
        <w:jc w:val="both"/>
      </w:pPr>
      <w:r w:rsidRPr="00C57F5E">
        <w:rPr>
          <w:lang w:eastAsia="fr-FR" w:bidi="fr-FR"/>
        </w:rPr>
        <w:t>L’ensemble des économies capitalistes aura connu, de l’après-guerre jusqu’au début des années</w:t>
      </w:r>
      <w:r>
        <w:rPr>
          <w:lang w:eastAsia="fr-FR" w:bidi="fr-FR"/>
        </w:rPr>
        <w:t> </w:t>
      </w:r>
      <w:r w:rsidRPr="00C57F5E">
        <w:rPr>
          <w:lang w:eastAsia="fr-FR" w:bidi="fr-FR"/>
        </w:rPr>
        <w:t>70, une croissance que l’on peut f</w:t>
      </w:r>
      <w:r w:rsidRPr="00C57F5E">
        <w:rPr>
          <w:lang w:eastAsia="fr-FR" w:bidi="fr-FR"/>
        </w:rPr>
        <w:t>a</w:t>
      </w:r>
      <w:r w:rsidRPr="00C57F5E">
        <w:rPr>
          <w:lang w:eastAsia="fr-FR" w:bidi="fr-FR"/>
        </w:rPr>
        <w:t>cilement qualifier de phénoménale. Ainsi, par exemple, le Produit i</w:t>
      </w:r>
      <w:r w:rsidRPr="00C57F5E">
        <w:rPr>
          <w:lang w:eastAsia="fr-FR" w:bidi="fr-FR"/>
        </w:rPr>
        <w:t>n</w:t>
      </w:r>
      <w:r w:rsidRPr="00C57F5E">
        <w:rPr>
          <w:lang w:eastAsia="fr-FR" w:bidi="fr-FR"/>
        </w:rPr>
        <w:t>térieur brut de l’ensemble des pays de l’OCDE aura-t-il cru en moyenne sur la période 1960-73 au rythme de 5</w:t>
      </w:r>
      <w:r>
        <w:rPr>
          <w:lang w:eastAsia="fr-FR" w:bidi="fr-FR"/>
        </w:rPr>
        <w:t>%</w:t>
      </w:r>
      <w:r w:rsidRPr="00C57F5E">
        <w:rPr>
          <w:lang w:eastAsia="fr-FR" w:bidi="fr-FR"/>
        </w:rPr>
        <w:t xml:space="preserve"> par an, les investi</w:t>
      </w:r>
      <w:r w:rsidRPr="00C57F5E">
        <w:rPr>
          <w:lang w:eastAsia="fr-FR" w:bidi="fr-FR"/>
        </w:rPr>
        <w:t>s</w:t>
      </w:r>
      <w:r w:rsidRPr="00C57F5E">
        <w:rPr>
          <w:lang w:eastAsia="fr-FR" w:bidi="fr-FR"/>
        </w:rPr>
        <w:t>sements productifs à des taux allant de 4,9</w:t>
      </w:r>
      <w:r>
        <w:rPr>
          <w:lang w:eastAsia="fr-FR" w:bidi="fr-FR"/>
        </w:rPr>
        <w:t>%</w:t>
      </w:r>
      <w:r w:rsidRPr="00C57F5E">
        <w:rPr>
          <w:lang w:eastAsia="fr-FR" w:bidi="fr-FR"/>
        </w:rPr>
        <w:t xml:space="preserve"> pour les </w:t>
      </w:r>
      <w:r w:rsidRPr="00C57F5E">
        <w:t>État</w:t>
      </w:r>
      <w:r w:rsidRPr="00C57F5E">
        <w:rPr>
          <w:lang w:eastAsia="fr-FR" w:bidi="fr-FR"/>
        </w:rPr>
        <w:t>s-Unis à 15,5</w:t>
      </w:r>
      <w:r>
        <w:rPr>
          <w:lang w:eastAsia="fr-FR" w:bidi="fr-FR"/>
        </w:rPr>
        <w:t>%</w:t>
      </w:r>
      <w:r w:rsidRPr="00C57F5E">
        <w:rPr>
          <w:lang w:eastAsia="fr-FR" w:bidi="fr-FR"/>
        </w:rPr>
        <w:t xml:space="preserve"> pour le Japon et le commerce international de 8</w:t>
      </w:r>
      <w:r>
        <w:rPr>
          <w:lang w:eastAsia="fr-FR" w:bidi="fr-FR"/>
        </w:rPr>
        <w:t>%</w:t>
      </w:r>
      <w:r w:rsidRPr="00C57F5E">
        <w:rPr>
          <w:lang w:eastAsia="fr-FR" w:bidi="fr-FR"/>
        </w:rPr>
        <w:t xml:space="preserve"> entre 1953 et 1962 à 11</w:t>
      </w:r>
      <w:r>
        <w:rPr>
          <w:lang w:eastAsia="fr-FR" w:bidi="fr-FR"/>
        </w:rPr>
        <w:t>%</w:t>
      </w:r>
      <w:r w:rsidRPr="00C57F5E">
        <w:rPr>
          <w:lang w:eastAsia="fr-FR" w:bidi="fr-FR"/>
        </w:rPr>
        <w:t xml:space="preserve"> par année en moyenne de 1963 à 1972. Quant au chôm</w:t>
      </w:r>
      <w:r w:rsidRPr="00C57F5E">
        <w:rPr>
          <w:lang w:eastAsia="fr-FR" w:bidi="fr-FR"/>
        </w:rPr>
        <w:t>a</w:t>
      </w:r>
      <w:r w:rsidRPr="00C57F5E">
        <w:rPr>
          <w:lang w:eastAsia="fr-FR" w:bidi="fr-FR"/>
        </w:rPr>
        <w:t>ge, il s’est él</w:t>
      </w:r>
      <w:r w:rsidRPr="00C57F5E">
        <w:rPr>
          <w:lang w:eastAsia="fr-FR" w:bidi="fr-FR"/>
        </w:rPr>
        <w:t>e</w:t>
      </w:r>
      <w:r w:rsidRPr="00C57F5E">
        <w:rPr>
          <w:lang w:eastAsia="fr-FR" w:bidi="fr-FR"/>
        </w:rPr>
        <w:t>vé en moyenne de 1955 à 1973 à 1,1</w:t>
      </w:r>
      <w:r>
        <w:rPr>
          <w:lang w:eastAsia="fr-FR" w:bidi="fr-FR"/>
        </w:rPr>
        <w:t xml:space="preserve">% </w:t>
      </w:r>
      <w:r w:rsidRPr="00C57F5E">
        <w:rPr>
          <w:lang w:eastAsia="fr-FR" w:bidi="fr-FR"/>
        </w:rPr>
        <w:t>au Japon, à 1,4</w:t>
      </w:r>
      <w:r>
        <w:rPr>
          <w:lang w:eastAsia="fr-FR" w:bidi="fr-FR"/>
        </w:rPr>
        <w:t>%</w:t>
      </w:r>
      <w:r w:rsidRPr="00C57F5E">
        <w:rPr>
          <w:lang w:eastAsia="fr-FR" w:bidi="fr-FR"/>
        </w:rPr>
        <w:t xml:space="preserve"> en Allemagne, à 1,6</w:t>
      </w:r>
      <w:r>
        <w:rPr>
          <w:lang w:eastAsia="fr-FR" w:bidi="fr-FR"/>
        </w:rPr>
        <w:t>%</w:t>
      </w:r>
      <w:r w:rsidRPr="00C57F5E">
        <w:rPr>
          <w:lang w:eastAsia="fr-FR" w:bidi="fr-FR"/>
        </w:rPr>
        <w:t xml:space="preserve"> en France, à 5</w:t>
      </w:r>
      <w:r>
        <w:rPr>
          <w:lang w:eastAsia="fr-FR" w:bidi="fr-FR"/>
        </w:rPr>
        <w:t>% aux États-U</w:t>
      </w:r>
      <w:r w:rsidRPr="00C57F5E">
        <w:rPr>
          <w:lang w:eastAsia="fr-FR" w:bidi="fr-FR"/>
        </w:rPr>
        <w:t>nis ou e</w:t>
      </w:r>
      <w:r w:rsidRPr="00C57F5E">
        <w:rPr>
          <w:lang w:eastAsia="fr-FR" w:bidi="fr-FR"/>
        </w:rPr>
        <w:t>n</w:t>
      </w:r>
      <w:r w:rsidRPr="00C57F5E">
        <w:rPr>
          <w:lang w:eastAsia="fr-FR" w:bidi="fr-FR"/>
        </w:rPr>
        <w:t>core à 5,5</w:t>
      </w:r>
      <w:r>
        <w:rPr>
          <w:lang w:eastAsia="fr-FR" w:bidi="fr-FR"/>
        </w:rPr>
        <w:t>%</w:t>
      </w:r>
      <w:r w:rsidRPr="00C57F5E">
        <w:rPr>
          <w:lang w:eastAsia="fr-FR" w:bidi="fr-FR"/>
        </w:rPr>
        <w:t xml:space="preserve"> au Can</w:t>
      </w:r>
      <w:r w:rsidRPr="00C57F5E">
        <w:rPr>
          <w:lang w:eastAsia="fr-FR" w:bidi="fr-FR"/>
        </w:rPr>
        <w:t>a</w:t>
      </w:r>
      <w:r w:rsidRPr="00C57F5E">
        <w:rPr>
          <w:lang w:eastAsia="fr-FR" w:bidi="fr-FR"/>
        </w:rPr>
        <w:t>da. Il ne s’agit là que de quelques indicateurs parmi d’autres mais qui révèlent tous une croissance très soutenue pour to</w:t>
      </w:r>
      <w:r w:rsidRPr="00C57F5E">
        <w:rPr>
          <w:lang w:eastAsia="fr-FR" w:bidi="fr-FR"/>
        </w:rPr>
        <w:t>u</w:t>
      </w:r>
      <w:r w:rsidRPr="00C57F5E">
        <w:rPr>
          <w:lang w:eastAsia="fr-FR" w:bidi="fr-FR"/>
        </w:rPr>
        <w:t>tes les économies. Depuis 1970, par contre tout semble s’être cassé. Un tel</w:t>
      </w:r>
    </w:p>
    <w:p w14:paraId="06C780BF" w14:textId="77777777" w:rsidR="001B2CC2" w:rsidRDefault="001B2CC2" w:rsidP="001B2CC2">
      <w:pPr>
        <w:pStyle w:val="p"/>
      </w:pPr>
      <w:r w:rsidRPr="00C57F5E">
        <w:br w:type="page"/>
      </w:r>
      <w:r>
        <w:t>[132]</w:t>
      </w:r>
    </w:p>
    <w:p w14:paraId="2EA2C347" w14:textId="77777777" w:rsidR="001B2CC2" w:rsidRDefault="001B2CC2" w:rsidP="001B2CC2">
      <w:pPr>
        <w:spacing w:before="120" w:after="120"/>
        <w:jc w:val="both"/>
      </w:pPr>
    </w:p>
    <w:p w14:paraId="352A54DC" w14:textId="77777777" w:rsidR="001B2CC2" w:rsidRDefault="001B2CC2" w:rsidP="001B2CC2">
      <w:pPr>
        <w:pStyle w:val="figtitre"/>
      </w:pPr>
      <w:r>
        <w:t>Graphique 3</w:t>
      </w:r>
    </w:p>
    <w:p w14:paraId="34063C23" w14:textId="77777777" w:rsidR="001B2CC2" w:rsidRDefault="001B2CC2" w:rsidP="001B2CC2">
      <w:pPr>
        <w:pStyle w:val="figtitrest"/>
      </w:pPr>
      <w:r>
        <w:t>Croissance, inflation, chômage et déséquilibre extérieur</w:t>
      </w:r>
      <w:r>
        <w:br/>
        <w:t>Ensemble des pays de l’OCDE</w:t>
      </w:r>
    </w:p>
    <w:p w14:paraId="6E3DD7BD" w14:textId="77777777" w:rsidR="001B2CC2" w:rsidRPr="00C57F5E" w:rsidRDefault="00C706AE" w:rsidP="001B2CC2">
      <w:pPr>
        <w:pStyle w:val="fig"/>
        <w:rPr>
          <w:szCs w:val="2"/>
        </w:rPr>
      </w:pPr>
      <w:r w:rsidRPr="00980AE9">
        <w:rPr>
          <w:noProof/>
          <w:szCs w:val="2"/>
        </w:rPr>
        <w:drawing>
          <wp:inline distT="0" distB="0" distL="0" distR="0" wp14:anchorId="7E72D9E6" wp14:editId="171E5407">
            <wp:extent cx="5181600" cy="55118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1600" cy="5511800"/>
                    </a:xfrm>
                    <a:prstGeom prst="rect">
                      <a:avLst/>
                    </a:prstGeom>
                    <a:noFill/>
                    <a:ln>
                      <a:noFill/>
                    </a:ln>
                  </pic:spPr>
                </pic:pic>
              </a:graphicData>
            </a:graphic>
          </wp:inline>
        </w:drawing>
      </w:r>
    </w:p>
    <w:p w14:paraId="558A635F" w14:textId="77777777" w:rsidR="001B2CC2" w:rsidRPr="00C57F5E" w:rsidRDefault="001B2CC2" w:rsidP="001B2CC2">
      <w:pPr>
        <w:spacing w:before="120" w:after="120"/>
        <w:ind w:firstLine="0"/>
        <w:jc w:val="both"/>
        <w:rPr>
          <w:szCs w:val="2"/>
        </w:rPr>
      </w:pPr>
      <w:r w:rsidRPr="00C57F5E">
        <w:br w:type="page"/>
      </w:r>
      <w:r>
        <w:t>[133]</w:t>
      </w:r>
    </w:p>
    <w:p w14:paraId="39131B23" w14:textId="77777777" w:rsidR="001B2CC2" w:rsidRPr="00C57F5E" w:rsidRDefault="001B2CC2" w:rsidP="001B2CC2">
      <w:pPr>
        <w:spacing w:before="120" w:after="120"/>
        <w:ind w:firstLine="0"/>
        <w:jc w:val="both"/>
      </w:pPr>
      <w:r w:rsidRPr="00C57F5E">
        <w:rPr>
          <w:lang w:eastAsia="fr-FR" w:bidi="fr-FR"/>
        </w:rPr>
        <w:t>retournement ne peut relever du hasard pas plus qu’il ne peut être i</w:t>
      </w:r>
      <w:r w:rsidRPr="00C57F5E">
        <w:rPr>
          <w:lang w:eastAsia="fr-FR" w:bidi="fr-FR"/>
        </w:rPr>
        <w:t>m</w:t>
      </w:r>
      <w:r w:rsidRPr="00C57F5E">
        <w:rPr>
          <w:lang w:eastAsia="fr-FR" w:bidi="fr-FR"/>
        </w:rPr>
        <w:t>putable comme certains aimeraient tant le faire a</w:t>
      </w:r>
      <w:r w:rsidRPr="00C57F5E">
        <w:rPr>
          <w:lang w:eastAsia="fr-FR" w:bidi="fr-FR"/>
        </w:rPr>
        <w:t>d</w:t>
      </w:r>
      <w:r w:rsidRPr="00C57F5E">
        <w:rPr>
          <w:lang w:eastAsia="fr-FR" w:bidi="fr-FR"/>
        </w:rPr>
        <w:t>mettre, à des chocs exogènes comme l’augmentation du prix du pétrole ou les ma</w:t>
      </w:r>
      <w:r w:rsidRPr="00C57F5E">
        <w:rPr>
          <w:lang w:eastAsia="fr-FR" w:bidi="fr-FR"/>
        </w:rPr>
        <w:t>u</w:t>
      </w:r>
      <w:r w:rsidRPr="00C57F5E">
        <w:rPr>
          <w:lang w:eastAsia="fr-FR" w:bidi="fr-FR"/>
        </w:rPr>
        <w:t>vaises politiques gouvernementales.</w:t>
      </w:r>
    </w:p>
    <w:p w14:paraId="2D04EF93" w14:textId="77777777" w:rsidR="001B2CC2" w:rsidRDefault="001B2CC2" w:rsidP="001B2CC2">
      <w:pPr>
        <w:spacing w:before="120" w:after="120"/>
        <w:jc w:val="both"/>
        <w:rPr>
          <w:lang w:eastAsia="fr-FR" w:bidi="fr-FR"/>
        </w:rPr>
      </w:pPr>
    </w:p>
    <w:p w14:paraId="3167966C" w14:textId="77777777" w:rsidR="001B2CC2" w:rsidRPr="00C57F5E" w:rsidRDefault="001B2CC2" w:rsidP="001B2CC2">
      <w:pPr>
        <w:pStyle w:val="figtitre"/>
      </w:pPr>
      <w:r w:rsidRPr="00C57F5E">
        <w:t>GRAPHIQUE 4</w:t>
      </w:r>
    </w:p>
    <w:p w14:paraId="6E0273AA" w14:textId="77777777" w:rsidR="001B2CC2" w:rsidRPr="00C57F5E" w:rsidRDefault="001B2CC2" w:rsidP="001B2CC2">
      <w:pPr>
        <w:pStyle w:val="figtitrest"/>
      </w:pPr>
      <w:r w:rsidRPr="00C57F5E">
        <w:t>Part des intérêts et revenus de placement dans le revenu national (Can</w:t>
      </w:r>
      <w:r w:rsidRPr="00C57F5E">
        <w:t>a</w:t>
      </w:r>
      <w:r w:rsidRPr="00C57F5E">
        <w:t>da)</w:t>
      </w:r>
    </w:p>
    <w:p w14:paraId="6F1C3711" w14:textId="77777777" w:rsidR="001B2CC2" w:rsidRPr="00C57F5E" w:rsidRDefault="00C706AE" w:rsidP="001B2CC2">
      <w:pPr>
        <w:pStyle w:val="fig"/>
        <w:rPr>
          <w:szCs w:val="2"/>
        </w:rPr>
      </w:pPr>
      <w:r w:rsidRPr="00980AE9">
        <w:rPr>
          <w:noProof/>
          <w:szCs w:val="2"/>
        </w:rPr>
        <w:drawing>
          <wp:inline distT="0" distB="0" distL="0" distR="0" wp14:anchorId="018A539C" wp14:editId="32B62A97">
            <wp:extent cx="5003800" cy="27940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03800" cy="2794000"/>
                    </a:xfrm>
                    <a:prstGeom prst="rect">
                      <a:avLst/>
                    </a:prstGeom>
                    <a:noFill/>
                    <a:ln>
                      <a:noFill/>
                    </a:ln>
                  </pic:spPr>
                </pic:pic>
              </a:graphicData>
            </a:graphic>
          </wp:inline>
        </w:drawing>
      </w:r>
    </w:p>
    <w:p w14:paraId="28798030" w14:textId="77777777" w:rsidR="001B2CC2" w:rsidRPr="00C57F5E" w:rsidRDefault="001B2CC2" w:rsidP="001B2CC2">
      <w:pPr>
        <w:spacing w:before="120" w:after="120"/>
        <w:jc w:val="both"/>
        <w:rPr>
          <w:szCs w:val="2"/>
        </w:rPr>
      </w:pPr>
    </w:p>
    <w:p w14:paraId="58377266" w14:textId="77777777" w:rsidR="001B2CC2" w:rsidRPr="00C57F5E" w:rsidRDefault="001B2CC2" w:rsidP="001B2CC2">
      <w:pPr>
        <w:spacing w:before="120" w:after="120"/>
        <w:jc w:val="both"/>
      </w:pPr>
      <w:r w:rsidRPr="00C57F5E">
        <w:rPr>
          <w:lang w:eastAsia="fr-FR" w:bidi="fr-FR"/>
        </w:rPr>
        <w:t>Avec le recul dont on dispose maintenant, certains indicateurs lai</w:t>
      </w:r>
      <w:r w:rsidRPr="00C57F5E">
        <w:rPr>
          <w:lang w:eastAsia="fr-FR" w:bidi="fr-FR"/>
        </w:rPr>
        <w:t>s</w:t>
      </w:r>
      <w:r w:rsidRPr="00C57F5E">
        <w:rPr>
          <w:lang w:eastAsia="fr-FR" w:bidi="fr-FR"/>
        </w:rPr>
        <w:t>sent voir que cette longue période d’expansion de l’après-guerre n’a pas été sans tension. Mentionnons seulement la baisse des profits, la hausse constante des prix, le relèvement progressif des taux d’intérêt. Comment ne pas tenir compte également du fait que si le développ</w:t>
      </w:r>
      <w:r w:rsidRPr="00C57F5E">
        <w:rPr>
          <w:lang w:eastAsia="fr-FR" w:bidi="fr-FR"/>
        </w:rPr>
        <w:t>e</w:t>
      </w:r>
      <w:r w:rsidRPr="00C57F5E">
        <w:rPr>
          <w:lang w:eastAsia="fr-FR" w:bidi="fr-FR"/>
        </w:rPr>
        <w:t>ment de la demande de biens de consommation durables, des dépenses gouvernementales, des services ou du commerce international, auront été comme il est souvent mentionné les fers de lance de la croi</w:t>
      </w:r>
      <w:r w:rsidRPr="00C57F5E">
        <w:rPr>
          <w:lang w:eastAsia="fr-FR" w:bidi="fr-FR"/>
        </w:rPr>
        <w:t>s</w:t>
      </w:r>
      <w:r w:rsidRPr="00C57F5E">
        <w:rPr>
          <w:lang w:eastAsia="fr-FR" w:bidi="fr-FR"/>
        </w:rPr>
        <w:t>sance économique, cela se sera fait de plus en plus au prix d’un endettement croissant dont le coût a progressivement entamé la masse des profits et des revenus des compagnies. Également, on a eu trop tendance à oublier dans l’euphorie des années</w:t>
      </w:r>
      <w:r>
        <w:rPr>
          <w:lang w:eastAsia="fr-FR" w:bidi="fr-FR"/>
        </w:rPr>
        <w:t> </w:t>
      </w:r>
      <w:r w:rsidRPr="00C57F5E">
        <w:rPr>
          <w:lang w:eastAsia="fr-FR" w:bidi="fr-FR"/>
        </w:rPr>
        <w:t>60 que le développement de la pr</w:t>
      </w:r>
      <w:r w:rsidRPr="00C57F5E">
        <w:rPr>
          <w:lang w:eastAsia="fr-FR" w:bidi="fr-FR"/>
        </w:rPr>
        <w:t>o</w:t>
      </w:r>
      <w:r w:rsidRPr="00C57F5E">
        <w:rPr>
          <w:lang w:eastAsia="fr-FR" w:bidi="fr-FR"/>
        </w:rPr>
        <w:t>duction possède sa propre limite</w:t>
      </w:r>
      <w:r w:rsidRPr="00C57F5E">
        <w:t> :</w:t>
      </w:r>
      <w:r w:rsidRPr="00C57F5E">
        <w:rPr>
          <w:lang w:eastAsia="fr-FR" w:bidi="fr-FR"/>
        </w:rPr>
        <w:t xml:space="preserve"> le</w:t>
      </w:r>
      <w:r>
        <w:rPr>
          <w:lang w:eastAsia="fr-FR" w:bidi="fr-FR"/>
        </w:rPr>
        <w:t xml:space="preserve"> </w:t>
      </w:r>
      <w:r>
        <w:t xml:space="preserve">[134] </w:t>
      </w:r>
      <w:r w:rsidRPr="00C57F5E">
        <w:rPr>
          <w:lang w:eastAsia="fr-FR" w:bidi="fr-FR"/>
        </w:rPr>
        <w:t>profit. Or ici aussi, les fameux gains de productivité dont on a fait si souvent état, ont à la longue creusé l’écart entre le rythme de l’accumulation du capital et celui avec lequel les marchés ont pu se développer. L’expansion du crédit, les no</w:t>
      </w:r>
      <w:r w:rsidRPr="00C57F5E">
        <w:rPr>
          <w:lang w:eastAsia="fr-FR" w:bidi="fr-FR"/>
        </w:rPr>
        <w:t>u</w:t>
      </w:r>
      <w:r w:rsidRPr="00C57F5E">
        <w:rPr>
          <w:lang w:eastAsia="fr-FR" w:bidi="fr-FR"/>
        </w:rPr>
        <w:t>veaux marchés des pays en voie de développement, le soutien des dépenses gouvernementales, voire les guerres, ont certa</w:t>
      </w:r>
      <w:r w:rsidRPr="00C57F5E">
        <w:rPr>
          <w:lang w:eastAsia="fr-FR" w:bidi="fr-FR"/>
        </w:rPr>
        <w:t>i</w:t>
      </w:r>
      <w:r w:rsidRPr="00C57F5E">
        <w:rPr>
          <w:lang w:eastAsia="fr-FR" w:bidi="fr-FR"/>
        </w:rPr>
        <w:t>nement permis, en ouvrant de nouveaux débouchés, de maint</w:t>
      </w:r>
      <w:r w:rsidRPr="00C57F5E">
        <w:rPr>
          <w:lang w:eastAsia="fr-FR" w:bidi="fr-FR"/>
        </w:rPr>
        <w:t>e</w:t>
      </w:r>
      <w:r w:rsidRPr="00C57F5E">
        <w:rPr>
          <w:lang w:eastAsia="fr-FR" w:bidi="fr-FR"/>
        </w:rPr>
        <w:t>nir la croissance des profits et donc celui de l’accumulation du capital. Les marchés et les profits ne pouvaient plus suivre l’accumulation du cap</w:t>
      </w:r>
      <w:r w:rsidRPr="00C57F5E">
        <w:rPr>
          <w:lang w:eastAsia="fr-FR" w:bidi="fr-FR"/>
        </w:rPr>
        <w:t>i</w:t>
      </w:r>
      <w:r w:rsidRPr="00C57F5E">
        <w:rPr>
          <w:lang w:eastAsia="fr-FR" w:bidi="fr-FR"/>
        </w:rPr>
        <w:t>tal, par contre le coût du soutien à la croissance commençait à se r</w:t>
      </w:r>
      <w:r w:rsidRPr="00C57F5E">
        <w:rPr>
          <w:lang w:eastAsia="fr-FR" w:bidi="fr-FR"/>
        </w:rPr>
        <w:t>é</w:t>
      </w:r>
      <w:r w:rsidRPr="00C57F5E">
        <w:rPr>
          <w:lang w:eastAsia="fr-FR" w:bidi="fr-FR"/>
        </w:rPr>
        <w:t>percuter sur les taux d’intérêt et les prix. Prise au piège d’une rentab</w:t>
      </w:r>
      <w:r w:rsidRPr="00C57F5E">
        <w:rPr>
          <w:lang w:eastAsia="fr-FR" w:bidi="fr-FR"/>
        </w:rPr>
        <w:t>i</w:t>
      </w:r>
      <w:r w:rsidRPr="00C57F5E">
        <w:rPr>
          <w:lang w:eastAsia="fr-FR" w:bidi="fr-FR"/>
        </w:rPr>
        <w:t>lité décroissante et de coûts financiers croissants, l’accumulation du capital devait se ralentir pour finalement se bl</w:t>
      </w:r>
      <w:r w:rsidRPr="00C57F5E">
        <w:rPr>
          <w:lang w:eastAsia="fr-FR" w:bidi="fr-FR"/>
        </w:rPr>
        <w:t>o</w:t>
      </w:r>
      <w:r w:rsidRPr="00C57F5E">
        <w:rPr>
          <w:lang w:eastAsia="fr-FR" w:bidi="fr-FR"/>
        </w:rPr>
        <w:t>quer à partir de 1970 et ainsi bloquer la croissance économique elle-même et faire éclater la crise.</w:t>
      </w:r>
    </w:p>
    <w:p w14:paraId="622C9F66" w14:textId="77777777" w:rsidR="001B2CC2" w:rsidRDefault="001B2CC2" w:rsidP="001B2CC2">
      <w:pPr>
        <w:spacing w:before="120" w:after="120"/>
        <w:jc w:val="both"/>
        <w:rPr>
          <w:szCs w:val="24"/>
          <w:lang w:eastAsia="fr-FR" w:bidi="fr-FR"/>
        </w:rPr>
      </w:pPr>
    </w:p>
    <w:p w14:paraId="64EBFEEB" w14:textId="77777777" w:rsidR="001B2CC2" w:rsidRPr="00C57F5E" w:rsidRDefault="001B2CC2" w:rsidP="001B2CC2">
      <w:pPr>
        <w:pStyle w:val="b"/>
      </w:pPr>
      <w:r w:rsidRPr="00C57F5E">
        <w:rPr>
          <w:lang w:eastAsia="fr-FR" w:bidi="fr-FR"/>
        </w:rPr>
        <w:t>La restructuration financière</w:t>
      </w:r>
    </w:p>
    <w:p w14:paraId="4C9F68AB" w14:textId="77777777" w:rsidR="001B2CC2" w:rsidRDefault="001B2CC2" w:rsidP="001B2CC2">
      <w:pPr>
        <w:spacing w:before="120" w:after="120"/>
        <w:jc w:val="both"/>
        <w:rPr>
          <w:lang w:eastAsia="fr-FR" w:bidi="fr-FR"/>
        </w:rPr>
      </w:pPr>
    </w:p>
    <w:p w14:paraId="1A7F4629" w14:textId="77777777" w:rsidR="001B2CC2" w:rsidRPr="00C57F5E" w:rsidRDefault="001B2CC2" w:rsidP="001B2CC2">
      <w:pPr>
        <w:spacing w:before="120" w:after="120"/>
        <w:jc w:val="both"/>
      </w:pPr>
      <w:r w:rsidRPr="00C57F5E">
        <w:rPr>
          <w:lang w:eastAsia="fr-FR" w:bidi="fr-FR"/>
        </w:rPr>
        <w:t>Un point sur lequel tout le monde s’entend, c’est que la seule issue capitaliste à la crise, c’est la restructuration (le redéploiement indu</w:t>
      </w:r>
      <w:r w:rsidRPr="00C57F5E">
        <w:rPr>
          <w:lang w:eastAsia="fr-FR" w:bidi="fr-FR"/>
        </w:rPr>
        <w:t>s</w:t>
      </w:r>
      <w:r w:rsidRPr="00C57F5E">
        <w:rPr>
          <w:lang w:eastAsia="fr-FR" w:bidi="fr-FR"/>
        </w:rPr>
        <w:t>triel pour reprendre l’expression à la mode) du capital vers de no</w:t>
      </w:r>
      <w:r w:rsidRPr="00C57F5E">
        <w:rPr>
          <w:lang w:eastAsia="fr-FR" w:bidi="fr-FR"/>
        </w:rPr>
        <w:t>u</w:t>
      </w:r>
      <w:r w:rsidRPr="00C57F5E">
        <w:rPr>
          <w:lang w:eastAsia="fr-FR" w:bidi="fr-FR"/>
        </w:rPr>
        <w:t>veaux secteurs et de nouveaux domaines de rentabilité. Seulement, la condition sine qua none de toute reprise durable de l’accumulation, c’est que le capital sorte de la crise financière dans laquelle il est e</w:t>
      </w:r>
      <w:r w:rsidRPr="00C57F5E">
        <w:rPr>
          <w:lang w:eastAsia="fr-FR" w:bidi="fr-FR"/>
        </w:rPr>
        <w:t>n</w:t>
      </w:r>
      <w:r w:rsidRPr="00C57F5E">
        <w:rPr>
          <w:lang w:eastAsia="fr-FR" w:bidi="fr-FR"/>
        </w:rPr>
        <w:t>fermé actuellement. Le temps est venu de se rendre à l’évidence, au réalisme comme le titrait un récent rapport du Conseil économique du C</w:t>
      </w:r>
      <w:r w:rsidRPr="00C57F5E">
        <w:rPr>
          <w:lang w:eastAsia="fr-FR" w:bidi="fr-FR"/>
        </w:rPr>
        <w:t>a</w:t>
      </w:r>
      <w:r w:rsidRPr="00C57F5E">
        <w:rPr>
          <w:lang w:eastAsia="fr-FR" w:bidi="fr-FR"/>
        </w:rPr>
        <w:t xml:space="preserve">nada. Les gouvernants n’ont pu empêcher </w:t>
      </w:r>
      <w:r w:rsidRPr="00C57F5E">
        <w:rPr>
          <w:vertAlign w:val="subscript"/>
          <w:lang w:eastAsia="fr-FR" w:bidi="fr-FR"/>
        </w:rPr>
        <w:t>&gt;</w:t>
      </w:r>
      <w:r w:rsidRPr="00C57F5E">
        <w:rPr>
          <w:lang w:eastAsia="fr-FR" w:bidi="fr-FR"/>
        </w:rPr>
        <w:t xml:space="preserve"> malgré tout l’arsenal des pol</w:t>
      </w:r>
      <w:r w:rsidRPr="00C57F5E">
        <w:rPr>
          <w:lang w:eastAsia="fr-FR" w:bidi="fr-FR"/>
        </w:rPr>
        <w:t>i</w:t>
      </w:r>
      <w:r w:rsidRPr="00C57F5E">
        <w:rPr>
          <w:lang w:eastAsia="fr-FR" w:bidi="fr-FR"/>
        </w:rPr>
        <w:t>tiques de stabilisation, l’éclatement de la crise pas plus qu’ils ne purent éviter que l’effet de ciseaux entre les taux d’intérêt à la hausse et les taux de profit à la baisse ne remette en cause l’accumulation e</w:t>
      </w:r>
      <w:r w:rsidRPr="00C57F5E">
        <w:rPr>
          <w:lang w:eastAsia="fr-FR" w:bidi="fr-FR"/>
        </w:rPr>
        <w:t>l</w:t>
      </w:r>
      <w:r w:rsidRPr="00C57F5E">
        <w:rPr>
          <w:lang w:eastAsia="fr-FR" w:bidi="fr-FR"/>
        </w:rPr>
        <w:t>le-même. D’un autre côté, l’économie s’enlise en ce moment dans une crise financière où les seules perspect</w:t>
      </w:r>
      <w:r w:rsidRPr="00C57F5E">
        <w:rPr>
          <w:lang w:eastAsia="fr-FR" w:bidi="fr-FR"/>
        </w:rPr>
        <w:t>i</w:t>
      </w:r>
      <w:r w:rsidRPr="00C57F5E">
        <w:rPr>
          <w:lang w:eastAsia="fr-FR" w:bidi="fr-FR"/>
        </w:rPr>
        <w:t>ves pour le capital se trouvent à court terme, dans la spéculation ou la concentr</w:t>
      </w:r>
      <w:r w:rsidRPr="00C57F5E">
        <w:rPr>
          <w:lang w:eastAsia="fr-FR" w:bidi="fr-FR"/>
        </w:rPr>
        <w:t>a</w:t>
      </w:r>
      <w:r w:rsidRPr="00C57F5E">
        <w:rPr>
          <w:lang w:eastAsia="fr-FR" w:bidi="fr-FR"/>
        </w:rPr>
        <w:t xml:space="preserve">tion. Peut-on aussi nier le fait comme le souligne </w:t>
      </w:r>
      <w:r w:rsidRPr="00A16B94">
        <w:rPr>
          <w:i/>
        </w:rPr>
        <w:t>très</w:t>
      </w:r>
      <w:r w:rsidRPr="00C57F5E">
        <w:rPr>
          <w:lang w:eastAsia="fr-FR" w:bidi="fr-FR"/>
        </w:rPr>
        <w:t xml:space="preserve"> bien Louis Gill dans son article que les mesures financières apportées par l’État pour venir en aide aux grandes entreprises en difficulté ont surtout eu pour effet de transférer, au travers de l’inflation, les pertes</w:t>
      </w:r>
      <w:r>
        <w:rPr>
          <w:lang w:eastAsia="fr-FR" w:bidi="fr-FR"/>
        </w:rPr>
        <w:t xml:space="preserve"> </w:t>
      </w:r>
      <w:r>
        <w:t xml:space="preserve">[135] </w:t>
      </w:r>
      <w:r w:rsidRPr="00C57F5E">
        <w:rPr>
          <w:lang w:eastAsia="fr-FR" w:bidi="fr-FR"/>
        </w:rPr>
        <w:t>en capital des capitalistes à l’ensemble de la population, quand il ne s’agit tout simplement pas d’exiger des baisses de salaires de la part des travai</w:t>
      </w:r>
      <w:r w:rsidRPr="00C57F5E">
        <w:rPr>
          <w:lang w:eastAsia="fr-FR" w:bidi="fr-FR"/>
        </w:rPr>
        <w:t>l</w:t>
      </w:r>
      <w:r w:rsidRPr="00C57F5E">
        <w:rPr>
          <w:lang w:eastAsia="fr-FR" w:bidi="fr-FR"/>
        </w:rPr>
        <w:t>leurs et travailleuses comme garantie à l’aide apportée. Cela, c’est sans compter que des masses de fonds sont ainsi détournées à un m</w:t>
      </w:r>
      <w:r w:rsidRPr="00C57F5E">
        <w:rPr>
          <w:lang w:eastAsia="fr-FR" w:bidi="fr-FR"/>
        </w:rPr>
        <w:t>o</w:t>
      </w:r>
      <w:r w:rsidRPr="00C57F5E">
        <w:rPr>
          <w:lang w:eastAsia="fr-FR" w:bidi="fr-FR"/>
        </w:rPr>
        <w:t>ment où les besoins en capitaux nécessaires pour la re</w:t>
      </w:r>
      <w:r w:rsidRPr="00C57F5E">
        <w:rPr>
          <w:lang w:eastAsia="fr-FR" w:bidi="fr-FR"/>
        </w:rPr>
        <w:t>s</w:t>
      </w:r>
      <w:r w:rsidRPr="00C57F5E">
        <w:rPr>
          <w:lang w:eastAsia="fr-FR" w:bidi="fr-FR"/>
        </w:rPr>
        <w:t>tructuration s’avèrent consid</w:t>
      </w:r>
      <w:r w:rsidRPr="00C57F5E">
        <w:rPr>
          <w:lang w:eastAsia="fr-FR" w:bidi="fr-FR"/>
        </w:rPr>
        <w:t>é</w:t>
      </w:r>
      <w:r w:rsidRPr="00C57F5E">
        <w:rPr>
          <w:lang w:eastAsia="fr-FR" w:bidi="fr-FR"/>
        </w:rPr>
        <w:t>rables.</w:t>
      </w:r>
    </w:p>
    <w:p w14:paraId="1FB344CD" w14:textId="77777777" w:rsidR="001B2CC2" w:rsidRDefault="001B2CC2" w:rsidP="001B2CC2">
      <w:pPr>
        <w:spacing w:before="120" w:after="120"/>
        <w:jc w:val="both"/>
        <w:rPr>
          <w:lang w:eastAsia="fr-FR" w:bidi="fr-FR"/>
        </w:rPr>
      </w:pPr>
      <w:r w:rsidRPr="00C57F5E">
        <w:rPr>
          <w:lang w:eastAsia="fr-FR" w:bidi="fr-FR"/>
        </w:rPr>
        <w:t>On comprend alors aisément pourquoi, devant la tournure qu’ont pris les événements ces derniers temps, les autorités monétaires (et politiques) ont décidé devant l’échec d’une politique monétaire pr</w:t>
      </w:r>
      <w:r w:rsidRPr="00C57F5E">
        <w:rPr>
          <w:lang w:eastAsia="fr-FR" w:bidi="fr-FR"/>
        </w:rPr>
        <w:t>o</w:t>
      </w:r>
      <w:r w:rsidRPr="00C57F5E">
        <w:rPr>
          <w:lang w:eastAsia="fr-FR" w:bidi="fr-FR"/>
        </w:rPr>
        <w:t>gressivement restrictive, de faire preuve de fermeté et de ne plus rec</w:t>
      </w:r>
      <w:r w:rsidRPr="00C57F5E">
        <w:rPr>
          <w:lang w:eastAsia="fr-FR" w:bidi="fr-FR"/>
        </w:rPr>
        <w:t>u</w:t>
      </w:r>
      <w:r w:rsidRPr="00C57F5E">
        <w:rPr>
          <w:lang w:eastAsia="fr-FR" w:bidi="fr-FR"/>
        </w:rPr>
        <w:t>ler devant le processus de liquidation dont dépend toujours en dernière instance dans nos économies capitalistes, la reprise de l’accumulation du capital.</w:t>
      </w:r>
    </w:p>
    <w:p w14:paraId="3B631EE6" w14:textId="77777777" w:rsidR="001B2CC2" w:rsidRPr="00C57F5E" w:rsidRDefault="001B2CC2" w:rsidP="001B2CC2">
      <w:pPr>
        <w:spacing w:before="120" w:after="120"/>
        <w:jc w:val="both"/>
      </w:pPr>
    </w:p>
    <w:p w14:paraId="64A540C2" w14:textId="77777777" w:rsidR="001B2CC2" w:rsidRPr="00C57F5E" w:rsidRDefault="00C706AE" w:rsidP="001B2CC2">
      <w:pPr>
        <w:pStyle w:val="fig"/>
        <w:rPr>
          <w:szCs w:val="2"/>
        </w:rPr>
      </w:pPr>
      <w:r w:rsidRPr="00980AE9">
        <w:rPr>
          <w:noProof/>
          <w:szCs w:val="2"/>
        </w:rPr>
        <w:drawing>
          <wp:inline distT="0" distB="0" distL="0" distR="0" wp14:anchorId="118CAF10" wp14:editId="5D24AD60">
            <wp:extent cx="4089400" cy="42291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89400" cy="4229100"/>
                    </a:xfrm>
                    <a:prstGeom prst="rect">
                      <a:avLst/>
                    </a:prstGeom>
                    <a:noFill/>
                    <a:ln>
                      <a:noFill/>
                    </a:ln>
                  </pic:spPr>
                </pic:pic>
              </a:graphicData>
            </a:graphic>
          </wp:inline>
        </w:drawing>
      </w:r>
    </w:p>
    <w:p w14:paraId="32B23F33" w14:textId="77777777" w:rsidR="001B2CC2" w:rsidRPr="00C57F5E" w:rsidRDefault="001B2CC2" w:rsidP="001B2CC2">
      <w:pPr>
        <w:spacing w:before="120" w:after="120"/>
        <w:jc w:val="both"/>
      </w:pPr>
      <w:r>
        <w:rPr>
          <w:lang w:eastAsia="fr-FR" w:bidi="fr-FR"/>
        </w:rPr>
        <w:br w:type="page"/>
      </w:r>
      <w:r w:rsidRPr="00C57F5E">
        <w:rPr>
          <w:lang w:eastAsia="fr-FR" w:bidi="fr-FR"/>
        </w:rPr>
        <w:t>Les travailleurs salariés sont évidemment touchés par les mesures dites de resserrement et d’austérité</w:t>
      </w:r>
      <w:r>
        <w:t> </w:t>
      </w:r>
      <w:r>
        <w:rPr>
          <w:rStyle w:val="Appelnotedebasdep"/>
        </w:rPr>
        <w:footnoteReference w:id="12"/>
      </w:r>
      <w:r w:rsidRPr="00C57F5E">
        <w:rPr>
          <w:lang w:eastAsia="fr-FR" w:bidi="fr-FR"/>
        </w:rPr>
        <w:t>, mais ce sont surtout les entr</w:t>
      </w:r>
      <w:r w:rsidRPr="00C57F5E">
        <w:rPr>
          <w:lang w:eastAsia="fr-FR" w:bidi="fr-FR"/>
        </w:rPr>
        <w:t>e</w:t>
      </w:r>
      <w:r w:rsidRPr="00C57F5E">
        <w:rPr>
          <w:lang w:eastAsia="fr-FR" w:bidi="fr-FR"/>
        </w:rPr>
        <w:t>prises qui vont être les plus directement touchées, d’abord les plus petites mais aussi les grands monopoles, une fois le processus réce</w:t>
      </w:r>
      <w:r w:rsidRPr="00C57F5E">
        <w:rPr>
          <w:lang w:eastAsia="fr-FR" w:bidi="fr-FR"/>
        </w:rPr>
        <w:t>s</w:t>
      </w:r>
      <w:r>
        <w:rPr>
          <w:lang w:eastAsia="fr-FR" w:bidi="fr-FR"/>
        </w:rPr>
        <w:t>sionniste</w:t>
      </w:r>
      <w:r w:rsidRPr="00C57F5E">
        <w:rPr>
          <w:lang w:eastAsia="fr-FR" w:bidi="fr-FR"/>
        </w:rPr>
        <w:t xml:space="preserve"> amorcé.</w:t>
      </w:r>
    </w:p>
    <w:p w14:paraId="7B2F5081" w14:textId="77777777" w:rsidR="001B2CC2" w:rsidRPr="00C57F5E" w:rsidRDefault="001B2CC2" w:rsidP="001B2CC2">
      <w:pPr>
        <w:spacing w:before="120" w:after="120"/>
        <w:jc w:val="both"/>
      </w:pPr>
      <w:r w:rsidRPr="00C57F5E">
        <w:rPr>
          <w:lang w:eastAsia="fr-FR" w:bidi="fr-FR"/>
        </w:rPr>
        <w:t>Touchées au niveau de leurs ventes et du financement de leurs op</w:t>
      </w:r>
      <w:r w:rsidRPr="00C57F5E">
        <w:rPr>
          <w:lang w:eastAsia="fr-FR" w:bidi="fr-FR"/>
        </w:rPr>
        <w:t>é</w:t>
      </w:r>
      <w:r w:rsidRPr="00C57F5E">
        <w:rPr>
          <w:lang w:eastAsia="fr-FR" w:bidi="fr-FR"/>
        </w:rPr>
        <w:t>rations de production, les entreprises n’auront d’autre alternative que de compter sur leurs propres sources de fina</w:t>
      </w:r>
      <w:r w:rsidRPr="00C57F5E">
        <w:rPr>
          <w:lang w:eastAsia="fr-FR" w:bidi="fr-FR"/>
        </w:rPr>
        <w:t>n</w:t>
      </w:r>
      <w:r w:rsidRPr="00C57F5E">
        <w:rPr>
          <w:lang w:eastAsia="fr-FR" w:bidi="fr-FR"/>
        </w:rPr>
        <w:t>cement et de se retourner contre leurs travailleurs (ses), leurs fournisseurs et leurs clients pour essayer de s’en sortir.</w:t>
      </w:r>
    </w:p>
    <w:p w14:paraId="613061EB" w14:textId="77777777" w:rsidR="001B2CC2" w:rsidRPr="00C57F5E" w:rsidRDefault="001B2CC2" w:rsidP="001B2CC2">
      <w:pPr>
        <w:spacing w:before="120" w:after="120"/>
        <w:jc w:val="both"/>
        <w:rPr>
          <w:szCs w:val="2"/>
        </w:rPr>
      </w:pPr>
      <w:r>
        <w:t>[136]</w:t>
      </w:r>
    </w:p>
    <w:p w14:paraId="1829545B" w14:textId="77777777" w:rsidR="001B2CC2" w:rsidRPr="00C57F5E" w:rsidRDefault="001B2CC2" w:rsidP="001B2CC2">
      <w:pPr>
        <w:spacing w:before="120" w:after="120"/>
        <w:jc w:val="both"/>
      </w:pPr>
      <w:r w:rsidRPr="00C57F5E">
        <w:rPr>
          <w:lang w:eastAsia="fr-FR" w:bidi="fr-FR"/>
        </w:rPr>
        <w:t>Le risque demeure qu’une telle politique n’enclenche une véritable cascade de faillites et un effondrement généralisé de l’économie, comparable à ce que l’on a connu lors de la crise de 1929. Il ne fa</w:t>
      </w:r>
      <w:r w:rsidRPr="00C57F5E">
        <w:rPr>
          <w:lang w:eastAsia="fr-FR" w:bidi="fr-FR"/>
        </w:rPr>
        <w:t>u</w:t>
      </w:r>
      <w:r w:rsidRPr="00C57F5E">
        <w:rPr>
          <w:lang w:eastAsia="fr-FR" w:bidi="fr-FR"/>
        </w:rPr>
        <w:t>drait pas oublier que, malgré toutes les belles déclarations officielles sur le degré de contrôle dont disposerait aujourd’hui l’</w:t>
      </w:r>
      <w:r w:rsidRPr="00C57F5E">
        <w:t>État</w:t>
      </w:r>
      <w:r w:rsidRPr="00C57F5E">
        <w:rPr>
          <w:lang w:eastAsia="fr-FR" w:bidi="fr-FR"/>
        </w:rPr>
        <w:t xml:space="preserve"> sur l’économie, les économies capitalistes ne sont pas plus aujourd’hui à l’abri d’un krach financier qu’elles l’étaient à l’époque.</w:t>
      </w:r>
    </w:p>
    <w:p w14:paraId="0495F4B0" w14:textId="77777777" w:rsidR="001B2CC2" w:rsidRPr="00C57F5E" w:rsidRDefault="001B2CC2" w:rsidP="001B2CC2">
      <w:pPr>
        <w:spacing w:before="120" w:after="120"/>
        <w:jc w:val="both"/>
      </w:pPr>
      <w:r w:rsidRPr="00C57F5E">
        <w:rPr>
          <w:lang w:eastAsia="fr-FR" w:bidi="fr-FR"/>
        </w:rPr>
        <w:t>Là-dessus, faisons deux remarques.</w:t>
      </w:r>
    </w:p>
    <w:p w14:paraId="07D8BE4F" w14:textId="77777777" w:rsidR="001B2CC2" w:rsidRDefault="001B2CC2" w:rsidP="001B2CC2">
      <w:pPr>
        <w:spacing w:before="120" w:after="120"/>
        <w:jc w:val="both"/>
        <w:rPr>
          <w:lang w:eastAsia="fr-FR" w:bidi="fr-FR"/>
        </w:rPr>
      </w:pPr>
    </w:p>
    <w:p w14:paraId="2109A349" w14:textId="77777777" w:rsidR="001B2CC2" w:rsidRPr="00C57F5E" w:rsidRDefault="001B2CC2" w:rsidP="001B2CC2">
      <w:pPr>
        <w:spacing w:before="120" w:after="120"/>
        <w:jc w:val="both"/>
      </w:pPr>
      <w:r>
        <w:rPr>
          <w:lang w:eastAsia="fr-FR" w:bidi="fr-FR"/>
        </w:rPr>
        <w:t xml:space="preserve">1) </w:t>
      </w:r>
      <w:r w:rsidRPr="00C57F5E">
        <w:rPr>
          <w:lang w:eastAsia="fr-FR" w:bidi="fr-FR"/>
        </w:rPr>
        <w:t>Contrairement à un passé encore récent, les autorités monétaires aussi bien que politiques sont prêtes à accepter ce risque, et cela m</w:t>
      </w:r>
      <w:r w:rsidRPr="00C57F5E">
        <w:rPr>
          <w:lang w:eastAsia="fr-FR" w:bidi="fr-FR"/>
        </w:rPr>
        <w:t>ê</w:t>
      </w:r>
      <w:r w:rsidRPr="00C57F5E">
        <w:rPr>
          <w:lang w:eastAsia="fr-FR" w:bidi="fr-FR"/>
        </w:rPr>
        <w:t>me si une telle épuration doit engendrer des taux in</w:t>
      </w:r>
      <w:r w:rsidRPr="00C57F5E">
        <w:rPr>
          <w:lang w:eastAsia="fr-FR" w:bidi="fr-FR"/>
        </w:rPr>
        <w:t>é</w:t>
      </w:r>
      <w:r w:rsidRPr="00C57F5E">
        <w:rPr>
          <w:lang w:eastAsia="fr-FR" w:bidi="fr-FR"/>
        </w:rPr>
        <w:t>galés de chômage et un marasme économique pour une longue période de temps. Il ne saurait plus être question pour elles de céder devant les pressions pol</w:t>
      </w:r>
      <w:r w:rsidRPr="00C57F5E">
        <w:rPr>
          <w:lang w:eastAsia="fr-FR" w:bidi="fr-FR"/>
        </w:rPr>
        <w:t>i</w:t>
      </w:r>
      <w:r w:rsidRPr="00C57F5E">
        <w:rPr>
          <w:lang w:eastAsia="fr-FR" w:bidi="fr-FR"/>
        </w:rPr>
        <w:t>tiques des grands monopoles, pas plus qu’elles ne veulent reculer face à la combativité des travailleurs (ses) et de leurs syndicats. Comme l’a très bien écrit le Mouvement Action Chômage dans un article récent de la revue</w:t>
      </w:r>
      <w:r>
        <w:rPr>
          <w:lang w:eastAsia="fr-FR" w:bidi="fr-FR"/>
        </w:rPr>
        <w:t> </w:t>
      </w:r>
      <w:r>
        <w:rPr>
          <w:rStyle w:val="Appelnotedebasdep"/>
          <w:lang w:eastAsia="fr-FR" w:bidi="fr-FR"/>
        </w:rPr>
        <w:footnoteReference w:id="13"/>
      </w:r>
      <w:r w:rsidRPr="00C57F5E">
        <w:rPr>
          <w:lang w:eastAsia="fr-FR" w:bidi="fr-FR"/>
        </w:rPr>
        <w:t>, on ne cherche même plus à éviter le chômage, on le crée. À côté du chômage technologique, conjoncturel ou autre, on a crée une nouvelle catégorie de chômeurs (ses)</w:t>
      </w:r>
      <w:r w:rsidRPr="00C57F5E">
        <w:t> :</w:t>
      </w:r>
      <w:r w:rsidRPr="00C57F5E">
        <w:rPr>
          <w:lang w:eastAsia="fr-FR" w:bidi="fr-FR"/>
        </w:rPr>
        <w:t xml:space="preserve"> ceux et celles qui sont mis(ses) à pied pour la nécessité d’une restruct</w:t>
      </w:r>
      <w:r w:rsidRPr="00C57F5E">
        <w:rPr>
          <w:lang w:eastAsia="fr-FR" w:bidi="fr-FR"/>
        </w:rPr>
        <w:t>u</w:t>
      </w:r>
      <w:r w:rsidRPr="00C57F5E">
        <w:rPr>
          <w:lang w:eastAsia="fr-FR" w:bidi="fr-FR"/>
        </w:rPr>
        <w:t xml:space="preserve">ration du capitalisme. Qu’a-t-on fait </w:t>
      </w:r>
      <w:r>
        <w:rPr>
          <w:lang w:eastAsia="fr-FR" w:bidi="fr-FR"/>
        </w:rPr>
        <w:t>pour les chômeurs de l</w:t>
      </w:r>
      <w:r w:rsidRPr="00C57F5E">
        <w:rPr>
          <w:lang w:eastAsia="fr-FR" w:bidi="fr-FR"/>
        </w:rPr>
        <w:t>’aciérie, l’automobile, du textile, de Dupuis Frères, de Cadbury, ITT Rayonnier et autres</w:t>
      </w:r>
      <w:r w:rsidRPr="00C57F5E">
        <w:t> ?</w:t>
      </w:r>
      <w:r w:rsidRPr="00C57F5E">
        <w:rPr>
          <w:lang w:eastAsia="fr-FR" w:bidi="fr-FR"/>
        </w:rPr>
        <w:t xml:space="preserve"> Rien. Abs</w:t>
      </w:r>
      <w:r w:rsidRPr="00C57F5E">
        <w:rPr>
          <w:lang w:eastAsia="fr-FR" w:bidi="fr-FR"/>
        </w:rPr>
        <w:t>o</w:t>
      </w:r>
      <w:r w:rsidRPr="00C57F5E">
        <w:rPr>
          <w:lang w:eastAsia="fr-FR" w:bidi="fr-FR"/>
        </w:rPr>
        <w:t xml:space="preserve">lument rien. Dans tous les cas, aux dires des autorités, c’étaient des raisons </w:t>
      </w:r>
      <w:r w:rsidRPr="00C57F5E">
        <w:t>« </w:t>
      </w:r>
      <w:r w:rsidRPr="00C57F5E">
        <w:rPr>
          <w:lang w:eastAsia="fr-FR" w:bidi="fr-FR"/>
        </w:rPr>
        <w:t>d’efficacité</w:t>
      </w:r>
      <w:r w:rsidRPr="00C57F5E">
        <w:t> »</w:t>
      </w:r>
      <w:r w:rsidRPr="00C57F5E">
        <w:rPr>
          <w:lang w:eastAsia="fr-FR" w:bidi="fr-FR"/>
        </w:rPr>
        <w:t xml:space="preserve"> qui commandaient ces licenciements. Et quand on parle d’efficacité dans nos économies capitalistes, tout d</w:t>
      </w:r>
      <w:r w:rsidRPr="00C57F5E">
        <w:rPr>
          <w:lang w:eastAsia="fr-FR" w:bidi="fr-FR"/>
        </w:rPr>
        <w:t>e</w:t>
      </w:r>
      <w:r w:rsidRPr="00C57F5E">
        <w:rPr>
          <w:lang w:eastAsia="fr-FR" w:bidi="fr-FR"/>
        </w:rPr>
        <w:t>vient normal</w:t>
      </w:r>
      <w:r w:rsidRPr="00C57F5E">
        <w:t> ;</w:t>
      </w:r>
      <w:r w:rsidRPr="00C57F5E">
        <w:rPr>
          <w:lang w:eastAsia="fr-FR" w:bidi="fr-FR"/>
        </w:rPr>
        <w:t xml:space="preserve"> même des millions de chômeurs.</w:t>
      </w:r>
    </w:p>
    <w:p w14:paraId="09C9DF0C" w14:textId="77777777" w:rsidR="001B2CC2" w:rsidRPr="00C57F5E" w:rsidRDefault="001B2CC2" w:rsidP="001B2CC2">
      <w:pPr>
        <w:spacing w:before="120" w:after="120"/>
        <w:jc w:val="both"/>
      </w:pPr>
      <w:r>
        <w:rPr>
          <w:lang w:eastAsia="fr-FR" w:bidi="fr-FR"/>
        </w:rPr>
        <w:t xml:space="preserve">2) </w:t>
      </w:r>
      <w:r w:rsidRPr="00C57F5E">
        <w:rPr>
          <w:lang w:eastAsia="fr-FR" w:bidi="fr-FR"/>
        </w:rPr>
        <w:t>Les autorités cherchent à redonner aux récessions le rôle régul</w:t>
      </w:r>
      <w:r w:rsidRPr="00C57F5E">
        <w:rPr>
          <w:lang w:eastAsia="fr-FR" w:bidi="fr-FR"/>
        </w:rPr>
        <w:t>a</w:t>
      </w:r>
      <w:r w:rsidRPr="00C57F5E">
        <w:rPr>
          <w:lang w:eastAsia="fr-FR" w:bidi="fr-FR"/>
        </w:rPr>
        <w:t>teur qu’elles ont perdu dans l’après-guerre. En étranglant financièr</w:t>
      </w:r>
      <w:r w:rsidRPr="00C57F5E">
        <w:rPr>
          <w:lang w:eastAsia="fr-FR" w:bidi="fr-FR"/>
        </w:rPr>
        <w:t>e</w:t>
      </w:r>
      <w:r w:rsidRPr="00C57F5E">
        <w:rPr>
          <w:lang w:eastAsia="fr-FR" w:bidi="fr-FR"/>
        </w:rPr>
        <w:t>ment la production, aussi bien en amont qu’en aval, elles font d’une pierre deux coups. Non seulement jouent-elles au niveau des liquid</w:t>
      </w:r>
      <w:r w:rsidRPr="00C57F5E">
        <w:rPr>
          <w:lang w:eastAsia="fr-FR" w:bidi="fr-FR"/>
        </w:rPr>
        <w:t>a</w:t>
      </w:r>
      <w:r w:rsidRPr="00C57F5E">
        <w:rPr>
          <w:lang w:eastAsia="fr-FR" w:bidi="fr-FR"/>
        </w:rPr>
        <w:t>tions financières elles-mêmes, mais en plus, par le biais de la réce</w:t>
      </w:r>
      <w:r w:rsidRPr="00C57F5E">
        <w:rPr>
          <w:lang w:eastAsia="fr-FR" w:bidi="fr-FR"/>
        </w:rPr>
        <w:t>s</w:t>
      </w:r>
      <w:r w:rsidRPr="00C57F5E">
        <w:rPr>
          <w:lang w:eastAsia="fr-FR" w:bidi="fr-FR"/>
        </w:rPr>
        <w:t>sion, elles visent à accroître la concurrence entre les entreprises (m</w:t>
      </w:r>
      <w:r w:rsidRPr="00C57F5E">
        <w:rPr>
          <w:lang w:eastAsia="fr-FR" w:bidi="fr-FR"/>
        </w:rPr>
        <w:t>ê</w:t>
      </w:r>
      <w:r w:rsidRPr="00C57F5E">
        <w:rPr>
          <w:lang w:eastAsia="fr-FR" w:bidi="fr-FR"/>
        </w:rPr>
        <w:t>me monopolistiques), et aussi à modifier le rapport salarial en faveur du capital, ce qui ne peut manquer à terme d’accentuer la centralis</w:t>
      </w:r>
      <w:r w:rsidRPr="00C57F5E">
        <w:rPr>
          <w:lang w:eastAsia="fr-FR" w:bidi="fr-FR"/>
        </w:rPr>
        <w:t>a</w:t>
      </w:r>
      <w:r w:rsidRPr="00C57F5E">
        <w:rPr>
          <w:lang w:eastAsia="fr-FR" w:bidi="fr-FR"/>
        </w:rPr>
        <w:t>tion du capital et de restaurer les conditions de rentabilité. Pour les comp</w:t>
      </w:r>
      <w:r w:rsidRPr="00C57F5E">
        <w:rPr>
          <w:lang w:eastAsia="fr-FR" w:bidi="fr-FR"/>
        </w:rPr>
        <w:t>a</w:t>
      </w:r>
      <w:r w:rsidRPr="00C57F5E">
        <w:rPr>
          <w:lang w:eastAsia="fr-FR" w:bidi="fr-FR"/>
        </w:rPr>
        <w:t>gnies</w:t>
      </w:r>
      <w:r>
        <w:t xml:space="preserve"> [137] </w:t>
      </w:r>
      <w:r w:rsidRPr="00C57F5E">
        <w:rPr>
          <w:lang w:eastAsia="fr-FR" w:bidi="fr-FR"/>
        </w:rPr>
        <w:t xml:space="preserve">restantes, la faillite ou l’absorption d’un concurrent, c’est toujours bénéfique. Il y a moins d’entreprises pour se partager le marché, les équipements et les constructions sont achetés à vil prix, les monopoles consolident leur position, etc. À ces profits de </w:t>
      </w:r>
      <w:r w:rsidRPr="00C57F5E">
        <w:t>« </w:t>
      </w:r>
      <w:r w:rsidRPr="00C57F5E">
        <w:rPr>
          <w:lang w:eastAsia="fr-FR" w:bidi="fr-FR"/>
        </w:rPr>
        <w:t>crise</w:t>
      </w:r>
      <w:r w:rsidRPr="00C57F5E">
        <w:t> »</w:t>
      </w:r>
      <w:r w:rsidRPr="00C57F5E">
        <w:rPr>
          <w:lang w:eastAsia="fr-FR" w:bidi="fr-FR"/>
        </w:rPr>
        <w:t>, viennent s’ajouter ceux que ne peuvent manquer d’entraîner sur le rapport sal</w:t>
      </w:r>
      <w:r w:rsidRPr="00C57F5E">
        <w:rPr>
          <w:lang w:eastAsia="fr-FR" w:bidi="fr-FR"/>
        </w:rPr>
        <w:t>a</w:t>
      </w:r>
      <w:r w:rsidRPr="00C57F5E">
        <w:rPr>
          <w:lang w:eastAsia="fr-FR" w:bidi="fr-FR"/>
        </w:rPr>
        <w:t>rial, les mises-à-pied, la concurrence entre les travailleurs, le durcissement des cond</w:t>
      </w:r>
      <w:r w:rsidRPr="00C57F5E">
        <w:rPr>
          <w:lang w:eastAsia="fr-FR" w:bidi="fr-FR"/>
        </w:rPr>
        <w:t>i</w:t>
      </w:r>
      <w:r w:rsidRPr="00C57F5E">
        <w:rPr>
          <w:lang w:eastAsia="fr-FR" w:bidi="fr-FR"/>
        </w:rPr>
        <w:t>tions de travail, etc.</w:t>
      </w:r>
    </w:p>
    <w:p w14:paraId="207E7354" w14:textId="77777777" w:rsidR="001B2CC2" w:rsidRDefault="001B2CC2" w:rsidP="001B2CC2">
      <w:pPr>
        <w:spacing w:before="120" w:after="120"/>
        <w:jc w:val="both"/>
        <w:rPr>
          <w:lang w:eastAsia="fr-FR" w:bidi="fr-FR"/>
        </w:rPr>
      </w:pPr>
      <w:r w:rsidRPr="00C57F5E">
        <w:rPr>
          <w:lang w:eastAsia="fr-FR" w:bidi="fr-FR"/>
        </w:rPr>
        <w:t>Abordons maintenant un autre aspect de la nouvelle politique m</w:t>
      </w:r>
      <w:r w:rsidRPr="00C57F5E">
        <w:rPr>
          <w:lang w:eastAsia="fr-FR" w:bidi="fr-FR"/>
        </w:rPr>
        <w:t>o</w:t>
      </w:r>
      <w:r w:rsidRPr="00C57F5E">
        <w:rPr>
          <w:lang w:eastAsia="fr-FR" w:bidi="fr-FR"/>
        </w:rPr>
        <w:t>nétaire dont nous avons déjà fait mention, la stabilis</w:t>
      </w:r>
      <w:r w:rsidRPr="00C57F5E">
        <w:rPr>
          <w:lang w:eastAsia="fr-FR" w:bidi="fr-FR"/>
        </w:rPr>
        <w:t>a</w:t>
      </w:r>
      <w:r w:rsidRPr="00C57F5E">
        <w:rPr>
          <w:lang w:eastAsia="fr-FR" w:bidi="fr-FR"/>
        </w:rPr>
        <w:t>tion des marchés financiers et plus précisément, les marchés monétaires et les marchés des changes.</w:t>
      </w:r>
    </w:p>
    <w:p w14:paraId="2E1B1830" w14:textId="77777777" w:rsidR="001B2CC2" w:rsidRPr="00C57F5E" w:rsidRDefault="001B2CC2" w:rsidP="001B2CC2">
      <w:pPr>
        <w:spacing w:before="120" w:after="120"/>
        <w:jc w:val="both"/>
      </w:pPr>
      <w:r>
        <w:br w:type="page"/>
      </w:r>
    </w:p>
    <w:p w14:paraId="607BA587" w14:textId="77777777" w:rsidR="001B2CC2" w:rsidRPr="00C57F5E" w:rsidRDefault="001B2CC2" w:rsidP="001B2CC2">
      <w:pPr>
        <w:pStyle w:val="figtitre"/>
      </w:pPr>
      <w:r w:rsidRPr="00C57F5E">
        <w:t>GRAPHIQUE 5</w:t>
      </w:r>
    </w:p>
    <w:p w14:paraId="028A1FD0" w14:textId="77777777" w:rsidR="001B2CC2" w:rsidRPr="00C57F5E" w:rsidRDefault="001B2CC2" w:rsidP="001B2CC2">
      <w:pPr>
        <w:pStyle w:val="figtitrest"/>
      </w:pPr>
      <w:r w:rsidRPr="00C57F5E">
        <w:t>Évolution du taux d’escompte et des taux d’intérêt préférentiel au Can</w:t>
      </w:r>
      <w:r w:rsidRPr="00C57F5E">
        <w:t>a</w:t>
      </w:r>
      <w:r w:rsidRPr="00C57F5E">
        <w:t>da</w:t>
      </w:r>
    </w:p>
    <w:p w14:paraId="07F31408" w14:textId="77777777" w:rsidR="001B2CC2" w:rsidRPr="00C57F5E" w:rsidRDefault="00C706AE" w:rsidP="001B2CC2">
      <w:pPr>
        <w:pStyle w:val="fig"/>
        <w:rPr>
          <w:szCs w:val="2"/>
        </w:rPr>
      </w:pPr>
      <w:r w:rsidRPr="00980AE9">
        <w:rPr>
          <w:noProof/>
          <w:szCs w:val="2"/>
        </w:rPr>
        <w:drawing>
          <wp:inline distT="0" distB="0" distL="0" distR="0" wp14:anchorId="631C12AD" wp14:editId="4705746D">
            <wp:extent cx="4851400" cy="505460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1400" cy="5054600"/>
                    </a:xfrm>
                    <a:prstGeom prst="rect">
                      <a:avLst/>
                    </a:prstGeom>
                    <a:noFill/>
                    <a:ln>
                      <a:noFill/>
                    </a:ln>
                  </pic:spPr>
                </pic:pic>
              </a:graphicData>
            </a:graphic>
          </wp:inline>
        </w:drawing>
      </w:r>
    </w:p>
    <w:p w14:paraId="1354237E" w14:textId="77777777" w:rsidR="001B2CC2" w:rsidRPr="00C57F5E" w:rsidRDefault="001B2CC2" w:rsidP="001B2CC2">
      <w:pPr>
        <w:pStyle w:val="figtitrest1"/>
      </w:pPr>
      <w:r w:rsidRPr="00A16B94">
        <w:t>Source</w:t>
      </w:r>
      <w:r w:rsidRPr="00A16B94">
        <w:rPr>
          <w:iCs/>
        </w:rPr>
        <w:t> :</w:t>
      </w:r>
      <w:r w:rsidRPr="00A16B94">
        <w:t xml:space="preserve"> </w:t>
      </w:r>
      <w:r w:rsidRPr="00A16B94">
        <w:rPr>
          <w:u w:val="single"/>
        </w:rPr>
        <w:t>Financial Post</w:t>
      </w:r>
      <w:r w:rsidRPr="00C57F5E">
        <w:t>, 3 novembre 1979</w:t>
      </w:r>
    </w:p>
    <w:p w14:paraId="1DE2662B" w14:textId="77777777" w:rsidR="001B2CC2" w:rsidRDefault="001B2CC2" w:rsidP="001B2CC2">
      <w:pPr>
        <w:pStyle w:val="p"/>
      </w:pPr>
      <w:r w:rsidRPr="00C57F5E">
        <w:br w:type="page"/>
      </w:r>
      <w:r>
        <w:t>[138]</w:t>
      </w:r>
    </w:p>
    <w:p w14:paraId="11763C34" w14:textId="77777777" w:rsidR="001B2CC2" w:rsidRDefault="001B2CC2" w:rsidP="001B2CC2">
      <w:pPr>
        <w:spacing w:before="120" w:after="120"/>
        <w:jc w:val="both"/>
        <w:rPr>
          <w:szCs w:val="2"/>
        </w:rPr>
      </w:pPr>
    </w:p>
    <w:p w14:paraId="7FF0580A" w14:textId="77777777" w:rsidR="001B2CC2" w:rsidRPr="00C57F5E" w:rsidRDefault="001B2CC2" w:rsidP="001B2CC2">
      <w:pPr>
        <w:pStyle w:val="planche"/>
      </w:pPr>
      <w:r w:rsidRPr="00C57F5E">
        <w:rPr>
          <w:lang w:eastAsia="fr-FR" w:bidi="fr-FR"/>
        </w:rPr>
        <w:t>La polit</w:t>
      </w:r>
      <w:r>
        <w:rPr>
          <w:lang w:eastAsia="fr-FR" w:bidi="fr-FR"/>
        </w:rPr>
        <w:t>ique monétaire</w:t>
      </w:r>
      <w:r>
        <w:rPr>
          <w:lang w:eastAsia="fr-FR" w:bidi="fr-FR"/>
        </w:rPr>
        <w:br/>
      </w:r>
      <w:r w:rsidRPr="00C57F5E">
        <w:rPr>
          <w:lang w:eastAsia="fr-FR" w:bidi="fr-FR"/>
        </w:rPr>
        <w:t>et les marchés financiers</w:t>
      </w:r>
    </w:p>
    <w:p w14:paraId="426E6238" w14:textId="77777777" w:rsidR="001B2CC2" w:rsidRDefault="001B2CC2" w:rsidP="001B2CC2">
      <w:pPr>
        <w:spacing w:before="120" w:after="120"/>
        <w:jc w:val="both"/>
        <w:rPr>
          <w:szCs w:val="24"/>
          <w:lang w:eastAsia="fr-FR" w:bidi="fr-FR"/>
        </w:rPr>
      </w:pPr>
    </w:p>
    <w:p w14:paraId="1FBAD3D7" w14:textId="77777777" w:rsidR="001B2CC2" w:rsidRDefault="001B2CC2" w:rsidP="001B2CC2">
      <w:pPr>
        <w:spacing w:before="120" w:after="120"/>
        <w:jc w:val="both"/>
        <w:rPr>
          <w:szCs w:val="24"/>
          <w:lang w:eastAsia="fr-FR" w:bidi="fr-FR"/>
        </w:rPr>
      </w:pPr>
    </w:p>
    <w:p w14:paraId="5D5D9C3F" w14:textId="77777777" w:rsidR="001B2CC2" w:rsidRPr="00C57F5E" w:rsidRDefault="001B2CC2" w:rsidP="001B2CC2">
      <w:pPr>
        <w:pStyle w:val="a"/>
      </w:pPr>
      <w:r w:rsidRPr="00C57F5E">
        <w:rPr>
          <w:lang w:eastAsia="fr-FR" w:bidi="fr-FR"/>
        </w:rPr>
        <w:t>Les marchés monétaires</w:t>
      </w:r>
    </w:p>
    <w:p w14:paraId="6B3FFF1E" w14:textId="77777777" w:rsidR="001B2CC2" w:rsidRDefault="001B2CC2" w:rsidP="001B2CC2">
      <w:pPr>
        <w:spacing w:before="120" w:after="120"/>
        <w:jc w:val="both"/>
        <w:rPr>
          <w:lang w:eastAsia="fr-FR" w:bidi="fr-FR"/>
        </w:rPr>
      </w:pPr>
    </w:p>
    <w:p w14:paraId="112B00C3" w14:textId="77777777" w:rsidR="001B2CC2" w:rsidRPr="00C57F5E" w:rsidRDefault="001B2CC2" w:rsidP="001B2CC2">
      <w:pPr>
        <w:pStyle w:val="b"/>
      </w:pPr>
      <w:r w:rsidRPr="00C57F5E">
        <w:rPr>
          <w:lang w:eastAsia="fr-FR" w:bidi="fr-FR"/>
        </w:rPr>
        <w:t>Les marchés monétaires dans les années soixante-dix</w:t>
      </w:r>
    </w:p>
    <w:p w14:paraId="39C8EAD1" w14:textId="77777777" w:rsidR="001B2CC2" w:rsidRDefault="001B2CC2" w:rsidP="001B2CC2">
      <w:pPr>
        <w:spacing w:before="120" w:after="120"/>
        <w:jc w:val="both"/>
        <w:rPr>
          <w:lang w:eastAsia="fr-FR" w:bidi="fr-FR"/>
        </w:rPr>
      </w:pPr>
    </w:p>
    <w:p w14:paraId="6BE533AF" w14:textId="77777777" w:rsidR="001B2CC2" w:rsidRPr="00C57F5E" w:rsidRDefault="001B2CC2" w:rsidP="001B2CC2">
      <w:pPr>
        <w:spacing w:before="120" w:after="120"/>
        <w:jc w:val="both"/>
      </w:pPr>
      <w:r w:rsidRPr="00C57F5E">
        <w:rPr>
          <w:lang w:eastAsia="fr-FR" w:bidi="fr-FR"/>
        </w:rPr>
        <w:t>La question des tensions sur les marchés monétaires est certain</w:t>
      </w:r>
      <w:r w:rsidRPr="00C57F5E">
        <w:rPr>
          <w:lang w:eastAsia="fr-FR" w:bidi="fr-FR"/>
        </w:rPr>
        <w:t>e</w:t>
      </w:r>
      <w:r w:rsidRPr="00C57F5E">
        <w:rPr>
          <w:lang w:eastAsia="fr-FR" w:bidi="fr-FR"/>
        </w:rPr>
        <w:t>ment l’une des plus préoccupantes qui soit à l’heure actuelle pour les autorités monétaires. Les taux d’intérêt y atteignent des sommets in</w:t>
      </w:r>
      <w:r w:rsidRPr="00C57F5E">
        <w:rPr>
          <w:lang w:eastAsia="fr-FR" w:bidi="fr-FR"/>
        </w:rPr>
        <w:t>é</w:t>
      </w:r>
      <w:r w:rsidRPr="00C57F5E">
        <w:rPr>
          <w:lang w:eastAsia="fr-FR" w:bidi="fr-FR"/>
        </w:rPr>
        <w:t>galés au moindre signe d’emballement dans l’économie, ou bien, au moindre mouvement spéculatif sur les différents marchés boursiers.</w:t>
      </w:r>
    </w:p>
    <w:p w14:paraId="52FC9FA8" w14:textId="77777777" w:rsidR="001B2CC2" w:rsidRPr="00C57F5E" w:rsidRDefault="001B2CC2" w:rsidP="001B2CC2">
      <w:pPr>
        <w:spacing w:before="120" w:after="120"/>
        <w:jc w:val="both"/>
      </w:pPr>
      <w:r w:rsidRPr="00C57F5E">
        <w:rPr>
          <w:lang w:eastAsia="fr-FR" w:bidi="fr-FR"/>
        </w:rPr>
        <w:t>Nous avons fait état plus haut du niveau qu’avait atteint l’endettement ces derniers temps. Posons-nous simplement cette que</w:t>
      </w:r>
      <w:r w:rsidRPr="00C57F5E">
        <w:rPr>
          <w:lang w:eastAsia="fr-FR" w:bidi="fr-FR"/>
        </w:rPr>
        <w:t>s</w:t>
      </w:r>
      <w:r w:rsidRPr="00C57F5E">
        <w:rPr>
          <w:lang w:eastAsia="fr-FR" w:bidi="fr-FR"/>
        </w:rPr>
        <w:t>tion, co</w:t>
      </w:r>
      <w:r w:rsidRPr="00C57F5E">
        <w:rPr>
          <w:lang w:eastAsia="fr-FR" w:bidi="fr-FR"/>
        </w:rPr>
        <w:t>m</w:t>
      </w:r>
      <w:r w:rsidRPr="00C57F5E">
        <w:rPr>
          <w:lang w:eastAsia="fr-FR" w:bidi="fr-FR"/>
        </w:rPr>
        <w:t>me le fait P. Sweezy</w:t>
      </w:r>
      <w:r>
        <w:rPr>
          <w:lang w:eastAsia="fr-FR" w:bidi="fr-FR"/>
        </w:rPr>
        <w:t> </w:t>
      </w:r>
      <w:r>
        <w:rPr>
          <w:rStyle w:val="Appelnotedebasdep"/>
          <w:lang w:eastAsia="fr-FR" w:bidi="fr-FR"/>
        </w:rPr>
        <w:footnoteReference w:id="14"/>
      </w:r>
      <w:r w:rsidRPr="00C57F5E">
        <w:rPr>
          <w:lang w:eastAsia="fr-FR" w:bidi="fr-FR"/>
        </w:rPr>
        <w:t xml:space="preserve"> dans un article récent</w:t>
      </w:r>
      <w:r w:rsidRPr="00C57F5E">
        <w:t> :</w:t>
      </w:r>
      <w:r w:rsidRPr="00C57F5E">
        <w:rPr>
          <w:lang w:eastAsia="fr-FR" w:bidi="fr-FR"/>
        </w:rPr>
        <w:t xml:space="preserve"> y aurait-il eu croissance dans les années 70 sans l’endettement des ménages, des entreprises, de l’État et des pays dits en voie de développement</w:t>
      </w:r>
      <w:r w:rsidRPr="00C57F5E">
        <w:t> ?</w:t>
      </w:r>
      <w:r w:rsidRPr="00C57F5E">
        <w:rPr>
          <w:lang w:eastAsia="fr-FR" w:bidi="fr-FR"/>
        </w:rPr>
        <w:t xml:space="preserve"> Ce</w:t>
      </w:r>
      <w:r w:rsidRPr="00C57F5E">
        <w:rPr>
          <w:lang w:eastAsia="fr-FR" w:bidi="fr-FR"/>
        </w:rPr>
        <w:t>t</w:t>
      </w:r>
      <w:r w:rsidRPr="00C57F5E">
        <w:rPr>
          <w:lang w:eastAsia="fr-FR" w:bidi="fr-FR"/>
        </w:rPr>
        <w:t>te accélération de l’endettement, ce sont évidemment les marchés m</w:t>
      </w:r>
      <w:r w:rsidRPr="00C57F5E">
        <w:rPr>
          <w:lang w:eastAsia="fr-FR" w:bidi="fr-FR"/>
        </w:rPr>
        <w:t>o</w:t>
      </w:r>
      <w:r w:rsidRPr="00C57F5E">
        <w:rPr>
          <w:lang w:eastAsia="fr-FR" w:bidi="fr-FR"/>
        </w:rPr>
        <w:t>nétaires qui en subissent directement l’impact. Ils le subissent d’autant plus que les autor</w:t>
      </w:r>
      <w:r w:rsidRPr="00C57F5E">
        <w:rPr>
          <w:lang w:eastAsia="fr-FR" w:bidi="fr-FR"/>
        </w:rPr>
        <w:t>i</w:t>
      </w:r>
      <w:r w:rsidRPr="00C57F5E">
        <w:rPr>
          <w:lang w:eastAsia="fr-FR" w:bidi="fr-FR"/>
        </w:rPr>
        <w:t>tés poursuivent, quel que soit le niveau de l’activité économique, leur politique de resserrement monétaire graduel. Con</w:t>
      </w:r>
      <w:r w:rsidRPr="00C57F5E">
        <w:rPr>
          <w:lang w:eastAsia="fr-FR" w:bidi="fr-FR"/>
        </w:rPr>
        <w:t>s</w:t>
      </w:r>
      <w:r w:rsidRPr="00C57F5E">
        <w:rPr>
          <w:lang w:eastAsia="fr-FR" w:bidi="fr-FR"/>
        </w:rPr>
        <w:t xml:space="preserve">tamment tendus, même en période de récession (les </w:t>
      </w:r>
      <w:r w:rsidRPr="00C57F5E">
        <w:t>« </w:t>
      </w:r>
      <w:r w:rsidRPr="00C57F5E">
        <w:rPr>
          <w:lang w:eastAsia="fr-FR" w:bidi="fr-FR"/>
        </w:rPr>
        <w:t>crises dans la crise</w:t>
      </w:r>
      <w:r w:rsidRPr="00C57F5E">
        <w:t> »</w:t>
      </w:r>
      <w:r w:rsidRPr="00C57F5E">
        <w:rPr>
          <w:lang w:eastAsia="fr-FR" w:bidi="fr-FR"/>
        </w:rPr>
        <w:t>, pour reprendre l’expression fort bien choisie de P. Sweezy), ces marchés deviennent bien vite explosifs à ch</w:t>
      </w:r>
      <w:r w:rsidRPr="00C57F5E">
        <w:rPr>
          <w:lang w:eastAsia="fr-FR" w:bidi="fr-FR"/>
        </w:rPr>
        <w:t>a</w:t>
      </w:r>
      <w:r w:rsidRPr="00C57F5E">
        <w:rPr>
          <w:lang w:eastAsia="fr-FR" w:bidi="fr-FR"/>
        </w:rPr>
        <w:t xml:space="preserve">que fois que l’activité économique tend vers sa pleine capacité de production, comme c’est le cas à l’heure actuelle, tant au Canada qu’aux </w:t>
      </w:r>
      <w:r w:rsidRPr="00C57F5E">
        <w:t>État</w:t>
      </w:r>
      <w:r w:rsidRPr="00C57F5E">
        <w:rPr>
          <w:lang w:eastAsia="fr-FR" w:bidi="fr-FR"/>
        </w:rPr>
        <w:t>s-Unis où les ma</w:t>
      </w:r>
      <w:r w:rsidRPr="00C57F5E">
        <w:rPr>
          <w:lang w:eastAsia="fr-FR" w:bidi="fr-FR"/>
        </w:rPr>
        <w:t>r</w:t>
      </w:r>
      <w:r w:rsidRPr="00C57F5E">
        <w:rPr>
          <w:lang w:eastAsia="fr-FR" w:bidi="fr-FR"/>
        </w:rPr>
        <w:t>chés monétaires semblent hors-contrôle. Désespérément, les entrepr</w:t>
      </w:r>
      <w:r w:rsidRPr="00C57F5E">
        <w:rPr>
          <w:lang w:eastAsia="fr-FR" w:bidi="fr-FR"/>
        </w:rPr>
        <w:t>i</w:t>
      </w:r>
      <w:r w:rsidRPr="00C57F5E">
        <w:rPr>
          <w:lang w:eastAsia="fr-FR" w:bidi="fr-FR"/>
        </w:rPr>
        <w:t>ses se tournent vers ces marchés pour se procurer les liquidités néce</w:t>
      </w:r>
      <w:r w:rsidRPr="00C57F5E">
        <w:rPr>
          <w:lang w:eastAsia="fr-FR" w:bidi="fr-FR"/>
        </w:rPr>
        <w:t>s</w:t>
      </w:r>
      <w:r w:rsidRPr="00C57F5E">
        <w:rPr>
          <w:lang w:eastAsia="fr-FR" w:bidi="fr-FR"/>
        </w:rPr>
        <w:t>saires au fina</w:t>
      </w:r>
      <w:r w:rsidRPr="00C57F5E">
        <w:rPr>
          <w:lang w:eastAsia="fr-FR" w:bidi="fr-FR"/>
        </w:rPr>
        <w:t>n</w:t>
      </w:r>
      <w:r w:rsidRPr="00C57F5E">
        <w:rPr>
          <w:lang w:eastAsia="fr-FR" w:bidi="fr-FR"/>
        </w:rPr>
        <w:t>cement de leur production, quand ce</w:t>
      </w:r>
      <w:r>
        <w:rPr>
          <w:lang w:eastAsia="fr-FR" w:bidi="fr-FR"/>
        </w:rPr>
        <w:t xml:space="preserve"> </w:t>
      </w:r>
      <w:r>
        <w:t xml:space="preserve">[139] </w:t>
      </w:r>
      <w:r w:rsidRPr="00C57F5E">
        <w:rPr>
          <w:lang w:eastAsia="fr-FR" w:bidi="fr-FR"/>
        </w:rPr>
        <w:t xml:space="preserve">n’est pas pour supporter le coût financier des stocks d’invendus. Et pendant ce temps-là, la Réserve fédérale continue </w:t>
      </w:r>
      <w:r w:rsidRPr="00C57F5E">
        <w:t>« </w:t>
      </w:r>
      <w:r w:rsidRPr="00C57F5E">
        <w:rPr>
          <w:lang w:eastAsia="fr-FR" w:bidi="fr-FR"/>
        </w:rPr>
        <w:t>pour le bien de tous</w:t>
      </w:r>
      <w:r w:rsidRPr="00C57F5E">
        <w:t> »</w:t>
      </w:r>
      <w:r w:rsidRPr="00C57F5E">
        <w:rPr>
          <w:lang w:eastAsia="fr-FR" w:bidi="fr-FR"/>
        </w:rPr>
        <w:t xml:space="preserve"> à re</w:t>
      </w:r>
      <w:r w:rsidRPr="00C57F5E">
        <w:rPr>
          <w:lang w:eastAsia="fr-FR" w:bidi="fr-FR"/>
        </w:rPr>
        <w:t>s</w:t>
      </w:r>
      <w:r w:rsidRPr="00C57F5E">
        <w:rPr>
          <w:lang w:eastAsia="fr-FR" w:bidi="fr-FR"/>
        </w:rPr>
        <w:t>serrer le crédit. L’économie américaine n’est peut-être pas encore en récession, mais le moment n’est sans doute pas loin où tout pourrait craquer.</w:t>
      </w:r>
    </w:p>
    <w:p w14:paraId="4085DD34" w14:textId="77777777" w:rsidR="001B2CC2" w:rsidRPr="00C57F5E" w:rsidRDefault="001B2CC2" w:rsidP="001B2CC2">
      <w:pPr>
        <w:spacing w:before="120" w:after="120"/>
        <w:jc w:val="both"/>
      </w:pPr>
      <w:r w:rsidRPr="00C57F5E">
        <w:rPr>
          <w:lang w:eastAsia="fr-FR" w:bidi="fr-FR"/>
        </w:rPr>
        <w:t>Que dire également de l’économie de spéculation dans laquelle nous vivons. Dans un article précédent</w:t>
      </w:r>
      <w:r>
        <w:rPr>
          <w:lang w:eastAsia="fr-FR" w:bidi="fr-FR"/>
        </w:rPr>
        <w:t> </w:t>
      </w:r>
      <w:r>
        <w:rPr>
          <w:rStyle w:val="Appelnotedebasdep"/>
          <w:lang w:eastAsia="fr-FR" w:bidi="fr-FR"/>
        </w:rPr>
        <w:footnoteReference w:id="15"/>
      </w:r>
      <w:r w:rsidRPr="00C57F5E">
        <w:rPr>
          <w:lang w:eastAsia="fr-FR" w:bidi="fr-FR"/>
        </w:rPr>
        <w:t>, nous faisions état du cara</w:t>
      </w:r>
      <w:r w:rsidRPr="00C57F5E">
        <w:rPr>
          <w:lang w:eastAsia="fr-FR" w:bidi="fr-FR"/>
        </w:rPr>
        <w:t>c</w:t>
      </w:r>
      <w:r w:rsidRPr="00C57F5E">
        <w:rPr>
          <w:lang w:eastAsia="fr-FR" w:bidi="fr-FR"/>
        </w:rPr>
        <w:t>tère hautement spéculatif de la vague de concentration actuelle. Cette spéculation, nous la retrouvons partout dans l’économie, et nota</w:t>
      </w:r>
      <w:r w:rsidRPr="00C57F5E">
        <w:rPr>
          <w:lang w:eastAsia="fr-FR" w:bidi="fr-FR"/>
        </w:rPr>
        <w:t>m</w:t>
      </w:r>
      <w:r w:rsidRPr="00C57F5E">
        <w:rPr>
          <w:lang w:eastAsia="fr-FR" w:bidi="fr-FR"/>
        </w:rPr>
        <w:t>ment sur les marchés boursiers où elle se finance largement à même les marchés monétaires.</w:t>
      </w:r>
    </w:p>
    <w:p w14:paraId="6A83E051" w14:textId="77777777" w:rsidR="001B2CC2" w:rsidRDefault="001B2CC2" w:rsidP="001B2CC2">
      <w:pPr>
        <w:spacing w:before="120" w:after="120"/>
        <w:jc w:val="both"/>
        <w:rPr>
          <w:lang w:eastAsia="fr-FR" w:bidi="fr-FR"/>
        </w:rPr>
      </w:pPr>
    </w:p>
    <w:p w14:paraId="604167C1" w14:textId="77777777" w:rsidR="001B2CC2" w:rsidRPr="00C57F5E" w:rsidRDefault="001B2CC2" w:rsidP="001B2CC2">
      <w:pPr>
        <w:pStyle w:val="b"/>
      </w:pPr>
      <w:r w:rsidRPr="00C57F5E">
        <w:rPr>
          <w:lang w:eastAsia="fr-FR" w:bidi="fr-FR"/>
        </w:rPr>
        <w:t>La stabilisation des marchés monétaires</w:t>
      </w:r>
    </w:p>
    <w:p w14:paraId="48363945" w14:textId="77777777" w:rsidR="001B2CC2" w:rsidRDefault="001B2CC2" w:rsidP="001B2CC2">
      <w:pPr>
        <w:spacing w:before="120" w:after="120"/>
        <w:jc w:val="both"/>
        <w:rPr>
          <w:lang w:eastAsia="fr-FR" w:bidi="fr-FR"/>
        </w:rPr>
      </w:pPr>
    </w:p>
    <w:p w14:paraId="633FE3F5" w14:textId="77777777" w:rsidR="001B2CC2" w:rsidRPr="00C57F5E" w:rsidRDefault="001B2CC2" w:rsidP="001B2CC2">
      <w:pPr>
        <w:spacing w:before="120" w:after="120"/>
        <w:jc w:val="both"/>
      </w:pPr>
      <w:r w:rsidRPr="00C57F5E">
        <w:rPr>
          <w:lang w:eastAsia="fr-FR" w:bidi="fr-FR"/>
        </w:rPr>
        <w:t>Une telle situation justifie sans doute à elle seule, la nécess</w:t>
      </w:r>
      <w:r w:rsidRPr="00C57F5E">
        <w:rPr>
          <w:lang w:eastAsia="fr-FR" w:bidi="fr-FR"/>
        </w:rPr>
        <w:t>i</w:t>
      </w:r>
      <w:r w:rsidRPr="00C57F5E">
        <w:rPr>
          <w:lang w:eastAsia="fr-FR" w:bidi="fr-FR"/>
        </w:rPr>
        <w:t xml:space="preserve">té pour la Banque du Canada de stabiliser les marchés ou pour le moins, d’empêcher que ne dégénèrent complètement les tensions en période de </w:t>
      </w:r>
      <w:r w:rsidRPr="00C57F5E">
        <w:t>« </w:t>
      </w:r>
      <w:r w:rsidRPr="00C57F5E">
        <w:rPr>
          <w:lang w:eastAsia="fr-FR" w:bidi="fr-FR"/>
        </w:rPr>
        <w:t>surchauffe</w:t>
      </w:r>
      <w:r w:rsidRPr="00C57F5E">
        <w:t> »</w:t>
      </w:r>
      <w:r w:rsidRPr="00C57F5E">
        <w:rPr>
          <w:lang w:eastAsia="fr-FR" w:bidi="fr-FR"/>
        </w:rPr>
        <w:t>. C’est d’ailleurs à ces tensions que se réfère la Ba</w:t>
      </w:r>
      <w:r w:rsidRPr="00C57F5E">
        <w:rPr>
          <w:lang w:eastAsia="fr-FR" w:bidi="fr-FR"/>
        </w:rPr>
        <w:t>n</w:t>
      </w:r>
      <w:r w:rsidRPr="00C57F5E">
        <w:rPr>
          <w:lang w:eastAsia="fr-FR" w:bidi="fr-FR"/>
        </w:rPr>
        <w:t>que du Canada pour justifier sa pol</w:t>
      </w:r>
      <w:r w:rsidRPr="00C57F5E">
        <w:rPr>
          <w:lang w:eastAsia="fr-FR" w:bidi="fr-FR"/>
        </w:rPr>
        <w:t>i</w:t>
      </w:r>
      <w:r w:rsidRPr="00C57F5E">
        <w:rPr>
          <w:lang w:eastAsia="fr-FR" w:bidi="fr-FR"/>
        </w:rPr>
        <w:t>tique de non-interventionnisme qui n’est pas sans rappeler les meilleurs moments de la période Coyne. Encore récemment, le gouverneur G.K. Bouey déclarait d</w:t>
      </w:r>
      <w:r w:rsidRPr="00C57F5E">
        <w:rPr>
          <w:lang w:eastAsia="fr-FR" w:bidi="fr-FR"/>
        </w:rPr>
        <w:t>e</w:t>
      </w:r>
      <w:r w:rsidRPr="00C57F5E">
        <w:rPr>
          <w:lang w:eastAsia="fr-FR" w:bidi="fr-FR"/>
        </w:rPr>
        <w:t>vant le Comité permanent des finances du parlement que,</w:t>
      </w:r>
    </w:p>
    <w:p w14:paraId="25190A51" w14:textId="77777777" w:rsidR="001B2CC2" w:rsidRDefault="001B2CC2" w:rsidP="001B2CC2">
      <w:pPr>
        <w:pStyle w:val="Grillecouleur-Accent1"/>
        <w:rPr>
          <w:rStyle w:val="Corpsdutexte1395ptNonItalique"/>
          <w:sz w:val="28"/>
        </w:rPr>
      </w:pPr>
    </w:p>
    <w:p w14:paraId="4CAD96DF" w14:textId="77777777" w:rsidR="001B2CC2" w:rsidRPr="00C57F5E" w:rsidRDefault="001B2CC2" w:rsidP="001B2CC2">
      <w:pPr>
        <w:pStyle w:val="Grillecouleur-Accent1"/>
      </w:pPr>
      <w:r w:rsidRPr="00C57F5E">
        <w:rPr>
          <w:rStyle w:val="Corpsdutexte1395ptNonItalique"/>
          <w:sz w:val="28"/>
        </w:rPr>
        <w:t>« </w:t>
      </w:r>
      <w:r w:rsidRPr="00C57F5E">
        <w:t>Quiconque examine la situation observe que les perspectives d’évolution de l’activité économique et de l’emploi au cours des pr</w:t>
      </w:r>
      <w:r w:rsidRPr="00C57F5E">
        <w:t>o</w:t>
      </w:r>
      <w:r w:rsidRPr="00C57F5E">
        <w:t>chains mois ne sont pas des meilleures, notamment à cause de l’imminence probable d’un ralentissement de l’activité économique aux États-Unis. Si cela était notre seul problème, nous pourrions y consacrer toute notre attention ; mais il n’en est pas ainsi. Nous sommes aux prises avec un autre problème, soit la menace que fait peser sur la croissance future de l’emploi et de la production au Canada</w:t>
      </w:r>
      <w:r w:rsidRPr="00C57F5E">
        <w:rPr>
          <w:rStyle w:val="Corpsdutexte1395ptNonItalique"/>
          <w:i w:val="0"/>
          <w:iCs w:val="0"/>
        </w:rPr>
        <w:t xml:space="preserve"> — </w:t>
      </w:r>
      <w:r w:rsidRPr="00C57F5E">
        <w:t>et dans beaucoup d’autres pays aussi</w:t>
      </w:r>
      <w:r w:rsidRPr="00C57F5E">
        <w:rPr>
          <w:rStyle w:val="Corpsdutexte1395ptNonItalique"/>
          <w:i w:val="0"/>
          <w:iCs w:val="0"/>
        </w:rPr>
        <w:t xml:space="preserve"> — </w:t>
      </w:r>
      <w:r w:rsidRPr="00C57F5E">
        <w:t>la recrudescence de l’inflation. Il s'agit là d’un problème qui à long terme est à mon avis, beaucoup plus grave. (...)</w:t>
      </w:r>
    </w:p>
    <w:p w14:paraId="3A81D3DC" w14:textId="77777777" w:rsidR="001B2CC2" w:rsidRDefault="001B2CC2" w:rsidP="001B2CC2">
      <w:pPr>
        <w:pStyle w:val="Grillecouleur-Accent1"/>
        <w:rPr>
          <w:rStyle w:val="Corpsdutexte1395ptNonItalique"/>
          <w:i w:val="0"/>
          <w:iCs w:val="0"/>
          <w:sz w:val="28"/>
          <w:vertAlign w:val="superscript"/>
        </w:rPr>
      </w:pPr>
      <w:r w:rsidRPr="00C57F5E">
        <w:t>De fait, la menace que constitue l’inflation dans la prospérité future de l’économie mondiale a été le thème principal des exposés pr</w:t>
      </w:r>
      <w:r w:rsidRPr="00C57F5E">
        <w:t>é</w:t>
      </w:r>
      <w:r w:rsidRPr="00C57F5E">
        <w:t>sentés par les pri</w:t>
      </w:r>
      <w:r w:rsidRPr="00C57F5E">
        <w:t>n</w:t>
      </w:r>
      <w:r w:rsidRPr="00C57F5E">
        <w:t>cipaux pays industriels à l’assemblée annuelle du FMI à laquelle fai assisté au début du mois. Une diminution de confiance en la valeur future de la monnaie menace le bon fonctio</w:t>
      </w:r>
      <w:r w:rsidRPr="00C57F5E">
        <w:t>n</w:t>
      </w:r>
      <w:r w:rsidRPr="00C57F5E">
        <w:t>nement futur de presque toutes les économies de marché parce que les économies qui utilisent la monnaie ne</w:t>
      </w:r>
      <w:r>
        <w:t xml:space="preserve"> [140] </w:t>
      </w:r>
      <w:r w:rsidRPr="00C57F5E">
        <w:t>peuvent bien aller lorsque la valeur future de leur devise est incertaine. Le marché de l’or a récemment démontré de façon frappante à quel point les a</w:t>
      </w:r>
      <w:r w:rsidRPr="00C57F5E">
        <w:t>t</w:t>
      </w:r>
      <w:r w:rsidRPr="00C57F5E">
        <w:t>tentes inflationnistes et la crainte de l’inflation se sont propagées dans le monde, f ajouterai qu’il n’est pas du tout rassurant de voir les canadiens faire la queue pour acheter de l’or</w:t>
      </w:r>
      <w:r w:rsidRPr="00C57F5E">
        <w:rPr>
          <w:rStyle w:val="Corpsdutexte1395ptNonItalique"/>
          <w:sz w:val="28"/>
        </w:rPr>
        <w:t> »</w:t>
      </w:r>
      <w:r w:rsidRPr="00C57F5E">
        <w:rPr>
          <w:rStyle w:val="Corpsdutexte1395ptNonItalique"/>
          <w:i w:val="0"/>
          <w:iCs w:val="0"/>
          <w:sz w:val="28"/>
        </w:rPr>
        <w:t>...</w:t>
      </w:r>
      <w:r>
        <w:rPr>
          <w:lang w:eastAsia="fr-FR" w:bidi="fr-FR"/>
        </w:rPr>
        <w:t> </w:t>
      </w:r>
      <w:r>
        <w:rPr>
          <w:rStyle w:val="Appelnotedebasdep"/>
          <w:lang w:eastAsia="fr-FR" w:bidi="fr-FR"/>
        </w:rPr>
        <w:footnoteReference w:id="16"/>
      </w:r>
    </w:p>
    <w:p w14:paraId="21A97983" w14:textId="77777777" w:rsidR="001B2CC2" w:rsidRPr="00C57F5E" w:rsidRDefault="001B2CC2" w:rsidP="001B2CC2">
      <w:pPr>
        <w:pStyle w:val="Grillecouleur-Accent1"/>
      </w:pPr>
    </w:p>
    <w:p w14:paraId="7DA76137" w14:textId="77777777" w:rsidR="001B2CC2" w:rsidRPr="00C57F5E" w:rsidRDefault="001B2CC2" w:rsidP="001B2CC2">
      <w:pPr>
        <w:spacing w:before="120" w:after="120"/>
        <w:jc w:val="both"/>
      </w:pPr>
      <w:r w:rsidRPr="00C57F5E">
        <w:rPr>
          <w:lang w:eastAsia="fr-FR" w:bidi="fr-FR"/>
        </w:rPr>
        <w:t>En dépit cependant de tous ces beaux discours officiels, on peut émettre de sérieux doutes quant au degré d’efficacité, du moins à court terme, de la nouvelle politique monétaire en ce qui concerne la stabilisation des marchés monétaires et fina</w:t>
      </w:r>
      <w:r w:rsidRPr="00C57F5E">
        <w:rPr>
          <w:lang w:eastAsia="fr-FR" w:bidi="fr-FR"/>
        </w:rPr>
        <w:t>n</w:t>
      </w:r>
      <w:r w:rsidRPr="00C57F5E">
        <w:rPr>
          <w:lang w:eastAsia="fr-FR" w:bidi="fr-FR"/>
        </w:rPr>
        <w:t>ciers en général. L’explosion des taux d’intérêt qu’on y enregistre en ce moment suffit à elle seule à montrer à quel point les interventions des banques ce</w:t>
      </w:r>
      <w:r w:rsidRPr="00C57F5E">
        <w:rPr>
          <w:lang w:eastAsia="fr-FR" w:bidi="fr-FR"/>
        </w:rPr>
        <w:t>n</w:t>
      </w:r>
      <w:r w:rsidRPr="00C57F5E">
        <w:rPr>
          <w:lang w:eastAsia="fr-FR" w:bidi="fr-FR"/>
        </w:rPr>
        <w:t>trales sont sans effet.</w:t>
      </w:r>
    </w:p>
    <w:p w14:paraId="194977E3" w14:textId="77777777" w:rsidR="001B2CC2" w:rsidRPr="00C57F5E" w:rsidRDefault="001B2CC2" w:rsidP="001B2CC2">
      <w:pPr>
        <w:spacing w:before="120" w:after="120"/>
        <w:jc w:val="both"/>
      </w:pPr>
      <w:r w:rsidRPr="00C57F5E">
        <w:rPr>
          <w:lang w:eastAsia="fr-FR" w:bidi="fr-FR"/>
        </w:rPr>
        <w:t>Trois raisons peuvent être invoquées ici pour expliquer ce peu d’efficacité</w:t>
      </w:r>
      <w:r w:rsidRPr="00C57F5E">
        <w:t> :</w:t>
      </w:r>
      <w:r w:rsidRPr="00C57F5E">
        <w:rPr>
          <w:lang w:eastAsia="fr-FR" w:bidi="fr-FR"/>
        </w:rPr>
        <w:t xml:space="preserve"> la politique monétaire elle-même, la perte de contrôle progressive des banques centrales et le comportement des empru</w:t>
      </w:r>
      <w:r w:rsidRPr="00C57F5E">
        <w:rPr>
          <w:lang w:eastAsia="fr-FR" w:bidi="fr-FR"/>
        </w:rPr>
        <w:t>n</w:t>
      </w:r>
      <w:r w:rsidRPr="00C57F5E">
        <w:rPr>
          <w:lang w:eastAsia="fr-FR" w:bidi="fr-FR"/>
        </w:rPr>
        <w:t>teurs.</w:t>
      </w:r>
    </w:p>
    <w:p w14:paraId="32891183" w14:textId="77777777" w:rsidR="001B2CC2" w:rsidRPr="00C57F5E" w:rsidRDefault="001B2CC2" w:rsidP="001B2CC2">
      <w:pPr>
        <w:spacing w:before="120" w:after="120"/>
        <w:jc w:val="both"/>
      </w:pPr>
      <w:r w:rsidRPr="00C57F5E">
        <w:rPr>
          <w:lang w:eastAsia="fr-FR" w:bidi="fr-FR"/>
        </w:rPr>
        <w:t>En ce qui concerne la politique monétaire tout d’abord, il n’est pas exagéré de dire que celle-ci tend davantage à aggraver les tensions existantes qu’à les éliminer.</w:t>
      </w:r>
    </w:p>
    <w:p w14:paraId="4F71A475" w14:textId="77777777" w:rsidR="001B2CC2" w:rsidRPr="00C57F5E" w:rsidRDefault="001B2CC2" w:rsidP="001B2CC2">
      <w:pPr>
        <w:spacing w:before="120" w:after="120"/>
        <w:jc w:val="both"/>
      </w:pPr>
      <w:r w:rsidRPr="00C57F5E">
        <w:rPr>
          <w:lang w:eastAsia="fr-FR" w:bidi="fr-FR"/>
        </w:rPr>
        <w:t>En théorie, la Banque a adopté une politique de laisser-fa</w:t>
      </w:r>
      <w:r w:rsidRPr="00C57F5E">
        <w:rPr>
          <w:lang w:eastAsia="fr-FR" w:bidi="fr-FR"/>
        </w:rPr>
        <w:t>i</w:t>
      </w:r>
      <w:r w:rsidRPr="00C57F5E">
        <w:rPr>
          <w:lang w:eastAsia="fr-FR" w:bidi="fr-FR"/>
        </w:rPr>
        <w:t>re, au sens où, se contentant de contrôler directement ce qu’on peut appeler l’offre de monnaie, elle vise à laisser le marché s’ajuster de lui-même aux conditions qu’elle fixe. Avec cette approche, on laisse les taux d’intérêt fluctuer selon le pur jeu de l’offre et de la demande sans chercher à les influencer direct</w:t>
      </w:r>
      <w:r w:rsidRPr="00C57F5E">
        <w:rPr>
          <w:lang w:eastAsia="fr-FR" w:bidi="fr-FR"/>
        </w:rPr>
        <w:t>e</w:t>
      </w:r>
      <w:r w:rsidRPr="00C57F5E">
        <w:rPr>
          <w:lang w:eastAsia="fr-FR" w:bidi="fr-FR"/>
        </w:rPr>
        <w:t>ment par des manipulations du taux d’escompte par exemple, et cela toujours dans le but de forcer le ma</w:t>
      </w:r>
      <w:r w:rsidRPr="00C57F5E">
        <w:rPr>
          <w:lang w:eastAsia="fr-FR" w:bidi="fr-FR"/>
        </w:rPr>
        <w:t>r</w:t>
      </w:r>
      <w:r w:rsidRPr="00C57F5E">
        <w:rPr>
          <w:lang w:eastAsia="fr-FR" w:bidi="fr-FR"/>
        </w:rPr>
        <w:t>ché à se régulariser de lui-même. C’est au taux d’escompte à suivre les taux d’intérêt et non l’inverse.</w:t>
      </w:r>
    </w:p>
    <w:p w14:paraId="55BEFC7C" w14:textId="77777777" w:rsidR="001B2CC2" w:rsidRPr="00C57F5E" w:rsidRDefault="001B2CC2" w:rsidP="001B2CC2">
      <w:pPr>
        <w:spacing w:before="120" w:after="120"/>
        <w:jc w:val="both"/>
      </w:pPr>
      <w:r w:rsidRPr="00C57F5E">
        <w:rPr>
          <w:lang w:eastAsia="fr-FR" w:bidi="fr-FR"/>
        </w:rPr>
        <w:t>Dans la réalité, les choses sont loin de se passer ainsi. En adoptant une attitude extrêmement rigide, les autorités monéta</w:t>
      </w:r>
      <w:r w:rsidRPr="00C57F5E">
        <w:rPr>
          <w:lang w:eastAsia="fr-FR" w:bidi="fr-FR"/>
        </w:rPr>
        <w:t>i</w:t>
      </w:r>
      <w:r w:rsidRPr="00C57F5E">
        <w:rPr>
          <w:lang w:eastAsia="fr-FR" w:bidi="fr-FR"/>
        </w:rPr>
        <w:t>res ne font qu’amplifier les tensions sur les marchés. Non seulement l’auto-régulation du marché n’est-elle que pure pr</w:t>
      </w:r>
      <w:r w:rsidRPr="00C57F5E">
        <w:rPr>
          <w:lang w:eastAsia="fr-FR" w:bidi="fr-FR"/>
        </w:rPr>
        <w:t>é</w:t>
      </w:r>
      <w:r w:rsidRPr="00C57F5E">
        <w:rPr>
          <w:lang w:eastAsia="fr-FR" w:bidi="fr-FR"/>
        </w:rPr>
        <w:t>somption mais en plus, le seul résultat concret du contrôle qu’elles exercent sur les disponibil</w:t>
      </w:r>
      <w:r w:rsidRPr="00C57F5E">
        <w:rPr>
          <w:lang w:eastAsia="fr-FR" w:bidi="fr-FR"/>
        </w:rPr>
        <w:t>i</w:t>
      </w:r>
      <w:r w:rsidRPr="00C57F5E">
        <w:rPr>
          <w:lang w:eastAsia="fr-FR" w:bidi="fr-FR"/>
        </w:rPr>
        <w:t>tés monétaires c’est celui de faire monter brutalement les taux d’intérêt au moindre emballement du marché. Il est toujours facile pour la Banque du C</w:t>
      </w:r>
      <w:r w:rsidRPr="00C57F5E">
        <w:rPr>
          <w:lang w:eastAsia="fr-FR" w:bidi="fr-FR"/>
        </w:rPr>
        <w:t>a</w:t>
      </w:r>
      <w:r w:rsidRPr="00C57F5E">
        <w:rPr>
          <w:lang w:eastAsia="fr-FR" w:bidi="fr-FR"/>
        </w:rPr>
        <w:t>nada de dire que les hausses du taux d’escompte ne font que suivre les hausses des taux d’intérêt sur les marchés alors qu’en fait, c’est elle-même qui les</w:t>
      </w:r>
      <w:r>
        <w:t xml:space="preserve"> [141] </w:t>
      </w:r>
      <w:r w:rsidRPr="00C57F5E">
        <w:rPr>
          <w:lang w:eastAsia="fr-FR" w:bidi="fr-FR"/>
        </w:rPr>
        <w:t>favorise avec sa politique monétaire. On en a d’ailleurs un exemple concret, avec les interve</w:t>
      </w:r>
      <w:r w:rsidRPr="00C57F5E">
        <w:rPr>
          <w:lang w:eastAsia="fr-FR" w:bidi="fr-FR"/>
        </w:rPr>
        <w:t>n</w:t>
      </w:r>
      <w:r w:rsidRPr="00C57F5E">
        <w:rPr>
          <w:lang w:eastAsia="fr-FR" w:bidi="fr-FR"/>
        </w:rPr>
        <w:t>tions récentes de la Banque du Canada sur le marché des bons du tr</w:t>
      </w:r>
      <w:r w:rsidRPr="00C57F5E">
        <w:rPr>
          <w:lang w:eastAsia="fr-FR" w:bidi="fr-FR"/>
        </w:rPr>
        <w:t>é</w:t>
      </w:r>
      <w:r w:rsidRPr="00C57F5E">
        <w:rPr>
          <w:lang w:eastAsia="fr-FR" w:bidi="fr-FR"/>
        </w:rPr>
        <w:t>sor. Beaucoup plus probantes sans doute auront été les hausses enr</w:t>
      </w:r>
      <w:r w:rsidRPr="00C57F5E">
        <w:rPr>
          <w:lang w:eastAsia="fr-FR" w:bidi="fr-FR"/>
        </w:rPr>
        <w:t>e</w:t>
      </w:r>
      <w:r w:rsidRPr="00C57F5E">
        <w:rPr>
          <w:lang w:eastAsia="fr-FR" w:bidi="fr-FR"/>
        </w:rPr>
        <w:t>gistrées sur les marchés monétaires en 1975 et en 1976. Comment se fait-il que pendant ces années de stagnation de la production, les taux d’intérêt ont enregistré de telles hausses alors qu’ils tendaient à bai</w:t>
      </w:r>
      <w:r w:rsidRPr="00C57F5E">
        <w:rPr>
          <w:lang w:eastAsia="fr-FR" w:bidi="fr-FR"/>
        </w:rPr>
        <w:t>s</w:t>
      </w:r>
      <w:r w:rsidRPr="00C57F5E">
        <w:rPr>
          <w:lang w:eastAsia="fr-FR" w:bidi="fr-FR"/>
        </w:rPr>
        <w:t>ser aux États-Unis</w:t>
      </w:r>
      <w:r w:rsidRPr="00C57F5E">
        <w:t> ?</w:t>
      </w:r>
      <w:r w:rsidRPr="00C57F5E">
        <w:rPr>
          <w:lang w:eastAsia="fr-FR" w:bidi="fr-FR"/>
        </w:rPr>
        <w:t xml:space="preserve"> Il suffit seulement de jeter un coup d’œil au gr</w:t>
      </w:r>
      <w:r w:rsidRPr="00C57F5E">
        <w:rPr>
          <w:lang w:eastAsia="fr-FR" w:bidi="fr-FR"/>
        </w:rPr>
        <w:t>a</w:t>
      </w:r>
      <w:r w:rsidRPr="00C57F5E">
        <w:rPr>
          <w:lang w:eastAsia="fr-FR" w:bidi="fr-FR"/>
        </w:rPr>
        <w:t>phique pour constater à quel point la politique soit disant neutre de la Banque du Canada a pu creuser l’écart entre les marchés américains et les marchés canadiens en 1975.</w:t>
      </w:r>
    </w:p>
    <w:p w14:paraId="1AE9150A" w14:textId="77777777" w:rsidR="001B2CC2" w:rsidRDefault="001B2CC2" w:rsidP="001B2CC2">
      <w:pPr>
        <w:spacing w:before="120" w:after="120"/>
        <w:jc w:val="both"/>
        <w:rPr>
          <w:lang w:eastAsia="fr-FR" w:bidi="fr-FR"/>
        </w:rPr>
      </w:pPr>
      <w:r>
        <w:rPr>
          <w:lang w:eastAsia="fr-FR" w:bidi="fr-FR"/>
        </w:rPr>
        <w:br w:type="page"/>
      </w:r>
    </w:p>
    <w:p w14:paraId="7AD8DB00" w14:textId="77777777" w:rsidR="001B2CC2" w:rsidRDefault="001B2CC2" w:rsidP="001B2CC2">
      <w:pPr>
        <w:pStyle w:val="figtitre"/>
      </w:pPr>
      <w:r w:rsidRPr="00C57F5E">
        <w:t>GRAPHIQUE 6</w:t>
      </w:r>
    </w:p>
    <w:p w14:paraId="6C567BF2" w14:textId="77777777" w:rsidR="001B2CC2" w:rsidRPr="00C57F5E" w:rsidRDefault="001B2CC2" w:rsidP="001B2CC2">
      <w:pPr>
        <w:pStyle w:val="figtitrest"/>
      </w:pPr>
      <w:r w:rsidRPr="00C57F5E">
        <w:t>Évolution du taux d’escompte au Canada et aux États-Unis</w:t>
      </w:r>
    </w:p>
    <w:p w14:paraId="4CDDD0F3" w14:textId="77777777" w:rsidR="001B2CC2" w:rsidRPr="00C57F5E" w:rsidRDefault="00C706AE" w:rsidP="001B2CC2">
      <w:pPr>
        <w:pStyle w:val="fig"/>
        <w:rPr>
          <w:szCs w:val="2"/>
        </w:rPr>
      </w:pPr>
      <w:r w:rsidRPr="005C1523">
        <w:rPr>
          <w:noProof/>
          <w:szCs w:val="2"/>
        </w:rPr>
        <w:drawing>
          <wp:inline distT="0" distB="0" distL="0" distR="0" wp14:anchorId="375063EC" wp14:editId="221624E9">
            <wp:extent cx="5092700" cy="34671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92700" cy="3467100"/>
                    </a:xfrm>
                    <a:prstGeom prst="rect">
                      <a:avLst/>
                    </a:prstGeom>
                    <a:noFill/>
                    <a:ln>
                      <a:noFill/>
                    </a:ln>
                  </pic:spPr>
                </pic:pic>
              </a:graphicData>
            </a:graphic>
          </wp:inline>
        </w:drawing>
      </w:r>
    </w:p>
    <w:p w14:paraId="74A5D29D" w14:textId="77777777" w:rsidR="001B2CC2" w:rsidRPr="00C57F5E" w:rsidRDefault="001B2CC2" w:rsidP="001B2CC2">
      <w:pPr>
        <w:pStyle w:val="figtitrest1"/>
      </w:pPr>
      <w:r w:rsidRPr="00BB4EE1">
        <w:t>Sources</w:t>
      </w:r>
      <w:r w:rsidRPr="00BB4EE1">
        <w:rPr>
          <w:iCs/>
        </w:rPr>
        <w:t> :</w:t>
      </w:r>
      <w:r w:rsidRPr="00BB4EE1">
        <w:t xml:space="preserve"> </w:t>
      </w:r>
      <w:r w:rsidRPr="00C57F5E">
        <w:t>F</w:t>
      </w:r>
      <w:r>
        <w:t>e</w:t>
      </w:r>
      <w:r w:rsidRPr="00C57F5E">
        <w:t>d</w:t>
      </w:r>
      <w:r>
        <w:t>e</w:t>
      </w:r>
      <w:r w:rsidRPr="00C57F5E">
        <w:t>ral Reserve Board, Banque du Canada</w:t>
      </w:r>
    </w:p>
    <w:p w14:paraId="188DD729" w14:textId="77777777" w:rsidR="001B2CC2" w:rsidRPr="00C57F5E" w:rsidRDefault="001B2CC2" w:rsidP="001B2CC2">
      <w:pPr>
        <w:spacing w:before="120" w:after="120"/>
        <w:jc w:val="both"/>
        <w:rPr>
          <w:szCs w:val="2"/>
        </w:rPr>
      </w:pPr>
      <w:r w:rsidRPr="00C57F5E">
        <w:br w:type="page"/>
      </w:r>
      <w:r>
        <w:t>[142]</w:t>
      </w:r>
    </w:p>
    <w:p w14:paraId="1483F8C5" w14:textId="77777777" w:rsidR="001B2CC2" w:rsidRPr="00C57F5E" w:rsidRDefault="001B2CC2" w:rsidP="001B2CC2">
      <w:pPr>
        <w:spacing w:before="120" w:after="120"/>
        <w:jc w:val="both"/>
      </w:pPr>
      <w:r w:rsidRPr="00C57F5E">
        <w:rPr>
          <w:lang w:eastAsia="fr-FR" w:bidi="fr-FR"/>
        </w:rPr>
        <w:t>Venons-en maintenant aux autres raisons avancées.</w:t>
      </w:r>
    </w:p>
    <w:p w14:paraId="25EB4BE0" w14:textId="77777777" w:rsidR="001B2CC2" w:rsidRPr="00C57F5E" w:rsidRDefault="001B2CC2" w:rsidP="001B2CC2">
      <w:pPr>
        <w:spacing w:before="120" w:after="120"/>
        <w:jc w:val="both"/>
      </w:pPr>
      <w:r w:rsidRPr="00C57F5E">
        <w:rPr>
          <w:lang w:eastAsia="fr-FR" w:bidi="fr-FR"/>
        </w:rPr>
        <w:t>Malgré les apparences, les banques centrales, celle du C</w:t>
      </w:r>
      <w:r w:rsidRPr="00C57F5E">
        <w:rPr>
          <w:lang w:eastAsia="fr-FR" w:bidi="fr-FR"/>
        </w:rPr>
        <w:t>a</w:t>
      </w:r>
      <w:r w:rsidRPr="00C57F5E">
        <w:rPr>
          <w:lang w:eastAsia="fr-FR" w:bidi="fr-FR"/>
        </w:rPr>
        <w:t>nada comme les autres, ne sont plus capables d’exercer un réel contrôle sur les marchés monétaires. Cela peut paraître étonnant au premier abord, surtout si l’on considère la position privilégiée qu’elles peuvent o</w:t>
      </w:r>
      <w:r w:rsidRPr="00C57F5E">
        <w:rPr>
          <w:lang w:eastAsia="fr-FR" w:bidi="fr-FR"/>
        </w:rPr>
        <w:t>c</w:t>
      </w:r>
      <w:r w:rsidRPr="00C57F5E">
        <w:rPr>
          <w:lang w:eastAsia="fr-FR" w:bidi="fr-FR"/>
        </w:rPr>
        <w:t>cuper dans l’ensemble du système financier et les moyens d’intervention que la loi a mis à leur disposition. Le problème just</w:t>
      </w:r>
      <w:r w:rsidRPr="00C57F5E">
        <w:rPr>
          <w:lang w:eastAsia="fr-FR" w:bidi="fr-FR"/>
        </w:rPr>
        <w:t>e</w:t>
      </w:r>
      <w:r w:rsidRPr="00C57F5E">
        <w:rPr>
          <w:lang w:eastAsia="fr-FR" w:bidi="fr-FR"/>
        </w:rPr>
        <w:t>ment, c’est que ce pouvoir d’intervention en apparence considérable, a été progressivement miné au fil des ans par le développement du cap</w:t>
      </w:r>
      <w:r w:rsidRPr="00C57F5E">
        <w:rPr>
          <w:lang w:eastAsia="fr-FR" w:bidi="fr-FR"/>
        </w:rPr>
        <w:t>i</w:t>
      </w:r>
      <w:r w:rsidRPr="00C57F5E">
        <w:rPr>
          <w:lang w:eastAsia="fr-FR" w:bidi="fr-FR"/>
        </w:rPr>
        <w:t>talisme financier, tant à l’échelle nationale qu’internationale. Les groupes financiers, les nouveaux intermédiaires financiers, les fili</w:t>
      </w:r>
      <w:r w:rsidRPr="00C57F5E">
        <w:rPr>
          <w:lang w:eastAsia="fr-FR" w:bidi="fr-FR"/>
        </w:rPr>
        <w:t>a</w:t>
      </w:r>
      <w:r w:rsidRPr="00C57F5E">
        <w:rPr>
          <w:lang w:eastAsia="fr-FR" w:bidi="fr-FR"/>
        </w:rPr>
        <w:t>les bancaires à l’étranger, le réseau des multinationales, etc., constituent aujourd’hui une réalité avec laquelle les banques centrales doivent compter. En effet, quel peut être l’impact d’une politique nationale de resserrement du crédit sur une institution financière qui possède ses propres sources de fina</w:t>
      </w:r>
      <w:r w:rsidRPr="00C57F5E">
        <w:rPr>
          <w:lang w:eastAsia="fr-FR" w:bidi="fr-FR"/>
        </w:rPr>
        <w:t>n</w:t>
      </w:r>
      <w:r w:rsidRPr="00C57F5E">
        <w:rPr>
          <w:lang w:eastAsia="fr-FR" w:bidi="fr-FR"/>
        </w:rPr>
        <w:t>cement à l’échelle internationale ou même qui a toujours la po</w:t>
      </w:r>
      <w:r w:rsidRPr="00C57F5E">
        <w:rPr>
          <w:lang w:eastAsia="fr-FR" w:bidi="fr-FR"/>
        </w:rPr>
        <w:t>s</w:t>
      </w:r>
      <w:r w:rsidRPr="00C57F5E">
        <w:rPr>
          <w:lang w:eastAsia="fr-FR" w:bidi="fr-FR"/>
        </w:rPr>
        <w:t>sibilité d’aller trouver dans le pays voisin les fonds qu’elle ne peut se procurer sur place</w:t>
      </w:r>
      <w:r w:rsidRPr="00C57F5E">
        <w:t> ?</w:t>
      </w:r>
      <w:r w:rsidRPr="00C57F5E">
        <w:rPr>
          <w:lang w:eastAsia="fr-FR" w:bidi="fr-FR"/>
        </w:rPr>
        <w:t xml:space="preserve"> Si de plus en plus de groupes f</w:t>
      </w:r>
      <w:r w:rsidRPr="00C57F5E">
        <w:rPr>
          <w:lang w:eastAsia="fr-FR" w:bidi="fr-FR"/>
        </w:rPr>
        <w:t>i</w:t>
      </w:r>
      <w:r w:rsidRPr="00C57F5E">
        <w:rPr>
          <w:lang w:eastAsia="fr-FR" w:bidi="fr-FR"/>
        </w:rPr>
        <w:t>nanciers et d’intermédiaires financiers échappent au contrôle des banques centrales, on peut facilement présupposer ce qu’il peut en être de toutes les multinationales, surtout quand la concertation entre banques centrales n’est que limitée</w:t>
      </w:r>
      <w:r w:rsidRPr="00C57F5E">
        <w:t> !</w:t>
      </w:r>
    </w:p>
    <w:p w14:paraId="4ECA8D97" w14:textId="77777777" w:rsidR="001B2CC2" w:rsidRPr="00C57F5E" w:rsidRDefault="001B2CC2" w:rsidP="001B2CC2">
      <w:pPr>
        <w:spacing w:before="120" w:after="120"/>
        <w:jc w:val="both"/>
      </w:pPr>
      <w:r w:rsidRPr="00C57F5E">
        <w:rPr>
          <w:lang w:eastAsia="fr-FR" w:bidi="fr-FR"/>
        </w:rPr>
        <w:t>Le dernier élément à prendre en considération, c’est le comport</w:t>
      </w:r>
      <w:r w:rsidRPr="00C57F5E">
        <w:rPr>
          <w:lang w:eastAsia="fr-FR" w:bidi="fr-FR"/>
        </w:rPr>
        <w:t>e</w:t>
      </w:r>
      <w:r w:rsidRPr="00C57F5E">
        <w:rPr>
          <w:lang w:eastAsia="fr-FR" w:bidi="fr-FR"/>
        </w:rPr>
        <w:t>ment du marché lui-même.</w:t>
      </w:r>
    </w:p>
    <w:p w14:paraId="4BA6C30E" w14:textId="77777777" w:rsidR="001B2CC2" w:rsidRPr="00C57F5E" w:rsidRDefault="001B2CC2" w:rsidP="001B2CC2">
      <w:pPr>
        <w:spacing w:before="120" w:after="120"/>
        <w:jc w:val="both"/>
      </w:pPr>
      <w:r w:rsidRPr="00C57F5E">
        <w:rPr>
          <w:lang w:eastAsia="fr-FR" w:bidi="fr-FR"/>
        </w:rPr>
        <w:t>Nous faisions état plus haut de la question de l’endettement et de la spéculation. Or, rien ne nous permet de prétendre qu’à une hausse des taux d’intérêt doive nécessairement succéder une diminution des d</w:t>
      </w:r>
      <w:r w:rsidRPr="00C57F5E">
        <w:rPr>
          <w:lang w:eastAsia="fr-FR" w:bidi="fr-FR"/>
        </w:rPr>
        <w:t>e</w:t>
      </w:r>
      <w:r w:rsidRPr="00C57F5E">
        <w:rPr>
          <w:lang w:eastAsia="fr-FR" w:bidi="fr-FR"/>
        </w:rPr>
        <w:t>mandes de crédit. Le problème se pose clairement quand l’économie entre en récession. À ce moment là en effet, l’entreprise verra ses b</w:t>
      </w:r>
      <w:r w:rsidRPr="00C57F5E">
        <w:rPr>
          <w:lang w:eastAsia="fr-FR" w:bidi="fr-FR"/>
        </w:rPr>
        <w:t>e</w:t>
      </w:r>
      <w:r w:rsidRPr="00C57F5E">
        <w:rPr>
          <w:lang w:eastAsia="fr-FR" w:bidi="fr-FR"/>
        </w:rPr>
        <w:t>soins monétaires considér</w:t>
      </w:r>
      <w:r w:rsidRPr="00C57F5E">
        <w:rPr>
          <w:lang w:eastAsia="fr-FR" w:bidi="fr-FR"/>
        </w:rPr>
        <w:t>a</w:t>
      </w:r>
      <w:r w:rsidRPr="00C57F5E">
        <w:rPr>
          <w:lang w:eastAsia="fr-FR" w:bidi="fr-FR"/>
        </w:rPr>
        <w:t>blement accrus, que ce soit pour supporter le coût financier de ses stocks ou même tout simplement pour essayer de stabiliser temporairement une situation financière précaire. On en arrive même à la situation paradoxale, toujours à court terme cela s’entend, que plus une entreprise sera endettée, plus elle aura tendance à ce moment à accroître son endettement, quitte à payer le gros prix pour de nouvelles</w:t>
      </w:r>
      <w:r>
        <w:rPr>
          <w:lang w:eastAsia="fr-FR" w:bidi="fr-FR"/>
        </w:rPr>
        <w:t xml:space="preserve"> </w:t>
      </w:r>
      <w:r>
        <w:t xml:space="preserve">[143] </w:t>
      </w:r>
      <w:r w:rsidRPr="00C57F5E">
        <w:rPr>
          <w:lang w:eastAsia="fr-FR" w:bidi="fr-FR"/>
        </w:rPr>
        <w:t>crédit. Quant aux banques, le risque de pertes financières que pou</w:t>
      </w:r>
      <w:r w:rsidRPr="00C57F5E">
        <w:rPr>
          <w:lang w:eastAsia="fr-FR" w:bidi="fr-FR"/>
        </w:rPr>
        <w:t>r</w:t>
      </w:r>
      <w:r w:rsidRPr="00C57F5E">
        <w:rPr>
          <w:lang w:eastAsia="fr-FR" w:bidi="fr-FR"/>
        </w:rPr>
        <w:t>rait entraîner une faillite les pousse bien souvent, s’il s’agit de grosses entreprises ou même de municipalités, comme ce fut le cas en 1975 pour la ville de New York, à accorder les lignes de crédit demandées. Cette situation, nous la connaissons actuellement tant aux États-Unis qu’au Canada.</w:t>
      </w:r>
    </w:p>
    <w:p w14:paraId="5795CAD3" w14:textId="77777777" w:rsidR="001B2CC2" w:rsidRDefault="001B2CC2" w:rsidP="001B2CC2">
      <w:pPr>
        <w:spacing w:before="120" w:after="120"/>
        <w:jc w:val="both"/>
      </w:pPr>
      <w:r w:rsidRPr="00C57F5E">
        <w:rPr>
          <w:lang w:eastAsia="fr-FR" w:bidi="fr-FR"/>
        </w:rPr>
        <w:t>Quant à la spéculation, que peut-on ajouter de plus au fait que ce ne sont pas des taux d’intérêt de 20</w:t>
      </w:r>
      <w:r>
        <w:rPr>
          <w:lang w:eastAsia="fr-FR" w:bidi="fr-FR"/>
        </w:rPr>
        <w:t>%</w:t>
      </w:r>
      <w:r w:rsidRPr="00C57F5E">
        <w:rPr>
          <w:lang w:eastAsia="fr-FR" w:bidi="fr-FR"/>
        </w:rPr>
        <w:t xml:space="preserve"> qui vont détourner les spécul</w:t>
      </w:r>
      <w:r w:rsidRPr="00C57F5E">
        <w:rPr>
          <w:lang w:eastAsia="fr-FR" w:bidi="fr-FR"/>
        </w:rPr>
        <w:t>a</w:t>
      </w:r>
      <w:r w:rsidRPr="00C57F5E">
        <w:rPr>
          <w:lang w:eastAsia="fr-FR" w:bidi="fr-FR"/>
        </w:rPr>
        <w:t>teurs des marchés monétaires quand il est possible pour eux de do</w:t>
      </w:r>
      <w:r w:rsidRPr="00C57F5E">
        <w:rPr>
          <w:lang w:eastAsia="fr-FR" w:bidi="fr-FR"/>
        </w:rPr>
        <w:t>u</w:t>
      </w:r>
      <w:r w:rsidRPr="00C57F5E">
        <w:rPr>
          <w:lang w:eastAsia="fr-FR" w:bidi="fr-FR"/>
        </w:rPr>
        <w:t>bler ou tripler leurs mises en quelques jours sur les différents marchés boursiers</w:t>
      </w:r>
      <w:r w:rsidRPr="00C57F5E">
        <w:t> ?</w:t>
      </w:r>
    </w:p>
    <w:p w14:paraId="2892D938" w14:textId="77777777" w:rsidR="001B2CC2" w:rsidRPr="00C57F5E" w:rsidRDefault="001B2CC2" w:rsidP="001B2CC2">
      <w:pPr>
        <w:spacing w:before="120" w:after="120"/>
        <w:jc w:val="both"/>
      </w:pPr>
    </w:p>
    <w:p w14:paraId="24A407A5" w14:textId="77777777" w:rsidR="001B2CC2" w:rsidRDefault="001B2CC2" w:rsidP="001B2CC2">
      <w:pPr>
        <w:pStyle w:val="a"/>
        <w:rPr>
          <w:lang w:eastAsia="fr-FR" w:bidi="fr-FR"/>
        </w:rPr>
      </w:pPr>
      <w:r w:rsidRPr="00C57F5E">
        <w:rPr>
          <w:lang w:eastAsia="fr-FR" w:bidi="fr-FR"/>
        </w:rPr>
        <w:t>Les marchés des changes</w:t>
      </w:r>
    </w:p>
    <w:p w14:paraId="43C617AA" w14:textId="77777777" w:rsidR="001B2CC2" w:rsidRPr="00C57F5E" w:rsidRDefault="001B2CC2" w:rsidP="001B2CC2">
      <w:pPr>
        <w:spacing w:before="120" w:after="120"/>
        <w:jc w:val="both"/>
      </w:pPr>
    </w:p>
    <w:p w14:paraId="21869C9E" w14:textId="77777777" w:rsidR="001B2CC2" w:rsidRPr="00BB4EE1" w:rsidRDefault="001B2CC2" w:rsidP="001B2CC2">
      <w:pPr>
        <w:pStyle w:val="b"/>
      </w:pPr>
      <w:r w:rsidRPr="00BB4EE1">
        <w:rPr>
          <w:lang w:eastAsia="fr-FR" w:bidi="fr-FR"/>
        </w:rPr>
        <w:t>Les marchés des changes</w:t>
      </w:r>
    </w:p>
    <w:p w14:paraId="4433144B" w14:textId="77777777" w:rsidR="001B2CC2" w:rsidRDefault="001B2CC2" w:rsidP="001B2CC2">
      <w:pPr>
        <w:spacing w:before="120" w:after="120"/>
        <w:jc w:val="both"/>
        <w:rPr>
          <w:lang w:eastAsia="fr-FR" w:bidi="fr-FR"/>
        </w:rPr>
      </w:pPr>
    </w:p>
    <w:p w14:paraId="769E523E" w14:textId="77777777" w:rsidR="001B2CC2" w:rsidRPr="00C57F5E" w:rsidRDefault="001B2CC2" w:rsidP="001B2CC2">
      <w:pPr>
        <w:spacing w:before="120" w:after="120"/>
        <w:jc w:val="both"/>
      </w:pPr>
      <w:r w:rsidRPr="00C57F5E">
        <w:rPr>
          <w:lang w:eastAsia="fr-FR" w:bidi="fr-FR"/>
        </w:rPr>
        <w:t>Dans le cas d’un pays aussi dépendant de l’extérieur que peut l’être le Canada, la question de la valeur du dollar et de l’intégration des marchés monétaires avec les États-Unis sont des éléments avec le</w:t>
      </w:r>
      <w:r w:rsidRPr="00C57F5E">
        <w:rPr>
          <w:lang w:eastAsia="fr-FR" w:bidi="fr-FR"/>
        </w:rPr>
        <w:t>s</w:t>
      </w:r>
      <w:r w:rsidRPr="00C57F5E">
        <w:rPr>
          <w:lang w:eastAsia="fr-FR" w:bidi="fr-FR"/>
        </w:rPr>
        <w:t>quels doit compter la Banque du Canada, au point même que, conjoncturellement parlant, ils peuvent avoir une influence déterm</w:t>
      </w:r>
      <w:r w:rsidRPr="00C57F5E">
        <w:rPr>
          <w:lang w:eastAsia="fr-FR" w:bidi="fr-FR"/>
        </w:rPr>
        <w:t>i</w:t>
      </w:r>
      <w:r w:rsidRPr="00C57F5E">
        <w:rPr>
          <w:lang w:eastAsia="fr-FR" w:bidi="fr-FR"/>
        </w:rPr>
        <w:t>nante sur l’établissement de la pol</w:t>
      </w:r>
      <w:r w:rsidRPr="00C57F5E">
        <w:rPr>
          <w:lang w:eastAsia="fr-FR" w:bidi="fr-FR"/>
        </w:rPr>
        <w:t>i</w:t>
      </w:r>
      <w:r w:rsidRPr="00C57F5E">
        <w:rPr>
          <w:lang w:eastAsia="fr-FR" w:bidi="fr-FR"/>
        </w:rPr>
        <w:t>tique monétaire. Reportons-nous une fois de plus à la période 1975-76.</w:t>
      </w:r>
    </w:p>
    <w:p w14:paraId="32C5FBED" w14:textId="77777777" w:rsidR="001B2CC2" w:rsidRDefault="001B2CC2" w:rsidP="001B2CC2">
      <w:pPr>
        <w:spacing w:before="120" w:after="120"/>
        <w:jc w:val="both"/>
        <w:rPr>
          <w:lang w:eastAsia="fr-FR" w:bidi="fr-FR"/>
        </w:rPr>
      </w:pPr>
    </w:p>
    <w:p w14:paraId="705E800C" w14:textId="77777777" w:rsidR="001B2CC2" w:rsidRPr="00BB4EE1" w:rsidRDefault="001B2CC2" w:rsidP="001B2CC2">
      <w:pPr>
        <w:pStyle w:val="b"/>
      </w:pPr>
      <w:r w:rsidRPr="00BB4EE1">
        <w:rPr>
          <w:lang w:eastAsia="fr-FR" w:bidi="fr-FR"/>
        </w:rPr>
        <w:t>La période 1975-76</w:t>
      </w:r>
    </w:p>
    <w:p w14:paraId="74633B1A" w14:textId="77777777" w:rsidR="001B2CC2" w:rsidRDefault="001B2CC2" w:rsidP="001B2CC2">
      <w:pPr>
        <w:spacing w:before="120" w:after="120"/>
        <w:jc w:val="both"/>
        <w:rPr>
          <w:lang w:eastAsia="fr-FR" w:bidi="fr-FR"/>
        </w:rPr>
      </w:pPr>
    </w:p>
    <w:p w14:paraId="1DDF4045" w14:textId="77777777" w:rsidR="001B2CC2" w:rsidRPr="00C57F5E" w:rsidRDefault="001B2CC2" w:rsidP="001B2CC2">
      <w:pPr>
        <w:spacing w:before="120" w:after="120"/>
        <w:jc w:val="both"/>
      </w:pPr>
      <w:r w:rsidRPr="00C57F5E">
        <w:rPr>
          <w:lang w:eastAsia="fr-FR" w:bidi="fr-FR"/>
        </w:rPr>
        <w:t>Pendant cette période, la Banque du Canada pratiqua une politique de resserrement monétaire, notamment en jouant sur les réserves s</w:t>
      </w:r>
      <w:r w:rsidRPr="00C57F5E">
        <w:rPr>
          <w:lang w:eastAsia="fr-FR" w:bidi="fr-FR"/>
        </w:rPr>
        <w:t>e</w:t>
      </w:r>
      <w:r w:rsidRPr="00C57F5E">
        <w:rPr>
          <w:lang w:eastAsia="fr-FR" w:bidi="fr-FR"/>
        </w:rPr>
        <w:t>condaires des banques avec pour conséquence que cela mit un terme au mouvement de repli des taux d’intérêt sur l’argent à court terme amorcé au milieu de 1974. La période se prêtait d’autant moins à un renchérissement du crédit que la politique monétaire américaine se</w:t>
      </w:r>
      <w:r w:rsidRPr="00C57F5E">
        <w:rPr>
          <w:lang w:eastAsia="fr-FR" w:bidi="fr-FR"/>
        </w:rPr>
        <w:t>m</w:t>
      </w:r>
      <w:r w:rsidRPr="00C57F5E">
        <w:rPr>
          <w:lang w:eastAsia="fr-FR" w:bidi="fr-FR"/>
        </w:rPr>
        <w:t>blait alors être nettement orientée dans le sens d’un plus grand asso</w:t>
      </w:r>
      <w:r w:rsidRPr="00C57F5E">
        <w:rPr>
          <w:lang w:eastAsia="fr-FR" w:bidi="fr-FR"/>
        </w:rPr>
        <w:t>u</w:t>
      </w:r>
      <w:r w:rsidRPr="00C57F5E">
        <w:rPr>
          <w:lang w:eastAsia="fr-FR" w:bidi="fr-FR"/>
        </w:rPr>
        <w:t>plissement. Comme on peut le voir sur le graphique ci-dessous, aux baisses gradue</w:t>
      </w:r>
      <w:r w:rsidRPr="00C57F5E">
        <w:rPr>
          <w:lang w:eastAsia="fr-FR" w:bidi="fr-FR"/>
        </w:rPr>
        <w:t>l</w:t>
      </w:r>
      <w:r w:rsidRPr="00C57F5E">
        <w:rPr>
          <w:lang w:eastAsia="fr-FR" w:bidi="fr-FR"/>
        </w:rPr>
        <w:t>les du</w:t>
      </w:r>
    </w:p>
    <w:p w14:paraId="18B1593B" w14:textId="77777777" w:rsidR="001B2CC2" w:rsidRDefault="001B2CC2" w:rsidP="001B2CC2">
      <w:pPr>
        <w:spacing w:before="120" w:after="120"/>
        <w:jc w:val="both"/>
      </w:pPr>
    </w:p>
    <w:p w14:paraId="66B8EED1" w14:textId="77777777" w:rsidR="001B2CC2" w:rsidRDefault="001B2CC2" w:rsidP="001B2CC2">
      <w:pPr>
        <w:spacing w:before="120" w:after="120"/>
        <w:jc w:val="both"/>
      </w:pPr>
      <w:r>
        <w:t>[144]</w:t>
      </w:r>
    </w:p>
    <w:p w14:paraId="5FAEC594" w14:textId="77777777" w:rsidR="001B2CC2" w:rsidRDefault="001B2CC2" w:rsidP="001B2CC2">
      <w:pPr>
        <w:spacing w:before="120" w:after="120"/>
        <w:jc w:val="both"/>
      </w:pPr>
    </w:p>
    <w:p w14:paraId="4EDEB00E" w14:textId="77777777" w:rsidR="001B2CC2" w:rsidRPr="00B41960" w:rsidRDefault="001B2CC2" w:rsidP="001B2CC2">
      <w:pPr>
        <w:pStyle w:val="figtitre"/>
      </w:pPr>
      <w:r w:rsidRPr="00B41960">
        <w:t>Balance canadienne des paiements</w:t>
      </w:r>
      <w:r>
        <w:br/>
      </w:r>
      <w:r w:rsidRPr="00B41960">
        <w:t>taux de change</w:t>
      </w:r>
      <w:r>
        <w:t xml:space="preserve"> et </w:t>
      </w:r>
      <w:r w:rsidRPr="00B41960">
        <w:t>taux d'int</w:t>
      </w:r>
      <w:r w:rsidRPr="00B41960">
        <w:rPr>
          <w:rFonts w:cs="Times New Roman"/>
        </w:rPr>
        <w:t>é</w:t>
      </w:r>
      <w:r w:rsidRPr="00B41960">
        <w:t>r</w:t>
      </w:r>
      <w:r w:rsidRPr="00B41960">
        <w:rPr>
          <w:rFonts w:cs="Times New Roman"/>
        </w:rPr>
        <w:t>ê</w:t>
      </w:r>
      <w:r w:rsidRPr="00B41960">
        <w:t>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530"/>
        <w:gridCol w:w="2894"/>
        <w:gridCol w:w="1514"/>
        <w:gridCol w:w="1982"/>
      </w:tblGrid>
      <w:tr w:rsidR="001B2CC2" w:rsidRPr="008D1B67" w14:paraId="5001455A" w14:textId="77777777">
        <w:tc>
          <w:tcPr>
            <w:tcW w:w="8060" w:type="dxa"/>
            <w:gridSpan w:val="4"/>
            <w:tcBorders>
              <w:top w:val="single" w:sz="8" w:space="0" w:color="000000"/>
              <w:left w:val="nil"/>
              <w:bottom w:val="single" w:sz="8" w:space="0" w:color="000000"/>
              <w:right w:val="nil"/>
            </w:tcBorders>
            <w:shd w:val="clear" w:color="auto" w:fill="EEECE1"/>
          </w:tcPr>
          <w:p w14:paraId="5014FB80" w14:textId="77777777" w:rsidR="001B2CC2" w:rsidRPr="008D1B67" w:rsidRDefault="001B2CC2" w:rsidP="001B2CC2">
            <w:pPr>
              <w:spacing w:before="60" w:after="60"/>
              <w:ind w:firstLine="0"/>
              <w:rPr>
                <w:sz w:val="24"/>
                <w:szCs w:val="44"/>
              </w:rPr>
            </w:pPr>
            <w:r w:rsidRPr="008D1B67">
              <w:rPr>
                <w:sz w:val="24"/>
                <w:szCs w:val="44"/>
              </w:rPr>
              <w:t>Malgré un  solde  commercial  positif (sauf en '75).</w:t>
            </w:r>
          </w:p>
        </w:tc>
      </w:tr>
      <w:tr w:rsidR="001B2CC2" w:rsidRPr="008D1B67" w14:paraId="69F4F433" w14:textId="77777777">
        <w:tc>
          <w:tcPr>
            <w:tcW w:w="1548" w:type="dxa"/>
            <w:tcBorders>
              <w:top w:val="single" w:sz="8" w:space="0" w:color="000000"/>
              <w:left w:val="nil"/>
              <w:bottom w:val="nil"/>
              <w:right w:val="nil"/>
            </w:tcBorders>
          </w:tcPr>
          <w:p w14:paraId="5BCE5E18" w14:textId="77777777" w:rsidR="001B2CC2" w:rsidRPr="008D1B67" w:rsidRDefault="001B2CC2" w:rsidP="001B2CC2">
            <w:pPr>
              <w:ind w:left="360" w:firstLine="0"/>
              <w:rPr>
                <w:szCs w:val="46"/>
              </w:rPr>
            </w:pPr>
            <w:r w:rsidRPr="008D1B67">
              <w:rPr>
                <w:sz w:val="24"/>
                <w:szCs w:val="46"/>
              </w:rPr>
              <w:t>1973</w:t>
            </w:r>
          </w:p>
        </w:tc>
        <w:tc>
          <w:tcPr>
            <w:tcW w:w="2970" w:type="dxa"/>
            <w:tcBorders>
              <w:top w:val="single" w:sz="8" w:space="0" w:color="000000"/>
              <w:left w:val="nil"/>
              <w:bottom w:val="nil"/>
              <w:right w:val="nil"/>
            </w:tcBorders>
          </w:tcPr>
          <w:p w14:paraId="16FC94BD" w14:textId="77777777" w:rsidR="001B2CC2" w:rsidRPr="008D1B67" w:rsidRDefault="001B2CC2" w:rsidP="001B2CC2">
            <w:pPr>
              <w:ind w:firstLine="0"/>
              <w:rPr>
                <w:szCs w:val="46"/>
              </w:rPr>
            </w:pPr>
            <w:r w:rsidRPr="008D1B67">
              <w:rPr>
                <w:sz w:val="24"/>
                <w:szCs w:val="46"/>
              </w:rPr>
              <w:t>$2.735 mi</w:t>
            </w:r>
            <w:r w:rsidRPr="008D1B67">
              <w:rPr>
                <w:sz w:val="24"/>
                <w:szCs w:val="46"/>
              </w:rPr>
              <w:t>l</w:t>
            </w:r>
            <w:r w:rsidRPr="008D1B67">
              <w:rPr>
                <w:sz w:val="24"/>
                <w:szCs w:val="46"/>
              </w:rPr>
              <w:t>liards</w:t>
            </w:r>
          </w:p>
        </w:tc>
        <w:tc>
          <w:tcPr>
            <w:tcW w:w="1527" w:type="dxa"/>
            <w:tcBorders>
              <w:top w:val="single" w:sz="8" w:space="0" w:color="000000"/>
              <w:left w:val="nil"/>
              <w:bottom w:val="nil"/>
              <w:right w:val="nil"/>
            </w:tcBorders>
          </w:tcPr>
          <w:p w14:paraId="72E2DE37" w14:textId="77777777" w:rsidR="001B2CC2" w:rsidRPr="008D1B67" w:rsidRDefault="001B2CC2" w:rsidP="001B2CC2">
            <w:pPr>
              <w:ind w:left="470" w:firstLine="0"/>
              <w:rPr>
                <w:szCs w:val="46"/>
              </w:rPr>
            </w:pPr>
            <w:r w:rsidRPr="008D1B67">
              <w:rPr>
                <w:sz w:val="24"/>
                <w:szCs w:val="46"/>
              </w:rPr>
              <w:t>1976</w:t>
            </w:r>
          </w:p>
        </w:tc>
        <w:tc>
          <w:tcPr>
            <w:tcW w:w="2015" w:type="dxa"/>
            <w:tcBorders>
              <w:top w:val="single" w:sz="8" w:space="0" w:color="000000"/>
              <w:left w:val="nil"/>
              <w:bottom w:val="nil"/>
              <w:right w:val="nil"/>
            </w:tcBorders>
          </w:tcPr>
          <w:p w14:paraId="0473CFBB" w14:textId="77777777" w:rsidR="001B2CC2" w:rsidRPr="008D1B67" w:rsidRDefault="001B2CC2" w:rsidP="001B2CC2">
            <w:pPr>
              <w:ind w:left="255" w:firstLine="0"/>
              <w:rPr>
                <w:szCs w:val="46"/>
              </w:rPr>
            </w:pPr>
            <w:r w:rsidRPr="008D1B67">
              <w:rPr>
                <w:sz w:val="24"/>
                <w:szCs w:val="46"/>
              </w:rPr>
              <w:t>$1.339</w:t>
            </w:r>
          </w:p>
        </w:tc>
      </w:tr>
      <w:tr w:rsidR="001B2CC2" w:rsidRPr="008D1B67" w14:paraId="02E78660" w14:textId="77777777">
        <w:tc>
          <w:tcPr>
            <w:tcW w:w="1548" w:type="dxa"/>
            <w:tcBorders>
              <w:top w:val="nil"/>
              <w:left w:val="nil"/>
              <w:bottom w:val="nil"/>
              <w:right w:val="nil"/>
            </w:tcBorders>
          </w:tcPr>
          <w:p w14:paraId="75493C5D" w14:textId="77777777" w:rsidR="001B2CC2" w:rsidRPr="008D1B67" w:rsidRDefault="001B2CC2" w:rsidP="001B2CC2">
            <w:pPr>
              <w:ind w:left="360" w:firstLine="0"/>
              <w:rPr>
                <w:szCs w:val="46"/>
              </w:rPr>
            </w:pPr>
            <w:r w:rsidRPr="008D1B67">
              <w:rPr>
                <w:sz w:val="24"/>
                <w:szCs w:val="46"/>
              </w:rPr>
              <w:t>1974</w:t>
            </w:r>
          </w:p>
        </w:tc>
        <w:tc>
          <w:tcPr>
            <w:tcW w:w="2970" w:type="dxa"/>
            <w:tcBorders>
              <w:top w:val="nil"/>
              <w:left w:val="nil"/>
              <w:bottom w:val="nil"/>
              <w:right w:val="nil"/>
            </w:tcBorders>
          </w:tcPr>
          <w:p w14:paraId="159DB4F2" w14:textId="77777777" w:rsidR="001B2CC2" w:rsidRPr="008D1B67" w:rsidRDefault="001B2CC2" w:rsidP="001B2CC2">
            <w:pPr>
              <w:ind w:firstLine="0"/>
              <w:rPr>
                <w:szCs w:val="46"/>
              </w:rPr>
            </w:pPr>
            <w:r w:rsidRPr="008D1B67">
              <w:rPr>
                <w:sz w:val="24"/>
                <w:szCs w:val="46"/>
              </w:rPr>
              <w:t>$1.689</w:t>
            </w:r>
          </w:p>
        </w:tc>
        <w:tc>
          <w:tcPr>
            <w:tcW w:w="1527" w:type="dxa"/>
            <w:tcBorders>
              <w:top w:val="nil"/>
              <w:left w:val="nil"/>
              <w:bottom w:val="nil"/>
              <w:right w:val="nil"/>
            </w:tcBorders>
          </w:tcPr>
          <w:p w14:paraId="5E3376D0" w14:textId="77777777" w:rsidR="001B2CC2" w:rsidRPr="008D1B67" w:rsidRDefault="001B2CC2" w:rsidP="001B2CC2">
            <w:pPr>
              <w:ind w:left="470" w:firstLine="0"/>
              <w:rPr>
                <w:szCs w:val="46"/>
              </w:rPr>
            </w:pPr>
            <w:r w:rsidRPr="008D1B67">
              <w:rPr>
                <w:sz w:val="24"/>
                <w:szCs w:val="46"/>
              </w:rPr>
              <w:t>1977</w:t>
            </w:r>
          </w:p>
        </w:tc>
        <w:tc>
          <w:tcPr>
            <w:tcW w:w="2015" w:type="dxa"/>
            <w:tcBorders>
              <w:top w:val="nil"/>
              <w:left w:val="nil"/>
              <w:bottom w:val="nil"/>
              <w:right w:val="nil"/>
            </w:tcBorders>
          </w:tcPr>
          <w:p w14:paraId="7761EDAA" w14:textId="77777777" w:rsidR="001B2CC2" w:rsidRPr="008D1B67" w:rsidRDefault="001B2CC2" w:rsidP="001B2CC2">
            <w:pPr>
              <w:ind w:left="255" w:firstLine="0"/>
              <w:rPr>
                <w:szCs w:val="46"/>
              </w:rPr>
            </w:pPr>
            <w:r w:rsidRPr="008D1B67">
              <w:rPr>
                <w:sz w:val="24"/>
                <w:szCs w:val="46"/>
              </w:rPr>
              <w:t>$2.916</w:t>
            </w:r>
          </w:p>
        </w:tc>
      </w:tr>
      <w:tr w:rsidR="001B2CC2" w:rsidRPr="008D1B67" w14:paraId="2B0D24FB" w14:textId="77777777">
        <w:tc>
          <w:tcPr>
            <w:tcW w:w="1548" w:type="dxa"/>
            <w:tcBorders>
              <w:top w:val="nil"/>
              <w:left w:val="nil"/>
              <w:bottom w:val="nil"/>
              <w:right w:val="nil"/>
            </w:tcBorders>
          </w:tcPr>
          <w:p w14:paraId="071ACED8" w14:textId="77777777" w:rsidR="001B2CC2" w:rsidRPr="008D1B67" w:rsidRDefault="001B2CC2" w:rsidP="001B2CC2">
            <w:pPr>
              <w:ind w:left="360" w:firstLine="0"/>
              <w:rPr>
                <w:szCs w:val="46"/>
              </w:rPr>
            </w:pPr>
            <w:r w:rsidRPr="008D1B67">
              <w:rPr>
                <w:sz w:val="24"/>
                <w:szCs w:val="46"/>
              </w:rPr>
              <w:t>1975</w:t>
            </w:r>
          </w:p>
        </w:tc>
        <w:tc>
          <w:tcPr>
            <w:tcW w:w="2970" w:type="dxa"/>
            <w:tcBorders>
              <w:top w:val="nil"/>
              <w:left w:val="nil"/>
              <w:bottom w:val="nil"/>
              <w:right w:val="nil"/>
            </w:tcBorders>
          </w:tcPr>
          <w:p w14:paraId="2A7DF044" w14:textId="77777777" w:rsidR="001B2CC2" w:rsidRPr="008D1B67" w:rsidRDefault="001B2CC2" w:rsidP="001B2CC2">
            <w:pPr>
              <w:ind w:firstLine="0"/>
              <w:rPr>
                <w:szCs w:val="46"/>
              </w:rPr>
            </w:pPr>
            <w:r w:rsidRPr="008D1B67">
              <w:rPr>
                <w:sz w:val="24"/>
                <w:szCs w:val="46"/>
              </w:rPr>
              <w:t>-$0.451</w:t>
            </w:r>
          </w:p>
        </w:tc>
        <w:tc>
          <w:tcPr>
            <w:tcW w:w="1527" w:type="dxa"/>
            <w:tcBorders>
              <w:top w:val="nil"/>
              <w:left w:val="nil"/>
              <w:bottom w:val="nil"/>
              <w:right w:val="nil"/>
            </w:tcBorders>
          </w:tcPr>
          <w:p w14:paraId="3C77293A" w14:textId="77777777" w:rsidR="001B2CC2" w:rsidRPr="008D1B67" w:rsidRDefault="001B2CC2" w:rsidP="001B2CC2">
            <w:pPr>
              <w:ind w:left="470" w:firstLine="0"/>
              <w:rPr>
                <w:szCs w:val="46"/>
              </w:rPr>
            </w:pPr>
            <w:r w:rsidRPr="008D1B67">
              <w:rPr>
                <w:sz w:val="24"/>
                <w:szCs w:val="46"/>
              </w:rPr>
              <w:t>1978</w:t>
            </w:r>
          </w:p>
        </w:tc>
        <w:tc>
          <w:tcPr>
            <w:tcW w:w="2015" w:type="dxa"/>
            <w:tcBorders>
              <w:top w:val="nil"/>
              <w:left w:val="nil"/>
              <w:bottom w:val="nil"/>
              <w:right w:val="nil"/>
            </w:tcBorders>
          </w:tcPr>
          <w:p w14:paraId="42755A11" w14:textId="77777777" w:rsidR="001B2CC2" w:rsidRDefault="001B2CC2" w:rsidP="001B2CC2">
            <w:pPr>
              <w:ind w:left="255" w:firstLine="0"/>
            </w:pPr>
            <w:r w:rsidRPr="008D1B67">
              <w:rPr>
                <w:sz w:val="24"/>
                <w:szCs w:val="46"/>
              </w:rPr>
              <w:t>$3.468</w:t>
            </w:r>
          </w:p>
        </w:tc>
      </w:tr>
      <w:tr w:rsidR="001B2CC2" w:rsidRPr="008D1B67" w14:paraId="5268EB19" w14:textId="77777777">
        <w:tc>
          <w:tcPr>
            <w:tcW w:w="8060" w:type="dxa"/>
            <w:gridSpan w:val="4"/>
            <w:tcBorders>
              <w:top w:val="single" w:sz="8" w:space="0" w:color="000000"/>
              <w:left w:val="nil"/>
              <w:bottom w:val="single" w:sz="8" w:space="0" w:color="000000"/>
              <w:right w:val="nil"/>
            </w:tcBorders>
            <w:shd w:val="clear" w:color="auto" w:fill="EEECE1"/>
          </w:tcPr>
          <w:p w14:paraId="32506CC1" w14:textId="77777777" w:rsidR="001B2CC2" w:rsidRPr="008D1B67" w:rsidRDefault="001B2CC2" w:rsidP="001B2CC2">
            <w:pPr>
              <w:spacing w:before="60" w:after="60"/>
              <w:ind w:firstLine="0"/>
              <w:rPr>
                <w:sz w:val="24"/>
                <w:szCs w:val="44"/>
              </w:rPr>
            </w:pPr>
            <w:r w:rsidRPr="008D1B67">
              <w:rPr>
                <w:sz w:val="24"/>
                <w:szCs w:val="46"/>
              </w:rPr>
              <w:t>...le déficit des services fut tellement élevé..</w:t>
            </w:r>
          </w:p>
        </w:tc>
      </w:tr>
      <w:tr w:rsidR="001B2CC2" w:rsidRPr="008D1B67" w14:paraId="4C043D6E" w14:textId="77777777">
        <w:tc>
          <w:tcPr>
            <w:tcW w:w="1548" w:type="dxa"/>
            <w:tcBorders>
              <w:top w:val="single" w:sz="8" w:space="0" w:color="000000"/>
              <w:left w:val="nil"/>
              <w:bottom w:val="nil"/>
              <w:right w:val="nil"/>
            </w:tcBorders>
          </w:tcPr>
          <w:p w14:paraId="1E1006C2" w14:textId="77777777" w:rsidR="001B2CC2" w:rsidRPr="008D1B67" w:rsidRDefault="001B2CC2" w:rsidP="001B2CC2">
            <w:pPr>
              <w:ind w:left="360" w:firstLine="0"/>
              <w:rPr>
                <w:sz w:val="24"/>
                <w:szCs w:val="46"/>
              </w:rPr>
            </w:pPr>
            <w:r w:rsidRPr="008D1B67">
              <w:rPr>
                <w:sz w:val="24"/>
                <w:szCs w:val="46"/>
              </w:rPr>
              <w:t>1973</w:t>
            </w:r>
          </w:p>
        </w:tc>
        <w:tc>
          <w:tcPr>
            <w:tcW w:w="2970" w:type="dxa"/>
            <w:tcBorders>
              <w:top w:val="single" w:sz="8" w:space="0" w:color="000000"/>
              <w:left w:val="nil"/>
              <w:bottom w:val="nil"/>
              <w:right w:val="nil"/>
            </w:tcBorders>
          </w:tcPr>
          <w:p w14:paraId="67E010CC" w14:textId="77777777" w:rsidR="001B2CC2" w:rsidRPr="008D1B67" w:rsidRDefault="001B2CC2" w:rsidP="001B2CC2">
            <w:pPr>
              <w:spacing w:before="60" w:after="60"/>
              <w:ind w:firstLine="0"/>
              <w:rPr>
                <w:sz w:val="24"/>
                <w:szCs w:val="44"/>
              </w:rPr>
            </w:pPr>
            <w:r w:rsidRPr="008D1B67">
              <w:rPr>
                <w:sz w:val="24"/>
                <w:szCs w:val="46"/>
              </w:rPr>
              <w:t>-$2.971 milliards</w:t>
            </w:r>
          </w:p>
        </w:tc>
        <w:tc>
          <w:tcPr>
            <w:tcW w:w="1527" w:type="dxa"/>
            <w:tcBorders>
              <w:top w:val="single" w:sz="8" w:space="0" w:color="000000"/>
              <w:left w:val="nil"/>
              <w:bottom w:val="nil"/>
              <w:right w:val="nil"/>
            </w:tcBorders>
          </w:tcPr>
          <w:p w14:paraId="19F15786" w14:textId="77777777" w:rsidR="001B2CC2" w:rsidRPr="008D1B67" w:rsidRDefault="001B2CC2" w:rsidP="001B2CC2">
            <w:pPr>
              <w:ind w:left="470" w:firstLine="0"/>
              <w:rPr>
                <w:szCs w:val="46"/>
              </w:rPr>
            </w:pPr>
            <w:r w:rsidRPr="008D1B67">
              <w:rPr>
                <w:sz w:val="24"/>
                <w:szCs w:val="46"/>
              </w:rPr>
              <w:t>1976</w:t>
            </w:r>
          </w:p>
        </w:tc>
        <w:tc>
          <w:tcPr>
            <w:tcW w:w="2015" w:type="dxa"/>
            <w:tcBorders>
              <w:top w:val="single" w:sz="8" w:space="0" w:color="000000"/>
              <w:left w:val="nil"/>
              <w:bottom w:val="nil"/>
              <w:right w:val="nil"/>
            </w:tcBorders>
          </w:tcPr>
          <w:p w14:paraId="5AB77B5B" w14:textId="77777777" w:rsidR="001B2CC2" w:rsidRPr="008D1B67" w:rsidRDefault="001B2CC2" w:rsidP="001B2CC2">
            <w:pPr>
              <w:ind w:left="255" w:firstLine="0"/>
              <w:rPr>
                <w:sz w:val="24"/>
                <w:szCs w:val="46"/>
              </w:rPr>
            </w:pPr>
            <w:r w:rsidRPr="008D1B67">
              <w:rPr>
                <w:sz w:val="24"/>
                <w:szCs w:val="46"/>
              </w:rPr>
              <w:t>-$5.651</w:t>
            </w:r>
          </w:p>
        </w:tc>
      </w:tr>
      <w:tr w:rsidR="001B2CC2" w:rsidRPr="008D1B67" w14:paraId="3742A90B" w14:textId="77777777">
        <w:tc>
          <w:tcPr>
            <w:tcW w:w="1548" w:type="dxa"/>
            <w:tcBorders>
              <w:top w:val="nil"/>
              <w:left w:val="nil"/>
              <w:bottom w:val="nil"/>
              <w:right w:val="nil"/>
            </w:tcBorders>
          </w:tcPr>
          <w:p w14:paraId="59B589F7" w14:textId="77777777" w:rsidR="001B2CC2" w:rsidRPr="008D1B67" w:rsidRDefault="001B2CC2" w:rsidP="001B2CC2">
            <w:pPr>
              <w:ind w:left="360" w:firstLine="0"/>
              <w:rPr>
                <w:sz w:val="24"/>
                <w:szCs w:val="46"/>
              </w:rPr>
            </w:pPr>
            <w:r w:rsidRPr="008D1B67">
              <w:rPr>
                <w:sz w:val="24"/>
                <w:szCs w:val="46"/>
              </w:rPr>
              <w:t>1974</w:t>
            </w:r>
          </w:p>
        </w:tc>
        <w:tc>
          <w:tcPr>
            <w:tcW w:w="2970" w:type="dxa"/>
            <w:tcBorders>
              <w:top w:val="nil"/>
              <w:left w:val="nil"/>
              <w:bottom w:val="nil"/>
              <w:right w:val="nil"/>
            </w:tcBorders>
          </w:tcPr>
          <w:p w14:paraId="247A9CE0" w14:textId="77777777" w:rsidR="001B2CC2" w:rsidRPr="008D1B67" w:rsidRDefault="001B2CC2" w:rsidP="001B2CC2">
            <w:pPr>
              <w:spacing w:before="60" w:after="60"/>
              <w:ind w:firstLine="0"/>
              <w:rPr>
                <w:sz w:val="24"/>
                <w:szCs w:val="44"/>
              </w:rPr>
            </w:pPr>
            <w:r w:rsidRPr="008D1B67">
              <w:rPr>
                <w:sz w:val="24"/>
                <w:szCs w:val="46"/>
              </w:rPr>
              <w:t>-$3.703.</w:t>
            </w:r>
          </w:p>
        </w:tc>
        <w:tc>
          <w:tcPr>
            <w:tcW w:w="1527" w:type="dxa"/>
            <w:tcBorders>
              <w:top w:val="nil"/>
              <w:left w:val="nil"/>
              <w:bottom w:val="nil"/>
              <w:right w:val="nil"/>
            </w:tcBorders>
          </w:tcPr>
          <w:p w14:paraId="0EE1168B" w14:textId="77777777" w:rsidR="001B2CC2" w:rsidRPr="008D1B67" w:rsidRDefault="001B2CC2" w:rsidP="001B2CC2">
            <w:pPr>
              <w:ind w:left="470" w:firstLine="0"/>
              <w:rPr>
                <w:szCs w:val="46"/>
              </w:rPr>
            </w:pPr>
            <w:r w:rsidRPr="008D1B67">
              <w:rPr>
                <w:sz w:val="24"/>
                <w:szCs w:val="46"/>
              </w:rPr>
              <w:t>1977</w:t>
            </w:r>
          </w:p>
        </w:tc>
        <w:tc>
          <w:tcPr>
            <w:tcW w:w="2015" w:type="dxa"/>
            <w:tcBorders>
              <w:top w:val="nil"/>
              <w:left w:val="nil"/>
              <w:bottom w:val="nil"/>
              <w:right w:val="nil"/>
            </w:tcBorders>
          </w:tcPr>
          <w:p w14:paraId="6C2A8BD0" w14:textId="77777777" w:rsidR="001B2CC2" w:rsidRPr="008D1B67" w:rsidRDefault="001B2CC2" w:rsidP="001B2CC2">
            <w:pPr>
              <w:ind w:left="255" w:firstLine="0"/>
              <w:rPr>
                <w:sz w:val="24"/>
                <w:szCs w:val="46"/>
              </w:rPr>
            </w:pPr>
            <w:r w:rsidRPr="008D1B67">
              <w:rPr>
                <w:sz w:val="24"/>
                <w:szCs w:val="46"/>
              </w:rPr>
              <w:t>-$7.432</w:t>
            </w:r>
          </w:p>
        </w:tc>
      </w:tr>
      <w:tr w:rsidR="001B2CC2" w:rsidRPr="008D1B67" w14:paraId="4F83F99C" w14:textId="77777777">
        <w:tc>
          <w:tcPr>
            <w:tcW w:w="1548" w:type="dxa"/>
            <w:tcBorders>
              <w:top w:val="nil"/>
              <w:left w:val="nil"/>
              <w:bottom w:val="single" w:sz="8" w:space="0" w:color="000000"/>
              <w:right w:val="nil"/>
            </w:tcBorders>
          </w:tcPr>
          <w:p w14:paraId="135BD5DA" w14:textId="77777777" w:rsidR="001B2CC2" w:rsidRPr="008D1B67" w:rsidRDefault="001B2CC2" w:rsidP="001B2CC2">
            <w:pPr>
              <w:ind w:left="360" w:firstLine="0"/>
              <w:rPr>
                <w:sz w:val="24"/>
                <w:szCs w:val="46"/>
              </w:rPr>
            </w:pPr>
            <w:r w:rsidRPr="008D1B67">
              <w:rPr>
                <w:sz w:val="24"/>
                <w:szCs w:val="46"/>
              </w:rPr>
              <w:t>1975</w:t>
            </w:r>
          </w:p>
        </w:tc>
        <w:tc>
          <w:tcPr>
            <w:tcW w:w="2970" w:type="dxa"/>
            <w:tcBorders>
              <w:top w:val="nil"/>
              <w:left w:val="nil"/>
              <w:bottom w:val="single" w:sz="8" w:space="0" w:color="000000"/>
              <w:right w:val="nil"/>
            </w:tcBorders>
          </w:tcPr>
          <w:p w14:paraId="4527D147" w14:textId="77777777" w:rsidR="001B2CC2" w:rsidRPr="008D1B67" w:rsidRDefault="001B2CC2" w:rsidP="001B2CC2">
            <w:pPr>
              <w:spacing w:before="60" w:after="60"/>
              <w:ind w:firstLine="0"/>
              <w:rPr>
                <w:sz w:val="24"/>
                <w:szCs w:val="44"/>
              </w:rPr>
            </w:pPr>
            <w:r w:rsidRPr="008D1B67">
              <w:rPr>
                <w:sz w:val="24"/>
                <w:szCs w:val="46"/>
              </w:rPr>
              <w:t>-$4.686</w:t>
            </w:r>
          </w:p>
        </w:tc>
        <w:tc>
          <w:tcPr>
            <w:tcW w:w="1527" w:type="dxa"/>
            <w:tcBorders>
              <w:top w:val="nil"/>
              <w:left w:val="nil"/>
              <w:bottom w:val="single" w:sz="8" w:space="0" w:color="000000"/>
              <w:right w:val="nil"/>
            </w:tcBorders>
          </w:tcPr>
          <w:p w14:paraId="23947CC4" w14:textId="77777777" w:rsidR="001B2CC2" w:rsidRPr="008D1B67" w:rsidRDefault="001B2CC2" w:rsidP="001B2CC2">
            <w:pPr>
              <w:ind w:left="470" w:firstLine="0"/>
              <w:rPr>
                <w:szCs w:val="46"/>
              </w:rPr>
            </w:pPr>
            <w:r w:rsidRPr="008D1B67">
              <w:rPr>
                <w:sz w:val="24"/>
                <w:szCs w:val="46"/>
              </w:rPr>
              <w:t>1978</w:t>
            </w:r>
          </w:p>
        </w:tc>
        <w:tc>
          <w:tcPr>
            <w:tcW w:w="2015" w:type="dxa"/>
            <w:tcBorders>
              <w:top w:val="nil"/>
              <w:left w:val="nil"/>
              <w:bottom w:val="single" w:sz="8" w:space="0" w:color="000000"/>
              <w:right w:val="nil"/>
            </w:tcBorders>
          </w:tcPr>
          <w:p w14:paraId="12833B3B" w14:textId="77777777" w:rsidR="001B2CC2" w:rsidRPr="008D1B67" w:rsidRDefault="001B2CC2" w:rsidP="001B2CC2">
            <w:pPr>
              <w:ind w:left="255" w:firstLine="0"/>
              <w:rPr>
                <w:sz w:val="24"/>
                <w:szCs w:val="46"/>
              </w:rPr>
            </w:pPr>
            <w:r w:rsidRPr="008D1B67">
              <w:rPr>
                <w:sz w:val="24"/>
                <w:szCs w:val="46"/>
              </w:rPr>
              <w:t>-$8.729</w:t>
            </w:r>
          </w:p>
        </w:tc>
      </w:tr>
      <w:tr w:rsidR="001B2CC2" w:rsidRPr="008D1B67" w14:paraId="7CB22240" w14:textId="77777777">
        <w:tc>
          <w:tcPr>
            <w:tcW w:w="8060" w:type="dxa"/>
            <w:gridSpan w:val="4"/>
            <w:tcBorders>
              <w:top w:val="single" w:sz="8" w:space="0" w:color="000000"/>
              <w:left w:val="nil"/>
              <w:bottom w:val="single" w:sz="8" w:space="0" w:color="000000"/>
              <w:right w:val="nil"/>
            </w:tcBorders>
            <w:shd w:val="clear" w:color="auto" w:fill="EEECE1"/>
          </w:tcPr>
          <w:p w14:paraId="150BB1D6" w14:textId="77777777" w:rsidR="001B2CC2" w:rsidRPr="008D1B67" w:rsidRDefault="001B2CC2" w:rsidP="001B2CC2">
            <w:pPr>
              <w:spacing w:before="60" w:after="60"/>
              <w:ind w:firstLine="0"/>
              <w:rPr>
                <w:sz w:val="24"/>
                <w:szCs w:val="44"/>
              </w:rPr>
            </w:pPr>
            <w:r w:rsidRPr="008D1B67">
              <w:rPr>
                <w:sz w:val="24"/>
                <w:szCs w:val="46"/>
              </w:rPr>
              <w:t>...que le déficit du compte courant augmenta considérablement...</w:t>
            </w:r>
          </w:p>
        </w:tc>
      </w:tr>
      <w:tr w:rsidR="001B2CC2" w:rsidRPr="008D1B67" w14:paraId="3323E0D4" w14:textId="77777777">
        <w:tc>
          <w:tcPr>
            <w:tcW w:w="1548" w:type="dxa"/>
            <w:tcBorders>
              <w:top w:val="single" w:sz="8" w:space="0" w:color="000000"/>
              <w:left w:val="nil"/>
              <w:bottom w:val="nil"/>
              <w:right w:val="nil"/>
            </w:tcBorders>
          </w:tcPr>
          <w:p w14:paraId="58D8E457" w14:textId="77777777" w:rsidR="001B2CC2" w:rsidRPr="008D1B67" w:rsidRDefault="001B2CC2" w:rsidP="001B2CC2">
            <w:pPr>
              <w:ind w:left="360" w:firstLine="0"/>
              <w:rPr>
                <w:sz w:val="24"/>
                <w:szCs w:val="46"/>
              </w:rPr>
            </w:pPr>
            <w:r w:rsidRPr="008D1B67">
              <w:rPr>
                <w:sz w:val="24"/>
                <w:szCs w:val="46"/>
              </w:rPr>
              <w:t>1973</w:t>
            </w:r>
          </w:p>
        </w:tc>
        <w:tc>
          <w:tcPr>
            <w:tcW w:w="2970" w:type="dxa"/>
            <w:tcBorders>
              <w:top w:val="single" w:sz="8" w:space="0" w:color="000000"/>
              <w:left w:val="nil"/>
              <w:bottom w:val="nil"/>
              <w:right w:val="nil"/>
            </w:tcBorders>
          </w:tcPr>
          <w:p w14:paraId="13BCB773" w14:textId="77777777" w:rsidR="001B2CC2" w:rsidRPr="008D1B67" w:rsidRDefault="001B2CC2" w:rsidP="001B2CC2">
            <w:pPr>
              <w:spacing w:before="60" w:after="60"/>
              <w:ind w:firstLine="0"/>
              <w:rPr>
                <w:sz w:val="24"/>
                <w:szCs w:val="44"/>
              </w:rPr>
            </w:pPr>
            <w:r w:rsidRPr="008D1B67">
              <w:rPr>
                <w:sz w:val="24"/>
                <w:szCs w:val="44"/>
              </w:rPr>
              <w:t>$0.103</w:t>
            </w:r>
          </w:p>
        </w:tc>
        <w:tc>
          <w:tcPr>
            <w:tcW w:w="1527" w:type="dxa"/>
            <w:tcBorders>
              <w:top w:val="single" w:sz="8" w:space="0" w:color="000000"/>
              <w:left w:val="nil"/>
              <w:bottom w:val="nil"/>
              <w:right w:val="nil"/>
            </w:tcBorders>
          </w:tcPr>
          <w:p w14:paraId="49D66216" w14:textId="77777777" w:rsidR="001B2CC2" w:rsidRPr="008D1B67" w:rsidRDefault="001B2CC2" w:rsidP="001B2CC2">
            <w:pPr>
              <w:ind w:left="470" w:firstLine="0"/>
              <w:rPr>
                <w:szCs w:val="46"/>
              </w:rPr>
            </w:pPr>
            <w:r w:rsidRPr="008D1B67">
              <w:rPr>
                <w:sz w:val="24"/>
                <w:szCs w:val="46"/>
              </w:rPr>
              <w:t>1976</w:t>
            </w:r>
          </w:p>
        </w:tc>
        <w:tc>
          <w:tcPr>
            <w:tcW w:w="2015" w:type="dxa"/>
            <w:tcBorders>
              <w:top w:val="single" w:sz="8" w:space="0" w:color="000000"/>
              <w:left w:val="nil"/>
              <w:bottom w:val="nil"/>
              <w:right w:val="nil"/>
            </w:tcBorders>
          </w:tcPr>
          <w:p w14:paraId="407DBF62" w14:textId="77777777" w:rsidR="001B2CC2" w:rsidRPr="008D1B67" w:rsidRDefault="001B2CC2" w:rsidP="001B2CC2">
            <w:pPr>
              <w:ind w:left="255" w:firstLine="0"/>
              <w:rPr>
                <w:sz w:val="24"/>
                <w:szCs w:val="46"/>
              </w:rPr>
            </w:pPr>
            <w:r w:rsidRPr="008D1B67">
              <w:rPr>
                <w:sz w:val="24"/>
                <w:szCs w:val="46"/>
              </w:rPr>
              <w:t>-$3.801</w:t>
            </w:r>
          </w:p>
        </w:tc>
      </w:tr>
      <w:tr w:rsidR="001B2CC2" w:rsidRPr="008D1B67" w14:paraId="2A96CB6B" w14:textId="77777777">
        <w:tc>
          <w:tcPr>
            <w:tcW w:w="1548" w:type="dxa"/>
            <w:tcBorders>
              <w:top w:val="nil"/>
              <w:left w:val="nil"/>
              <w:bottom w:val="nil"/>
              <w:right w:val="nil"/>
            </w:tcBorders>
          </w:tcPr>
          <w:p w14:paraId="0274F0C6" w14:textId="77777777" w:rsidR="001B2CC2" w:rsidRPr="008D1B67" w:rsidRDefault="001B2CC2" w:rsidP="001B2CC2">
            <w:pPr>
              <w:ind w:left="360" w:firstLine="0"/>
              <w:rPr>
                <w:sz w:val="24"/>
                <w:szCs w:val="46"/>
              </w:rPr>
            </w:pPr>
            <w:r w:rsidRPr="008D1B67">
              <w:rPr>
                <w:sz w:val="24"/>
                <w:szCs w:val="46"/>
              </w:rPr>
              <w:t>1974</w:t>
            </w:r>
          </w:p>
        </w:tc>
        <w:tc>
          <w:tcPr>
            <w:tcW w:w="2970" w:type="dxa"/>
            <w:tcBorders>
              <w:top w:val="nil"/>
              <w:left w:val="nil"/>
              <w:bottom w:val="nil"/>
              <w:right w:val="nil"/>
            </w:tcBorders>
          </w:tcPr>
          <w:p w14:paraId="5B45818B" w14:textId="77777777" w:rsidR="001B2CC2" w:rsidRPr="008D1B67" w:rsidRDefault="001B2CC2" w:rsidP="001B2CC2">
            <w:pPr>
              <w:spacing w:before="60" w:after="60"/>
              <w:ind w:firstLine="0"/>
              <w:rPr>
                <w:sz w:val="24"/>
                <w:szCs w:val="44"/>
              </w:rPr>
            </w:pPr>
            <w:r w:rsidRPr="008D1B67">
              <w:rPr>
                <w:sz w:val="24"/>
                <w:szCs w:val="44"/>
              </w:rPr>
              <w:t>-$1.460 milliard</w:t>
            </w:r>
          </w:p>
        </w:tc>
        <w:tc>
          <w:tcPr>
            <w:tcW w:w="1527" w:type="dxa"/>
            <w:tcBorders>
              <w:top w:val="nil"/>
              <w:left w:val="nil"/>
              <w:bottom w:val="nil"/>
              <w:right w:val="nil"/>
            </w:tcBorders>
          </w:tcPr>
          <w:p w14:paraId="14879262" w14:textId="77777777" w:rsidR="001B2CC2" w:rsidRPr="008D1B67" w:rsidRDefault="001B2CC2" w:rsidP="001B2CC2">
            <w:pPr>
              <w:ind w:left="470" w:firstLine="0"/>
              <w:rPr>
                <w:szCs w:val="46"/>
              </w:rPr>
            </w:pPr>
            <w:r w:rsidRPr="008D1B67">
              <w:rPr>
                <w:sz w:val="24"/>
                <w:szCs w:val="46"/>
              </w:rPr>
              <w:t>1977</w:t>
            </w:r>
          </w:p>
        </w:tc>
        <w:tc>
          <w:tcPr>
            <w:tcW w:w="2015" w:type="dxa"/>
            <w:tcBorders>
              <w:top w:val="nil"/>
              <w:left w:val="nil"/>
              <w:bottom w:val="nil"/>
              <w:right w:val="nil"/>
            </w:tcBorders>
          </w:tcPr>
          <w:p w14:paraId="30077EC3" w14:textId="77777777" w:rsidR="001B2CC2" w:rsidRPr="008D1B67" w:rsidRDefault="001B2CC2" w:rsidP="001B2CC2">
            <w:pPr>
              <w:ind w:left="255" w:firstLine="0"/>
              <w:rPr>
                <w:sz w:val="24"/>
                <w:szCs w:val="46"/>
              </w:rPr>
            </w:pPr>
            <w:r w:rsidRPr="008D1B67">
              <w:rPr>
                <w:sz w:val="24"/>
                <w:szCs w:val="46"/>
              </w:rPr>
              <w:t>-$4.150</w:t>
            </w:r>
          </w:p>
        </w:tc>
      </w:tr>
      <w:tr w:rsidR="001B2CC2" w:rsidRPr="008D1B67" w14:paraId="77B4F398" w14:textId="77777777">
        <w:tc>
          <w:tcPr>
            <w:tcW w:w="1548" w:type="dxa"/>
            <w:tcBorders>
              <w:top w:val="nil"/>
              <w:left w:val="nil"/>
              <w:bottom w:val="single" w:sz="8" w:space="0" w:color="000000"/>
              <w:right w:val="nil"/>
            </w:tcBorders>
          </w:tcPr>
          <w:p w14:paraId="760693C5" w14:textId="77777777" w:rsidR="001B2CC2" w:rsidRPr="008D1B67" w:rsidRDefault="001B2CC2" w:rsidP="001B2CC2">
            <w:pPr>
              <w:ind w:left="360" w:firstLine="0"/>
              <w:rPr>
                <w:sz w:val="24"/>
                <w:szCs w:val="46"/>
              </w:rPr>
            </w:pPr>
            <w:r w:rsidRPr="008D1B67">
              <w:rPr>
                <w:sz w:val="24"/>
                <w:szCs w:val="46"/>
              </w:rPr>
              <w:t>1975</w:t>
            </w:r>
          </w:p>
        </w:tc>
        <w:tc>
          <w:tcPr>
            <w:tcW w:w="2970" w:type="dxa"/>
            <w:tcBorders>
              <w:top w:val="nil"/>
              <w:left w:val="nil"/>
              <w:bottom w:val="single" w:sz="8" w:space="0" w:color="000000"/>
              <w:right w:val="nil"/>
            </w:tcBorders>
          </w:tcPr>
          <w:p w14:paraId="755FECD7" w14:textId="77777777" w:rsidR="001B2CC2" w:rsidRPr="008D1B67" w:rsidRDefault="001B2CC2" w:rsidP="001B2CC2">
            <w:pPr>
              <w:spacing w:before="60" w:after="60"/>
              <w:ind w:firstLine="0"/>
              <w:rPr>
                <w:sz w:val="24"/>
                <w:szCs w:val="44"/>
              </w:rPr>
            </w:pPr>
            <w:r w:rsidRPr="008D1B67">
              <w:rPr>
                <w:sz w:val="24"/>
                <w:szCs w:val="44"/>
              </w:rPr>
              <w:t>-$4.757</w:t>
            </w:r>
          </w:p>
        </w:tc>
        <w:tc>
          <w:tcPr>
            <w:tcW w:w="1527" w:type="dxa"/>
            <w:tcBorders>
              <w:top w:val="nil"/>
              <w:left w:val="nil"/>
              <w:bottom w:val="single" w:sz="8" w:space="0" w:color="000000"/>
              <w:right w:val="nil"/>
            </w:tcBorders>
          </w:tcPr>
          <w:p w14:paraId="7C0DF31B" w14:textId="77777777" w:rsidR="001B2CC2" w:rsidRPr="008D1B67" w:rsidRDefault="001B2CC2" w:rsidP="001B2CC2">
            <w:pPr>
              <w:ind w:left="470" w:firstLine="0"/>
              <w:rPr>
                <w:szCs w:val="46"/>
              </w:rPr>
            </w:pPr>
            <w:r w:rsidRPr="008D1B67">
              <w:rPr>
                <w:sz w:val="24"/>
                <w:szCs w:val="46"/>
              </w:rPr>
              <w:t>1978</w:t>
            </w:r>
          </w:p>
        </w:tc>
        <w:tc>
          <w:tcPr>
            <w:tcW w:w="2015" w:type="dxa"/>
            <w:tcBorders>
              <w:top w:val="nil"/>
              <w:left w:val="nil"/>
              <w:bottom w:val="single" w:sz="8" w:space="0" w:color="000000"/>
              <w:right w:val="nil"/>
            </w:tcBorders>
          </w:tcPr>
          <w:p w14:paraId="3E344E84" w14:textId="77777777" w:rsidR="001B2CC2" w:rsidRPr="008D1B67" w:rsidRDefault="001B2CC2" w:rsidP="001B2CC2">
            <w:pPr>
              <w:ind w:left="255" w:firstLine="0"/>
              <w:rPr>
                <w:sz w:val="24"/>
                <w:szCs w:val="46"/>
              </w:rPr>
            </w:pPr>
            <w:r w:rsidRPr="008D1B67">
              <w:rPr>
                <w:sz w:val="24"/>
                <w:szCs w:val="46"/>
              </w:rPr>
              <w:t>-$5.285</w:t>
            </w:r>
          </w:p>
        </w:tc>
      </w:tr>
      <w:tr w:rsidR="001B2CC2" w:rsidRPr="008D1B67" w14:paraId="25E9D089" w14:textId="77777777">
        <w:tc>
          <w:tcPr>
            <w:tcW w:w="8060" w:type="dxa"/>
            <w:gridSpan w:val="4"/>
            <w:tcBorders>
              <w:top w:val="single" w:sz="8" w:space="0" w:color="000000"/>
              <w:left w:val="nil"/>
              <w:bottom w:val="single" w:sz="8" w:space="0" w:color="000000"/>
              <w:right w:val="nil"/>
            </w:tcBorders>
            <w:shd w:val="clear" w:color="auto" w:fill="EEECE1"/>
          </w:tcPr>
          <w:p w14:paraId="73F1FFA8" w14:textId="77777777" w:rsidR="001B2CC2" w:rsidRPr="008D1B67" w:rsidRDefault="001B2CC2" w:rsidP="001B2CC2">
            <w:pPr>
              <w:spacing w:before="60" w:after="60"/>
              <w:ind w:firstLine="0"/>
              <w:rPr>
                <w:sz w:val="24"/>
                <w:szCs w:val="44"/>
              </w:rPr>
            </w:pPr>
            <w:r w:rsidRPr="008D1B67">
              <w:rPr>
                <w:sz w:val="24"/>
                <w:szCs w:val="44"/>
              </w:rPr>
              <w:t>Mais les entrées de capitaux à L.T. furent à ce point élevé en '75 et '76...</w:t>
            </w:r>
          </w:p>
        </w:tc>
      </w:tr>
      <w:tr w:rsidR="001B2CC2" w:rsidRPr="008D1B67" w14:paraId="18C28F6B" w14:textId="77777777">
        <w:tc>
          <w:tcPr>
            <w:tcW w:w="1548" w:type="dxa"/>
            <w:tcBorders>
              <w:top w:val="single" w:sz="8" w:space="0" w:color="000000"/>
              <w:left w:val="nil"/>
              <w:bottom w:val="nil"/>
              <w:right w:val="nil"/>
            </w:tcBorders>
          </w:tcPr>
          <w:p w14:paraId="15F1DF07" w14:textId="77777777" w:rsidR="001B2CC2" w:rsidRPr="008D1B67" w:rsidRDefault="001B2CC2" w:rsidP="001B2CC2">
            <w:pPr>
              <w:ind w:left="360" w:firstLine="0"/>
              <w:rPr>
                <w:sz w:val="24"/>
                <w:szCs w:val="46"/>
              </w:rPr>
            </w:pPr>
            <w:r w:rsidRPr="008D1B67">
              <w:rPr>
                <w:sz w:val="24"/>
                <w:szCs w:val="46"/>
              </w:rPr>
              <w:t>1973</w:t>
            </w:r>
          </w:p>
        </w:tc>
        <w:tc>
          <w:tcPr>
            <w:tcW w:w="2970" w:type="dxa"/>
            <w:tcBorders>
              <w:top w:val="single" w:sz="8" w:space="0" w:color="000000"/>
              <w:left w:val="nil"/>
              <w:bottom w:val="nil"/>
              <w:right w:val="nil"/>
            </w:tcBorders>
          </w:tcPr>
          <w:p w14:paraId="7B05DF6A" w14:textId="77777777" w:rsidR="001B2CC2" w:rsidRPr="008D1B67" w:rsidRDefault="001B2CC2" w:rsidP="001B2CC2">
            <w:pPr>
              <w:spacing w:before="60" w:after="60"/>
              <w:ind w:firstLine="0"/>
              <w:rPr>
                <w:sz w:val="24"/>
                <w:szCs w:val="44"/>
              </w:rPr>
            </w:pPr>
            <w:r w:rsidRPr="008D1B67">
              <w:rPr>
                <w:sz w:val="24"/>
                <w:szCs w:val="46"/>
              </w:rPr>
              <w:t>$0.628</w:t>
            </w:r>
          </w:p>
        </w:tc>
        <w:tc>
          <w:tcPr>
            <w:tcW w:w="1527" w:type="dxa"/>
            <w:tcBorders>
              <w:top w:val="single" w:sz="8" w:space="0" w:color="000000"/>
              <w:left w:val="nil"/>
              <w:bottom w:val="nil"/>
              <w:right w:val="nil"/>
            </w:tcBorders>
          </w:tcPr>
          <w:p w14:paraId="2B58D77A" w14:textId="77777777" w:rsidR="001B2CC2" w:rsidRPr="008D1B67" w:rsidRDefault="001B2CC2" w:rsidP="001B2CC2">
            <w:pPr>
              <w:ind w:left="470" w:firstLine="0"/>
              <w:rPr>
                <w:szCs w:val="46"/>
              </w:rPr>
            </w:pPr>
            <w:r w:rsidRPr="008D1B67">
              <w:rPr>
                <w:sz w:val="24"/>
                <w:szCs w:val="46"/>
              </w:rPr>
              <w:t>1976</w:t>
            </w:r>
          </w:p>
        </w:tc>
        <w:tc>
          <w:tcPr>
            <w:tcW w:w="2015" w:type="dxa"/>
            <w:tcBorders>
              <w:top w:val="single" w:sz="8" w:space="0" w:color="000000"/>
              <w:left w:val="nil"/>
              <w:bottom w:val="nil"/>
              <w:right w:val="nil"/>
            </w:tcBorders>
          </w:tcPr>
          <w:p w14:paraId="0A4F2171" w14:textId="77777777" w:rsidR="001B2CC2" w:rsidRPr="008D1B67" w:rsidRDefault="001B2CC2" w:rsidP="001B2CC2">
            <w:pPr>
              <w:ind w:left="255" w:firstLine="0"/>
              <w:rPr>
                <w:sz w:val="24"/>
                <w:szCs w:val="46"/>
              </w:rPr>
            </w:pPr>
            <w:r w:rsidRPr="008D1B67">
              <w:rPr>
                <w:sz w:val="24"/>
                <w:szCs w:val="46"/>
              </w:rPr>
              <w:t>$7.909</w:t>
            </w:r>
          </w:p>
        </w:tc>
      </w:tr>
      <w:tr w:rsidR="001B2CC2" w:rsidRPr="008D1B67" w14:paraId="7A1D82E2" w14:textId="77777777">
        <w:tc>
          <w:tcPr>
            <w:tcW w:w="1548" w:type="dxa"/>
            <w:tcBorders>
              <w:top w:val="nil"/>
              <w:left w:val="nil"/>
              <w:bottom w:val="nil"/>
              <w:right w:val="nil"/>
            </w:tcBorders>
          </w:tcPr>
          <w:p w14:paraId="7B04CB84" w14:textId="77777777" w:rsidR="001B2CC2" w:rsidRPr="008D1B67" w:rsidRDefault="001B2CC2" w:rsidP="001B2CC2">
            <w:pPr>
              <w:ind w:left="360" w:firstLine="0"/>
              <w:rPr>
                <w:sz w:val="24"/>
                <w:szCs w:val="46"/>
              </w:rPr>
            </w:pPr>
            <w:r w:rsidRPr="008D1B67">
              <w:rPr>
                <w:sz w:val="24"/>
                <w:szCs w:val="46"/>
              </w:rPr>
              <w:t>1974</w:t>
            </w:r>
          </w:p>
        </w:tc>
        <w:tc>
          <w:tcPr>
            <w:tcW w:w="2970" w:type="dxa"/>
            <w:tcBorders>
              <w:top w:val="nil"/>
              <w:left w:val="nil"/>
              <w:bottom w:val="nil"/>
              <w:right w:val="nil"/>
            </w:tcBorders>
          </w:tcPr>
          <w:p w14:paraId="02008A62" w14:textId="77777777" w:rsidR="001B2CC2" w:rsidRPr="008D1B67" w:rsidRDefault="001B2CC2" w:rsidP="001B2CC2">
            <w:pPr>
              <w:spacing w:before="60" w:after="60"/>
              <w:ind w:firstLine="0"/>
              <w:rPr>
                <w:sz w:val="24"/>
                <w:szCs w:val="44"/>
              </w:rPr>
            </w:pPr>
            <w:r w:rsidRPr="008D1B67">
              <w:rPr>
                <w:sz w:val="24"/>
                <w:szCs w:val="46"/>
              </w:rPr>
              <w:t>$1.041 milliard</w:t>
            </w:r>
          </w:p>
        </w:tc>
        <w:tc>
          <w:tcPr>
            <w:tcW w:w="1527" w:type="dxa"/>
            <w:tcBorders>
              <w:top w:val="nil"/>
              <w:left w:val="nil"/>
              <w:bottom w:val="nil"/>
              <w:right w:val="nil"/>
            </w:tcBorders>
          </w:tcPr>
          <w:p w14:paraId="69C975CA" w14:textId="77777777" w:rsidR="001B2CC2" w:rsidRPr="008D1B67" w:rsidRDefault="001B2CC2" w:rsidP="001B2CC2">
            <w:pPr>
              <w:ind w:left="470" w:firstLine="0"/>
              <w:rPr>
                <w:szCs w:val="46"/>
              </w:rPr>
            </w:pPr>
            <w:r w:rsidRPr="008D1B67">
              <w:rPr>
                <w:sz w:val="24"/>
                <w:szCs w:val="46"/>
              </w:rPr>
              <w:t>1977</w:t>
            </w:r>
          </w:p>
        </w:tc>
        <w:tc>
          <w:tcPr>
            <w:tcW w:w="2015" w:type="dxa"/>
            <w:tcBorders>
              <w:top w:val="nil"/>
              <w:left w:val="nil"/>
              <w:bottom w:val="nil"/>
              <w:right w:val="nil"/>
            </w:tcBorders>
          </w:tcPr>
          <w:p w14:paraId="70B8BC52" w14:textId="77777777" w:rsidR="001B2CC2" w:rsidRPr="008D1B67" w:rsidRDefault="001B2CC2" w:rsidP="001B2CC2">
            <w:pPr>
              <w:ind w:left="255" w:firstLine="0"/>
              <w:rPr>
                <w:sz w:val="24"/>
                <w:szCs w:val="46"/>
              </w:rPr>
            </w:pPr>
            <w:r w:rsidRPr="008D1B67">
              <w:rPr>
                <w:sz w:val="24"/>
                <w:szCs w:val="46"/>
              </w:rPr>
              <w:t xml:space="preserve">$4.573 </w:t>
            </w:r>
          </w:p>
        </w:tc>
      </w:tr>
      <w:tr w:rsidR="001B2CC2" w:rsidRPr="008D1B67" w14:paraId="7AFA0436" w14:textId="77777777">
        <w:tc>
          <w:tcPr>
            <w:tcW w:w="1548" w:type="dxa"/>
            <w:tcBorders>
              <w:top w:val="nil"/>
              <w:left w:val="nil"/>
              <w:bottom w:val="single" w:sz="8" w:space="0" w:color="000000"/>
              <w:right w:val="nil"/>
            </w:tcBorders>
          </w:tcPr>
          <w:p w14:paraId="593303EC" w14:textId="77777777" w:rsidR="001B2CC2" w:rsidRPr="008D1B67" w:rsidRDefault="001B2CC2" w:rsidP="001B2CC2">
            <w:pPr>
              <w:ind w:left="360" w:firstLine="0"/>
              <w:rPr>
                <w:sz w:val="24"/>
                <w:szCs w:val="46"/>
              </w:rPr>
            </w:pPr>
            <w:r w:rsidRPr="008D1B67">
              <w:rPr>
                <w:sz w:val="24"/>
                <w:szCs w:val="46"/>
              </w:rPr>
              <w:t>1975</w:t>
            </w:r>
          </w:p>
        </w:tc>
        <w:tc>
          <w:tcPr>
            <w:tcW w:w="2970" w:type="dxa"/>
            <w:tcBorders>
              <w:top w:val="nil"/>
              <w:left w:val="nil"/>
              <w:bottom w:val="single" w:sz="8" w:space="0" w:color="000000"/>
              <w:right w:val="nil"/>
            </w:tcBorders>
          </w:tcPr>
          <w:p w14:paraId="152A5D43" w14:textId="77777777" w:rsidR="001B2CC2" w:rsidRPr="008D1B67" w:rsidRDefault="001B2CC2" w:rsidP="001B2CC2">
            <w:pPr>
              <w:spacing w:before="60" w:after="60"/>
              <w:ind w:firstLine="0"/>
              <w:rPr>
                <w:sz w:val="24"/>
                <w:szCs w:val="44"/>
              </w:rPr>
            </w:pPr>
            <w:r w:rsidRPr="008D1B67">
              <w:rPr>
                <w:sz w:val="24"/>
                <w:szCs w:val="46"/>
              </w:rPr>
              <w:t>$3.935</w:t>
            </w:r>
          </w:p>
        </w:tc>
        <w:tc>
          <w:tcPr>
            <w:tcW w:w="1527" w:type="dxa"/>
            <w:tcBorders>
              <w:top w:val="nil"/>
              <w:left w:val="nil"/>
              <w:bottom w:val="single" w:sz="8" w:space="0" w:color="000000"/>
              <w:right w:val="nil"/>
            </w:tcBorders>
          </w:tcPr>
          <w:p w14:paraId="154895BB" w14:textId="77777777" w:rsidR="001B2CC2" w:rsidRPr="008D1B67" w:rsidRDefault="001B2CC2" w:rsidP="001B2CC2">
            <w:pPr>
              <w:ind w:left="470" w:firstLine="0"/>
              <w:rPr>
                <w:szCs w:val="46"/>
              </w:rPr>
            </w:pPr>
            <w:r w:rsidRPr="008D1B67">
              <w:rPr>
                <w:sz w:val="24"/>
                <w:szCs w:val="46"/>
              </w:rPr>
              <w:t>1978</w:t>
            </w:r>
          </w:p>
        </w:tc>
        <w:tc>
          <w:tcPr>
            <w:tcW w:w="2015" w:type="dxa"/>
            <w:tcBorders>
              <w:top w:val="nil"/>
              <w:left w:val="nil"/>
              <w:bottom w:val="single" w:sz="8" w:space="0" w:color="000000"/>
              <w:right w:val="nil"/>
            </w:tcBorders>
          </w:tcPr>
          <w:p w14:paraId="1CA4D7DD" w14:textId="77777777" w:rsidR="001B2CC2" w:rsidRPr="008D1B67" w:rsidRDefault="001B2CC2" w:rsidP="001B2CC2">
            <w:pPr>
              <w:ind w:left="255" w:firstLine="0"/>
              <w:rPr>
                <w:sz w:val="24"/>
                <w:szCs w:val="46"/>
              </w:rPr>
            </w:pPr>
            <w:r w:rsidRPr="008D1B67">
              <w:rPr>
                <w:sz w:val="24"/>
                <w:szCs w:val="46"/>
              </w:rPr>
              <w:t>$3.453</w:t>
            </w:r>
          </w:p>
        </w:tc>
      </w:tr>
      <w:tr w:rsidR="001B2CC2" w:rsidRPr="008D1B67" w14:paraId="306FE0D5" w14:textId="77777777">
        <w:tc>
          <w:tcPr>
            <w:tcW w:w="8060" w:type="dxa"/>
            <w:gridSpan w:val="4"/>
            <w:tcBorders>
              <w:top w:val="single" w:sz="8" w:space="0" w:color="000000"/>
              <w:left w:val="nil"/>
              <w:bottom w:val="single" w:sz="8" w:space="0" w:color="000000"/>
              <w:right w:val="nil"/>
            </w:tcBorders>
            <w:shd w:val="clear" w:color="auto" w:fill="EEECE1"/>
          </w:tcPr>
          <w:p w14:paraId="64807E08" w14:textId="77777777" w:rsidR="001B2CC2" w:rsidRPr="008D1B67" w:rsidRDefault="001B2CC2" w:rsidP="001B2CC2">
            <w:pPr>
              <w:spacing w:before="60" w:after="60"/>
              <w:ind w:firstLine="0"/>
              <w:rPr>
                <w:sz w:val="24"/>
                <w:szCs w:val="44"/>
              </w:rPr>
            </w:pPr>
            <w:r w:rsidRPr="008D1B67">
              <w:rPr>
                <w:sz w:val="24"/>
                <w:szCs w:val="46"/>
              </w:rPr>
              <w:t>...que le $ put se maintenir pour finalement chuter...</w:t>
            </w:r>
          </w:p>
        </w:tc>
      </w:tr>
      <w:tr w:rsidR="001B2CC2" w:rsidRPr="008D1B67" w14:paraId="3B91763E" w14:textId="77777777">
        <w:tc>
          <w:tcPr>
            <w:tcW w:w="1548" w:type="dxa"/>
            <w:tcBorders>
              <w:top w:val="single" w:sz="8" w:space="0" w:color="000000"/>
              <w:left w:val="nil"/>
              <w:bottom w:val="nil"/>
              <w:right w:val="nil"/>
            </w:tcBorders>
          </w:tcPr>
          <w:p w14:paraId="4F1122BF" w14:textId="77777777" w:rsidR="001B2CC2" w:rsidRPr="008D1B67" w:rsidRDefault="001B2CC2" w:rsidP="001B2CC2">
            <w:pPr>
              <w:ind w:left="360" w:firstLine="0"/>
              <w:rPr>
                <w:sz w:val="24"/>
                <w:szCs w:val="46"/>
              </w:rPr>
            </w:pPr>
            <w:r w:rsidRPr="008D1B67">
              <w:rPr>
                <w:sz w:val="24"/>
                <w:szCs w:val="46"/>
              </w:rPr>
              <w:t>1973</w:t>
            </w:r>
          </w:p>
        </w:tc>
        <w:tc>
          <w:tcPr>
            <w:tcW w:w="2970" w:type="dxa"/>
            <w:tcBorders>
              <w:top w:val="single" w:sz="8" w:space="0" w:color="000000"/>
              <w:left w:val="nil"/>
              <w:bottom w:val="nil"/>
              <w:right w:val="nil"/>
            </w:tcBorders>
          </w:tcPr>
          <w:p w14:paraId="5F6ECB48" w14:textId="77777777" w:rsidR="001B2CC2" w:rsidRPr="008D1B67" w:rsidRDefault="001B2CC2" w:rsidP="001B2CC2">
            <w:pPr>
              <w:spacing w:before="60" w:after="60"/>
              <w:ind w:firstLine="0"/>
              <w:rPr>
                <w:sz w:val="24"/>
                <w:szCs w:val="44"/>
              </w:rPr>
            </w:pPr>
            <w:r w:rsidRPr="008D1B67">
              <w:rPr>
                <w:sz w:val="24"/>
                <w:szCs w:val="46"/>
              </w:rPr>
              <w:t>$1.00 ($ can. en $US)</w:t>
            </w:r>
          </w:p>
        </w:tc>
        <w:tc>
          <w:tcPr>
            <w:tcW w:w="1527" w:type="dxa"/>
            <w:tcBorders>
              <w:top w:val="single" w:sz="8" w:space="0" w:color="000000"/>
              <w:left w:val="nil"/>
              <w:bottom w:val="nil"/>
              <w:right w:val="nil"/>
            </w:tcBorders>
          </w:tcPr>
          <w:p w14:paraId="38797774" w14:textId="77777777" w:rsidR="001B2CC2" w:rsidRPr="008D1B67" w:rsidRDefault="001B2CC2" w:rsidP="001B2CC2">
            <w:pPr>
              <w:ind w:left="470" w:firstLine="0"/>
              <w:rPr>
                <w:szCs w:val="46"/>
              </w:rPr>
            </w:pPr>
            <w:r w:rsidRPr="008D1B67">
              <w:rPr>
                <w:sz w:val="24"/>
                <w:szCs w:val="46"/>
              </w:rPr>
              <w:t>1976</w:t>
            </w:r>
          </w:p>
        </w:tc>
        <w:tc>
          <w:tcPr>
            <w:tcW w:w="2015" w:type="dxa"/>
            <w:tcBorders>
              <w:top w:val="single" w:sz="8" w:space="0" w:color="000000"/>
              <w:left w:val="nil"/>
              <w:bottom w:val="nil"/>
              <w:right w:val="nil"/>
            </w:tcBorders>
          </w:tcPr>
          <w:p w14:paraId="26E85F01" w14:textId="77777777" w:rsidR="001B2CC2" w:rsidRPr="008D1B67" w:rsidRDefault="001B2CC2" w:rsidP="001B2CC2">
            <w:pPr>
              <w:spacing w:before="60" w:after="60"/>
              <w:ind w:firstLine="0"/>
              <w:rPr>
                <w:sz w:val="24"/>
                <w:szCs w:val="44"/>
              </w:rPr>
            </w:pPr>
            <w:r w:rsidRPr="008D1B67">
              <w:rPr>
                <w:sz w:val="24"/>
                <w:szCs w:val="46"/>
              </w:rPr>
              <w:t>$1.014</w:t>
            </w:r>
          </w:p>
        </w:tc>
      </w:tr>
      <w:tr w:rsidR="001B2CC2" w:rsidRPr="008D1B67" w14:paraId="53AC4533" w14:textId="77777777">
        <w:tc>
          <w:tcPr>
            <w:tcW w:w="1548" w:type="dxa"/>
            <w:tcBorders>
              <w:top w:val="nil"/>
              <w:left w:val="nil"/>
              <w:bottom w:val="nil"/>
              <w:right w:val="nil"/>
            </w:tcBorders>
          </w:tcPr>
          <w:p w14:paraId="5671E9EF" w14:textId="77777777" w:rsidR="001B2CC2" w:rsidRPr="008D1B67" w:rsidRDefault="001B2CC2" w:rsidP="001B2CC2">
            <w:pPr>
              <w:ind w:left="360" w:firstLine="0"/>
              <w:rPr>
                <w:sz w:val="24"/>
                <w:szCs w:val="46"/>
              </w:rPr>
            </w:pPr>
            <w:r w:rsidRPr="008D1B67">
              <w:rPr>
                <w:sz w:val="24"/>
                <w:szCs w:val="46"/>
              </w:rPr>
              <w:t>1974</w:t>
            </w:r>
          </w:p>
        </w:tc>
        <w:tc>
          <w:tcPr>
            <w:tcW w:w="2970" w:type="dxa"/>
            <w:tcBorders>
              <w:top w:val="nil"/>
              <w:left w:val="nil"/>
              <w:bottom w:val="nil"/>
              <w:right w:val="nil"/>
            </w:tcBorders>
          </w:tcPr>
          <w:p w14:paraId="6B28659D" w14:textId="77777777" w:rsidR="001B2CC2" w:rsidRPr="008D1B67" w:rsidRDefault="001B2CC2" w:rsidP="001B2CC2">
            <w:pPr>
              <w:spacing w:before="60" w:after="60"/>
              <w:ind w:firstLine="0"/>
              <w:rPr>
                <w:sz w:val="24"/>
                <w:szCs w:val="44"/>
              </w:rPr>
            </w:pPr>
            <w:r w:rsidRPr="008D1B67">
              <w:rPr>
                <w:sz w:val="24"/>
                <w:szCs w:val="46"/>
              </w:rPr>
              <w:t>$1.022</w:t>
            </w:r>
          </w:p>
        </w:tc>
        <w:tc>
          <w:tcPr>
            <w:tcW w:w="1527" w:type="dxa"/>
            <w:tcBorders>
              <w:top w:val="nil"/>
              <w:left w:val="nil"/>
              <w:bottom w:val="nil"/>
              <w:right w:val="nil"/>
            </w:tcBorders>
          </w:tcPr>
          <w:p w14:paraId="07CF388A" w14:textId="77777777" w:rsidR="001B2CC2" w:rsidRPr="008D1B67" w:rsidRDefault="001B2CC2" w:rsidP="001B2CC2">
            <w:pPr>
              <w:ind w:left="470" w:firstLine="0"/>
              <w:rPr>
                <w:szCs w:val="46"/>
              </w:rPr>
            </w:pPr>
            <w:r w:rsidRPr="008D1B67">
              <w:rPr>
                <w:sz w:val="24"/>
                <w:szCs w:val="46"/>
              </w:rPr>
              <w:t>1977</w:t>
            </w:r>
          </w:p>
        </w:tc>
        <w:tc>
          <w:tcPr>
            <w:tcW w:w="2015" w:type="dxa"/>
            <w:tcBorders>
              <w:top w:val="nil"/>
              <w:left w:val="nil"/>
              <w:bottom w:val="nil"/>
              <w:right w:val="nil"/>
            </w:tcBorders>
          </w:tcPr>
          <w:p w14:paraId="33B8CD64" w14:textId="77777777" w:rsidR="001B2CC2" w:rsidRPr="008D1B67" w:rsidRDefault="001B2CC2" w:rsidP="001B2CC2">
            <w:pPr>
              <w:spacing w:before="60" w:after="60"/>
              <w:ind w:firstLine="0"/>
              <w:rPr>
                <w:sz w:val="24"/>
                <w:szCs w:val="44"/>
              </w:rPr>
            </w:pPr>
            <w:r w:rsidRPr="008D1B67">
              <w:rPr>
                <w:sz w:val="24"/>
                <w:szCs w:val="46"/>
              </w:rPr>
              <w:t>$0.937</w:t>
            </w:r>
          </w:p>
        </w:tc>
      </w:tr>
      <w:tr w:rsidR="001B2CC2" w:rsidRPr="008D1B67" w14:paraId="7B1E1141" w14:textId="77777777">
        <w:tc>
          <w:tcPr>
            <w:tcW w:w="1548" w:type="dxa"/>
            <w:tcBorders>
              <w:top w:val="nil"/>
              <w:left w:val="nil"/>
              <w:bottom w:val="single" w:sz="8" w:space="0" w:color="000000"/>
              <w:right w:val="nil"/>
            </w:tcBorders>
          </w:tcPr>
          <w:p w14:paraId="12E7A77F" w14:textId="77777777" w:rsidR="001B2CC2" w:rsidRPr="008D1B67" w:rsidRDefault="001B2CC2" w:rsidP="001B2CC2">
            <w:pPr>
              <w:ind w:left="360" w:firstLine="0"/>
              <w:rPr>
                <w:sz w:val="24"/>
                <w:szCs w:val="46"/>
              </w:rPr>
            </w:pPr>
            <w:r w:rsidRPr="008D1B67">
              <w:rPr>
                <w:sz w:val="24"/>
                <w:szCs w:val="46"/>
              </w:rPr>
              <w:t>1975</w:t>
            </w:r>
          </w:p>
        </w:tc>
        <w:tc>
          <w:tcPr>
            <w:tcW w:w="2970" w:type="dxa"/>
            <w:tcBorders>
              <w:top w:val="nil"/>
              <w:left w:val="nil"/>
              <w:bottom w:val="single" w:sz="8" w:space="0" w:color="000000"/>
              <w:right w:val="nil"/>
            </w:tcBorders>
          </w:tcPr>
          <w:p w14:paraId="5C11712D" w14:textId="77777777" w:rsidR="001B2CC2" w:rsidRPr="008D1B67" w:rsidRDefault="001B2CC2" w:rsidP="001B2CC2">
            <w:pPr>
              <w:spacing w:before="60" w:after="60"/>
              <w:ind w:firstLine="0"/>
              <w:rPr>
                <w:sz w:val="24"/>
                <w:szCs w:val="44"/>
              </w:rPr>
            </w:pPr>
            <w:r w:rsidRPr="008D1B67">
              <w:rPr>
                <w:sz w:val="24"/>
                <w:szCs w:val="46"/>
              </w:rPr>
              <w:t>$0.983</w:t>
            </w:r>
          </w:p>
        </w:tc>
        <w:tc>
          <w:tcPr>
            <w:tcW w:w="1527" w:type="dxa"/>
            <w:tcBorders>
              <w:top w:val="nil"/>
              <w:left w:val="nil"/>
              <w:bottom w:val="single" w:sz="8" w:space="0" w:color="000000"/>
              <w:right w:val="nil"/>
            </w:tcBorders>
          </w:tcPr>
          <w:p w14:paraId="242FB479" w14:textId="77777777" w:rsidR="001B2CC2" w:rsidRPr="008D1B67" w:rsidRDefault="001B2CC2" w:rsidP="001B2CC2">
            <w:pPr>
              <w:ind w:left="470" w:firstLine="0"/>
              <w:rPr>
                <w:szCs w:val="46"/>
              </w:rPr>
            </w:pPr>
            <w:r w:rsidRPr="008D1B67">
              <w:rPr>
                <w:sz w:val="24"/>
                <w:szCs w:val="46"/>
              </w:rPr>
              <w:t>1978</w:t>
            </w:r>
          </w:p>
        </w:tc>
        <w:tc>
          <w:tcPr>
            <w:tcW w:w="2015" w:type="dxa"/>
            <w:tcBorders>
              <w:top w:val="nil"/>
              <w:left w:val="nil"/>
              <w:bottom w:val="single" w:sz="8" w:space="0" w:color="000000"/>
              <w:right w:val="nil"/>
            </w:tcBorders>
          </w:tcPr>
          <w:p w14:paraId="552B59BA" w14:textId="77777777" w:rsidR="001B2CC2" w:rsidRPr="008D1B67" w:rsidRDefault="001B2CC2" w:rsidP="001B2CC2">
            <w:pPr>
              <w:spacing w:before="60" w:after="60"/>
              <w:ind w:firstLine="0"/>
              <w:rPr>
                <w:sz w:val="24"/>
                <w:szCs w:val="44"/>
              </w:rPr>
            </w:pPr>
            <w:r w:rsidRPr="008D1B67">
              <w:rPr>
                <w:sz w:val="24"/>
                <w:szCs w:val="46"/>
              </w:rPr>
              <w:t>$0.859</w:t>
            </w:r>
          </w:p>
        </w:tc>
      </w:tr>
      <w:tr w:rsidR="001B2CC2" w:rsidRPr="008D1B67" w14:paraId="5CDC1A29" w14:textId="77777777">
        <w:tc>
          <w:tcPr>
            <w:tcW w:w="8060" w:type="dxa"/>
            <w:gridSpan w:val="4"/>
            <w:tcBorders>
              <w:top w:val="single" w:sz="8" w:space="0" w:color="000000"/>
              <w:left w:val="nil"/>
              <w:bottom w:val="single" w:sz="8" w:space="0" w:color="000000"/>
              <w:right w:val="nil"/>
            </w:tcBorders>
            <w:shd w:val="clear" w:color="auto" w:fill="EEECE1"/>
          </w:tcPr>
          <w:p w14:paraId="4B88DEE7" w14:textId="77777777" w:rsidR="001B2CC2" w:rsidRPr="008D1B67" w:rsidRDefault="001B2CC2" w:rsidP="001B2CC2">
            <w:pPr>
              <w:spacing w:before="60" w:after="60"/>
              <w:ind w:firstLine="0"/>
              <w:rPr>
                <w:sz w:val="24"/>
                <w:szCs w:val="44"/>
              </w:rPr>
            </w:pPr>
            <w:r w:rsidRPr="008D1B67">
              <w:rPr>
                <w:sz w:val="24"/>
                <w:szCs w:val="44"/>
              </w:rPr>
              <w:t>...lorsque les écarts de taux d'intérêt diminuèrent...</w:t>
            </w:r>
          </w:p>
        </w:tc>
      </w:tr>
      <w:tr w:rsidR="001B2CC2" w:rsidRPr="008D1B67" w14:paraId="671FE664" w14:textId="77777777">
        <w:tc>
          <w:tcPr>
            <w:tcW w:w="1548" w:type="dxa"/>
            <w:tcBorders>
              <w:top w:val="single" w:sz="8" w:space="0" w:color="000000"/>
              <w:left w:val="nil"/>
              <w:bottom w:val="nil"/>
              <w:right w:val="nil"/>
            </w:tcBorders>
          </w:tcPr>
          <w:p w14:paraId="02E4735C" w14:textId="77777777" w:rsidR="001B2CC2" w:rsidRPr="008D1B67" w:rsidRDefault="001B2CC2" w:rsidP="001B2CC2">
            <w:pPr>
              <w:ind w:left="360" w:firstLine="0"/>
              <w:rPr>
                <w:sz w:val="24"/>
                <w:szCs w:val="46"/>
              </w:rPr>
            </w:pPr>
            <w:r w:rsidRPr="008D1B67">
              <w:rPr>
                <w:sz w:val="24"/>
                <w:szCs w:val="46"/>
              </w:rPr>
              <w:t>1973</w:t>
            </w:r>
          </w:p>
        </w:tc>
        <w:tc>
          <w:tcPr>
            <w:tcW w:w="2970" w:type="dxa"/>
            <w:tcBorders>
              <w:top w:val="single" w:sz="8" w:space="0" w:color="000000"/>
              <w:left w:val="nil"/>
              <w:bottom w:val="nil"/>
              <w:right w:val="nil"/>
            </w:tcBorders>
          </w:tcPr>
          <w:p w14:paraId="112A4972" w14:textId="77777777" w:rsidR="001B2CC2" w:rsidRPr="008D1B67" w:rsidRDefault="001B2CC2" w:rsidP="001B2CC2">
            <w:pPr>
              <w:spacing w:before="60" w:after="60"/>
              <w:ind w:firstLine="0"/>
              <w:rPr>
                <w:sz w:val="24"/>
                <w:szCs w:val="44"/>
              </w:rPr>
            </w:pPr>
            <w:r w:rsidRPr="008D1B67">
              <w:rPr>
                <w:sz w:val="24"/>
                <w:szCs w:val="44"/>
              </w:rPr>
              <w:t>-1.07% (taux  can.-taux US)</w:t>
            </w:r>
          </w:p>
        </w:tc>
        <w:tc>
          <w:tcPr>
            <w:tcW w:w="1527" w:type="dxa"/>
            <w:tcBorders>
              <w:top w:val="single" w:sz="8" w:space="0" w:color="000000"/>
              <w:left w:val="nil"/>
              <w:bottom w:val="nil"/>
              <w:right w:val="nil"/>
            </w:tcBorders>
          </w:tcPr>
          <w:p w14:paraId="1E5056A9" w14:textId="77777777" w:rsidR="001B2CC2" w:rsidRPr="008D1B67" w:rsidRDefault="001B2CC2" w:rsidP="001B2CC2">
            <w:pPr>
              <w:ind w:left="470" w:firstLine="0"/>
              <w:rPr>
                <w:szCs w:val="46"/>
              </w:rPr>
            </w:pPr>
            <w:r w:rsidRPr="008D1B67">
              <w:rPr>
                <w:sz w:val="24"/>
                <w:szCs w:val="46"/>
              </w:rPr>
              <w:t>1976</w:t>
            </w:r>
          </w:p>
        </w:tc>
        <w:tc>
          <w:tcPr>
            <w:tcW w:w="2015" w:type="dxa"/>
            <w:tcBorders>
              <w:top w:val="single" w:sz="8" w:space="0" w:color="000000"/>
              <w:left w:val="nil"/>
              <w:bottom w:val="nil"/>
              <w:right w:val="nil"/>
            </w:tcBorders>
          </w:tcPr>
          <w:p w14:paraId="0B195D60" w14:textId="77777777" w:rsidR="001B2CC2" w:rsidRPr="008D1B67" w:rsidRDefault="001B2CC2" w:rsidP="001B2CC2">
            <w:pPr>
              <w:spacing w:before="60" w:after="60"/>
              <w:ind w:firstLine="0"/>
              <w:rPr>
                <w:sz w:val="24"/>
                <w:szCs w:val="44"/>
              </w:rPr>
            </w:pPr>
            <w:r w:rsidRPr="008D1B67">
              <w:rPr>
                <w:sz w:val="24"/>
                <w:szCs w:val="44"/>
              </w:rPr>
              <w:t>+3.88%</w:t>
            </w:r>
          </w:p>
        </w:tc>
      </w:tr>
      <w:tr w:rsidR="001B2CC2" w:rsidRPr="008D1B67" w14:paraId="7C9C6487" w14:textId="77777777">
        <w:tc>
          <w:tcPr>
            <w:tcW w:w="1548" w:type="dxa"/>
            <w:tcBorders>
              <w:top w:val="nil"/>
              <w:left w:val="nil"/>
              <w:bottom w:val="nil"/>
              <w:right w:val="nil"/>
            </w:tcBorders>
          </w:tcPr>
          <w:p w14:paraId="4DD68536" w14:textId="77777777" w:rsidR="001B2CC2" w:rsidRPr="008D1B67" w:rsidRDefault="001B2CC2" w:rsidP="001B2CC2">
            <w:pPr>
              <w:ind w:left="360" w:firstLine="0"/>
              <w:rPr>
                <w:sz w:val="24"/>
                <w:szCs w:val="46"/>
              </w:rPr>
            </w:pPr>
            <w:r w:rsidRPr="008D1B67">
              <w:rPr>
                <w:sz w:val="24"/>
                <w:szCs w:val="46"/>
              </w:rPr>
              <w:t>1974</w:t>
            </w:r>
          </w:p>
        </w:tc>
        <w:tc>
          <w:tcPr>
            <w:tcW w:w="2970" w:type="dxa"/>
            <w:tcBorders>
              <w:top w:val="nil"/>
              <w:left w:val="nil"/>
              <w:bottom w:val="nil"/>
              <w:right w:val="nil"/>
            </w:tcBorders>
          </w:tcPr>
          <w:p w14:paraId="39C13E43" w14:textId="77777777" w:rsidR="001B2CC2" w:rsidRPr="008D1B67" w:rsidRDefault="001B2CC2" w:rsidP="001B2CC2">
            <w:pPr>
              <w:spacing w:before="60" w:after="60"/>
              <w:ind w:firstLine="0"/>
              <w:rPr>
                <w:sz w:val="24"/>
                <w:szCs w:val="44"/>
              </w:rPr>
            </w:pPr>
            <w:r w:rsidRPr="008D1B67">
              <w:rPr>
                <w:sz w:val="24"/>
                <w:szCs w:val="44"/>
              </w:rPr>
              <w:t>-0.06%</w:t>
            </w:r>
          </w:p>
        </w:tc>
        <w:tc>
          <w:tcPr>
            <w:tcW w:w="1527" w:type="dxa"/>
            <w:tcBorders>
              <w:top w:val="nil"/>
              <w:left w:val="nil"/>
              <w:bottom w:val="nil"/>
              <w:right w:val="nil"/>
            </w:tcBorders>
          </w:tcPr>
          <w:p w14:paraId="457E5B6B" w14:textId="77777777" w:rsidR="001B2CC2" w:rsidRPr="008D1B67" w:rsidRDefault="001B2CC2" w:rsidP="001B2CC2">
            <w:pPr>
              <w:ind w:left="470" w:firstLine="0"/>
              <w:rPr>
                <w:szCs w:val="46"/>
              </w:rPr>
            </w:pPr>
            <w:r w:rsidRPr="008D1B67">
              <w:rPr>
                <w:sz w:val="24"/>
                <w:szCs w:val="46"/>
              </w:rPr>
              <w:t>1977</w:t>
            </w:r>
          </w:p>
        </w:tc>
        <w:tc>
          <w:tcPr>
            <w:tcW w:w="2015" w:type="dxa"/>
            <w:tcBorders>
              <w:top w:val="nil"/>
              <w:left w:val="nil"/>
              <w:bottom w:val="nil"/>
              <w:right w:val="nil"/>
            </w:tcBorders>
          </w:tcPr>
          <w:p w14:paraId="1B85F1DD" w14:textId="77777777" w:rsidR="001B2CC2" w:rsidRPr="008D1B67" w:rsidRDefault="001B2CC2" w:rsidP="001B2CC2">
            <w:pPr>
              <w:spacing w:before="60" w:after="60"/>
              <w:ind w:firstLine="0"/>
              <w:rPr>
                <w:sz w:val="24"/>
                <w:szCs w:val="44"/>
              </w:rPr>
            </w:pPr>
            <w:r w:rsidRPr="008D1B67">
              <w:rPr>
                <w:sz w:val="24"/>
                <w:szCs w:val="44"/>
              </w:rPr>
              <w:t>+2.07%</w:t>
            </w:r>
          </w:p>
        </w:tc>
      </w:tr>
      <w:tr w:rsidR="001B2CC2" w:rsidRPr="008D1B67" w14:paraId="454F5388" w14:textId="77777777">
        <w:tc>
          <w:tcPr>
            <w:tcW w:w="1548" w:type="dxa"/>
            <w:tcBorders>
              <w:top w:val="nil"/>
              <w:left w:val="nil"/>
              <w:bottom w:val="single" w:sz="8" w:space="0" w:color="000000"/>
              <w:right w:val="nil"/>
            </w:tcBorders>
          </w:tcPr>
          <w:p w14:paraId="16C9868E" w14:textId="77777777" w:rsidR="001B2CC2" w:rsidRPr="008D1B67" w:rsidRDefault="001B2CC2" w:rsidP="001B2CC2">
            <w:pPr>
              <w:ind w:left="360" w:firstLine="0"/>
              <w:rPr>
                <w:sz w:val="24"/>
                <w:szCs w:val="46"/>
              </w:rPr>
            </w:pPr>
            <w:r w:rsidRPr="008D1B67">
              <w:rPr>
                <w:sz w:val="24"/>
                <w:szCs w:val="46"/>
              </w:rPr>
              <w:t>1975</w:t>
            </w:r>
          </w:p>
        </w:tc>
        <w:tc>
          <w:tcPr>
            <w:tcW w:w="2970" w:type="dxa"/>
            <w:tcBorders>
              <w:top w:val="nil"/>
              <w:left w:val="nil"/>
              <w:bottom w:val="single" w:sz="8" w:space="0" w:color="000000"/>
              <w:right w:val="nil"/>
            </w:tcBorders>
          </w:tcPr>
          <w:p w14:paraId="4C3BC4A3" w14:textId="77777777" w:rsidR="001B2CC2" w:rsidRPr="008D1B67" w:rsidRDefault="001B2CC2" w:rsidP="001B2CC2">
            <w:pPr>
              <w:spacing w:before="60" w:after="60"/>
              <w:ind w:firstLine="0"/>
              <w:rPr>
                <w:sz w:val="24"/>
                <w:szCs w:val="44"/>
              </w:rPr>
            </w:pPr>
            <w:r w:rsidRPr="008D1B67">
              <w:rPr>
                <w:sz w:val="24"/>
                <w:szCs w:val="44"/>
              </w:rPr>
              <w:t>+1.7 %</w:t>
            </w:r>
          </w:p>
        </w:tc>
        <w:tc>
          <w:tcPr>
            <w:tcW w:w="1527" w:type="dxa"/>
            <w:tcBorders>
              <w:top w:val="nil"/>
              <w:left w:val="nil"/>
              <w:bottom w:val="single" w:sz="8" w:space="0" w:color="000000"/>
              <w:right w:val="nil"/>
            </w:tcBorders>
          </w:tcPr>
          <w:p w14:paraId="2BF36CE5" w14:textId="77777777" w:rsidR="001B2CC2" w:rsidRPr="008D1B67" w:rsidRDefault="001B2CC2" w:rsidP="001B2CC2">
            <w:pPr>
              <w:ind w:left="470" w:firstLine="0"/>
              <w:rPr>
                <w:szCs w:val="46"/>
              </w:rPr>
            </w:pPr>
            <w:r w:rsidRPr="008D1B67">
              <w:rPr>
                <w:sz w:val="24"/>
                <w:szCs w:val="46"/>
              </w:rPr>
              <w:t>1978</w:t>
            </w:r>
          </w:p>
        </w:tc>
        <w:tc>
          <w:tcPr>
            <w:tcW w:w="2015" w:type="dxa"/>
            <w:tcBorders>
              <w:top w:val="nil"/>
              <w:left w:val="nil"/>
              <w:bottom w:val="single" w:sz="8" w:space="0" w:color="000000"/>
              <w:right w:val="nil"/>
            </w:tcBorders>
          </w:tcPr>
          <w:p w14:paraId="34A55234" w14:textId="77777777" w:rsidR="001B2CC2" w:rsidRPr="008D1B67" w:rsidRDefault="001B2CC2" w:rsidP="001B2CC2">
            <w:pPr>
              <w:spacing w:before="60" w:after="60"/>
              <w:ind w:firstLine="0"/>
              <w:rPr>
                <w:sz w:val="24"/>
                <w:szCs w:val="44"/>
              </w:rPr>
            </w:pPr>
            <w:r w:rsidRPr="008D1B67">
              <w:rPr>
                <w:sz w:val="24"/>
                <w:szCs w:val="44"/>
              </w:rPr>
              <w:t xml:space="preserve">+1.45% </w:t>
            </w:r>
          </w:p>
        </w:tc>
      </w:tr>
    </w:tbl>
    <w:p w14:paraId="0F445C8E" w14:textId="77777777" w:rsidR="001B2CC2" w:rsidRPr="00B41960" w:rsidRDefault="001B2CC2" w:rsidP="001B2CC2">
      <w:pPr>
        <w:spacing w:before="120" w:after="60"/>
        <w:ind w:firstLine="0"/>
        <w:rPr>
          <w:sz w:val="24"/>
          <w:szCs w:val="44"/>
        </w:rPr>
      </w:pPr>
      <w:r>
        <w:rPr>
          <w:sz w:val="24"/>
          <w:szCs w:val="44"/>
        </w:rPr>
        <w:t xml:space="preserve">* </w:t>
      </w:r>
      <w:r w:rsidRPr="00B41960">
        <w:rPr>
          <w:sz w:val="24"/>
          <w:szCs w:val="44"/>
        </w:rPr>
        <w:t>moyennes annuelles des taux du marché m</w:t>
      </w:r>
      <w:r w:rsidRPr="00B41960">
        <w:rPr>
          <w:sz w:val="24"/>
          <w:szCs w:val="44"/>
        </w:rPr>
        <w:t>o</w:t>
      </w:r>
      <w:r w:rsidRPr="00B41960">
        <w:rPr>
          <w:sz w:val="24"/>
          <w:szCs w:val="44"/>
        </w:rPr>
        <w:t>nétaire.</w:t>
      </w:r>
    </w:p>
    <w:p w14:paraId="4C9F6663" w14:textId="77777777" w:rsidR="001B2CC2" w:rsidRDefault="001B2CC2" w:rsidP="001B2CC2">
      <w:pPr>
        <w:spacing w:before="120" w:after="120"/>
        <w:jc w:val="both"/>
      </w:pPr>
      <w:r w:rsidRPr="00C57F5E">
        <w:br w:type="page"/>
      </w:r>
      <w:r>
        <w:t>[145]</w:t>
      </w:r>
    </w:p>
    <w:p w14:paraId="1A27C3A7" w14:textId="77777777" w:rsidR="001B2CC2" w:rsidRPr="00C57F5E" w:rsidRDefault="001B2CC2" w:rsidP="001B2CC2">
      <w:pPr>
        <w:spacing w:before="120" w:after="120"/>
        <w:jc w:val="both"/>
      </w:pPr>
      <w:r w:rsidRPr="00C57F5E">
        <w:rPr>
          <w:lang w:eastAsia="fr-FR" w:bidi="fr-FR"/>
        </w:rPr>
        <w:t xml:space="preserve">taux d’escompte aux États-Unis, allait correspondre au contraire une hausse graduelle au Canada en 1975-76. Le 3 septembre 1975, le taux fut relevé une première fois, conformément aux mouvements de hausse sur les marchés monétaires, de </w:t>
      </w:r>
      <w:r>
        <w:rPr>
          <w:lang w:eastAsia="fr-FR" w:bidi="fr-FR"/>
        </w:rPr>
        <w:t>8 1/4 à</w:t>
      </w:r>
      <w:r w:rsidRPr="00C57F5E">
        <w:rPr>
          <w:lang w:eastAsia="fr-FR" w:bidi="fr-FR"/>
        </w:rPr>
        <w:t xml:space="preserve"> 9</w:t>
      </w:r>
      <w:r>
        <w:rPr>
          <w:lang w:eastAsia="fr-FR" w:bidi="fr-FR"/>
        </w:rPr>
        <w:t>%</w:t>
      </w:r>
      <w:r w:rsidRPr="00C57F5E">
        <w:rPr>
          <w:lang w:eastAsia="fr-FR" w:bidi="fr-FR"/>
        </w:rPr>
        <w:t>. Il fut ensuite rel</w:t>
      </w:r>
      <w:r w:rsidRPr="00C57F5E">
        <w:rPr>
          <w:lang w:eastAsia="fr-FR" w:bidi="fr-FR"/>
        </w:rPr>
        <w:t>e</w:t>
      </w:r>
      <w:r w:rsidRPr="00C57F5E">
        <w:rPr>
          <w:lang w:eastAsia="fr-FR" w:bidi="fr-FR"/>
        </w:rPr>
        <w:t xml:space="preserve">vé une deuxième fois, le 8 mars 1976, passant à </w:t>
      </w:r>
      <w:r w:rsidRPr="00C57F5E">
        <w:t>9</w:t>
      </w:r>
      <w:r>
        <w:t> 1/2%</w:t>
      </w:r>
      <w:r w:rsidRPr="00C57F5E">
        <w:t>,</w:t>
      </w:r>
      <w:r w:rsidRPr="00C57F5E">
        <w:rPr>
          <w:lang w:eastAsia="fr-FR" w:bidi="fr-FR"/>
        </w:rPr>
        <w:t xml:space="preserve"> taux qui se mai</w:t>
      </w:r>
      <w:r w:rsidRPr="00C57F5E">
        <w:rPr>
          <w:lang w:eastAsia="fr-FR" w:bidi="fr-FR"/>
        </w:rPr>
        <w:t>n</w:t>
      </w:r>
      <w:r w:rsidRPr="00C57F5E">
        <w:rPr>
          <w:lang w:eastAsia="fr-FR" w:bidi="fr-FR"/>
        </w:rPr>
        <w:t>tint jusqu’au 22 novembre 1976, date à laquelle commença à s’amorcer un mouvement de baisse</w:t>
      </w:r>
      <w:r>
        <w:rPr>
          <w:lang w:eastAsia="fr-FR" w:bidi="fr-FR"/>
        </w:rPr>
        <w:t> </w:t>
      </w:r>
      <w:r>
        <w:rPr>
          <w:rStyle w:val="Appelnotedebasdep"/>
          <w:lang w:eastAsia="fr-FR" w:bidi="fr-FR"/>
        </w:rPr>
        <w:footnoteReference w:id="17"/>
      </w:r>
      <w:r w:rsidRPr="00C57F5E">
        <w:rPr>
          <w:lang w:eastAsia="fr-FR" w:bidi="fr-FR"/>
        </w:rPr>
        <w:t>.</w:t>
      </w:r>
    </w:p>
    <w:p w14:paraId="02898F6D" w14:textId="77777777" w:rsidR="001B2CC2" w:rsidRDefault="001B2CC2" w:rsidP="001B2CC2">
      <w:pPr>
        <w:spacing w:before="120" w:after="120"/>
        <w:jc w:val="both"/>
        <w:rPr>
          <w:lang w:eastAsia="fr-FR" w:bidi="fr-FR"/>
        </w:rPr>
      </w:pPr>
      <w:r w:rsidRPr="00C57F5E">
        <w:rPr>
          <w:lang w:eastAsia="fr-FR" w:bidi="fr-FR"/>
        </w:rPr>
        <w:t xml:space="preserve">Si on peut qualifier cette politique </w:t>
      </w:r>
      <w:r w:rsidRPr="00C57F5E">
        <w:t>« </w:t>
      </w:r>
      <w:r w:rsidRPr="00C57F5E">
        <w:rPr>
          <w:lang w:eastAsia="fr-FR" w:bidi="fr-FR"/>
        </w:rPr>
        <w:t>d’expérience de labor</w:t>
      </w:r>
      <w:r w:rsidRPr="00C57F5E">
        <w:rPr>
          <w:lang w:eastAsia="fr-FR" w:bidi="fr-FR"/>
        </w:rPr>
        <w:t>a</w:t>
      </w:r>
      <w:r w:rsidRPr="00C57F5E">
        <w:rPr>
          <w:lang w:eastAsia="fr-FR" w:bidi="fr-FR"/>
        </w:rPr>
        <w:t>toire</w:t>
      </w:r>
      <w:r w:rsidRPr="00C57F5E">
        <w:t> »</w:t>
      </w:r>
      <w:r w:rsidRPr="00C57F5E">
        <w:rPr>
          <w:lang w:eastAsia="fr-FR" w:bidi="fr-FR"/>
        </w:rPr>
        <w:t>, c’est qu’en procédant de la sorte, la Banque du Canada faisait le pari que la reprise écon</w:t>
      </w:r>
      <w:r w:rsidRPr="00C57F5E">
        <w:rPr>
          <w:lang w:eastAsia="fr-FR" w:bidi="fr-FR"/>
        </w:rPr>
        <w:t>o</w:t>
      </w:r>
      <w:r w:rsidRPr="00C57F5E">
        <w:rPr>
          <w:lang w:eastAsia="fr-FR" w:bidi="fr-FR"/>
        </w:rPr>
        <w:t>mique américaine exercerait un effet d’entraînement suffisant sur l’économie canadienne pour contrecarrer l’effet d</w:t>
      </w:r>
      <w:r w:rsidRPr="00C57F5E">
        <w:rPr>
          <w:lang w:eastAsia="fr-FR" w:bidi="fr-FR"/>
        </w:rPr>
        <w:t>é</w:t>
      </w:r>
      <w:r w:rsidRPr="00C57F5E">
        <w:rPr>
          <w:lang w:eastAsia="fr-FR" w:bidi="fr-FR"/>
        </w:rPr>
        <w:t>pressif des hausses du taux d’escompte et que celles-ci n’exerceraient pas trop d’effets n</w:t>
      </w:r>
      <w:r w:rsidRPr="00C57F5E">
        <w:rPr>
          <w:lang w:eastAsia="fr-FR" w:bidi="fr-FR"/>
        </w:rPr>
        <w:t>é</w:t>
      </w:r>
      <w:r w:rsidRPr="00C57F5E">
        <w:rPr>
          <w:lang w:eastAsia="fr-FR" w:bidi="fr-FR"/>
        </w:rPr>
        <w:t>gatifs sur les marchés des changes. Dans un cas comme dans l’autre, les autorités sous-estimèrent l’impact de leurs mesures. La fo</w:t>
      </w:r>
      <w:r w:rsidRPr="00C57F5E">
        <w:rPr>
          <w:lang w:eastAsia="fr-FR" w:bidi="fr-FR"/>
        </w:rPr>
        <w:t>r</w:t>
      </w:r>
      <w:r w:rsidRPr="00C57F5E">
        <w:rPr>
          <w:lang w:eastAsia="fr-FR" w:bidi="fr-FR"/>
        </w:rPr>
        <w:t>te reprise américaine de 1976 n’eut en fait aucun effet notable sur l’économie canadienne avant la fin de 1977. Quant à la hausse du taux d’escompte, elle eut pour effet imm</w:t>
      </w:r>
      <w:r w:rsidRPr="00C57F5E">
        <w:rPr>
          <w:lang w:eastAsia="fr-FR" w:bidi="fr-FR"/>
        </w:rPr>
        <w:t>é</w:t>
      </w:r>
      <w:r w:rsidRPr="00C57F5E">
        <w:rPr>
          <w:lang w:eastAsia="fr-FR" w:bidi="fr-FR"/>
        </w:rPr>
        <w:t>diat de freiner la reprise écon</w:t>
      </w:r>
      <w:r w:rsidRPr="00C57F5E">
        <w:rPr>
          <w:lang w:eastAsia="fr-FR" w:bidi="fr-FR"/>
        </w:rPr>
        <w:t>o</w:t>
      </w:r>
      <w:r w:rsidRPr="00C57F5E">
        <w:rPr>
          <w:lang w:eastAsia="fr-FR" w:bidi="fr-FR"/>
        </w:rPr>
        <w:t>mique et de provoquer de dangereuses tensions sur les marchés des changes. Attirés par des taux d’intérêt élevés dont l’écart avec les taux américains alla jusqu’à atteindre 4 points, les capitaux à court terme affluèrent des États-Unis vers le C</w:t>
      </w:r>
      <w:r w:rsidRPr="00C57F5E">
        <w:rPr>
          <w:lang w:eastAsia="fr-FR" w:bidi="fr-FR"/>
        </w:rPr>
        <w:t>a</w:t>
      </w:r>
      <w:r w:rsidRPr="00C57F5E">
        <w:rPr>
          <w:lang w:eastAsia="fr-FR" w:bidi="fr-FR"/>
        </w:rPr>
        <w:t>nada.</w:t>
      </w:r>
    </w:p>
    <w:p w14:paraId="724FED16" w14:textId="77777777" w:rsidR="001B2CC2" w:rsidRPr="00C57F5E" w:rsidRDefault="001B2CC2" w:rsidP="001B2CC2">
      <w:pPr>
        <w:spacing w:before="120" w:after="120"/>
        <w:jc w:val="both"/>
      </w:pPr>
      <w:r>
        <w:br w:type="page"/>
      </w:r>
    </w:p>
    <w:p w14:paraId="7F475070" w14:textId="77777777" w:rsidR="001B2CC2" w:rsidRDefault="001B2CC2" w:rsidP="001B2CC2">
      <w:pPr>
        <w:pStyle w:val="figtitre"/>
      </w:pPr>
      <w:r w:rsidRPr="00C57F5E">
        <w:t>GRAPHIQUE 7</w:t>
      </w:r>
    </w:p>
    <w:p w14:paraId="6DE5DBBC" w14:textId="77777777" w:rsidR="001B2CC2" w:rsidRPr="00C57F5E" w:rsidRDefault="001B2CC2" w:rsidP="001B2CC2">
      <w:pPr>
        <w:pStyle w:val="figtitrest"/>
      </w:pPr>
      <w:r w:rsidRPr="00C57F5E">
        <w:t>Écart entre les taux d’intérêt canadien et amér</w:t>
      </w:r>
      <w:r w:rsidRPr="00C57F5E">
        <w:t>i</w:t>
      </w:r>
      <w:r w:rsidRPr="00C57F5E">
        <w:t>cain</w:t>
      </w:r>
    </w:p>
    <w:p w14:paraId="262BAFAA" w14:textId="77777777" w:rsidR="001B2CC2" w:rsidRDefault="00C706AE" w:rsidP="001B2CC2">
      <w:pPr>
        <w:pStyle w:val="fig"/>
      </w:pPr>
      <w:r>
        <w:rPr>
          <w:noProof/>
        </w:rPr>
        <w:drawing>
          <wp:inline distT="0" distB="0" distL="0" distR="0" wp14:anchorId="4692BFC2" wp14:editId="06D34966">
            <wp:extent cx="5105400" cy="171450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05400" cy="1714500"/>
                    </a:xfrm>
                    <a:prstGeom prst="rect">
                      <a:avLst/>
                    </a:prstGeom>
                    <a:noFill/>
                    <a:ln>
                      <a:noFill/>
                    </a:ln>
                  </pic:spPr>
                </pic:pic>
              </a:graphicData>
            </a:graphic>
          </wp:inline>
        </w:drawing>
      </w:r>
    </w:p>
    <w:p w14:paraId="74FEC3AD" w14:textId="77777777" w:rsidR="001B2CC2" w:rsidRDefault="001B2CC2" w:rsidP="001B2CC2">
      <w:pPr>
        <w:spacing w:before="120" w:after="120"/>
        <w:jc w:val="both"/>
        <w:rPr>
          <w:lang w:eastAsia="fr-FR" w:bidi="fr-FR"/>
        </w:rPr>
      </w:pPr>
    </w:p>
    <w:p w14:paraId="6CA5C984" w14:textId="77777777" w:rsidR="001B2CC2" w:rsidRPr="00C57F5E" w:rsidRDefault="001B2CC2" w:rsidP="001B2CC2">
      <w:pPr>
        <w:spacing w:before="120" w:after="120"/>
        <w:jc w:val="both"/>
      </w:pPr>
      <w:r w:rsidRPr="00C57F5E">
        <w:rPr>
          <w:lang w:eastAsia="fr-FR" w:bidi="fr-FR"/>
        </w:rPr>
        <w:t>L’écart entre les taux à long terme canadiens et américains suivit la même tendance que l’écart des taux à court terme (cf. graphique</w:t>
      </w:r>
      <w:r>
        <w:rPr>
          <w:lang w:eastAsia="fr-FR" w:bidi="fr-FR"/>
        </w:rPr>
        <w:t> </w:t>
      </w:r>
      <w:r w:rsidRPr="00C57F5E">
        <w:rPr>
          <w:lang w:eastAsia="fr-FR" w:bidi="fr-FR"/>
        </w:rPr>
        <w:t>8) ce qui incita les emprunteurs canadiens (nota</w:t>
      </w:r>
      <w:r w:rsidRPr="00C57F5E">
        <w:rPr>
          <w:lang w:eastAsia="fr-FR" w:bidi="fr-FR"/>
        </w:rPr>
        <w:t>m</w:t>
      </w:r>
      <w:r w:rsidRPr="00C57F5E">
        <w:rPr>
          <w:lang w:eastAsia="fr-FR" w:bidi="fr-FR"/>
        </w:rPr>
        <w:t>ment les gouvernements provinciaux) à recourir au marché des capitaux américains. Ainsi, dans le cas des emprunts, la balance des paiements canadienne enr</w:t>
      </w:r>
      <w:r w:rsidRPr="00C57F5E">
        <w:rPr>
          <w:lang w:eastAsia="fr-FR" w:bidi="fr-FR"/>
        </w:rPr>
        <w:t>e</w:t>
      </w:r>
      <w:r w:rsidRPr="00C57F5E">
        <w:rPr>
          <w:lang w:eastAsia="fr-FR" w:bidi="fr-FR"/>
        </w:rPr>
        <w:t>gistra</w:t>
      </w:r>
      <w:r>
        <w:t xml:space="preserve"> [146] </w:t>
      </w:r>
      <w:r w:rsidRPr="00C57F5E">
        <w:rPr>
          <w:lang w:eastAsia="fr-FR" w:bidi="fr-FR"/>
        </w:rPr>
        <w:t>des totaux de 4</w:t>
      </w:r>
      <w:r>
        <w:rPr>
          <w:lang w:eastAsia="fr-FR" w:bidi="fr-FR"/>
        </w:rPr>
        <w:t> </w:t>
      </w:r>
      <w:r w:rsidRPr="00C57F5E">
        <w:rPr>
          <w:lang w:eastAsia="fr-FR" w:bidi="fr-FR"/>
        </w:rPr>
        <w:t>952 millions de dollars en nouvelles émi</w:t>
      </w:r>
      <w:r w:rsidRPr="00C57F5E">
        <w:rPr>
          <w:lang w:eastAsia="fr-FR" w:bidi="fr-FR"/>
        </w:rPr>
        <w:t>s</w:t>
      </w:r>
      <w:r w:rsidRPr="00C57F5E">
        <w:rPr>
          <w:lang w:eastAsia="fr-FR" w:bidi="fr-FR"/>
        </w:rPr>
        <w:t>sions pour l’année 75 et de 8</w:t>
      </w:r>
      <w:r>
        <w:rPr>
          <w:lang w:eastAsia="fr-FR" w:bidi="fr-FR"/>
        </w:rPr>
        <w:t> </w:t>
      </w:r>
      <w:r w:rsidRPr="00C57F5E">
        <w:rPr>
          <w:lang w:eastAsia="fr-FR" w:bidi="fr-FR"/>
        </w:rPr>
        <w:t>905 pour l’année 1976 comparat</w:t>
      </w:r>
      <w:r w:rsidRPr="00C57F5E">
        <w:rPr>
          <w:lang w:eastAsia="fr-FR" w:bidi="fr-FR"/>
        </w:rPr>
        <w:t>i</w:t>
      </w:r>
      <w:r w:rsidRPr="00C57F5E">
        <w:rPr>
          <w:lang w:eastAsia="fr-FR" w:bidi="fr-FR"/>
        </w:rPr>
        <w:t>vement à 2</w:t>
      </w:r>
      <w:r>
        <w:rPr>
          <w:lang w:eastAsia="fr-FR" w:bidi="fr-FR"/>
        </w:rPr>
        <w:t> </w:t>
      </w:r>
      <w:r w:rsidRPr="00C57F5E">
        <w:rPr>
          <w:lang w:eastAsia="fr-FR" w:bidi="fr-FR"/>
        </w:rPr>
        <w:t>409 en 1974 et 1</w:t>
      </w:r>
      <w:r>
        <w:rPr>
          <w:lang w:eastAsia="fr-FR" w:bidi="fr-FR"/>
        </w:rPr>
        <w:t> </w:t>
      </w:r>
      <w:r w:rsidRPr="00C57F5E">
        <w:rPr>
          <w:lang w:eastAsia="fr-FR" w:bidi="fr-FR"/>
        </w:rPr>
        <w:t>283 en 1973</w:t>
      </w:r>
      <w:r>
        <w:rPr>
          <w:lang w:eastAsia="fr-FR" w:bidi="fr-FR"/>
        </w:rPr>
        <w:t> </w:t>
      </w:r>
      <w:r>
        <w:rPr>
          <w:rStyle w:val="Appelnotedebasdep"/>
          <w:lang w:eastAsia="fr-FR" w:bidi="fr-FR"/>
        </w:rPr>
        <w:footnoteReference w:id="18"/>
      </w:r>
      <w:r w:rsidRPr="00C57F5E">
        <w:rPr>
          <w:lang w:eastAsia="fr-FR" w:bidi="fr-FR"/>
        </w:rPr>
        <w:t>. Ces entrées suffirent à contreca</w:t>
      </w:r>
      <w:r w:rsidRPr="00C57F5E">
        <w:rPr>
          <w:lang w:eastAsia="fr-FR" w:bidi="fr-FR"/>
        </w:rPr>
        <w:t>r</w:t>
      </w:r>
      <w:r w:rsidRPr="00C57F5E">
        <w:rPr>
          <w:lang w:eastAsia="fr-FR" w:bidi="fr-FR"/>
        </w:rPr>
        <w:t>rer les pressions à la baisse sur le dollar can</w:t>
      </w:r>
      <w:r w:rsidRPr="00C57F5E">
        <w:rPr>
          <w:lang w:eastAsia="fr-FR" w:bidi="fr-FR"/>
        </w:rPr>
        <w:t>a</w:t>
      </w:r>
      <w:r w:rsidRPr="00C57F5E">
        <w:rPr>
          <w:lang w:eastAsia="fr-FR" w:bidi="fr-FR"/>
        </w:rPr>
        <w:t>dien qu’occasionnait alors la détérioration de la balance des paiements (notamment le solde co</w:t>
      </w:r>
      <w:r w:rsidRPr="00C57F5E">
        <w:rPr>
          <w:lang w:eastAsia="fr-FR" w:bidi="fr-FR"/>
        </w:rPr>
        <w:t>m</w:t>
      </w:r>
      <w:r w:rsidRPr="00C57F5E">
        <w:rPr>
          <w:lang w:eastAsia="fr-FR" w:bidi="fr-FR"/>
        </w:rPr>
        <w:t>mercial fut négatif en 1975 pour la première fois depuis 1960). En contrepartie toutefois, c’est le cercle vicieux de la balance des pai</w:t>
      </w:r>
      <w:r w:rsidRPr="00C57F5E">
        <w:rPr>
          <w:lang w:eastAsia="fr-FR" w:bidi="fr-FR"/>
        </w:rPr>
        <w:t>e</w:t>
      </w:r>
      <w:r w:rsidRPr="00C57F5E">
        <w:rPr>
          <w:lang w:eastAsia="fr-FR" w:bidi="fr-FR"/>
        </w:rPr>
        <w:t>ments qui s’en retrouva aggravé</w:t>
      </w:r>
      <w:r w:rsidRPr="00C57F5E">
        <w:t> :</w:t>
      </w:r>
      <w:r w:rsidRPr="00C57F5E">
        <w:rPr>
          <w:lang w:eastAsia="fr-FR" w:bidi="fr-FR"/>
        </w:rPr>
        <w:t xml:space="preserve"> hausse des emprunts étra</w:t>
      </w:r>
      <w:r w:rsidRPr="00C57F5E">
        <w:rPr>
          <w:lang w:eastAsia="fr-FR" w:bidi="fr-FR"/>
        </w:rPr>
        <w:t>n</w:t>
      </w:r>
      <w:r w:rsidRPr="00C57F5E">
        <w:rPr>
          <w:lang w:eastAsia="fr-FR" w:bidi="fr-FR"/>
        </w:rPr>
        <w:t>gers —</w:t>
      </w:r>
      <w:r>
        <w:rPr>
          <w:lang w:eastAsia="fr-FR" w:bidi="fr-FR"/>
        </w:rPr>
        <w:t>»</w:t>
      </w:r>
      <w:r w:rsidRPr="00C57F5E">
        <w:rPr>
          <w:lang w:eastAsia="fr-FR" w:bidi="fr-FR"/>
        </w:rPr>
        <w:t xml:space="preserve"> hausse des paiements en intérêt aux étrangers —</w:t>
      </w:r>
      <w:r w:rsidRPr="00C57F5E">
        <w:t>»</w:t>
      </w:r>
      <w:r w:rsidRPr="00C57F5E">
        <w:rPr>
          <w:lang w:eastAsia="fr-FR" w:bidi="fr-FR"/>
        </w:rPr>
        <w:t xml:space="preserve"> hausse des e</w:t>
      </w:r>
      <w:r w:rsidRPr="00C57F5E">
        <w:rPr>
          <w:lang w:eastAsia="fr-FR" w:bidi="fr-FR"/>
        </w:rPr>
        <w:t>m</w:t>
      </w:r>
      <w:r w:rsidRPr="00C57F5E">
        <w:rPr>
          <w:lang w:eastAsia="fr-FR" w:bidi="fr-FR"/>
        </w:rPr>
        <w:t>prunts pour combler le déf</w:t>
      </w:r>
      <w:r w:rsidRPr="00C57F5E">
        <w:rPr>
          <w:lang w:eastAsia="fr-FR" w:bidi="fr-FR"/>
        </w:rPr>
        <w:t>i</w:t>
      </w:r>
      <w:r w:rsidRPr="00C57F5E">
        <w:rPr>
          <w:lang w:eastAsia="fr-FR" w:bidi="fr-FR"/>
        </w:rPr>
        <w:t>cit des services dû aux intérêts —</w:t>
      </w:r>
      <w:r>
        <w:rPr>
          <w:lang w:eastAsia="fr-FR" w:bidi="fr-FR"/>
        </w:rPr>
        <w:t>»</w:t>
      </w:r>
      <w:r w:rsidRPr="00C57F5E">
        <w:rPr>
          <w:lang w:eastAsia="fr-FR" w:bidi="fr-FR"/>
        </w:rPr>
        <w:t xml:space="preserve"> etc.</w:t>
      </w:r>
    </w:p>
    <w:p w14:paraId="2F30CEF4" w14:textId="77777777" w:rsidR="001B2CC2" w:rsidRDefault="001B2CC2" w:rsidP="001B2CC2">
      <w:pPr>
        <w:spacing w:before="120" w:after="120"/>
        <w:jc w:val="both"/>
        <w:rPr>
          <w:lang w:eastAsia="fr-FR" w:bidi="fr-FR"/>
        </w:rPr>
      </w:pPr>
      <w:r>
        <w:rPr>
          <w:lang w:eastAsia="fr-FR" w:bidi="fr-FR"/>
        </w:rPr>
        <w:br w:type="page"/>
      </w:r>
    </w:p>
    <w:p w14:paraId="7E80462C" w14:textId="77777777" w:rsidR="001B2CC2" w:rsidRDefault="001B2CC2" w:rsidP="001B2CC2">
      <w:pPr>
        <w:pStyle w:val="figtitre"/>
      </w:pPr>
      <w:r w:rsidRPr="00C57F5E">
        <w:t>GRAPH</w:t>
      </w:r>
      <w:r w:rsidRPr="00C57F5E">
        <w:t>I</w:t>
      </w:r>
      <w:r w:rsidRPr="00C57F5E">
        <w:t>QUE 8</w:t>
      </w:r>
    </w:p>
    <w:p w14:paraId="1A10F688" w14:textId="77777777" w:rsidR="001B2CC2" w:rsidRPr="00C57F5E" w:rsidRDefault="001B2CC2" w:rsidP="001B2CC2">
      <w:pPr>
        <w:pStyle w:val="figtitrest0"/>
      </w:pPr>
      <w:r>
        <w:t>Écart entre les taux d’intérêt canadien et américain</w:t>
      </w:r>
      <w:r>
        <w:br/>
        <w:t>long terme</w:t>
      </w:r>
    </w:p>
    <w:p w14:paraId="17CE6C4B" w14:textId="77777777" w:rsidR="001B2CC2" w:rsidRDefault="00C706AE" w:rsidP="001B2CC2">
      <w:pPr>
        <w:pStyle w:val="fig"/>
      </w:pPr>
      <w:r>
        <w:rPr>
          <w:noProof/>
        </w:rPr>
        <w:drawing>
          <wp:inline distT="0" distB="0" distL="0" distR="0" wp14:anchorId="72B39250" wp14:editId="6E00F31B">
            <wp:extent cx="4991100" cy="16129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91100" cy="1612900"/>
                    </a:xfrm>
                    <a:prstGeom prst="rect">
                      <a:avLst/>
                    </a:prstGeom>
                    <a:noFill/>
                    <a:ln>
                      <a:noFill/>
                    </a:ln>
                  </pic:spPr>
                </pic:pic>
              </a:graphicData>
            </a:graphic>
          </wp:inline>
        </w:drawing>
      </w:r>
    </w:p>
    <w:p w14:paraId="651D2527" w14:textId="77777777" w:rsidR="001B2CC2" w:rsidRDefault="001B2CC2" w:rsidP="001B2CC2">
      <w:pPr>
        <w:spacing w:before="120" w:after="120"/>
        <w:jc w:val="both"/>
        <w:rPr>
          <w:lang w:eastAsia="fr-FR" w:bidi="fr-FR"/>
        </w:rPr>
      </w:pPr>
    </w:p>
    <w:p w14:paraId="2A2733F1" w14:textId="77777777" w:rsidR="001B2CC2" w:rsidRDefault="001B2CC2" w:rsidP="001B2CC2">
      <w:pPr>
        <w:spacing w:before="120" w:after="120"/>
        <w:jc w:val="both"/>
        <w:rPr>
          <w:lang w:eastAsia="fr-FR" w:bidi="fr-FR"/>
        </w:rPr>
      </w:pPr>
    </w:p>
    <w:p w14:paraId="3D00782C" w14:textId="77777777" w:rsidR="001B2CC2" w:rsidRPr="00C57F5E" w:rsidRDefault="001B2CC2" w:rsidP="001B2CC2">
      <w:pPr>
        <w:spacing w:before="120" w:after="120"/>
        <w:jc w:val="both"/>
      </w:pPr>
      <w:r w:rsidRPr="00C57F5E">
        <w:rPr>
          <w:lang w:eastAsia="fr-FR" w:bidi="fr-FR"/>
        </w:rPr>
        <w:t xml:space="preserve">Stagnation économique, endettement accru vis-à-vis de l’extérieur, perte de compétitivité de l’économie canadienne, telles furent les principales conséquences de cette politique de </w:t>
      </w:r>
      <w:r w:rsidRPr="00C57F5E">
        <w:t>« </w:t>
      </w:r>
      <w:r w:rsidRPr="00C57F5E">
        <w:rPr>
          <w:lang w:eastAsia="fr-FR" w:bidi="fr-FR"/>
        </w:rPr>
        <w:t>laboratoire</w:t>
      </w:r>
      <w:r w:rsidRPr="00C57F5E">
        <w:t> »</w:t>
      </w:r>
      <w:r w:rsidRPr="00C57F5E">
        <w:rPr>
          <w:lang w:eastAsia="fr-FR" w:bidi="fr-FR"/>
        </w:rPr>
        <w:t>. Très vite d’ailleurs, sous l’effet combiné de la baisse du taux d’escompte et de la dégradation rapide de la balance des paiements, le dollar can</w:t>
      </w:r>
      <w:r w:rsidRPr="00C57F5E">
        <w:rPr>
          <w:lang w:eastAsia="fr-FR" w:bidi="fr-FR"/>
        </w:rPr>
        <w:t>a</w:t>
      </w:r>
      <w:r w:rsidRPr="00C57F5E">
        <w:rPr>
          <w:lang w:eastAsia="fr-FR" w:bidi="fr-FR"/>
        </w:rPr>
        <w:t>dien allait amorcer une chute à partir de la fin de 1976, qui allait l’amener jusqu’au niveau plancher record, de 85,4 cents américains en octobre 1978.</w:t>
      </w:r>
    </w:p>
    <w:p w14:paraId="560EFEBC" w14:textId="77777777" w:rsidR="001B2CC2" w:rsidRPr="00C57F5E" w:rsidRDefault="001B2CC2" w:rsidP="001B2CC2">
      <w:pPr>
        <w:spacing w:before="120" w:after="120"/>
        <w:jc w:val="both"/>
      </w:pPr>
      <w:r w:rsidRPr="00C57F5E">
        <w:rPr>
          <w:lang w:eastAsia="fr-FR" w:bidi="fr-FR"/>
        </w:rPr>
        <w:t>En fait, ce que révèle surtout cette expérience, c’est l’étroitesse de la marge de manœuvre en matière d’interventions conjoncturelles, de la part de la Banque centrale d’un pays aussi dépendant financièr</w:t>
      </w:r>
      <w:r w:rsidRPr="00C57F5E">
        <w:rPr>
          <w:lang w:eastAsia="fr-FR" w:bidi="fr-FR"/>
        </w:rPr>
        <w:t>e</w:t>
      </w:r>
      <w:r w:rsidRPr="00C57F5E">
        <w:rPr>
          <w:lang w:eastAsia="fr-FR" w:bidi="fr-FR"/>
        </w:rPr>
        <w:t xml:space="preserve">ment de l’extérieur et en particulier des </w:t>
      </w:r>
      <w:r w:rsidRPr="00C57F5E">
        <w:t>État</w:t>
      </w:r>
      <w:r w:rsidRPr="00C57F5E">
        <w:rPr>
          <w:lang w:eastAsia="fr-FR" w:bidi="fr-FR"/>
        </w:rPr>
        <w:t>s-Unis, que peut l’être le C</w:t>
      </w:r>
      <w:r w:rsidRPr="00C57F5E">
        <w:rPr>
          <w:lang w:eastAsia="fr-FR" w:bidi="fr-FR"/>
        </w:rPr>
        <w:t>a</w:t>
      </w:r>
      <w:r w:rsidRPr="00C57F5E">
        <w:rPr>
          <w:lang w:eastAsia="fr-FR" w:bidi="fr-FR"/>
        </w:rPr>
        <w:t>nada.</w:t>
      </w:r>
    </w:p>
    <w:p w14:paraId="184F4878" w14:textId="77777777" w:rsidR="001B2CC2" w:rsidRDefault="001B2CC2" w:rsidP="001B2CC2">
      <w:pPr>
        <w:spacing w:before="120" w:after="120"/>
        <w:jc w:val="both"/>
        <w:rPr>
          <w:lang w:eastAsia="fr-FR" w:bidi="fr-FR"/>
        </w:rPr>
      </w:pPr>
      <w:r w:rsidRPr="00C57F5E">
        <w:rPr>
          <w:lang w:eastAsia="fr-FR" w:bidi="fr-FR"/>
        </w:rPr>
        <w:t>On ne peut pas ne pas tenir compte du fait par exemple, que les exportations en direction des États-Unis, absorbent à elles seules env</w:t>
      </w:r>
      <w:r w:rsidRPr="00C57F5E">
        <w:rPr>
          <w:lang w:eastAsia="fr-FR" w:bidi="fr-FR"/>
        </w:rPr>
        <w:t>i</w:t>
      </w:r>
      <w:r w:rsidRPr="00C57F5E">
        <w:rPr>
          <w:lang w:eastAsia="fr-FR" w:bidi="fr-FR"/>
        </w:rPr>
        <w:t>ron 15</w:t>
      </w:r>
      <w:r>
        <w:rPr>
          <w:lang w:eastAsia="fr-FR" w:bidi="fr-FR"/>
        </w:rPr>
        <w:t>%</w:t>
      </w:r>
      <w:r w:rsidRPr="00C57F5E">
        <w:rPr>
          <w:lang w:eastAsia="fr-FR" w:bidi="fr-FR"/>
        </w:rPr>
        <w:t xml:space="preserve"> du PNB, ou encore que les</w:t>
      </w:r>
      <w:r>
        <w:rPr>
          <w:lang w:eastAsia="fr-FR" w:bidi="fr-FR"/>
        </w:rPr>
        <w:t xml:space="preserve"> </w:t>
      </w:r>
      <w:r>
        <w:t xml:space="preserve">[147] </w:t>
      </w:r>
      <w:r w:rsidRPr="00C57F5E">
        <w:rPr>
          <w:lang w:eastAsia="fr-FR" w:bidi="fr-FR"/>
        </w:rPr>
        <w:t>marchés financiers entre les deux pays sont tellement intégrés qu’ils s’avèrent extrêmement diffic</w:t>
      </w:r>
      <w:r w:rsidRPr="00C57F5E">
        <w:rPr>
          <w:lang w:eastAsia="fr-FR" w:bidi="fr-FR"/>
        </w:rPr>
        <w:t>i</w:t>
      </w:r>
      <w:r w:rsidRPr="00C57F5E">
        <w:rPr>
          <w:lang w:eastAsia="fr-FR" w:bidi="fr-FR"/>
        </w:rPr>
        <w:t>le de maintenir une politique monéta</w:t>
      </w:r>
      <w:r w:rsidRPr="00C57F5E">
        <w:rPr>
          <w:lang w:eastAsia="fr-FR" w:bidi="fr-FR"/>
        </w:rPr>
        <w:t>i</w:t>
      </w:r>
      <w:r w:rsidRPr="00C57F5E">
        <w:rPr>
          <w:lang w:eastAsia="fr-FR" w:bidi="fr-FR"/>
        </w:rPr>
        <w:t>re réellement autonome. Cette situation n’autorise même pas la neutralité vis-à-vis du marché des changes comme tentait sans doute d’y r</w:t>
      </w:r>
      <w:r w:rsidRPr="00C57F5E">
        <w:rPr>
          <w:lang w:eastAsia="fr-FR" w:bidi="fr-FR"/>
        </w:rPr>
        <w:t>e</w:t>
      </w:r>
      <w:r w:rsidRPr="00C57F5E">
        <w:rPr>
          <w:lang w:eastAsia="fr-FR" w:bidi="fr-FR"/>
        </w:rPr>
        <w:t>venir l’administration Bouey. Un simple coup d’œil</w:t>
      </w:r>
      <w:r>
        <w:rPr>
          <w:lang w:eastAsia="fr-FR" w:bidi="fr-FR"/>
        </w:rPr>
        <w:t xml:space="preserve"> au tableau ci-</w:t>
      </w:r>
      <w:r w:rsidRPr="00C57F5E">
        <w:rPr>
          <w:lang w:eastAsia="fr-FR" w:bidi="fr-FR"/>
        </w:rPr>
        <w:t>dessous nous donnant les princ</w:t>
      </w:r>
      <w:r w:rsidRPr="00C57F5E">
        <w:rPr>
          <w:lang w:eastAsia="fr-FR" w:bidi="fr-FR"/>
        </w:rPr>
        <w:t>i</w:t>
      </w:r>
      <w:r w:rsidRPr="00C57F5E">
        <w:rPr>
          <w:lang w:eastAsia="fr-FR" w:bidi="fr-FR"/>
        </w:rPr>
        <w:t>paux postes de la balance bilatérale avec les États-Unis, nous montre à quel point, dans une situation d’aussi grande dépendance vis-à-vis de l’impérialisme américain, la Banque du Canada se doit de mettre au premier rang de ses priorités la stabilisation des marchés des changes et le rétablissement de la bala</w:t>
      </w:r>
      <w:r w:rsidRPr="00C57F5E">
        <w:rPr>
          <w:lang w:eastAsia="fr-FR" w:bidi="fr-FR"/>
        </w:rPr>
        <w:t>n</w:t>
      </w:r>
      <w:r w:rsidRPr="00C57F5E">
        <w:rPr>
          <w:lang w:eastAsia="fr-FR" w:bidi="fr-FR"/>
        </w:rPr>
        <w:t>ce des paiements.</w:t>
      </w:r>
    </w:p>
    <w:p w14:paraId="349BD2BA" w14:textId="77777777" w:rsidR="001B2CC2" w:rsidRDefault="001B2CC2" w:rsidP="001B2CC2">
      <w:pPr>
        <w:spacing w:before="120" w:after="120"/>
        <w:jc w:val="both"/>
      </w:pPr>
    </w:p>
    <w:p w14:paraId="58EFE6B6" w14:textId="77777777" w:rsidR="001B2CC2" w:rsidRPr="003874D3" w:rsidRDefault="001B2CC2" w:rsidP="001B2CC2">
      <w:pPr>
        <w:pStyle w:val="figtitre"/>
      </w:pPr>
      <w:r w:rsidRPr="003874D3">
        <w:t>Tableau 2</w:t>
      </w:r>
    </w:p>
    <w:p w14:paraId="0672B65A" w14:textId="77777777" w:rsidR="001B2CC2" w:rsidRDefault="001B2CC2" w:rsidP="001B2CC2">
      <w:pPr>
        <w:pStyle w:val="figtitrest"/>
      </w:pPr>
      <w:r w:rsidRPr="003874D3">
        <w:t xml:space="preserve">Résumé de la balance des paiements du </w:t>
      </w:r>
      <w:r>
        <w:t>Canada</w:t>
      </w:r>
    </w:p>
    <w:tbl>
      <w:tblPr>
        <w:tblW w:w="7920" w:type="dxa"/>
        <w:tblInd w:w="40" w:type="dxa"/>
        <w:tblLayout w:type="fixed"/>
        <w:tblCellMar>
          <w:left w:w="40" w:type="dxa"/>
          <w:right w:w="40" w:type="dxa"/>
        </w:tblCellMar>
        <w:tblLook w:val="0000" w:firstRow="0" w:lastRow="0" w:firstColumn="0" w:lastColumn="0" w:noHBand="0" w:noVBand="0"/>
      </w:tblPr>
      <w:tblGrid>
        <w:gridCol w:w="990"/>
        <w:gridCol w:w="1155"/>
        <w:gridCol w:w="1155"/>
        <w:gridCol w:w="1155"/>
        <w:gridCol w:w="1155"/>
        <w:gridCol w:w="1155"/>
        <w:gridCol w:w="1155"/>
      </w:tblGrid>
      <w:tr w:rsidR="001B2CC2" w:rsidRPr="003874D3" w14:paraId="5A038C42" w14:textId="77777777">
        <w:tblPrEx>
          <w:tblCellMar>
            <w:top w:w="0" w:type="dxa"/>
            <w:bottom w:w="0" w:type="dxa"/>
          </w:tblCellMar>
        </w:tblPrEx>
        <w:tc>
          <w:tcPr>
            <w:tcW w:w="990" w:type="dxa"/>
            <w:vMerge w:val="restart"/>
            <w:tcBorders>
              <w:top w:val="single" w:sz="8" w:space="0" w:color="000000"/>
              <w:left w:val="nil"/>
              <w:bottom w:val="single" w:sz="8" w:space="0" w:color="000000"/>
              <w:right w:val="nil"/>
            </w:tcBorders>
            <w:shd w:val="clear" w:color="auto" w:fill="EEECE1"/>
            <w:textDirection w:val="btLr"/>
            <w:vAlign w:val="center"/>
          </w:tcPr>
          <w:p w14:paraId="79CA5330" w14:textId="77777777" w:rsidR="001B2CC2" w:rsidRDefault="001B2CC2" w:rsidP="001B2CC2">
            <w:pPr>
              <w:ind w:left="113" w:right="113" w:firstLine="0"/>
              <w:rPr>
                <w:sz w:val="24"/>
                <w:szCs w:val="44"/>
              </w:rPr>
            </w:pPr>
            <w:r>
              <w:rPr>
                <w:sz w:val="24"/>
                <w:szCs w:val="44"/>
              </w:rPr>
              <w:t>A</w:t>
            </w:r>
            <w:r>
              <w:rPr>
                <w:sz w:val="24"/>
                <w:szCs w:val="44"/>
              </w:rPr>
              <w:t>n</w:t>
            </w:r>
            <w:r>
              <w:rPr>
                <w:sz w:val="24"/>
                <w:szCs w:val="44"/>
              </w:rPr>
              <w:t>née</w:t>
            </w:r>
            <w:r>
              <w:rPr>
                <w:sz w:val="24"/>
                <w:szCs w:val="44"/>
              </w:rPr>
              <w:br/>
              <w:t>et tr</w:t>
            </w:r>
            <w:r>
              <w:rPr>
                <w:sz w:val="24"/>
                <w:szCs w:val="44"/>
              </w:rPr>
              <w:t>i</w:t>
            </w:r>
            <w:r>
              <w:rPr>
                <w:sz w:val="24"/>
                <w:szCs w:val="44"/>
              </w:rPr>
              <w:t>mestre</w:t>
            </w:r>
          </w:p>
        </w:tc>
        <w:tc>
          <w:tcPr>
            <w:tcW w:w="1155" w:type="dxa"/>
            <w:vMerge w:val="restart"/>
            <w:tcBorders>
              <w:top w:val="single" w:sz="8" w:space="0" w:color="000000"/>
              <w:left w:val="nil"/>
              <w:bottom w:val="single" w:sz="8" w:space="0" w:color="000000"/>
              <w:right w:val="nil"/>
            </w:tcBorders>
            <w:shd w:val="clear" w:color="auto" w:fill="EEECE1"/>
            <w:textDirection w:val="btLr"/>
            <w:vAlign w:val="center"/>
          </w:tcPr>
          <w:p w14:paraId="61E656FD" w14:textId="77777777" w:rsidR="001B2CC2" w:rsidRDefault="001B2CC2" w:rsidP="001B2CC2">
            <w:pPr>
              <w:ind w:left="113" w:right="113" w:firstLine="0"/>
              <w:rPr>
                <w:sz w:val="24"/>
                <w:szCs w:val="44"/>
              </w:rPr>
            </w:pPr>
            <w:r>
              <w:rPr>
                <w:sz w:val="24"/>
                <w:szCs w:val="44"/>
              </w:rPr>
              <w:t>Solde du poste ma</w:t>
            </w:r>
            <w:r>
              <w:rPr>
                <w:sz w:val="24"/>
                <w:szCs w:val="44"/>
              </w:rPr>
              <w:t>r</w:t>
            </w:r>
            <w:r>
              <w:rPr>
                <w:sz w:val="24"/>
                <w:szCs w:val="44"/>
              </w:rPr>
              <w:t>chand</w:t>
            </w:r>
            <w:r>
              <w:rPr>
                <w:sz w:val="24"/>
                <w:szCs w:val="44"/>
              </w:rPr>
              <w:t>i</w:t>
            </w:r>
            <w:r>
              <w:rPr>
                <w:sz w:val="24"/>
                <w:szCs w:val="44"/>
              </w:rPr>
              <w:t>ses</w:t>
            </w:r>
          </w:p>
        </w:tc>
        <w:tc>
          <w:tcPr>
            <w:tcW w:w="1155" w:type="dxa"/>
            <w:vMerge w:val="restart"/>
            <w:tcBorders>
              <w:top w:val="single" w:sz="8" w:space="0" w:color="000000"/>
              <w:left w:val="nil"/>
              <w:bottom w:val="single" w:sz="8" w:space="0" w:color="000000"/>
              <w:right w:val="nil"/>
            </w:tcBorders>
            <w:shd w:val="clear" w:color="auto" w:fill="EEECE1"/>
            <w:textDirection w:val="btLr"/>
            <w:vAlign w:val="center"/>
          </w:tcPr>
          <w:p w14:paraId="5CA4202B" w14:textId="77777777" w:rsidR="001B2CC2" w:rsidRDefault="001B2CC2" w:rsidP="001B2CC2">
            <w:pPr>
              <w:ind w:left="113" w:right="113" w:firstLine="0"/>
              <w:rPr>
                <w:sz w:val="24"/>
                <w:szCs w:val="44"/>
              </w:rPr>
            </w:pPr>
            <w:r>
              <w:rPr>
                <w:sz w:val="24"/>
                <w:szCs w:val="44"/>
              </w:rPr>
              <w:t>Solde du poste se</w:t>
            </w:r>
            <w:r>
              <w:rPr>
                <w:sz w:val="24"/>
                <w:szCs w:val="44"/>
              </w:rPr>
              <w:t>r</w:t>
            </w:r>
            <w:r>
              <w:rPr>
                <w:sz w:val="24"/>
                <w:szCs w:val="44"/>
              </w:rPr>
              <w:t>vices</w:t>
            </w:r>
          </w:p>
        </w:tc>
        <w:tc>
          <w:tcPr>
            <w:tcW w:w="1155" w:type="dxa"/>
            <w:vMerge w:val="restart"/>
            <w:tcBorders>
              <w:top w:val="single" w:sz="8" w:space="0" w:color="000000"/>
              <w:left w:val="nil"/>
              <w:bottom w:val="single" w:sz="8" w:space="0" w:color="000000"/>
              <w:right w:val="nil"/>
            </w:tcBorders>
            <w:shd w:val="clear" w:color="auto" w:fill="EEECE1"/>
            <w:textDirection w:val="btLr"/>
            <w:vAlign w:val="center"/>
          </w:tcPr>
          <w:p w14:paraId="1F72FFEB" w14:textId="77777777" w:rsidR="001B2CC2" w:rsidRDefault="001B2CC2" w:rsidP="001B2CC2">
            <w:pPr>
              <w:ind w:left="113" w:right="113" w:firstLine="0"/>
              <w:rPr>
                <w:sz w:val="24"/>
                <w:szCs w:val="44"/>
              </w:rPr>
            </w:pPr>
            <w:r>
              <w:rPr>
                <w:sz w:val="24"/>
                <w:szCs w:val="44"/>
              </w:rPr>
              <w:t>Tran</w:t>
            </w:r>
            <w:r>
              <w:rPr>
                <w:sz w:val="24"/>
                <w:szCs w:val="44"/>
              </w:rPr>
              <w:t>s</w:t>
            </w:r>
            <w:r>
              <w:rPr>
                <w:sz w:val="24"/>
                <w:szCs w:val="44"/>
              </w:rPr>
              <w:t>ferts nets</w:t>
            </w:r>
          </w:p>
        </w:tc>
        <w:tc>
          <w:tcPr>
            <w:tcW w:w="1155" w:type="dxa"/>
            <w:vMerge w:val="restart"/>
            <w:tcBorders>
              <w:top w:val="single" w:sz="8" w:space="0" w:color="000000"/>
              <w:left w:val="nil"/>
              <w:bottom w:val="single" w:sz="8" w:space="0" w:color="000000"/>
              <w:right w:val="nil"/>
            </w:tcBorders>
            <w:shd w:val="clear" w:color="auto" w:fill="EEECE1"/>
            <w:textDirection w:val="btLr"/>
            <w:vAlign w:val="center"/>
          </w:tcPr>
          <w:p w14:paraId="19D09C3C" w14:textId="77777777" w:rsidR="001B2CC2" w:rsidRDefault="001B2CC2" w:rsidP="001B2CC2">
            <w:pPr>
              <w:ind w:left="113" w:right="113" w:firstLine="0"/>
              <w:rPr>
                <w:sz w:val="24"/>
                <w:szCs w:val="44"/>
              </w:rPr>
            </w:pPr>
            <w:r>
              <w:rPr>
                <w:sz w:val="24"/>
                <w:szCs w:val="44"/>
              </w:rPr>
              <w:t>Solde des pai</w:t>
            </w:r>
            <w:r>
              <w:rPr>
                <w:sz w:val="24"/>
                <w:szCs w:val="44"/>
              </w:rPr>
              <w:t>e</w:t>
            </w:r>
            <w:r>
              <w:rPr>
                <w:sz w:val="24"/>
                <w:szCs w:val="44"/>
              </w:rPr>
              <w:t>ments co</w:t>
            </w:r>
            <w:r>
              <w:rPr>
                <w:sz w:val="24"/>
                <w:szCs w:val="44"/>
              </w:rPr>
              <w:t>u</w:t>
            </w:r>
            <w:r>
              <w:rPr>
                <w:sz w:val="24"/>
                <w:szCs w:val="44"/>
              </w:rPr>
              <w:t>rants</w:t>
            </w:r>
          </w:p>
        </w:tc>
        <w:tc>
          <w:tcPr>
            <w:tcW w:w="2310" w:type="dxa"/>
            <w:gridSpan w:val="2"/>
            <w:tcBorders>
              <w:top w:val="single" w:sz="8" w:space="0" w:color="000000"/>
              <w:left w:val="nil"/>
              <w:bottom w:val="single" w:sz="8" w:space="0" w:color="000000"/>
              <w:right w:val="nil"/>
            </w:tcBorders>
            <w:shd w:val="clear" w:color="auto" w:fill="EEECE1"/>
          </w:tcPr>
          <w:p w14:paraId="730676AC" w14:textId="77777777" w:rsidR="001B2CC2" w:rsidRPr="003874D3" w:rsidRDefault="001B2CC2" w:rsidP="001B2CC2">
            <w:pPr>
              <w:ind w:firstLine="0"/>
              <w:jc w:val="center"/>
              <w:rPr>
                <w:sz w:val="24"/>
                <w:szCs w:val="44"/>
              </w:rPr>
            </w:pPr>
            <w:r>
              <w:rPr>
                <w:sz w:val="24"/>
                <w:szCs w:val="44"/>
              </w:rPr>
              <w:t>Mouvements nets</w:t>
            </w:r>
            <w:r>
              <w:rPr>
                <w:sz w:val="24"/>
                <w:szCs w:val="44"/>
              </w:rPr>
              <w:br/>
              <w:t>de capitaux</w:t>
            </w:r>
            <w:r>
              <w:rPr>
                <w:sz w:val="24"/>
                <w:szCs w:val="44"/>
              </w:rPr>
              <w:br/>
              <w:t>entrées ou sorties</w:t>
            </w:r>
          </w:p>
        </w:tc>
      </w:tr>
      <w:tr w:rsidR="001B2CC2" w:rsidRPr="003874D3" w14:paraId="733CE1F1" w14:textId="77777777">
        <w:tblPrEx>
          <w:tblCellMar>
            <w:top w:w="0" w:type="dxa"/>
            <w:bottom w:w="0" w:type="dxa"/>
          </w:tblCellMar>
        </w:tblPrEx>
        <w:trPr>
          <w:trHeight w:val="772"/>
        </w:trPr>
        <w:tc>
          <w:tcPr>
            <w:tcW w:w="990" w:type="dxa"/>
            <w:vMerge/>
            <w:tcBorders>
              <w:top w:val="single" w:sz="8" w:space="0" w:color="000000"/>
              <w:left w:val="nil"/>
              <w:bottom w:val="single" w:sz="8" w:space="0" w:color="000000"/>
              <w:right w:val="nil"/>
            </w:tcBorders>
            <w:shd w:val="clear" w:color="auto" w:fill="EEECE1"/>
          </w:tcPr>
          <w:p w14:paraId="5528AFD8" w14:textId="77777777" w:rsidR="001B2CC2" w:rsidRPr="003874D3" w:rsidRDefault="001B2CC2" w:rsidP="001B2CC2">
            <w:pPr>
              <w:ind w:firstLine="0"/>
              <w:rPr>
                <w:sz w:val="24"/>
                <w:szCs w:val="44"/>
              </w:rPr>
            </w:pPr>
          </w:p>
        </w:tc>
        <w:tc>
          <w:tcPr>
            <w:tcW w:w="1155" w:type="dxa"/>
            <w:vMerge/>
            <w:tcBorders>
              <w:top w:val="single" w:sz="8" w:space="0" w:color="000000"/>
              <w:left w:val="nil"/>
              <w:bottom w:val="single" w:sz="8" w:space="0" w:color="000000"/>
              <w:right w:val="nil"/>
            </w:tcBorders>
            <w:shd w:val="clear" w:color="auto" w:fill="EEECE1"/>
          </w:tcPr>
          <w:p w14:paraId="14EED294" w14:textId="77777777" w:rsidR="001B2CC2" w:rsidRPr="003874D3" w:rsidRDefault="001B2CC2" w:rsidP="001B2CC2">
            <w:pPr>
              <w:ind w:firstLine="0"/>
              <w:rPr>
                <w:sz w:val="24"/>
                <w:szCs w:val="44"/>
              </w:rPr>
            </w:pPr>
          </w:p>
        </w:tc>
        <w:tc>
          <w:tcPr>
            <w:tcW w:w="1155" w:type="dxa"/>
            <w:vMerge/>
            <w:tcBorders>
              <w:top w:val="single" w:sz="8" w:space="0" w:color="000000"/>
              <w:left w:val="nil"/>
              <w:bottom w:val="single" w:sz="8" w:space="0" w:color="000000"/>
              <w:right w:val="nil"/>
            </w:tcBorders>
            <w:shd w:val="clear" w:color="auto" w:fill="EEECE1"/>
          </w:tcPr>
          <w:p w14:paraId="29113AD4" w14:textId="77777777" w:rsidR="001B2CC2" w:rsidRPr="003874D3" w:rsidRDefault="001B2CC2" w:rsidP="001B2CC2">
            <w:pPr>
              <w:ind w:firstLine="0"/>
              <w:rPr>
                <w:sz w:val="24"/>
                <w:szCs w:val="44"/>
              </w:rPr>
            </w:pPr>
          </w:p>
        </w:tc>
        <w:tc>
          <w:tcPr>
            <w:tcW w:w="1155" w:type="dxa"/>
            <w:vMerge/>
            <w:tcBorders>
              <w:top w:val="single" w:sz="8" w:space="0" w:color="000000"/>
              <w:left w:val="nil"/>
              <w:bottom w:val="single" w:sz="8" w:space="0" w:color="000000"/>
              <w:right w:val="nil"/>
            </w:tcBorders>
            <w:shd w:val="clear" w:color="auto" w:fill="EEECE1"/>
          </w:tcPr>
          <w:p w14:paraId="150AA04C" w14:textId="77777777" w:rsidR="001B2CC2" w:rsidRPr="003874D3" w:rsidRDefault="001B2CC2" w:rsidP="001B2CC2">
            <w:pPr>
              <w:ind w:firstLine="0"/>
              <w:rPr>
                <w:sz w:val="24"/>
                <w:szCs w:val="44"/>
              </w:rPr>
            </w:pPr>
          </w:p>
        </w:tc>
        <w:tc>
          <w:tcPr>
            <w:tcW w:w="1155" w:type="dxa"/>
            <w:vMerge/>
            <w:tcBorders>
              <w:top w:val="single" w:sz="8" w:space="0" w:color="000000"/>
              <w:left w:val="nil"/>
              <w:bottom w:val="single" w:sz="8" w:space="0" w:color="000000"/>
              <w:right w:val="nil"/>
            </w:tcBorders>
            <w:shd w:val="clear" w:color="auto" w:fill="EEECE1"/>
          </w:tcPr>
          <w:p w14:paraId="53B44FD0" w14:textId="77777777" w:rsidR="001B2CC2" w:rsidRPr="003874D3" w:rsidRDefault="001B2CC2" w:rsidP="001B2CC2">
            <w:pPr>
              <w:ind w:firstLine="0"/>
              <w:rPr>
                <w:sz w:val="24"/>
                <w:szCs w:val="44"/>
              </w:rPr>
            </w:pPr>
          </w:p>
        </w:tc>
        <w:tc>
          <w:tcPr>
            <w:tcW w:w="1155" w:type="dxa"/>
            <w:tcBorders>
              <w:top w:val="single" w:sz="8" w:space="0" w:color="000000"/>
              <w:left w:val="nil"/>
              <w:bottom w:val="single" w:sz="8" w:space="0" w:color="000000"/>
              <w:right w:val="nil"/>
            </w:tcBorders>
            <w:shd w:val="clear" w:color="auto" w:fill="EEECE1"/>
          </w:tcPr>
          <w:p w14:paraId="4766ADFD" w14:textId="77777777" w:rsidR="001B2CC2" w:rsidRPr="003874D3" w:rsidRDefault="001B2CC2" w:rsidP="001B2CC2">
            <w:pPr>
              <w:ind w:firstLine="0"/>
              <w:jc w:val="center"/>
              <w:rPr>
                <w:sz w:val="24"/>
                <w:szCs w:val="44"/>
              </w:rPr>
            </w:pPr>
            <w:r>
              <w:rPr>
                <w:sz w:val="24"/>
                <w:szCs w:val="44"/>
              </w:rPr>
              <w:t>À long terme</w:t>
            </w:r>
          </w:p>
        </w:tc>
        <w:tc>
          <w:tcPr>
            <w:tcW w:w="1155" w:type="dxa"/>
            <w:tcBorders>
              <w:top w:val="single" w:sz="8" w:space="0" w:color="000000"/>
              <w:left w:val="nil"/>
              <w:bottom w:val="single" w:sz="8" w:space="0" w:color="000000"/>
              <w:right w:val="nil"/>
            </w:tcBorders>
            <w:shd w:val="clear" w:color="auto" w:fill="EEECE1"/>
          </w:tcPr>
          <w:p w14:paraId="492D8B11" w14:textId="77777777" w:rsidR="001B2CC2" w:rsidRPr="003874D3" w:rsidRDefault="001B2CC2" w:rsidP="001B2CC2">
            <w:pPr>
              <w:ind w:firstLine="0"/>
              <w:jc w:val="center"/>
              <w:rPr>
                <w:sz w:val="24"/>
                <w:szCs w:val="44"/>
              </w:rPr>
            </w:pPr>
            <w:r>
              <w:rPr>
                <w:sz w:val="24"/>
                <w:szCs w:val="44"/>
              </w:rPr>
              <w:t>À court terme (</w:t>
            </w:r>
            <w:r w:rsidRPr="00FE096E">
              <w:rPr>
                <w:color w:val="FF0000"/>
                <w:sz w:val="24"/>
                <w:szCs w:val="44"/>
              </w:rPr>
              <w:t>1</w:t>
            </w:r>
            <w:r>
              <w:rPr>
                <w:sz w:val="24"/>
                <w:szCs w:val="44"/>
              </w:rPr>
              <w:t>)</w:t>
            </w:r>
          </w:p>
        </w:tc>
      </w:tr>
      <w:tr w:rsidR="001B2CC2" w:rsidRPr="003874D3" w14:paraId="145EDC3E" w14:textId="77777777">
        <w:tblPrEx>
          <w:tblCellMar>
            <w:top w:w="0" w:type="dxa"/>
            <w:bottom w:w="0" w:type="dxa"/>
          </w:tblCellMar>
        </w:tblPrEx>
        <w:tc>
          <w:tcPr>
            <w:tcW w:w="990" w:type="dxa"/>
            <w:tcBorders>
              <w:top w:val="nil"/>
              <w:left w:val="nil"/>
              <w:bottom w:val="nil"/>
              <w:right w:val="nil"/>
            </w:tcBorders>
            <w:shd w:val="clear" w:color="auto" w:fill="FFFFFF"/>
          </w:tcPr>
          <w:p w14:paraId="01B4C16E" w14:textId="77777777" w:rsidR="001B2CC2" w:rsidRPr="003874D3" w:rsidRDefault="001B2CC2" w:rsidP="001B2CC2">
            <w:pPr>
              <w:spacing w:before="60" w:after="60"/>
              <w:ind w:firstLine="0"/>
              <w:rPr>
                <w:sz w:val="24"/>
                <w:szCs w:val="44"/>
              </w:rPr>
            </w:pPr>
          </w:p>
        </w:tc>
        <w:tc>
          <w:tcPr>
            <w:tcW w:w="6930" w:type="dxa"/>
            <w:gridSpan w:val="6"/>
            <w:tcBorders>
              <w:top w:val="nil"/>
              <w:left w:val="nil"/>
              <w:bottom w:val="nil"/>
              <w:right w:val="nil"/>
            </w:tcBorders>
            <w:shd w:val="clear" w:color="auto" w:fill="FFFFFF"/>
          </w:tcPr>
          <w:p w14:paraId="0E6D5B93" w14:textId="77777777" w:rsidR="001B2CC2" w:rsidRPr="003874D3" w:rsidRDefault="001B2CC2" w:rsidP="001B2CC2">
            <w:pPr>
              <w:spacing w:before="60" w:after="60"/>
              <w:ind w:firstLine="0"/>
              <w:jc w:val="center"/>
              <w:rPr>
                <w:sz w:val="24"/>
                <w:szCs w:val="44"/>
              </w:rPr>
            </w:pPr>
            <w:r w:rsidRPr="003874D3">
              <w:rPr>
                <w:sz w:val="24"/>
                <w:szCs w:val="44"/>
              </w:rPr>
              <w:t>(Millions de dollars)</w:t>
            </w:r>
          </w:p>
        </w:tc>
      </w:tr>
      <w:tr w:rsidR="001B2CC2" w:rsidRPr="003874D3" w14:paraId="5777B2B8" w14:textId="77777777">
        <w:tblPrEx>
          <w:tblCellMar>
            <w:top w:w="0" w:type="dxa"/>
            <w:bottom w:w="0" w:type="dxa"/>
          </w:tblCellMar>
        </w:tblPrEx>
        <w:tc>
          <w:tcPr>
            <w:tcW w:w="990" w:type="dxa"/>
            <w:tcBorders>
              <w:top w:val="nil"/>
              <w:left w:val="nil"/>
              <w:bottom w:val="nil"/>
              <w:right w:val="nil"/>
            </w:tcBorders>
            <w:shd w:val="clear" w:color="auto" w:fill="FFFFFF"/>
          </w:tcPr>
          <w:p w14:paraId="1633E5BB" w14:textId="77777777" w:rsidR="001B2CC2" w:rsidRPr="003874D3" w:rsidRDefault="001B2CC2" w:rsidP="001B2CC2">
            <w:pPr>
              <w:ind w:firstLine="0"/>
              <w:rPr>
                <w:sz w:val="24"/>
              </w:rPr>
            </w:pPr>
            <w:r w:rsidRPr="003874D3">
              <w:rPr>
                <w:sz w:val="24"/>
                <w:szCs w:val="44"/>
              </w:rPr>
              <w:t>1970</w:t>
            </w:r>
          </w:p>
        </w:tc>
        <w:tc>
          <w:tcPr>
            <w:tcW w:w="1155" w:type="dxa"/>
            <w:tcBorders>
              <w:top w:val="nil"/>
              <w:left w:val="nil"/>
              <w:bottom w:val="nil"/>
              <w:right w:val="nil"/>
            </w:tcBorders>
            <w:shd w:val="clear" w:color="auto" w:fill="FFFFFF"/>
          </w:tcPr>
          <w:p w14:paraId="6000FB0B" w14:textId="77777777" w:rsidR="001B2CC2" w:rsidRPr="003874D3" w:rsidRDefault="001B2CC2" w:rsidP="001B2CC2">
            <w:pPr>
              <w:ind w:right="144" w:firstLine="0"/>
              <w:jc w:val="right"/>
              <w:rPr>
                <w:sz w:val="24"/>
              </w:rPr>
            </w:pPr>
            <w:r w:rsidRPr="003874D3">
              <w:rPr>
                <w:sz w:val="24"/>
                <w:szCs w:val="44"/>
              </w:rPr>
              <w:t>3.052</w:t>
            </w:r>
          </w:p>
        </w:tc>
        <w:tc>
          <w:tcPr>
            <w:tcW w:w="1155" w:type="dxa"/>
            <w:tcBorders>
              <w:top w:val="nil"/>
              <w:left w:val="nil"/>
              <w:bottom w:val="nil"/>
              <w:right w:val="nil"/>
            </w:tcBorders>
            <w:shd w:val="clear" w:color="auto" w:fill="FFFFFF"/>
          </w:tcPr>
          <w:p w14:paraId="20ABB31C" w14:textId="77777777" w:rsidR="001B2CC2" w:rsidRPr="003874D3" w:rsidRDefault="001B2CC2" w:rsidP="001B2CC2">
            <w:pPr>
              <w:ind w:right="144" w:firstLine="0"/>
              <w:jc w:val="right"/>
              <w:rPr>
                <w:sz w:val="24"/>
              </w:rPr>
            </w:pPr>
            <w:r w:rsidRPr="003874D3">
              <w:rPr>
                <w:sz w:val="24"/>
                <w:szCs w:val="44"/>
              </w:rPr>
              <w:t>-2,099</w:t>
            </w:r>
          </w:p>
        </w:tc>
        <w:tc>
          <w:tcPr>
            <w:tcW w:w="1155" w:type="dxa"/>
            <w:tcBorders>
              <w:top w:val="nil"/>
              <w:left w:val="nil"/>
              <w:bottom w:val="nil"/>
              <w:right w:val="nil"/>
            </w:tcBorders>
            <w:shd w:val="clear" w:color="auto" w:fill="FFFFFF"/>
          </w:tcPr>
          <w:p w14:paraId="7602F20A" w14:textId="77777777" w:rsidR="001B2CC2" w:rsidRPr="003874D3" w:rsidRDefault="001B2CC2" w:rsidP="001B2CC2">
            <w:pPr>
              <w:ind w:right="144" w:firstLine="0"/>
              <w:jc w:val="right"/>
              <w:rPr>
                <w:sz w:val="24"/>
              </w:rPr>
            </w:pPr>
            <w:r w:rsidRPr="003874D3">
              <w:rPr>
                <w:sz w:val="24"/>
                <w:szCs w:val="44"/>
              </w:rPr>
              <w:t>153</w:t>
            </w:r>
          </w:p>
        </w:tc>
        <w:tc>
          <w:tcPr>
            <w:tcW w:w="1155" w:type="dxa"/>
            <w:tcBorders>
              <w:top w:val="nil"/>
              <w:left w:val="nil"/>
              <w:bottom w:val="nil"/>
              <w:right w:val="nil"/>
            </w:tcBorders>
            <w:shd w:val="clear" w:color="auto" w:fill="FFFFFF"/>
          </w:tcPr>
          <w:p w14:paraId="6A0C64AA" w14:textId="77777777" w:rsidR="001B2CC2" w:rsidRPr="003874D3" w:rsidRDefault="001B2CC2" w:rsidP="001B2CC2">
            <w:pPr>
              <w:ind w:right="144" w:firstLine="0"/>
              <w:jc w:val="right"/>
              <w:rPr>
                <w:sz w:val="24"/>
              </w:rPr>
            </w:pPr>
            <w:r w:rsidRPr="003874D3">
              <w:rPr>
                <w:sz w:val="24"/>
                <w:szCs w:val="44"/>
              </w:rPr>
              <w:t>1.106</w:t>
            </w:r>
          </w:p>
        </w:tc>
        <w:tc>
          <w:tcPr>
            <w:tcW w:w="1155" w:type="dxa"/>
            <w:tcBorders>
              <w:top w:val="single" w:sz="8" w:space="0" w:color="000000"/>
              <w:left w:val="nil"/>
              <w:bottom w:val="nil"/>
              <w:right w:val="nil"/>
            </w:tcBorders>
            <w:shd w:val="clear" w:color="auto" w:fill="FFFFFF"/>
          </w:tcPr>
          <w:p w14:paraId="787EB17C" w14:textId="77777777" w:rsidR="001B2CC2" w:rsidRPr="003874D3" w:rsidRDefault="001B2CC2" w:rsidP="001B2CC2">
            <w:pPr>
              <w:ind w:right="144" w:firstLine="0"/>
              <w:jc w:val="right"/>
              <w:rPr>
                <w:sz w:val="24"/>
              </w:rPr>
            </w:pPr>
            <w:r w:rsidRPr="003874D3">
              <w:rPr>
                <w:sz w:val="24"/>
                <w:szCs w:val="44"/>
              </w:rPr>
              <w:t>1,007</w:t>
            </w:r>
          </w:p>
        </w:tc>
        <w:tc>
          <w:tcPr>
            <w:tcW w:w="1155" w:type="dxa"/>
            <w:tcBorders>
              <w:top w:val="single" w:sz="8" w:space="0" w:color="000000"/>
              <w:left w:val="nil"/>
              <w:bottom w:val="nil"/>
              <w:right w:val="nil"/>
            </w:tcBorders>
            <w:shd w:val="clear" w:color="auto" w:fill="FFFFFF"/>
          </w:tcPr>
          <w:p w14:paraId="2F6BD92F" w14:textId="77777777" w:rsidR="001B2CC2" w:rsidRPr="003874D3" w:rsidRDefault="001B2CC2" w:rsidP="001B2CC2">
            <w:pPr>
              <w:ind w:right="144" w:firstLine="0"/>
              <w:jc w:val="right"/>
              <w:rPr>
                <w:sz w:val="24"/>
              </w:rPr>
            </w:pPr>
            <w:r w:rsidRPr="003874D3">
              <w:rPr>
                <w:sz w:val="24"/>
                <w:szCs w:val="44"/>
              </w:rPr>
              <w:t>-583</w:t>
            </w:r>
          </w:p>
        </w:tc>
      </w:tr>
      <w:tr w:rsidR="001B2CC2" w:rsidRPr="003874D3" w14:paraId="4AB7F3FF" w14:textId="77777777">
        <w:tblPrEx>
          <w:tblCellMar>
            <w:top w:w="0" w:type="dxa"/>
            <w:bottom w:w="0" w:type="dxa"/>
          </w:tblCellMar>
        </w:tblPrEx>
        <w:tc>
          <w:tcPr>
            <w:tcW w:w="990" w:type="dxa"/>
            <w:tcBorders>
              <w:top w:val="nil"/>
              <w:left w:val="nil"/>
              <w:bottom w:val="nil"/>
              <w:right w:val="nil"/>
            </w:tcBorders>
            <w:shd w:val="clear" w:color="auto" w:fill="FFFFFF"/>
          </w:tcPr>
          <w:p w14:paraId="26102419" w14:textId="77777777" w:rsidR="001B2CC2" w:rsidRPr="003874D3" w:rsidRDefault="001B2CC2" w:rsidP="001B2CC2">
            <w:pPr>
              <w:ind w:firstLine="0"/>
              <w:rPr>
                <w:sz w:val="24"/>
              </w:rPr>
            </w:pPr>
            <w:r w:rsidRPr="003874D3">
              <w:rPr>
                <w:sz w:val="24"/>
                <w:szCs w:val="44"/>
              </w:rPr>
              <w:t>1971</w:t>
            </w:r>
          </w:p>
        </w:tc>
        <w:tc>
          <w:tcPr>
            <w:tcW w:w="1155" w:type="dxa"/>
            <w:tcBorders>
              <w:top w:val="nil"/>
              <w:left w:val="nil"/>
              <w:bottom w:val="nil"/>
              <w:right w:val="nil"/>
            </w:tcBorders>
            <w:shd w:val="clear" w:color="auto" w:fill="FFFFFF"/>
          </w:tcPr>
          <w:p w14:paraId="54459219" w14:textId="77777777" w:rsidR="001B2CC2" w:rsidRPr="003874D3" w:rsidRDefault="001B2CC2" w:rsidP="001B2CC2">
            <w:pPr>
              <w:ind w:right="144" w:firstLine="0"/>
              <w:jc w:val="right"/>
              <w:rPr>
                <w:sz w:val="24"/>
              </w:rPr>
            </w:pPr>
            <w:r w:rsidRPr="003874D3">
              <w:rPr>
                <w:sz w:val="24"/>
                <w:szCs w:val="44"/>
              </w:rPr>
              <w:t>2,563</w:t>
            </w:r>
          </w:p>
        </w:tc>
        <w:tc>
          <w:tcPr>
            <w:tcW w:w="1155" w:type="dxa"/>
            <w:tcBorders>
              <w:top w:val="nil"/>
              <w:left w:val="nil"/>
              <w:bottom w:val="nil"/>
              <w:right w:val="nil"/>
            </w:tcBorders>
            <w:shd w:val="clear" w:color="auto" w:fill="FFFFFF"/>
          </w:tcPr>
          <w:p w14:paraId="0C0299B5" w14:textId="77777777" w:rsidR="001B2CC2" w:rsidRPr="003874D3" w:rsidRDefault="001B2CC2" w:rsidP="001B2CC2">
            <w:pPr>
              <w:ind w:right="144" w:firstLine="0"/>
              <w:jc w:val="right"/>
              <w:rPr>
                <w:sz w:val="24"/>
              </w:rPr>
            </w:pPr>
            <w:r w:rsidRPr="003874D3">
              <w:rPr>
                <w:sz w:val="24"/>
                <w:szCs w:val="44"/>
              </w:rPr>
              <w:t>-2.398</w:t>
            </w:r>
          </w:p>
        </w:tc>
        <w:tc>
          <w:tcPr>
            <w:tcW w:w="1155" w:type="dxa"/>
            <w:tcBorders>
              <w:top w:val="nil"/>
              <w:left w:val="nil"/>
              <w:bottom w:val="nil"/>
              <w:right w:val="nil"/>
            </w:tcBorders>
            <w:shd w:val="clear" w:color="auto" w:fill="FFFFFF"/>
          </w:tcPr>
          <w:p w14:paraId="5ACF7950" w14:textId="77777777" w:rsidR="001B2CC2" w:rsidRPr="003874D3" w:rsidRDefault="001B2CC2" w:rsidP="001B2CC2">
            <w:pPr>
              <w:ind w:right="144" w:firstLine="0"/>
              <w:jc w:val="right"/>
              <w:rPr>
                <w:sz w:val="24"/>
              </w:rPr>
            </w:pPr>
            <w:r w:rsidRPr="003874D3">
              <w:rPr>
                <w:sz w:val="24"/>
                <w:szCs w:val="44"/>
              </w:rPr>
              <w:t>266</w:t>
            </w:r>
          </w:p>
        </w:tc>
        <w:tc>
          <w:tcPr>
            <w:tcW w:w="1155" w:type="dxa"/>
            <w:tcBorders>
              <w:top w:val="nil"/>
              <w:left w:val="nil"/>
              <w:bottom w:val="nil"/>
              <w:right w:val="nil"/>
            </w:tcBorders>
            <w:shd w:val="clear" w:color="auto" w:fill="FFFFFF"/>
          </w:tcPr>
          <w:p w14:paraId="646DD39E" w14:textId="77777777" w:rsidR="001B2CC2" w:rsidRPr="003874D3" w:rsidRDefault="001B2CC2" w:rsidP="001B2CC2">
            <w:pPr>
              <w:ind w:right="144" w:firstLine="0"/>
              <w:jc w:val="right"/>
              <w:rPr>
                <w:sz w:val="24"/>
              </w:rPr>
            </w:pPr>
            <w:r w:rsidRPr="003874D3">
              <w:rPr>
                <w:sz w:val="24"/>
                <w:szCs w:val="44"/>
              </w:rPr>
              <w:t>431</w:t>
            </w:r>
          </w:p>
        </w:tc>
        <w:tc>
          <w:tcPr>
            <w:tcW w:w="1155" w:type="dxa"/>
            <w:tcBorders>
              <w:top w:val="nil"/>
              <w:left w:val="nil"/>
              <w:bottom w:val="nil"/>
              <w:right w:val="nil"/>
            </w:tcBorders>
            <w:shd w:val="clear" w:color="auto" w:fill="FFFFFF"/>
          </w:tcPr>
          <w:p w14:paraId="645C4144" w14:textId="77777777" w:rsidR="001B2CC2" w:rsidRPr="003874D3" w:rsidRDefault="001B2CC2" w:rsidP="001B2CC2">
            <w:pPr>
              <w:ind w:right="144" w:firstLine="0"/>
              <w:jc w:val="right"/>
              <w:rPr>
                <w:sz w:val="24"/>
              </w:rPr>
            </w:pPr>
            <w:r w:rsidRPr="003874D3">
              <w:rPr>
                <w:sz w:val="24"/>
                <w:szCs w:val="44"/>
              </w:rPr>
              <w:t>664</w:t>
            </w:r>
          </w:p>
        </w:tc>
        <w:tc>
          <w:tcPr>
            <w:tcW w:w="1155" w:type="dxa"/>
            <w:tcBorders>
              <w:top w:val="nil"/>
              <w:left w:val="nil"/>
              <w:bottom w:val="nil"/>
              <w:right w:val="nil"/>
            </w:tcBorders>
            <w:shd w:val="clear" w:color="auto" w:fill="FFFFFF"/>
          </w:tcPr>
          <w:p w14:paraId="4240CAFC" w14:textId="77777777" w:rsidR="001B2CC2" w:rsidRPr="003874D3" w:rsidRDefault="001B2CC2" w:rsidP="001B2CC2">
            <w:pPr>
              <w:ind w:right="144" w:firstLine="0"/>
              <w:jc w:val="right"/>
              <w:rPr>
                <w:sz w:val="24"/>
              </w:rPr>
            </w:pPr>
            <w:r w:rsidRPr="003874D3">
              <w:rPr>
                <w:sz w:val="24"/>
                <w:szCs w:val="44"/>
              </w:rPr>
              <w:t>-318</w:t>
            </w:r>
          </w:p>
        </w:tc>
      </w:tr>
      <w:tr w:rsidR="001B2CC2" w:rsidRPr="003874D3" w14:paraId="7A80786A" w14:textId="77777777">
        <w:tblPrEx>
          <w:tblCellMar>
            <w:top w:w="0" w:type="dxa"/>
            <w:bottom w:w="0" w:type="dxa"/>
          </w:tblCellMar>
        </w:tblPrEx>
        <w:tc>
          <w:tcPr>
            <w:tcW w:w="990" w:type="dxa"/>
            <w:tcBorders>
              <w:top w:val="nil"/>
              <w:left w:val="nil"/>
              <w:bottom w:val="nil"/>
              <w:right w:val="nil"/>
            </w:tcBorders>
            <w:shd w:val="clear" w:color="auto" w:fill="FFFFFF"/>
          </w:tcPr>
          <w:p w14:paraId="0E185E4C" w14:textId="77777777" w:rsidR="001B2CC2" w:rsidRPr="003874D3" w:rsidRDefault="001B2CC2" w:rsidP="001B2CC2">
            <w:pPr>
              <w:ind w:firstLine="0"/>
              <w:rPr>
                <w:sz w:val="24"/>
              </w:rPr>
            </w:pPr>
            <w:r w:rsidRPr="003874D3">
              <w:rPr>
                <w:sz w:val="24"/>
                <w:szCs w:val="44"/>
              </w:rPr>
              <w:t>1972</w:t>
            </w:r>
          </w:p>
        </w:tc>
        <w:tc>
          <w:tcPr>
            <w:tcW w:w="1155" w:type="dxa"/>
            <w:tcBorders>
              <w:top w:val="nil"/>
              <w:left w:val="nil"/>
              <w:bottom w:val="nil"/>
              <w:right w:val="nil"/>
            </w:tcBorders>
            <w:shd w:val="clear" w:color="auto" w:fill="FFFFFF"/>
          </w:tcPr>
          <w:p w14:paraId="57E64939" w14:textId="77777777" w:rsidR="001B2CC2" w:rsidRPr="003874D3" w:rsidRDefault="001B2CC2" w:rsidP="001B2CC2">
            <w:pPr>
              <w:ind w:right="144" w:firstLine="0"/>
              <w:jc w:val="right"/>
              <w:rPr>
                <w:sz w:val="24"/>
              </w:rPr>
            </w:pPr>
            <w:r w:rsidRPr="003874D3">
              <w:rPr>
                <w:sz w:val="24"/>
                <w:szCs w:val="44"/>
              </w:rPr>
              <w:t>1,857</w:t>
            </w:r>
          </w:p>
        </w:tc>
        <w:tc>
          <w:tcPr>
            <w:tcW w:w="1155" w:type="dxa"/>
            <w:tcBorders>
              <w:top w:val="nil"/>
              <w:left w:val="nil"/>
              <w:bottom w:val="nil"/>
              <w:right w:val="nil"/>
            </w:tcBorders>
            <w:shd w:val="clear" w:color="auto" w:fill="FFFFFF"/>
          </w:tcPr>
          <w:p w14:paraId="3893F1B7" w14:textId="77777777" w:rsidR="001B2CC2" w:rsidRPr="003874D3" w:rsidRDefault="001B2CC2" w:rsidP="001B2CC2">
            <w:pPr>
              <w:ind w:right="144" w:firstLine="0"/>
              <w:jc w:val="right"/>
              <w:rPr>
                <w:sz w:val="24"/>
              </w:rPr>
            </w:pPr>
            <w:r w:rsidRPr="003874D3">
              <w:rPr>
                <w:sz w:val="24"/>
                <w:szCs w:val="44"/>
              </w:rPr>
              <w:t>-2.527</w:t>
            </w:r>
          </w:p>
        </w:tc>
        <w:tc>
          <w:tcPr>
            <w:tcW w:w="1155" w:type="dxa"/>
            <w:tcBorders>
              <w:top w:val="nil"/>
              <w:left w:val="nil"/>
              <w:bottom w:val="nil"/>
              <w:right w:val="nil"/>
            </w:tcBorders>
            <w:shd w:val="clear" w:color="auto" w:fill="FFFFFF"/>
          </w:tcPr>
          <w:p w14:paraId="1EACC370" w14:textId="77777777" w:rsidR="001B2CC2" w:rsidRPr="003874D3" w:rsidRDefault="001B2CC2" w:rsidP="001B2CC2">
            <w:pPr>
              <w:ind w:right="144" w:firstLine="0"/>
              <w:jc w:val="right"/>
              <w:rPr>
                <w:sz w:val="24"/>
              </w:rPr>
            </w:pPr>
            <w:r w:rsidRPr="003874D3">
              <w:rPr>
                <w:sz w:val="24"/>
                <w:szCs w:val="44"/>
              </w:rPr>
              <w:t>284</w:t>
            </w:r>
          </w:p>
        </w:tc>
        <w:tc>
          <w:tcPr>
            <w:tcW w:w="1155" w:type="dxa"/>
            <w:tcBorders>
              <w:top w:val="nil"/>
              <w:left w:val="nil"/>
              <w:bottom w:val="nil"/>
              <w:right w:val="nil"/>
            </w:tcBorders>
            <w:shd w:val="clear" w:color="auto" w:fill="FFFFFF"/>
          </w:tcPr>
          <w:p w14:paraId="64D25DE0" w14:textId="77777777" w:rsidR="001B2CC2" w:rsidRPr="003874D3" w:rsidRDefault="001B2CC2" w:rsidP="001B2CC2">
            <w:pPr>
              <w:ind w:right="144" w:firstLine="0"/>
              <w:jc w:val="right"/>
              <w:rPr>
                <w:sz w:val="24"/>
              </w:rPr>
            </w:pPr>
            <w:r w:rsidRPr="003874D3">
              <w:rPr>
                <w:sz w:val="24"/>
                <w:szCs w:val="44"/>
              </w:rPr>
              <w:t>-386</w:t>
            </w:r>
          </w:p>
        </w:tc>
        <w:tc>
          <w:tcPr>
            <w:tcW w:w="1155" w:type="dxa"/>
            <w:tcBorders>
              <w:top w:val="nil"/>
              <w:left w:val="nil"/>
              <w:bottom w:val="nil"/>
              <w:right w:val="nil"/>
            </w:tcBorders>
            <w:shd w:val="clear" w:color="auto" w:fill="FFFFFF"/>
          </w:tcPr>
          <w:p w14:paraId="7568516F" w14:textId="77777777" w:rsidR="001B2CC2" w:rsidRPr="003874D3" w:rsidRDefault="001B2CC2" w:rsidP="001B2CC2">
            <w:pPr>
              <w:ind w:right="144" w:firstLine="0"/>
              <w:jc w:val="right"/>
              <w:rPr>
                <w:sz w:val="24"/>
              </w:rPr>
            </w:pPr>
            <w:r w:rsidRPr="003874D3">
              <w:rPr>
                <w:sz w:val="24"/>
                <w:szCs w:val="44"/>
              </w:rPr>
              <w:t>1,688</w:t>
            </w:r>
          </w:p>
        </w:tc>
        <w:tc>
          <w:tcPr>
            <w:tcW w:w="1155" w:type="dxa"/>
            <w:tcBorders>
              <w:top w:val="nil"/>
              <w:left w:val="nil"/>
              <w:bottom w:val="nil"/>
              <w:right w:val="nil"/>
            </w:tcBorders>
            <w:shd w:val="clear" w:color="auto" w:fill="FFFFFF"/>
          </w:tcPr>
          <w:p w14:paraId="3E090137" w14:textId="77777777" w:rsidR="001B2CC2" w:rsidRPr="003874D3" w:rsidRDefault="001B2CC2" w:rsidP="001B2CC2">
            <w:pPr>
              <w:ind w:right="144" w:firstLine="0"/>
              <w:jc w:val="right"/>
              <w:rPr>
                <w:sz w:val="24"/>
              </w:rPr>
            </w:pPr>
            <w:r w:rsidRPr="003874D3">
              <w:rPr>
                <w:sz w:val="24"/>
                <w:szCs w:val="44"/>
              </w:rPr>
              <w:t>-983</w:t>
            </w:r>
          </w:p>
        </w:tc>
      </w:tr>
      <w:tr w:rsidR="001B2CC2" w:rsidRPr="003874D3" w14:paraId="6DFEE2F8" w14:textId="77777777">
        <w:tblPrEx>
          <w:tblCellMar>
            <w:top w:w="0" w:type="dxa"/>
            <w:bottom w:w="0" w:type="dxa"/>
          </w:tblCellMar>
        </w:tblPrEx>
        <w:tc>
          <w:tcPr>
            <w:tcW w:w="990" w:type="dxa"/>
            <w:tcBorders>
              <w:top w:val="nil"/>
              <w:left w:val="nil"/>
              <w:bottom w:val="nil"/>
              <w:right w:val="nil"/>
            </w:tcBorders>
            <w:shd w:val="clear" w:color="auto" w:fill="FFFFFF"/>
          </w:tcPr>
          <w:p w14:paraId="2D9867C1" w14:textId="77777777" w:rsidR="001B2CC2" w:rsidRPr="003874D3" w:rsidRDefault="001B2CC2" w:rsidP="001B2CC2">
            <w:pPr>
              <w:ind w:firstLine="0"/>
              <w:rPr>
                <w:sz w:val="24"/>
              </w:rPr>
            </w:pPr>
            <w:r w:rsidRPr="003874D3">
              <w:rPr>
                <w:sz w:val="24"/>
                <w:szCs w:val="44"/>
              </w:rPr>
              <w:t>1973</w:t>
            </w:r>
          </w:p>
        </w:tc>
        <w:tc>
          <w:tcPr>
            <w:tcW w:w="1155" w:type="dxa"/>
            <w:tcBorders>
              <w:top w:val="nil"/>
              <w:left w:val="nil"/>
              <w:bottom w:val="nil"/>
              <w:right w:val="nil"/>
            </w:tcBorders>
            <w:shd w:val="clear" w:color="auto" w:fill="FFFFFF"/>
          </w:tcPr>
          <w:p w14:paraId="4AD12AA8" w14:textId="77777777" w:rsidR="001B2CC2" w:rsidRPr="003874D3" w:rsidRDefault="001B2CC2" w:rsidP="001B2CC2">
            <w:pPr>
              <w:ind w:right="144" w:firstLine="0"/>
              <w:jc w:val="right"/>
              <w:rPr>
                <w:sz w:val="24"/>
              </w:rPr>
            </w:pPr>
            <w:r w:rsidRPr="003874D3">
              <w:rPr>
                <w:sz w:val="24"/>
                <w:szCs w:val="44"/>
              </w:rPr>
              <w:t>2,735</w:t>
            </w:r>
          </w:p>
        </w:tc>
        <w:tc>
          <w:tcPr>
            <w:tcW w:w="1155" w:type="dxa"/>
            <w:tcBorders>
              <w:top w:val="nil"/>
              <w:left w:val="nil"/>
              <w:bottom w:val="nil"/>
              <w:right w:val="nil"/>
            </w:tcBorders>
            <w:shd w:val="clear" w:color="auto" w:fill="FFFFFF"/>
          </w:tcPr>
          <w:p w14:paraId="555E5D2D" w14:textId="77777777" w:rsidR="001B2CC2" w:rsidRPr="003874D3" w:rsidRDefault="001B2CC2" w:rsidP="001B2CC2">
            <w:pPr>
              <w:ind w:right="144" w:firstLine="0"/>
              <w:jc w:val="right"/>
              <w:rPr>
                <w:sz w:val="24"/>
              </w:rPr>
            </w:pPr>
            <w:r w:rsidRPr="003874D3">
              <w:rPr>
                <w:sz w:val="24"/>
                <w:szCs w:val="44"/>
              </w:rPr>
              <w:t>-2,971</w:t>
            </w:r>
          </w:p>
        </w:tc>
        <w:tc>
          <w:tcPr>
            <w:tcW w:w="1155" w:type="dxa"/>
            <w:tcBorders>
              <w:top w:val="nil"/>
              <w:left w:val="nil"/>
              <w:bottom w:val="nil"/>
              <w:right w:val="nil"/>
            </w:tcBorders>
            <w:shd w:val="clear" w:color="auto" w:fill="FFFFFF"/>
          </w:tcPr>
          <w:p w14:paraId="202961A3" w14:textId="77777777" w:rsidR="001B2CC2" w:rsidRPr="003874D3" w:rsidRDefault="001B2CC2" w:rsidP="001B2CC2">
            <w:pPr>
              <w:ind w:right="144" w:firstLine="0"/>
              <w:jc w:val="right"/>
              <w:rPr>
                <w:sz w:val="24"/>
              </w:rPr>
            </w:pPr>
            <w:r w:rsidRPr="003874D3">
              <w:rPr>
                <w:sz w:val="24"/>
                <w:szCs w:val="44"/>
              </w:rPr>
              <w:t>344</w:t>
            </w:r>
          </w:p>
        </w:tc>
        <w:tc>
          <w:tcPr>
            <w:tcW w:w="1155" w:type="dxa"/>
            <w:tcBorders>
              <w:top w:val="nil"/>
              <w:left w:val="nil"/>
              <w:bottom w:val="nil"/>
              <w:right w:val="nil"/>
            </w:tcBorders>
            <w:shd w:val="clear" w:color="auto" w:fill="FFFFFF"/>
          </w:tcPr>
          <w:p w14:paraId="6E937F55" w14:textId="77777777" w:rsidR="001B2CC2" w:rsidRPr="003874D3" w:rsidRDefault="001B2CC2" w:rsidP="001B2CC2">
            <w:pPr>
              <w:ind w:right="144" w:firstLine="0"/>
              <w:jc w:val="right"/>
              <w:rPr>
                <w:sz w:val="24"/>
              </w:rPr>
            </w:pPr>
            <w:r w:rsidRPr="003874D3">
              <w:rPr>
                <w:sz w:val="24"/>
                <w:szCs w:val="44"/>
              </w:rPr>
              <w:t>108</w:t>
            </w:r>
          </w:p>
        </w:tc>
        <w:tc>
          <w:tcPr>
            <w:tcW w:w="1155" w:type="dxa"/>
            <w:tcBorders>
              <w:top w:val="nil"/>
              <w:left w:val="nil"/>
              <w:bottom w:val="nil"/>
              <w:right w:val="nil"/>
            </w:tcBorders>
            <w:shd w:val="clear" w:color="auto" w:fill="FFFFFF"/>
          </w:tcPr>
          <w:p w14:paraId="2B88C6E8" w14:textId="77777777" w:rsidR="001B2CC2" w:rsidRPr="003874D3" w:rsidRDefault="001B2CC2" w:rsidP="001B2CC2">
            <w:pPr>
              <w:ind w:right="144" w:firstLine="0"/>
              <w:jc w:val="right"/>
              <w:rPr>
                <w:sz w:val="24"/>
              </w:rPr>
            </w:pPr>
            <w:r w:rsidRPr="003874D3">
              <w:rPr>
                <w:sz w:val="24"/>
                <w:szCs w:val="44"/>
              </w:rPr>
              <w:t>628</w:t>
            </w:r>
          </w:p>
        </w:tc>
        <w:tc>
          <w:tcPr>
            <w:tcW w:w="1155" w:type="dxa"/>
            <w:tcBorders>
              <w:top w:val="nil"/>
              <w:left w:val="nil"/>
              <w:bottom w:val="nil"/>
              <w:right w:val="nil"/>
            </w:tcBorders>
            <w:shd w:val="clear" w:color="auto" w:fill="FFFFFF"/>
          </w:tcPr>
          <w:p w14:paraId="394382D4" w14:textId="77777777" w:rsidR="001B2CC2" w:rsidRPr="003874D3" w:rsidRDefault="001B2CC2" w:rsidP="001B2CC2">
            <w:pPr>
              <w:ind w:right="144" w:firstLine="0"/>
              <w:jc w:val="right"/>
              <w:rPr>
                <w:sz w:val="24"/>
              </w:rPr>
            </w:pPr>
            <w:r w:rsidRPr="003874D3">
              <w:rPr>
                <w:sz w:val="24"/>
                <w:szCs w:val="44"/>
              </w:rPr>
              <w:t>-1,203</w:t>
            </w:r>
          </w:p>
        </w:tc>
      </w:tr>
      <w:tr w:rsidR="001B2CC2" w:rsidRPr="003874D3" w14:paraId="3C0BB0CC" w14:textId="77777777">
        <w:tblPrEx>
          <w:tblCellMar>
            <w:top w:w="0" w:type="dxa"/>
            <w:bottom w:w="0" w:type="dxa"/>
          </w:tblCellMar>
        </w:tblPrEx>
        <w:tc>
          <w:tcPr>
            <w:tcW w:w="990" w:type="dxa"/>
            <w:tcBorders>
              <w:top w:val="nil"/>
              <w:left w:val="nil"/>
              <w:bottom w:val="nil"/>
              <w:right w:val="nil"/>
            </w:tcBorders>
            <w:shd w:val="clear" w:color="auto" w:fill="FFFFFF"/>
          </w:tcPr>
          <w:p w14:paraId="665629C5" w14:textId="77777777" w:rsidR="001B2CC2" w:rsidRPr="003874D3" w:rsidRDefault="001B2CC2" w:rsidP="001B2CC2">
            <w:pPr>
              <w:ind w:firstLine="0"/>
              <w:rPr>
                <w:sz w:val="24"/>
              </w:rPr>
            </w:pPr>
            <w:r w:rsidRPr="003874D3">
              <w:rPr>
                <w:sz w:val="24"/>
                <w:szCs w:val="44"/>
              </w:rPr>
              <w:t>1974</w:t>
            </w:r>
          </w:p>
        </w:tc>
        <w:tc>
          <w:tcPr>
            <w:tcW w:w="1155" w:type="dxa"/>
            <w:tcBorders>
              <w:top w:val="nil"/>
              <w:left w:val="nil"/>
              <w:bottom w:val="nil"/>
              <w:right w:val="nil"/>
            </w:tcBorders>
            <w:shd w:val="clear" w:color="auto" w:fill="FFFFFF"/>
          </w:tcPr>
          <w:p w14:paraId="128D5724" w14:textId="77777777" w:rsidR="001B2CC2" w:rsidRPr="003874D3" w:rsidRDefault="001B2CC2" w:rsidP="001B2CC2">
            <w:pPr>
              <w:ind w:right="144" w:firstLine="0"/>
              <w:jc w:val="right"/>
              <w:rPr>
                <w:sz w:val="24"/>
              </w:rPr>
            </w:pPr>
            <w:r w:rsidRPr="003874D3">
              <w:rPr>
                <w:sz w:val="24"/>
                <w:szCs w:val="44"/>
              </w:rPr>
              <w:t>1,689</w:t>
            </w:r>
          </w:p>
        </w:tc>
        <w:tc>
          <w:tcPr>
            <w:tcW w:w="1155" w:type="dxa"/>
            <w:tcBorders>
              <w:top w:val="nil"/>
              <w:left w:val="nil"/>
              <w:bottom w:val="nil"/>
              <w:right w:val="nil"/>
            </w:tcBorders>
            <w:shd w:val="clear" w:color="auto" w:fill="FFFFFF"/>
          </w:tcPr>
          <w:p w14:paraId="5354BB1F" w14:textId="77777777" w:rsidR="001B2CC2" w:rsidRPr="003874D3" w:rsidRDefault="001B2CC2" w:rsidP="001B2CC2">
            <w:pPr>
              <w:ind w:right="144" w:firstLine="0"/>
              <w:jc w:val="right"/>
              <w:rPr>
                <w:sz w:val="24"/>
              </w:rPr>
            </w:pPr>
            <w:r w:rsidRPr="003874D3">
              <w:rPr>
                <w:sz w:val="24"/>
                <w:szCs w:val="44"/>
              </w:rPr>
              <w:t>-3,706</w:t>
            </w:r>
          </w:p>
        </w:tc>
        <w:tc>
          <w:tcPr>
            <w:tcW w:w="1155" w:type="dxa"/>
            <w:tcBorders>
              <w:top w:val="nil"/>
              <w:left w:val="nil"/>
              <w:bottom w:val="nil"/>
              <w:right w:val="nil"/>
            </w:tcBorders>
            <w:shd w:val="clear" w:color="auto" w:fill="FFFFFF"/>
          </w:tcPr>
          <w:p w14:paraId="749B7331" w14:textId="77777777" w:rsidR="001B2CC2" w:rsidRPr="003874D3" w:rsidRDefault="001B2CC2" w:rsidP="001B2CC2">
            <w:pPr>
              <w:ind w:right="144" w:firstLine="0"/>
              <w:jc w:val="right"/>
              <w:rPr>
                <w:sz w:val="24"/>
              </w:rPr>
            </w:pPr>
            <w:r w:rsidRPr="003874D3">
              <w:rPr>
                <w:sz w:val="24"/>
                <w:szCs w:val="44"/>
              </w:rPr>
              <w:t>557</w:t>
            </w:r>
          </w:p>
        </w:tc>
        <w:tc>
          <w:tcPr>
            <w:tcW w:w="1155" w:type="dxa"/>
            <w:tcBorders>
              <w:top w:val="nil"/>
              <w:left w:val="nil"/>
              <w:bottom w:val="nil"/>
              <w:right w:val="nil"/>
            </w:tcBorders>
            <w:shd w:val="clear" w:color="auto" w:fill="FFFFFF"/>
          </w:tcPr>
          <w:p w14:paraId="0A9F2454" w14:textId="77777777" w:rsidR="001B2CC2" w:rsidRPr="003874D3" w:rsidRDefault="001B2CC2" w:rsidP="001B2CC2">
            <w:pPr>
              <w:ind w:right="144" w:firstLine="0"/>
              <w:jc w:val="right"/>
              <w:rPr>
                <w:sz w:val="24"/>
              </w:rPr>
            </w:pPr>
            <w:r w:rsidRPr="003874D3">
              <w:rPr>
                <w:sz w:val="24"/>
                <w:szCs w:val="44"/>
              </w:rPr>
              <w:t>-1,460</w:t>
            </w:r>
          </w:p>
        </w:tc>
        <w:tc>
          <w:tcPr>
            <w:tcW w:w="1155" w:type="dxa"/>
            <w:tcBorders>
              <w:top w:val="nil"/>
              <w:left w:val="nil"/>
              <w:bottom w:val="nil"/>
              <w:right w:val="nil"/>
            </w:tcBorders>
            <w:shd w:val="clear" w:color="auto" w:fill="FFFFFF"/>
          </w:tcPr>
          <w:p w14:paraId="16415201" w14:textId="77777777" w:rsidR="001B2CC2" w:rsidRPr="003874D3" w:rsidRDefault="001B2CC2" w:rsidP="001B2CC2">
            <w:pPr>
              <w:ind w:right="144" w:firstLine="0"/>
              <w:jc w:val="right"/>
              <w:rPr>
                <w:sz w:val="24"/>
              </w:rPr>
            </w:pPr>
            <w:r w:rsidRPr="003874D3">
              <w:rPr>
                <w:sz w:val="24"/>
                <w:szCs w:val="44"/>
              </w:rPr>
              <w:t>1,041</w:t>
            </w:r>
          </w:p>
        </w:tc>
        <w:tc>
          <w:tcPr>
            <w:tcW w:w="1155" w:type="dxa"/>
            <w:tcBorders>
              <w:top w:val="nil"/>
              <w:left w:val="nil"/>
              <w:bottom w:val="nil"/>
              <w:right w:val="nil"/>
            </w:tcBorders>
            <w:shd w:val="clear" w:color="auto" w:fill="FFFFFF"/>
          </w:tcPr>
          <w:p w14:paraId="62F3BFA3" w14:textId="77777777" w:rsidR="001B2CC2" w:rsidRPr="003874D3" w:rsidRDefault="001B2CC2" w:rsidP="001B2CC2">
            <w:pPr>
              <w:ind w:right="144" w:firstLine="0"/>
              <w:jc w:val="right"/>
              <w:rPr>
                <w:sz w:val="24"/>
              </w:rPr>
            </w:pPr>
            <w:r w:rsidRPr="003874D3">
              <w:rPr>
                <w:sz w:val="24"/>
                <w:szCs w:val="44"/>
              </w:rPr>
              <w:t>443</w:t>
            </w:r>
          </w:p>
        </w:tc>
      </w:tr>
      <w:tr w:rsidR="001B2CC2" w:rsidRPr="003874D3" w14:paraId="5EE77F48" w14:textId="77777777">
        <w:tblPrEx>
          <w:tblCellMar>
            <w:top w:w="0" w:type="dxa"/>
            <w:bottom w:w="0" w:type="dxa"/>
          </w:tblCellMar>
        </w:tblPrEx>
        <w:tc>
          <w:tcPr>
            <w:tcW w:w="990" w:type="dxa"/>
            <w:tcBorders>
              <w:top w:val="nil"/>
              <w:left w:val="nil"/>
              <w:bottom w:val="nil"/>
              <w:right w:val="nil"/>
            </w:tcBorders>
            <w:shd w:val="clear" w:color="auto" w:fill="FFFFFF"/>
          </w:tcPr>
          <w:p w14:paraId="278A611F" w14:textId="77777777" w:rsidR="001B2CC2" w:rsidRPr="003874D3" w:rsidRDefault="001B2CC2" w:rsidP="001B2CC2">
            <w:pPr>
              <w:ind w:firstLine="0"/>
              <w:rPr>
                <w:sz w:val="24"/>
              </w:rPr>
            </w:pPr>
            <w:r w:rsidRPr="003874D3">
              <w:rPr>
                <w:sz w:val="24"/>
                <w:szCs w:val="44"/>
              </w:rPr>
              <w:t>1975</w:t>
            </w:r>
          </w:p>
        </w:tc>
        <w:tc>
          <w:tcPr>
            <w:tcW w:w="1155" w:type="dxa"/>
            <w:tcBorders>
              <w:top w:val="nil"/>
              <w:left w:val="nil"/>
              <w:bottom w:val="nil"/>
              <w:right w:val="nil"/>
            </w:tcBorders>
            <w:shd w:val="clear" w:color="auto" w:fill="FFFFFF"/>
          </w:tcPr>
          <w:p w14:paraId="02BCA208" w14:textId="77777777" w:rsidR="001B2CC2" w:rsidRPr="003874D3" w:rsidRDefault="001B2CC2" w:rsidP="001B2CC2">
            <w:pPr>
              <w:ind w:right="144" w:firstLine="0"/>
              <w:jc w:val="right"/>
              <w:rPr>
                <w:sz w:val="24"/>
              </w:rPr>
            </w:pPr>
            <w:r w:rsidRPr="003874D3">
              <w:rPr>
                <w:sz w:val="24"/>
                <w:szCs w:val="44"/>
              </w:rPr>
              <w:t>-451</w:t>
            </w:r>
          </w:p>
        </w:tc>
        <w:tc>
          <w:tcPr>
            <w:tcW w:w="1155" w:type="dxa"/>
            <w:tcBorders>
              <w:top w:val="nil"/>
              <w:left w:val="nil"/>
              <w:bottom w:val="nil"/>
              <w:right w:val="nil"/>
            </w:tcBorders>
            <w:shd w:val="clear" w:color="auto" w:fill="FFFFFF"/>
          </w:tcPr>
          <w:p w14:paraId="19A0B020" w14:textId="77777777" w:rsidR="001B2CC2" w:rsidRPr="003874D3" w:rsidRDefault="001B2CC2" w:rsidP="001B2CC2">
            <w:pPr>
              <w:ind w:right="144" w:firstLine="0"/>
              <w:jc w:val="right"/>
              <w:rPr>
                <w:sz w:val="24"/>
              </w:rPr>
            </w:pPr>
            <w:r w:rsidRPr="003874D3">
              <w:rPr>
                <w:sz w:val="24"/>
                <w:szCs w:val="44"/>
              </w:rPr>
              <w:t>-4,686</w:t>
            </w:r>
          </w:p>
        </w:tc>
        <w:tc>
          <w:tcPr>
            <w:tcW w:w="1155" w:type="dxa"/>
            <w:tcBorders>
              <w:top w:val="nil"/>
              <w:left w:val="nil"/>
              <w:bottom w:val="nil"/>
              <w:right w:val="nil"/>
            </w:tcBorders>
            <w:shd w:val="clear" w:color="auto" w:fill="FFFFFF"/>
          </w:tcPr>
          <w:p w14:paraId="44917D57" w14:textId="77777777" w:rsidR="001B2CC2" w:rsidRPr="003874D3" w:rsidRDefault="001B2CC2" w:rsidP="001B2CC2">
            <w:pPr>
              <w:ind w:right="144" w:firstLine="0"/>
              <w:jc w:val="right"/>
              <w:rPr>
                <w:sz w:val="24"/>
              </w:rPr>
            </w:pPr>
            <w:r w:rsidRPr="003874D3">
              <w:rPr>
                <w:sz w:val="24"/>
                <w:szCs w:val="44"/>
              </w:rPr>
              <w:t>380</w:t>
            </w:r>
          </w:p>
        </w:tc>
        <w:tc>
          <w:tcPr>
            <w:tcW w:w="1155" w:type="dxa"/>
            <w:tcBorders>
              <w:top w:val="nil"/>
              <w:left w:val="nil"/>
              <w:bottom w:val="nil"/>
              <w:right w:val="nil"/>
            </w:tcBorders>
            <w:shd w:val="clear" w:color="auto" w:fill="FFFFFF"/>
          </w:tcPr>
          <w:p w14:paraId="1C82488D" w14:textId="77777777" w:rsidR="001B2CC2" w:rsidRPr="003874D3" w:rsidRDefault="001B2CC2" w:rsidP="001B2CC2">
            <w:pPr>
              <w:ind w:right="144" w:firstLine="0"/>
              <w:jc w:val="right"/>
              <w:rPr>
                <w:sz w:val="24"/>
              </w:rPr>
            </w:pPr>
            <w:r w:rsidRPr="003874D3">
              <w:rPr>
                <w:sz w:val="24"/>
                <w:szCs w:val="44"/>
              </w:rPr>
              <w:t>-4,757</w:t>
            </w:r>
          </w:p>
        </w:tc>
        <w:tc>
          <w:tcPr>
            <w:tcW w:w="1155" w:type="dxa"/>
            <w:tcBorders>
              <w:top w:val="nil"/>
              <w:left w:val="nil"/>
              <w:bottom w:val="nil"/>
              <w:right w:val="nil"/>
            </w:tcBorders>
            <w:shd w:val="clear" w:color="auto" w:fill="FFFFFF"/>
          </w:tcPr>
          <w:p w14:paraId="4D2609CF" w14:textId="77777777" w:rsidR="001B2CC2" w:rsidRPr="003874D3" w:rsidRDefault="001B2CC2" w:rsidP="001B2CC2">
            <w:pPr>
              <w:ind w:right="144" w:firstLine="0"/>
              <w:jc w:val="right"/>
              <w:rPr>
                <w:sz w:val="24"/>
              </w:rPr>
            </w:pPr>
            <w:r w:rsidRPr="003874D3">
              <w:rPr>
                <w:sz w:val="24"/>
                <w:szCs w:val="44"/>
              </w:rPr>
              <w:t>3,935</w:t>
            </w:r>
          </w:p>
        </w:tc>
        <w:tc>
          <w:tcPr>
            <w:tcW w:w="1155" w:type="dxa"/>
            <w:tcBorders>
              <w:top w:val="nil"/>
              <w:left w:val="nil"/>
              <w:bottom w:val="nil"/>
              <w:right w:val="nil"/>
            </w:tcBorders>
            <w:shd w:val="clear" w:color="auto" w:fill="FFFFFF"/>
          </w:tcPr>
          <w:p w14:paraId="47533A11" w14:textId="77777777" w:rsidR="001B2CC2" w:rsidRPr="003874D3" w:rsidRDefault="001B2CC2" w:rsidP="001B2CC2">
            <w:pPr>
              <w:ind w:right="144" w:firstLine="0"/>
              <w:jc w:val="right"/>
              <w:rPr>
                <w:sz w:val="24"/>
              </w:rPr>
            </w:pPr>
            <w:r w:rsidRPr="003874D3">
              <w:rPr>
                <w:sz w:val="24"/>
                <w:szCs w:val="44"/>
              </w:rPr>
              <w:t>417</w:t>
            </w:r>
          </w:p>
        </w:tc>
      </w:tr>
      <w:tr w:rsidR="001B2CC2" w:rsidRPr="003874D3" w14:paraId="6C443724" w14:textId="77777777">
        <w:tblPrEx>
          <w:tblCellMar>
            <w:top w:w="0" w:type="dxa"/>
            <w:bottom w:w="0" w:type="dxa"/>
          </w:tblCellMar>
        </w:tblPrEx>
        <w:tc>
          <w:tcPr>
            <w:tcW w:w="990" w:type="dxa"/>
            <w:tcBorders>
              <w:top w:val="nil"/>
              <w:left w:val="nil"/>
              <w:bottom w:val="nil"/>
              <w:right w:val="nil"/>
            </w:tcBorders>
            <w:shd w:val="clear" w:color="auto" w:fill="FFFFFF"/>
          </w:tcPr>
          <w:p w14:paraId="720AD694" w14:textId="77777777" w:rsidR="001B2CC2" w:rsidRPr="003874D3" w:rsidRDefault="001B2CC2" w:rsidP="001B2CC2">
            <w:pPr>
              <w:ind w:firstLine="0"/>
              <w:rPr>
                <w:sz w:val="24"/>
              </w:rPr>
            </w:pPr>
            <w:r w:rsidRPr="003874D3">
              <w:rPr>
                <w:sz w:val="24"/>
                <w:szCs w:val="44"/>
              </w:rPr>
              <w:t>1976</w:t>
            </w:r>
          </w:p>
        </w:tc>
        <w:tc>
          <w:tcPr>
            <w:tcW w:w="1155" w:type="dxa"/>
            <w:tcBorders>
              <w:top w:val="nil"/>
              <w:left w:val="nil"/>
              <w:bottom w:val="nil"/>
              <w:right w:val="nil"/>
            </w:tcBorders>
            <w:shd w:val="clear" w:color="auto" w:fill="FFFFFF"/>
          </w:tcPr>
          <w:p w14:paraId="24D6DB69" w14:textId="77777777" w:rsidR="001B2CC2" w:rsidRPr="003874D3" w:rsidRDefault="001B2CC2" w:rsidP="001B2CC2">
            <w:pPr>
              <w:ind w:right="144" w:firstLine="0"/>
              <w:jc w:val="right"/>
              <w:rPr>
                <w:sz w:val="24"/>
              </w:rPr>
            </w:pPr>
            <w:r w:rsidRPr="003874D3">
              <w:rPr>
                <w:sz w:val="24"/>
                <w:szCs w:val="44"/>
              </w:rPr>
              <w:t>1,339</w:t>
            </w:r>
          </w:p>
        </w:tc>
        <w:tc>
          <w:tcPr>
            <w:tcW w:w="1155" w:type="dxa"/>
            <w:tcBorders>
              <w:top w:val="nil"/>
              <w:left w:val="nil"/>
              <w:bottom w:val="nil"/>
              <w:right w:val="nil"/>
            </w:tcBorders>
            <w:shd w:val="clear" w:color="auto" w:fill="FFFFFF"/>
          </w:tcPr>
          <w:p w14:paraId="61AC177F" w14:textId="77777777" w:rsidR="001B2CC2" w:rsidRPr="003874D3" w:rsidRDefault="001B2CC2" w:rsidP="001B2CC2">
            <w:pPr>
              <w:ind w:right="144" w:firstLine="0"/>
              <w:jc w:val="right"/>
              <w:rPr>
                <w:sz w:val="24"/>
              </w:rPr>
            </w:pPr>
            <w:r w:rsidRPr="003874D3">
              <w:rPr>
                <w:sz w:val="24"/>
                <w:szCs w:val="44"/>
              </w:rPr>
              <w:t>-5,651</w:t>
            </w:r>
          </w:p>
        </w:tc>
        <w:tc>
          <w:tcPr>
            <w:tcW w:w="1155" w:type="dxa"/>
            <w:tcBorders>
              <w:top w:val="nil"/>
              <w:left w:val="nil"/>
              <w:bottom w:val="nil"/>
              <w:right w:val="nil"/>
            </w:tcBorders>
            <w:shd w:val="clear" w:color="auto" w:fill="FFFFFF"/>
          </w:tcPr>
          <w:p w14:paraId="220E4080" w14:textId="77777777" w:rsidR="001B2CC2" w:rsidRPr="003874D3" w:rsidRDefault="001B2CC2" w:rsidP="001B2CC2">
            <w:pPr>
              <w:ind w:right="144" w:firstLine="0"/>
              <w:jc w:val="right"/>
              <w:rPr>
                <w:sz w:val="24"/>
              </w:rPr>
            </w:pPr>
            <w:r w:rsidRPr="003874D3">
              <w:rPr>
                <w:sz w:val="24"/>
                <w:szCs w:val="44"/>
              </w:rPr>
              <w:t>511</w:t>
            </w:r>
          </w:p>
        </w:tc>
        <w:tc>
          <w:tcPr>
            <w:tcW w:w="1155" w:type="dxa"/>
            <w:tcBorders>
              <w:top w:val="nil"/>
              <w:left w:val="nil"/>
              <w:bottom w:val="nil"/>
              <w:right w:val="nil"/>
            </w:tcBorders>
            <w:shd w:val="clear" w:color="auto" w:fill="FFFFFF"/>
          </w:tcPr>
          <w:p w14:paraId="17CD2E6B" w14:textId="77777777" w:rsidR="001B2CC2" w:rsidRPr="003874D3" w:rsidRDefault="001B2CC2" w:rsidP="001B2CC2">
            <w:pPr>
              <w:ind w:right="144" w:firstLine="0"/>
              <w:jc w:val="right"/>
              <w:rPr>
                <w:sz w:val="24"/>
              </w:rPr>
            </w:pPr>
            <w:r w:rsidRPr="003874D3">
              <w:rPr>
                <w:sz w:val="24"/>
                <w:szCs w:val="44"/>
              </w:rPr>
              <w:t>-3,801</w:t>
            </w:r>
          </w:p>
        </w:tc>
        <w:tc>
          <w:tcPr>
            <w:tcW w:w="1155" w:type="dxa"/>
            <w:tcBorders>
              <w:top w:val="nil"/>
              <w:left w:val="nil"/>
              <w:bottom w:val="nil"/>
              <w:right w:val="nil"/>
            </w:tcBorders>
            <w:shd w:val="clear" w:color="auto" w:fill="FFFFFF"/>
          </w:tcPr>
          <w:p w14:paraId="357A7006" w14:textId="77777777" w:rsidR="001B2CC2" w:rsidRPr="003874D3" w:rsidRDefault="001B2CC2" w:rsidP="001B2CC2">
            <w:pPr>
              <w:ind w:right="144" w:firstLine="0"/>
              <w:jc w:val="right"/>
              <w:rPr>
                <w:sz w:val="24"/>
              </w:rPr>
            </w:pPr>
            <w:r w:rsidRPr="003874D3">
              <w:rPr>
                <w:sz w:val="24"/>
                <w:szCs w:val="44"/>
              </w:rPr>
              <w:t>7,909</w:t>
            </w:r>
          </w:p>
        </w:tc>
        <w:tc>
          <w:tcPr>
            <w:tcW w:w="1155" w:type="dxa"/>
            <w:tcBorders>
              <w:top w:val="nil"/>
              <w:left w:val="nil"/>
              <w:bottom w:val="nil"/>
              <w:right w:val="nil"/>
            </w:tcBorders>
            <w:shd w:val="clear" w:color="auto" w:fill="FFFFFF"/>
          </w:tcPr>
          <w:p w14:paraId="35287604" w14:textId="77777777" w:rsidR="001B2CC2" w:rsidRPr="003874D3" w:rsidRDefault="001B2CC2" w:rsidP="001B2CC2">
            <w:pPr>
              <w:ind w:right="144" w:firstLine="0"/>
              <w:jc w:val="right"/>
              <w:rPr>
                <w:sz w:val="24"/>
              </w:rPr>
            </w:pPr>
            <w:r w:rsidRPr="003874D3">
              <w:rPr>
                <w:sz w:val="24"/>
                <w:szCs w:val="44"/>
              </w:rPr>
              <w:t>-3,586</w:t>
            </w:r>
          </w:p>
        </w:tc>
      </w:tr>
      <w:tr w:rsidR="001B2CC2" w:rsidRPr="003874D3" w14:paraId="461BA54E" w14:textId="77777777">
        <w:tblPrEx>
          <w:tblCellMar>
            <w:top w:w="0" w:type="dxa"/>
            <w:bottom w:w="0" w:type="dxa"/>
          </w:tblCellMar>
        </w:tblPrEx>
        <w:tc>
          <w:tcPr>
            <w:tcW w:w="990" w:type="dxa"/>
            <w:tcBorders>
              <w:top w:val="nil"/>
              <w:left w:val="nil"/>
              <w:right w:val="nil"/>
            </w:tcBorders>
            <w:shd w:val="clear" w:color="auto" w:fill="FFFFFF"/>
          </w:tcPr>
          <w:p w14:paraId="1004490E" w14:textId="77777777" w:rsidR="001B2CC2" w:rsidRPr="003874D3" w:rsidRDefault="001B2CC2" w:rsidP="001B2CC2">
            <w:pPr>
              <w:ind w:firstLine="0"/>
              <w:rPr>
                <w:sz w:val="24"/>
              </w:rPr>
            </w:pPr>
            <w:r w:rsidRPr="003874D3">
              <w:rPr>
                <w:sz w:val="24"/>
                <w:szCs w:val="44"/>
              </w:rPr>
              <w:t>1977</w:t>
            </w:r>
          </w:p>
        </w:tc>
        <w:tc>
          <w:tcPr>
            <w:tcW w:w="1155" w:type="dxa"/>
            <w:tcBorders>
              <w:top w:val="nil"/>
              <w:left w:val="nil"/>
              <w:right w:val="nil"/>
            </w:tcBorders>
            <w:shd w:val="clear" w:color="auto" w:fill="FFFFFF"/>
          </w:tcPr>
          <w:p w14:paraId="0F7363FF" w14:textId="77777777" w:rsidR="001B2CC2" w:rsidRPr="003874D3" w:rsidRDefault="001B2CC2" w:rsidP="001B2CC2">
            <w:pPr>
              <w:ind w:right="144" w:firstLine="0"/>
              <w:jc w:val="right"/>
              <w:rPr>
                <w:sz w:val="24"/>
              </w:rPr>
            </w:pPr>
            <w:r w:rsidRPr="003874D3">
              <w:rPr>
                <w:sz w:val="24"/>
                <w:szCs w:val="44"/>
              </w:rPr>
              <w:t>2,916</w:t>
            </w:r>
          </w:p>
        </w:tc>
        <w:tc>
          <w:tcPr>
            <w:tcW w:w="1155" w:type="dxa"/>
            <w:tcBorders>
              <w:top w:val="nil"/>
              <w:left w:val="nil"/>
              <w:right w:val="nil"/>
            </w:tcBorders>
            <w:shd w:val="clear" w:color="auto" w:fill="FFFFFF"/>
          </w:tcPr>
          <w:p w14:paraId="58CFF32B" w14:textId="77777777" w:rsidR="001B2CC2" w:rsidRPr="003874D3" w:rsidRDefault="001B2CC2" w:rsidP="001B2CC2">
            <w:pPr>
              <w:ind w:right="144" w:firstLine="0"/>
              <w:jc w:val="right"/>
              <w:rPr>
                <w:sz w:val="24"/>
              </w:rPr>
            </w:pPr>
            <w:r w:rsidRPr="003874D3">
              <w:rPr>
                <w:sz w:val="24"/>
                <w:szCs w:val="44"/>
              </w:rPr>
              <w:t>-7.432</w:t>
            </w:r>
          </w:p>
        </w:tc>
        <w:tc>
          <w:tcPr>
            <w:tcW w:w="1155" w:type="dxa"/>
            <w:tcBorders>
              <w:top w:val="nil"/>
              <w:left w:val="nil"/>
              <w:right w:val="nil"/>
            </w:tcBorders>
            <w:shd w:val="clear" w:color="auto" w:fill="FFFFFF"/>
          </w:tcPr>
          <w:p w14:paraId="3CB0A80A" w14:textId="77777777" w:rsidR="001B2CC2" w:rsidRPr="003874D3" w:rsidRDefault="001B2CC2" w:rsidP="001B2CC2">
            <w:pPr>
              <w:ind w:right="144" w:firstLine="0"/>
              <w:jc w:val="right"/>
              <w:rPr>
                <w:sz w:val="24"/>
              </w:rPr>
            </w:pPr>
            <w:r w:rsidRPr="003874D3">
              <w:rPr>
                <w:sz w:val="24"/>
                <w:szCs w:val="44"/>
              </w:rPr>
              <w:t>366</w:t>
            </w:r>
          </w:p>
        </w:tc>
        <w:tc>
          <w:tcPr>
            <w:tcW w:w="1155" w:type="dxa"/>
            <w:tcBorders>
              <w:top w:val="nil"/>
              <w:left w:val="nil"/>
              <w:right w:val="nil"/>
            </w:tcBorders>
            <w:shd w:val="clear" w:color="auto" w:fill="FFFFFF"/>
          </w:tcPr>
          <w:p w14:paraId="602B654B" w14:textId="77777777" w:rsidR="001B2CC2" w:rsidRPr="003874D3" w:rsidRDefault="001B2CC2" w:rsidP="001B2CC2">
            <w:pPr>
              <w:ind w:right="144" w:firstLine="0"/>
              <w:jc w:val="right"/>
              <w:rPr>
                <w:sz w:val="24"/>
              </w:rPr>
            </w:pPr>
            <w:r w:rsidRPr="003874D3">
              <w:rPr>
                <w:sz w:val="24"/>
                <w:szCs w:val="44"/>
              </w:rPr>
              <w:t>-4,150</w:t>
            </w:r>
          </w:p>
        </w:tc>
        <w:tc>
          <w:tcPr>
            <w:tcW w:w="1155" w:type="dxa"/>
            <w:tcBorders>
              <w:top w:val="nil"/>
              <w:left w:val="nil"/>
              <w:right w:val="nil"/>
            </w:tcBorders>
            <w:shd w:val="clear" w:color="auto" w:fill="FFFFFF"/>
          </w:tcPr>
          <w:p w14:paraId="7BD9CA08" w14:textId="77777777" w:rsidR="001B2CC2" w:rsidRPr="003874D3" w:rsidRDefault="001B2CC2" w:rsidP="001B2CC2">
            <w:pPr>
              <w:ind w:right="144" w:firstLine="0"/>
              <w:jc w:val="right"/>
              <w:rPr>
                <w:sz w:val="24"/>
              </w:rPr>
            </w:pPr>
            <w:r w:rsidRPr="003874D3">
              <w:rPr>
                <w:sz w:val="24"/>
                <w:szCs w:val="44"/>
              </w:rPr>
              <w:t>4,573</w:t>
            </w:r>
          </w:p>
        </w:tc>
        <w:tc>
          <w:tcPr>
            <w:tcW w:w="1155" w:type="dxa"/>
            <w:tcBorders>
              <w:top w:val="nil"/>
              <w:left w:val="nil"/>
              <w:right w:val="nil"/>
            </w:tcBorders>
            <w:shd w:val="clear" w:color="auto" w:fill="FFFFFF"/>
          </w:tcPr>
          <w:p w14:paraId="6D28824D" w14:textId="77777777" w:rsidR="001B2CC2" w:rsidRPr="003874D3" w:rsidRDefault="001B2CC2" w:rsidP="001B2CC2">
            <w:pPr>
              <w:ind w:right="144" w:firstLine="0"/>
              <w:jc w:val="right"/>
              <w:rPr>
                <w:sz w:val="24"/>
              </w:rPr>
            </w:pPr>
            <w:r w:rsidRPr="003874D3">
              <w:rPr>
                <w:sz w:val="24"/>
                <w:szCs w:val="44"/>
              </w:rPr>
              <w:t>- 1,844</w:t>
            </w:r>
          </w:p>
        </w:tc>
      </w:tr>
      <w:tr w:rsidR="001B2CC2" w:rsidRPr="003874D3" w14:paraId="2F3FB4AF" w14:textId="77777777">
        <w:tblPrEx>
          <w:tblCellMar>
            <w:top w:w="0" w:type="dxa"/>
            <w:bottom w:w="0" w:type="dxa"/>
          </w:tblCellMar>
        </w:tblPrEx>
        <w:tc>
          <w:tcPr>
            <w:tcW w:w="990" w:type="dxa"/>
            <w:tcBorders>
              <w:top w:val="nil"/>
              <w:left w:val="nil"/>
              <w:bottom w:val="double" w:sz="4" w:space="0" w:color="auto"/>
              <w:right w:val="nil"/>
            </w:tcBorders>
            <w:shd w:val="clear" w:color="auto" w:fill="FFFFFF"/>
          </w:tcPr>
          <w:p w14:paraId="2DA17961" w14:textId="77777777" w:rsidR="001B2CC2" w:rsidRPr="003874D3" w:rsidRDefault="001B2CC2" w:rsidP="001B2CC2">
            <w:pPr>
              <w:spacing w:after="120"/>
              <w:ind w:firstLine="0"/>
              <w:rPr>
                <w:sz w:val="24"/>
              </w:rPr>
            </w:pPr>
            <w:r w:rsidRPr="003874D3">
              <w:rPr>
                <w:sz w:val="24"/>
                <w:szCs w:val="44"/>
              </w:rPr>
              <w:t>1978</w:t>
            </w:r>
          </w:p>
        </w:tc>
        <w:tc>
          <w:tcPr>
            <w:tcW w:w="1155" w:type="dxa"/>
            <w:tcBorders>
              <w:top w:val="nil"/>
              <w:left w:val="nil"/>
              <w:bottom w:val="double" w:sz="4" w:space="0" w:color="auto"/>
              <w:right w:val="nil"/>
            </w:tcBorders>
            <w:shd w:val="clear" w:color="auto" w:fill="FFFFFF"/>
          </w:tcPr>
          <w:p w14:paraId="26BA4220" w14:textId="77777777" w:rsidR="001B2CC2" w:rsidRPr="003874D3" w:rsidRDefault="001B2CC2" w:rsidP="001B2CC2">
            <w:pPr>
              <w:spacing w:after="120"/>
              <w:ind w:right="144" w:firstLine="0"/>
              <w:jc w:val="right"/>
              <w:rPr>
                <w:sz w:val="24"/>
              </w:rPr>
            </w:pPr>
            <w:r w:rsidRPr="003874D3">
              <w:rPr>
                <w:sz w:val="24"/>
                <w:szCs w:val="44"/>
              </w:rPr>
              <w:t>3,468</w:t>
            </w:r>
          </w:p>
        </w:tc>
        <w:tc>
          <w:tcPr>
            <w:tcW w:w="1155" w:type="dxa"/>
            <w:tcBorders>
              <w:top w:val="nil"/>
              <w:left w:val="nil"/>
              <w:bottom w:val="double" w:sz="4" w:space="0" w:color="auto"/>
              <w:right w:val="nil"/>
            </w:tcBorders>
            <w:shd w:val="clear" w:color="auto" w:fill="FFFFFF"/>
          </w:tcPr>
          <w:p w14:paraId="52878ED4" w14:textId="77777777" w:rsidR="001B2CC2" w:rsidRPr="003874D3" w:rsidRDefault="001B2CC2" w:rsidP="001B2CC2">
            <w:pPr>
              <w:spacing w:after="120"/>
              <w:ind w:right="144" w:firstLine="0"/>
              <w:jc w:val="right"/>
              <w:rPr>
                <w:sz w:val="24"/>
              </w:rPr>
            </w:pPr>
            <w:r w:rsidRPr="003874D3">
              <w:rPr>
                <w:sz w:val="24"/>
                <w:szCs w:val="44"/>
              </w:rPr>
              <w:t>-8,729</w:t>
            </w:r>
          </w:p>
        </w:tc>
        <w:tc>
          <w:tcPr>
            <w:tcW w:w="1155" w:type="dxa"/>
            <w:tcBorders>
              <w:top w:val="nil"/>
              <w:left w:val="nil"/>
              <w:bottom w:val="double" w:sz="4" w:space="0" w:color="auto"/>
              <w:right w:val="nil"/>
            </w:tcBorders>
            <w:shd w:val="clear" w:color="auto" w:fill="FFFFFF"/>
          </w:tcPr>
          <w:p w14:paraId="357F469D" w14:textId="77777777" w:rsidR="001B2CC2" w:rsidRPr="003874D3" w:rsidRDefault="001B2CC2" w:rsidP="001B2CC2">
            <w:pPr>
              <w:spacing w:after="120"/>
              <w:ind w:right="144" w:firstLine="0"/>
              <w:jc w:val="right"/>
              <w:rPr>
                <w:sz w:val="24"/>
              </w:rPr>
            </w:pPr>
            <w:r w:rsidRPr="003874D3">
              <w:rPr>
                <w:sz w:val="24"/>
                <w:szCs w:val="44"/>
              </w:rPr>
              <w:t>-24</w:t>
            </w:r>
          </w:p>
        </w:tc>
        <w:tc>
          <w:tcPr>
            <w:tcW w:w="1155" w:type="dxa"/>
            <w:tcBorders>
              <w:top w:val="nil"/>
              <w:left w:val="nil"/>
              <w:bottom w:val="double" w:sz="4" w:space="0" w:color="auto"/>
              <w:right w:val="nil"/>
            </w:tcBorders>
            <w:shd w:val="clear" w:color="auto" w:fill="FFFFFF"/>
          </w:tcPr>
          <w:p w14:paraId="6EC4C894" w14:textId="77777777" w:rsidR="001B2CC2" w:rsidRPr="003874D3" w:rsidRDefault="001B2CC2" w:rsidP="001B2CC2">
            <w:pPr>
              <w:spacing w:after="120"/>
              <w:ind w:right="144" w:firstLine="0"/>
              <w:jc w:val="right"/>
              <w:rPr>
                <w:sz w:val="24"/>
              </w:rPr>
            </w:pPr>
            <w:r w:rsidRPr="003874D3">
              <w:rPr>
                <w:sz w:val="24"/>
                <w:szCs w:val="44"/>
              </w:rPr>
              <w:t>-5,285</w:t>
            </w:r>
          </w:p>
        </w:tc>
        <w:tc>
          <w:tcPr>
            <w:tcW w:w="1155" w:type="dxa"/>
            <w:tcBorders>
              <w:top w:val="nil"/>
              <w:left w:val="nil"/>
              <w:bottom w:val="double" w:sz="4" w:space="0" w:color="auto"/>
              <w:right w:val="nil"/>
            </w:tcBorders>
            <w:shd w:val="clear" w:color="auto" w:fill="FFFFFF"/>
          </w:tcPr>
          <w:p w14:paraId="0E4FC3EA" w14:textId="77777777" w:rsidR="001B2CC2" w:rsidRPr="003874D3" w:rsidRDefault="001B2CC2" w:rsidP="001B2CC2">
            <w:pPr>
              <w:spacing w:after="120"/>
              <w:ind w:right="144" w:firstLine="0"/>
              <w:jc w:val="right"/>
              <w:rPr>
                <w:sz w:val="24"/>
              </w:rPr>
            </w:pPr>
            <w:r w:rsidRPr="003874D3">
              <w:rPr>
                <w:sz w:val="24"/>
                <w:szCs w:val="44"/>
              </w:rPr>
              <w:t>3,453</w:t>
            </w:r>
          </w:p>
        </w:tc>
        <w:tc>
          <w:tcPr>
            <w:tcW w:w="1155" w:type="dxa"/>
            <w:tcBorders>
              <w:top w:val="nil"/>
              <w:left w:val="nil"/>
              <w:bottom w:val="double" w:sz="4" w:space="0" w:color="auto"/>
              <w:right w:val="nil"/>
            </w:tcBorders>
            <w:shd w:val="clear" w:color="auto" w:fill="FFFFFF"/>
          </w:tcPr>
          <w:p w14:paraId="251B9C16" w14:textId="77777777" w:rsidR="001B2CC2" w:rsidRPr="003874D3" w:rsidRDefault="001B2CC2" w:rsidP="001B2CC2">
            <w:pPr>
              <w:spacing w:after="120"/>
              <w:ind w:right="144" w:firstLine="0"/>
              <w:jc w:val="right"/>
              <w:rPr>
                <w:sz w:val="24"/>
              </w:rPr>
            </w:pPr>
            <w:r w:rsidRPr="003874D3">
              <w:rPr>
                <w:sz w:val="24"/>
                <w:szCs w:val="44"/>
              </w:rPr>
              <w:t>-1,467</w:t>
            </w:r>
          </w:p>
        </w:tc>
      </w:tr>
      <w:tr w:rsidR="001B2CC2" w:rsidRPr="003874D3" w14:paraId="32C6A6A5" w14:textId="77777777">
        <w:tblPrEx>
          <w:tblCellMar>
            <w:top w:w="0" w:type="dxa"/>
            <w:bottom w:w="0" w:type="dxa"/>
          </w:tblCellMar>
        </w:tblPrEx>
        <w:tc>
          <w:tcPr>
            <w:tcW w:w="7920" w:type="dxa"/>
            <w:gridSpan w:val="7"/>
            <w:tcBorders>
              <w:top w:val="double" w:sz="4" w:space="0" w:color="auto"/>
              <w:left w:val="nil"/>
              <w:bottom w:val="nil"/>
              <w:right w:val="nil"/>
            </w:tcBorders>
            <w:shd w:val="clear" w:color="auto" w:fill="FFFFFF"/>
          </w:tcPr>
          <w:p w14:paraId="3A037C5C" w14:textId="77777777" w:rsidR="001B2CC2" w:rsidRPr="003874D3" w:rsidRDefault="001B2CC2" w:rsidP="001B2CC2">
            <w:pPr>
              <w:spacing w:before="60" w:after="60"/>
              <w:ind w:firstLine="0"/>
              <w:jc w:val="center"/>
              <w:rPr>
                <w:sz w:val="24"/>
                <w:szCs w:val="44"/>
              </w:rPr>
            </w:pPr>
            <w:r w:rsidRPr="003874D3">
              <w:rPr>
                <w:sz w:val="24"/>
                <w:szCs w:val="66"/>
              </w:rPr>
              <w:t>Balance des</w:t>
            </w:r>
            <w:r>
              <w:rPr>
                <w:sz w:val="24"/>
                <w:szCs w:val="66"/>
              </w:rPr>
              <w:t xml:space="preserve"> paiements bilatéraux avec les Etats-Unis</w:t>
            </w:r>
            <w:r>
              <w:rPr>
                <w:sz w:val="24"/>
                <w:szCs w:val="66"/>
              </w:rPr>
              <w:br/>
              <w:t>(</w:t>
            </w:r>
            <w:r w:rsidRPr="00FE096E">
              <w:rPr>
                <w:color w:val="FF0000"/>
                <w:sz w:val="24"/>
                <w:szCs w:val="66"/>
              </w:rPr>
              <w:t>2</w:t>
            </w:r>
            <w:r>
              <w:rPr>
                <w:sz w:val="24"/>
                <w:szCs w:val="66"/>
              </w:rPr>
              <w:t>)</w:t>
            </w:r>
          </w:p>
        </w:tc>
      </w:tr>
      <w:tr w:rsidR="001B2CC2" w:rsidRPr="003874D3" w14:paraId="2110222F" w14:textId="77777777">
        <w:tblPrEx>
          <w:tblCellMar>
            <w:top w:w="0" w:type="dxa"/>
            <w:bottom w:w="0" w:type="dxa"/>
          </w:tblCellMar>
        </w:tblPrEx>
        <w:tc>
          <w:tcPr>
            <w:tcW w:w="990" w:type="dxa"/>
            <w:tcBorders>
              <w:top w:val="nil"/>
              <w:left w:val="nil"/>
              <w:bottom w:val="nil"/>
              <w:right w:val="nil"/>
            </w:tcBorders>
            <w:shd w:val="clear" w:color="auto" w:fill="FFFFFF"/>
          </w:tcPr>
          <w:p w14:paraId="09F3DDE3" w14:textId="77777777" w:rsidR="001B2CC2" w:rsidRPr="003874D3" w:rsidRDefault="001B2CC2" w:rsidP="001B2CC2">
            <w:pPr>
              <w:ind w:firstLine="0"/>
              <w:rPr>
                <w:sz w:val="24"/>
              </w:rPr>
            </w:pPr>
            <w:r w:rsidRPr="003874D3">
              <w:rPr>
                <w:sz w:val="24"/>
                <w:szCs w:val="44"/>
              </w:rPr>
              <w:t>1970</w:t>
            </w:r>
          </w:p>
        </w:tc>
        <w:tc>
          <w:tcPr>
            <w:tcW w:w="1155" w:type="dxa"/>
            <w:tcBorders>
              <w:top w:val="nil"/>
              <w:left w:val="nil"/>
              <w:bottom w:val="nil"/>
              <w:right w:val="nil"/>
            </w:tcBorders>
            <w:shd w:val="clear" w:color="auto" w:fill="FFFFFF"/>
          </w:tcPr>
          <w:p w14:paraId="6B940E0D" w14:textId="77777777" w:rsidR="001B2CC2" w:rsidRPr="003874D3" w:rsidRDefault="001B2CC2" w:rsidP="001B2CC2">
            <w:pPr>
              <w:ind w:right="144" w:firstLine="0"/>
              <w:jc w:val="right"/>
              <w:rPr>
                <w:sz w:val="24"/>
              </w:rPr>
            </w:pPr>
            <w:r w:rsidRPr="003874D3">
              <w:rPr>
                <w:sz w:val="24"/>
                <w:szCs w:val="40"/>
              </w:rPr>
              <w:t>1,121</w:t>
            </w:r>
          </w:p>
        </w:tc>
        <w:tc>
          <w:tcPr>
            <w:tcW w:w="1155" w:type="dxa"/>
            <w:tcBorders>
              <w:top w:val="nil"/>
              <w:left w:val="nil"/>
              <w:bottom w:val="nil"/>
              <w:right w:val="nil"/>
            </w:tcBorders>
            <w:shd w:val="clear" w:color="auto" w:fill="FFFFFF"/>
          </w:tcPr>
          <w:p w14:paraId="29EBF898" w14:textId="77777777" w:rsidR="001B2CC2" w:rsidRPr="003874D3" w:rsidRDefault="001B2CC2" w:rsidP="001B2CC2">
            <w:pPr>
              <w:ind w:right="144" w:firstLine="0"/>
              <w:jc w:val="right"/>
              <w:rPr>
                <w:sz w:val="24"/>
              </w:rPr>
            </w:pPr>
            <w:r w:rsidRPr="003874D3">
              <w:rPr>
                <w:sz w:val="24"/>
                <w:szCs w:val="40"/>
              </w:rPr>
              <w:t>-227</w:t>
            </w:r>
          </w:p>
        </w:tc>
        <w:tc>
          <w:tcPr>
            <w:tcW w:w="1155" w:type="dxa"/>
            <w:tcBorders>
              <w:top w:val="nil"/>
              <w:left w:val="nil"/>
              <w:bottom w:val="nil"/>
              <w:right w:val="nil"/>
            </w:tcBorders>
            <w:shd w:val="clear" w:color="auto" w:fill="FFFFFF"/>
          </w:tcPr>
          <w:p w14:paraId="5CAC9A09" w14:textId="77777777" w:rsidR="001B2CC2" w:rsidRPr="003874D3" w:rsidRDefault="001B2CC2" w:rsidP="001B2CC2">
            <w:pPr>
              <w:ind w:right="144" w:firstLine="0"/>
              <w:jc w:val="right"/>
              <w:rPr>
                <w:sz w:val="24"/>
                <w:szCs w:val="40"/>
              </w:rPr>
            </w:pPr>
          </w:p>
        </w:tc>
        <w:tc>
          <w:tcPr>
            <w:tcW w:w="1155" w:type="dxa"/>
            <w:tcBorders>
              <w:top w:val="nil"/>
              <w:left w:val="nil"/>
              <w:bottom w:val="nil"/>
              <w:right w:val="nil"/>
            </w:tcBorders>
            <w:shd w:val="clear" w:color="auto" w:fill="FFFFFF"/>
          </w:tcPr>
          <w:p w14:paraId="649E3BA9" w14:textId="77777777" w:rsidR="001B2CC2" w:rsidRPr="003874D3" w:rsidRDefault="001B2CC2" w:rsidP="001B2CC2">
            <w:pPr>
              <w:ind w:right="144" w:firstLine="0"/>
              <w:jc w:val="right"/>
              <w:rPr>
                <w:sz w:val="24"/>
              </w:rPr>
            </w:pPr>
            <w:r w:rsidRPr="003874D3">
              <w:rPr>
                <w:sz w:val="24"/>
                <w:szCs w:val="40"/>
              </w:rPr>
              <w:t>-165</w:t>
            </w:r>
          </w:p>
        </w:tc>
        <w:tc>
          <w:tcPr>
            <w:tcW w:w="1155" w:type="dxa"/>
            <w:tcBorders>
              <w:top w:val="nil"/>
              <w:left w:val="nil"/>
              <w:bottom w:val="nil"/>
              <w:right w:val="nil"/>
            </w:tcBorders>
            <w:shd w:val="clear" w:color="auto" w:fill="FFFFFF"/>
          </w:tcPr>
          <w:p w14:paraId="2563ADEB" w14:textId="77777777" w:rsidR="001B2CC2" w:rsidRPr="003874D3" w:rsidRDefault="001B2CC2" w:rsidP="001B2CC2">
            <w:pPr>
              <w:ind w:right="144" w:firstLine="0"/>
              <w:jc w:val="right"/>
              <w:rPr>
                <w:sz w:val="24"/>
              </w:rPr>
            </w:pPr>
            <w:r w:rsidRPr="003874D3">
              <w:rPr>
                <w:sz w:val="24"/>
                <w:szCs w:val="40"/>
              </w:rPr>
              <w:t>989</w:t>
            </w:r>
          </w:p>
        </w:tc>
        <w:tc>
          <w:tcPr>
            <w:tcW w:w="1155" w:type="dxa"/>
            <w:tcBorders>
              <w:top w:val="nil"/>
              <w:left w:val="nil"/>
              <w:bottom w:val="nil"/>
              <w:right w:val="nil"/>
            </w:tcBorders>
            <w:shd w:val="clear" w:color="auto" w:fill="FFFFFF"/>
          </w:tcPr>
          <w:p w14:paraId="7C13DCF2" w14:textId="77777777" w:rsidR="001B2CC2" w:rsidRPr="003874D3" w:rsidRDefault="001B2CC2" w:rsidP="001B2CC2">
            <w:pPr>
              <w:ind w:right="144" w:firstLine="0"/>
              <w:jc w:val="right"/>
              <w:rPr>
                <w:sz w:val="24"/>
              </w:rPr>
            </w:pPr>
            <w:r w:rsidRPr="003874D3">
              <w:rPr>
                <w:sz w:val="24"/>
                <w:szCs w:val="40"/>
              </w:rPr>
              <w:t>47</w:t>
            </w:r>
          </w:p>
        </w:tc>
      </w:tr>
      <w:tr w:rsidR="001B2CC2" w:rsidRPr="003874D3" w14:paraId="48B3541A" w14:textId="77777777">
        <w:tblPrEx>
          <w:tblCellMar>
            <w:top w:w="0" w:type="dxa"/>
            <w:bottom w:w="0" w:type="dxa"/>
          </w:tblCellMar>
        </w:tblPrEx>
        <w:tc>
          <w:tcPr>
            <w:tcW w:w="990" w:type="dxa"/>
            <w:tcBorders>
              <w:top w:val="nil"/>
              <w:left w:val="nil"/>
              <w:bottom w:val="nil"/>
              <w:right w:val="nil"/>
            </w:tcBorders>
            <w:shd w:val="clear" w:color="auto" w:fill="FFFFFF"/>
          </w:tcPr>
          <w:p w14:paraId="02FC18B4" w14:textId="77777777" w:rsidR="001B2CC2" w:rsidRPr="003874D3" w:rsidRDefault="001B2CC2" w:rsidP="001B2CC2">
            <w:pPr>
              <w:ind w:firstLine="0"/>
              <w:rPr>
                <w:sz w:val="24"/>
              </w:rPr>
            </w:pPr>
            <w:r w:rsidRPr="003874D3">
              <w:rPr>
                <w:sz w:val="24"/>
                <w:szCs w:val="44"/>
              </w:rPr>
              <w:t>1971</w:t>
            </w:r>
          </w:p>
        </w:tc>
        <w:tc>
          <w:tcPr>
            <w:tcW w:w="1155" w:type="dxa"/>
            <w:tcBorders>
              <w:top w:val="nil"/>
              <w:left w:val="nil"/>
              <w:bottom w:val="nil"/>
              <w:right w:val="nil"/>
            </w:tcBorders>
            <w:shd w:val="clear" w:color="auto" w:fill="FFFFFF"/>
          </w:tcPr>
          <w:p w14:paraId="1C4C6AA3" w14:textId="77777777" w:rsidR="001B2CC2" w:rsidRPr="003874D3" w:rsidRDefault="001B2CC2" w:rsidP="001B2CC2">
            <w:pPr>
              <w:ind w:right="144" w:firstLine="0"/>
              <w:jc w:val="right"/>
              <w:rPr>
                <w:sz w:val="24"/>
              </w:rPr>
            </w:pPr>
            <w:r w:rsidRPr="003874D3">
              <w:rPr>
                <w:sz w:val="24"/>
                <w:szCs w:val="40"/>
              </w:rPr>
              <w:t>1,445</w:t>
            </w:r>
          </w:p>
        </w:tc>
        <w:tc>
          <w:tcPr>
            <w:tcW w:w="1155" w:type="dxa"/>
            <w:tcBorders>
              <w:top w:val="nil"/>
              <w:left w:val="nil"/>
              <w:bottom w:val="nil"/>
              <w:right w:val="nil"/>
            </w:tcBorders>
            <w:shd w:val="clear" w:color="auto" w:fill="FFFFFF"/>
          </w:tcPr>
          <w:p w14:paraId="3AA3C05D" w14:textId="77777777" w:rsidR="001B2CC2" w:rsidRPr="003874D3" w:rsidRDefault="001B2CC2" w:rsidP="001B2CC2">
            <w:pPr>
              <w:ind w:right="144" w:firstLine="0"/>
              <w:jc w:val="right"/>
              <w:rPr>
                <w:sz w:val="24"/>
              </w:rPr>
            </w:pPr>
            <w:r w:rsidRPr="003874D3">
              <w:rPr>
                <w:sz w:val="24"/>
                <w:szCs w:val="40"/>
              </w:rPr>
              <w:t>-215</w:t>
            </w:r>
          </w:p>
        </w:tc>
        <w:tc>
          <w:tcPr>
            <w:tcW w:w="1155" w:type="dxa"/>
            <w:tcBorders>
              <w:top w:val="nil"/>
              <w:left w:val="nil"/>
              <w:bottom w:val="nil"/>
              <w:right w:val="nil"/>
            </w:tcBorders>
            <w:shd w:val="clear" w:color="auto" w:fill="FFFFFF"/>
          </w:tcPr>
          <w:p w14:paraId="371795C3" w14:textId="77777777" w:rsidR="001B2CC2" w:rsidRPr="003874D3" w:rsidRDefault="001B2CC2" w:rsidP="001B2CC2">
            <w:pPr>
              <w:ind w:right="144" w:firstLine="0"/>
              <w:jc w:val="right"/>
              <w:rPr>
                <w:sz w:val="24"/>
                <w:szCs w:val="40"/>
              </w:rPr>
            </w:pPr>
          </w:p>
        </w:tc>
        <w:tc>
          <w:tcPr>
            <w:tcW w:w="1155" w:type="dxa"/>
            <w:tcBorders>
              <w:top w:val="nil"/>
              <w:left w:val="nil"/>
              <w:bottom w:val="nil"/>
              <w:right w:val="nil"/>
            </w:tcBorders>
            <w:shd w:val="clear" w:color="auto" w:fill="FFFFFF"/>
          </w:tcPr>
          <w:p w14:paraId="1ED93BD9" w14:textId="77777777" w:rsidR="001B2CC2" w:rsidRPr="003874D3" w:rsidRDefault="001B2CC2" w:rsidP="001B2CC2">
            <w:pPr>
              <w:ind w:right="144" w:firstLine="0"/>
              <w:jc w:val="right"/>
              <w:rPr>
                <w:sz w:val="24"/>
              </w:rPr>
            </w:pPr>
            <w:r w:rsidRPr="003874D3">
              <w:rPr>
                <w:sz w:val="24"/>
                <w:szCs w:val="40"/>
              </w:rPr>
              <w:t>-86</w:t>
            </w:r>
          </w:p>
        </w:tc>
        <w:tc>
          <w:tcPr>
            <w:tcW w:w="1155" w:type="dxa"/>
            <w:tcBorders>
              <w:top w:val="nil"/>
              <w:left w:val="nil"/>
              <w:bottom w:val="nil"/>
              <w:right w:val="nil"/>
            </w:tcBorders>
            <w:shd w:val="clear" w:color="auto" w:fill="FFFFFF"/>
          </w:tcPr>
          <w:p w14:paraId="0ED9BDCA" w14:textId="77777777" w:rsidR="001B2CC2" w:rsidRPr="003874D3" w:rsidRDefault="001B2CC2" w:rsidP="001B2CC2">
            <w:pPr>
              <w:ind w:right="144" w:firstLine="0"/>
              <w:jc w:val="right"/>
              <w:rPr>
                <w:sz w:val="24"/>
              </w:rPr>
            </w:pPr>
            <w:r w:rsidRPr="003874D3">
              <w:rPr>
                <w:sz w:val="24"/>
                <w:szCs w:val="40"/>
              </w:rPr>
              <w:t>877</w:t>
            </w:r>
          </w:p>
        </w:tc>
        <w:tc>
          <w:tcPr>
            <w:tcW w:w="1155" w:type="dxa"/>
            <w:tcBorders>
              <w:top w:val="nil"/>
              <w:left w:val="nil"/>
              <w:bottom w:val="nil"/>
              <w:right w:val="nil"/>
            </w:tcBorders>
            <w:shd w:val="clear" w:color="auto" w:fill="FFFFFF"/>
          </w:tcPr>
          <w:p w14:paraId="5252AC93" w14:textId="77777777" w:rsidR="001B2CC2" w:rsidRPr="003874D3" w:rsidRDefault="001B2CC2" w:rsidP="001B2CC2">
            <w:pPr>
              <w:ind w:right="144" w:firstLine="0"/>
              <w:jc w:val="right"/>
              <w:rPr>
                <w:sz w:val="24"/>
              </w:rPr>
            </w:pPr>
            <w:r w:rsidRPr="003874D3">
              <w:rPr>
                <w:sz w:val="24"/>
                <w:szCs w:val="40"/>
              </w:rPr>
              <w:t>1,867</w:t>
            </w:r>
          </w:p>
        </w:tc>
      </w:tr>
      <w:tr w:rsidR="001B2CC2" w:rsidRPr="003874D3" w14:paraId="4DCD4095" w14:textId="77777777">
        <w:tblPrEx>
          <w:tblCellMar>
            <w:top w:w="0" w:type="dxa"/>
            <w:bottom w:w="0" w:type="dxa"/>
          </w:tblCellMar>
        </w:tblPrEx>
        <w:tc>
          <w:tcPr>
            <w:tcW w:w="990" w:type="dxa"/>
            <w:tcBorders>
              <w:top w:val="nil"/>
              <w:left w:val="nil"/>
              <w:bottom w:val="nil"/>
              <w:right w:val="nil"/>
            </w:tcBorders>
            <w:shd w:val="clear" w:color="auto" w:fill="FFFFFF"/>
          </w:tcPr>
          <w:p w14:paraId="22AE34FA" w14:textId="77777777" w:rsidR="001B2CC2" w:rsidRPr="003874D3" w:rsidRDefault="001B2CC2" w:rsidP="001B2CC2">
            <w:pPr>
              <w:ind w:firstLine="0"/>
              <w:rPr>
                <w:sz w:val="24"/>
              </w:rPr>
            </w:pPr>
            <w:r w:rsidRPr="003874D3">
              <w:rPr>
                <w:sz w:val="24"/>
                <w:szCs w:val="44"/>
              </w:rPr>
              <w:t>1972</w:t>
            </w:r>
          </w:p>
        </w:tc>
        <w:tc>
          <w:tcPr>
            <w:tcW w:w="1155" w:type="dxa"/>
            <w:tcBorders>
              <w:top w:val="nil"/>
              <w:left w:val="nil"/>
              <w:bottom w:val="nil"/>
              <w:right w:val="nil"/>
            </w:tcBorders>
            <w:shd w:val="clear" w:color="auto" w:fill="FFFFFF"/>
          </w:tcPr>
          <w:p w14:paraId="103311E5" w14:textId="77777777" w:rsidR="001B2CC2" w:rsidRPr="003874D3" w:rsidRDefault="001B2CC2" w:rsidP="001B2CC2">
            <w:pPr>
              <w:ind w:right="144" w:firstLine="0"/>
              <w:jc w:val="right"/>
              <w:rPr>
                <w:sz w:val="24"/>
              </w:rPr>
            </w:pPr>
            <w:r w:rsidRPr="003874D3">
              <w:rPr>
                <w:sz w:val="24"/>
                <w:szCs w:val="40"/>
              </w:rPr>
              <w:t>1,513</w:t>
            </w:r>
          </w:p>
        </w:tc>
        <w:tc>
          <w:tcPr>
            <w:tcW w:w="1155" w:type="dxa"/>
            <w:tcBorders>
              <w:top w:val="nil"/>
              <w:left w:val="nil"/>
              <w:bottom w:val="nil"/>
              <w:right w:val="nil"/>
            </w:tcBorders>
            <w:shd w:val="clear" w:color="auto" w:fill="FFFFFF"/>
          </w:tcPr>
          <w:p w14:paraId="12424514" w14:textId="77777777" w:rsidR="001B2CC2" w:rsidRPr="003874D3" w:rsidRDefault="001B2CC2" w:rsidP="001B2CC2">
            <w:pPr>
              <w:ind w:right="144" w:firstLine="0"/>
              <w:jc w:val="right"/>
              <w:rPr>
                <w:sz w:val="24"/>
              </w:rPr>
            </w:pPr>
            <w:r w:rsidRPr="003874D3">
              <w:rPr>
                <w:sz w:val="24"/>
                <w:szCs w:val="40"/>
              </w:rPr>
              <w:t>-272</w:t>
            </w:r>
          </w:p>
        </w:tc>
        <w:tc>
          <w:tcPr>
            <w:tcW w:w="1155" w:type="dxa"/>
            <w:tcBorders>
              <w:top w:val="nil"/>
              <w:left w:val="nil"/>
              <w:bottom w:val="nil"/>
              <w:right w:val="nil"/>
            </w:tcBorders>
            <w:shd w:val="clear" w:color="auto" w:fill="FFFFFF"/>
          </w:tcPr>
          <w:p w14:paraId="1360BD4D" w14:textId="77777777" w:rsidR="001B2CC2" w:rsidRPr="003874D3" w:rsidRDefault="001B2CC2" w:rsidP="001B2CC2">
            <w:pPr>
              <w:ind w:right="144" w:firstLine="0"/>
              <w:jc w:val="right"/>
              <w:rPr>
                <w:sz w:val="24"/>
                <w:szCs w:val="40"/>
              </w:rPr>
            </w:pPr>
          </w:p>
        </w:tc>
        <w:tc>
          <w:tcPr>
            <w:tcW w:w="1155" w:type="dxa"/>
            <w:tcBorders>
              <w:top w:val="nil"/>
              <w:left w:val="nil"/>
              <w:bottom w:val="nil"/>
              <w:right w:val="nil"/>
            </w:tcBorders>
            <w:shd w:val="clear" w:color="auto" w:fill="FFFFFF"/>
          </w:tcPr>
          <w:p w14:paraId="014AECD2" w14:textId="77777777" w:rsidR="001B2CC2" w:rsidRPr="003874D3" w:rsidRDefault="001B2CC2" w:rsidP="001B2CC2">
            <w:pPr>
              <w:ind w:right="144" w:firstLine="0"/>
              <w:jc w:val="right"/>
              <w:rPr>
                <w:sz w:val="24"/>
              </w:rPr>
            </w:pPr>
            <w:r w:rsidRPr="003874D3">
              <w:rPr>
                <w:sz w:val="24"/>
                <w:szCs w:val="40"/>
              </w:rPr>
              <w:t>-137</w:t>
            </w:r>
          </w:p>
        </w:tc>
        <w:tc>
          <w:tcPr>
            <w:tcW w:w="1155" w:type="dxa"/>
            <w:tcBorders>
              <w:top w:val="nil"/>
              <w:left w:val="nil"/>
              <w:bottom w:val="nil"/>
              <w:right w:val="nil"/>
            </w:tcBorders>
            <w:shd w:val="clear" w:color="auto" w:fill="FFFFFF"/>
          </w:tcPr>
          <w:p w14:paraId="326BF075" w14:textId="77777777" w:rsidR="001B2CC2" w:rsidRPr="003874D3" w:rsidRDefault="001B2CC2" w:rsidP="001B2CC2">
            <w:pPr>
              <w:ind w:right="144" w:firstLine="0"/>
              <w:jc w:val="right"/>
              <w:rPr>
                <w:sz w:val="24"/>
              </w:rPr>
            </w:pPr>
            <w:r w:rsidRPr="003874D3">
              <w:rPr>
                <w:sz w:val="24"/>
                <w:szCs w:val="40"/>
              </w:rPr>
              <w:t>1,059</w:t>
            </w:r>
          </w:p>
        </w:tc>
        <w:tc>
          <w:tcPr>
            <w:tcW w:w="1155" w:type="dxa"/>
            <w:tcBorders>
              <w:top w:val="nil"/>
              <w:left w:val="nil"/>
              <w:bottom w:val="nil"/>
              <w:right w:val="nil"/>
            </w:tcBorders>
            <w:shd w:val="clear" w:color="auto" w:fill="FFFFFF"/>
          </w:tcPr>
          <w:p w14:paraId="71F48CDF" w14:textId="77777777" w:rsidR="001B2CC2" w:rsidRPr="003874D3" w:rsidRDefault="001B2CC2" w:rsidP="001B2CC2">
            <w:pPr>
              <w:ind w:right="144" w:firstLine="0"/>
              <w:jc w:val="right"/>
              <w:rPr>
                <w:sz w:val="24"/>
              </w:rPr>
            </w:pPr>
            <w:r w:rsidRPr="003874D3">
              <w:rPr>
                <w:sz w:val="24"/>
                <w:szCs w:val="40"/>
              </w:rPr>
              <w:t>-201</w:t>
            </w:r>
          </w:p>
        </w:tc>
      </w:tr>
      <w:tr w:rsidR="001B2CC2" w:rsidRPr="003874D3" w14:paraId="3FD4084B" w14:textId="77777777">
        <w:tblPrEx>
          <w:tblCellMar>
            <w:top w:w="0" w:type="dxa"/>
            <w:bottom w:w="0" w:type="dxa"/>
          </w:tblCellMar>
        </w:tblPrEx>
        <w:tc>
          <w:tcPr>
            <w:tcW w:w="990" w:type="dxa"/>
            <w:tcBorders>
              <w:top w:val="nil"/>
              <w:left w:val="nil"/>
              <w:bottom w:val="nil"/>
              <w:right w:val="nil"/>
            </w:tcBorders>
            <w:shd w:val="clear" w:color="auto" w:fill="FFFFFF"/>
          </w:tcPr>
          <w:p w14:paraId="56337636" w14:textId="77777777" w:rsidR="001B2CC2" w:rsidRPr="003874D3" w:rsidRDefault="001B2CC2" w:rsidP="001B2CC2">
            <w:pPr>
              <w:ind w:firstLine="0"/>
              <w:rPr>
                <w:sz w:val="24"/>
              </w:rPr>
            </w:pPr>
            <w:r w:rsidRPr="003874D3">
              <w:rPr>
                <w:sz w:val="24"/>
                <w:szCs w:val="44"/>
              </w:rPr>
              <w:t>1973</w:t>
            </w:r>
          </w:p>
        </w:tc>
        <w:tc>
          <w:tcPr>
            <w:tcW w:w="1155" w:type="dxa"/>
            <w:tcBorders>
              <w:top w:val="nil"/>
              <w:left w:val="nil"/>
              <w:bottom w:val="nil"/>
              <w:right w:val="nil"/>
            </w:tcBorders>
            <w:shd w:val="clear" w:color="auto" w:fill="FFFFFF"/>
          </w:tcPr>
          <w:p w14:paraId="0F4AC68B" w14:textId="77777777" w:rsidR="001B2CC2" w:rsidRPr="003874D3" w:rsidRDefault="001B2CC2" w:rsidP="001B2CC2">
            <w:pPr>
              <w:ind w:right="144" w:firstLine="0"/>
              <w:jc w:val="right"/>
              <w:rPr>
                <w:sz w:val="24"/>
              </w:rPr>
            </w:pPr>
            <w:r w:rsidRPr="003874D3">
              <w:rPr>
                <w:sz w:val="24"/>
                <w:szCs w:val="40"/>
              </w:rPr>
              <w:t>1,242</w:t>
            </w:r>
          </w:p>
        </w:tc>
        <w:tc>
          <w:tcPr>
            <w:tcW w:w="1155" w:type="dxa"/>
            <w:tcBorders>
              <w:top w:val="nil"/>
              <w:left w:val="nil"/>
              <w:bottom w:val="nil"/>
              <w:right w:val="nil"/>
            </w:tcBorders>
            <w:shd w:val="clear" w:color="auto" w:fill="FFFFFF"/>
          </w:tcPr>
          <w:p w14:paraId="42AF7C91" w14:textId="77777777" w:rsidR="001B2CC2" w:rsidRPr="003874D3" w:rsidRDefault="001B2CC2" w:rsidP="001B2CC2">
            <w:pPr>
              <w:ind w:right="144" w:firstLine="0"/>
              <w:jc w:val="right"/>
              <w:rPr>
                <w:sz w:val="24"/>
              </w:rPr>
            </w:pPr>
            <w:r w:rsidRPr="003874D3">
              <w:rPr>
                <w:sz w:val="24"/>
                <w:szCs w:val="40"/>
              </w:rPr>
              <w:t>-930</w:t>
            </w:r>
          </w:p>
        </w:tc>
        <w:tc>
          <w:tcPr>
            <w:tcW w:w="1155" w:type="dxa"/>
            <w:tcBorders>
              <w:top w:val="nil"/>
              <w:left w:val="nil"/>
              <w:bottom w:val="nil"/>
              <w:right w:val="nil"/>
            </w:tcBorders>
            <w:shd w:val="clear" w:color="auto" w:fill="FFFFFF"/>
          </w:tcPr>
          <w:p w14:paraId="614A97BF" w14:textId="77777777" w:rsidR="001B2CC2" w:rsidRPr="003874D3" w:rsidRDefault="001B2CC2" w:rsidP="001B2CC2">
            <w:pPr>
              <w:ind w:right="144" w:firstLine="0"/>
              <w:jc w:val="right"/>
              <w:rPr>
                <w:sz w:val="24"/>
                <w:szCs w:val="40"/>
              </w:rPr>
            </w:pPr>
          </w:p>
        </w:tc>
        <w:tc>
          <w:tcPr>
            <w:tcW w:w="1155" w:type="dxa"/>
            <w:tcBorders>
              <w:top w:val="nil"/>
              <w:left w:val="nil"/>
              <w:bottom w:val="nil"/>
              <w:right w:val="nil"/>
            </w:tcBorders>
            <w:shd w:val="clear" w:color="auto" w:fill="FFFFFF"/>
          </w:tcPr>
          <w:p w14:paraId="05AC68C3" w14:textId="77777777" w:rsidR="001B2CC2" w:rsidRPr="003874D3" w:rsidRDefault="001B2CC2" w:rsidP="001B2CC2">
            <w:pPr>
              <w:ind w:right="144" w:firstLine="0"/>
              <w:jc w:val="right"/>
              <w:rPr>
                <w:sz w:val="24"/>
              </w:rPr>
            </w:pPr>
            <w:r w:rsidRPr="003874D3">
              <w:rPr>
                <w:sz w:val="24"/>
                <w:szCs w:val="40"/>
              </w:rPr>
              <w:t>-834</w:t>
            </w:r>
          </w:p>
        </w:tc>
        <w:tc>
          <w:tcPr>
            <w:tcW w:w="1155" w:type="dxa"/>
            <w:tcBorders>
              <w:top w:val="nil"/>
              <w:left w:val="nil"/>
              <w:bottom w:val="nil"/>
              <w:right w:val="nil"/>
            </w:tcBorders>
            <w:shd w:val="clear" w:color="auto" w:fill="FFFFFF"/>
          </w:tcPr>
          <w:p w14:paraId="423BA34F" w14:textId="77777777" w:rsidR="001B2CC2" w:rsidRPr="003874D3" w:rsidRDefault="001B2CC2" w:rsidP="001B2CC2">
            <w:pPr>
              <w:ind w:right="144" w:firstLine="0"/>
              <w:jc w:val="right"/>
              <w:rPr>
                <w:sz w:val="24"/>
              </w:rPr>
            </w:pPr>
            <w:r w:rsidRPr="003874D3">
              <w:rPr>
                <w:sz w:val="24"/>
                <w:szCs w:val="40"/>
              </w:rPr>
              <w:t>1,134</w:t>
            </w:r>
          </w:p>
        </w:tc>
        <w:tc>
          <w:tcPr>
            <w:tcW w:w="1155" w:type="dxa"/>
            <w:tcBorders>
              <w:top w:val="nil"/>
              <w:left w:val="nil"/>
              <w:bottom w:val="nil"/>
              <w:right w:val="nil"/>
            </w:tcBorders>
            <w:shd w:val="clear" w:color="auto" w:fill="FFFFFF"/>
          </w:tcPr>
          <w:p w14:paraId="04F4D675" w14:textId="77777777" w:rsidR="001B2CC2" w:rsidRPr="003874D3" w:rsidRDefault="001B2CC2" w:rsidP="001B2CC2">
            <w:pPr>
              <w:ind w:right="144" w:firstLine="0"/>
              <w:jc w:val="right"/>
              <w:rPr>
                <w:sz w:val="24"/>
              </w:rPr>
            </w:pPr>
            <w:r w:rsidRPr="003874D3">
              <w:rPr>
                <w:sz w:val="24"/>
                <w:szCs w:val="40"/>
              </w:rPr>
              <w:t>-605</w:t>
            </w:r>
          </w:p>
        </w:tc>
      </w:tr>
      <w:tr w:rsidR="001B2CC2" w:rsidRPr="003874D3" w14:paraId="6E71D711" w14:textId="77777777">
        <w:tblPrEx>
          <w:tblCellMar>
            <w:top w:w="0" w:type="dxa"/>
            <w:bottom w:w="0" w:type="dxa"/>
          </w:tblCellMar>
        </w:tblPrEx>
        <w:tc>
          <w:tcPr>
            <w:tcW w:w="990" w:type="dxa"/>
            <w:tcBorders>
              <w:top w:val="nil"/>
              <w:left w:val="nil"/>
              <w:bottom w:val="nil"/>
              <w:right w:val="nil"/>
            </w:tcBorders>
            <w:shd w:val="clear" w:color="auto" w:fill="FFFFFF"/>
          </w:tcPr>
          <w:p w14:paraId="444EEB27" w14:textId="77777777" w:rsidR="001B2CC2" w:rsidRPr="003874D3" w:rsidRDefault="001B2CC2" w:rsidP="001B2CC2">
            <w:pPr>
              <w:ind w:firstLine="0"/>
              <w:rPr>
                <w:sz w:val="24"/>
              </w:rPr>
            </w:pPr>
            <w:r w:rsidRPr="003874D3">
              <w:rPr>
                <w:sz w:val="24"/>
                <w:szCs w:val="44"/>
              </w:rPr>
              <w:t>1974</w:t>
            </w:r>
          </w:p>
        </w:tc>
        <w:tc>
          <w:tcPr>
            <w:tcW w:w="1155" w:type="dxa"/>
            <w:tcBorders>
              <w:top w:val="nil"/>
              <w:left w:val="nil"/>
              <w:bottom w:val="nil"/>
              <w:right w:val="nil"/>
            </w:tcBorders>
            <w:shd w:val="clear" w:color="auto" w:fill="FFFFFF"/>
          </w:tcPr>
          <w:p w14:paraId="22A02311" w14:textId="77777777" w:rsidR="001B2CC2" w:rsidRPr="003874D3" w:rsidRDefault="001B2CC2" w:rsidP="001B2CC2">
            <w:pPr>
              <w:ind w:right="144" w:firstLine="0"/>
              <w:jc w:val="right"/>
              <w:rPr>
                <w:sz w:val="24"/>
              </w:rPr>
            </w:pPr>
            <w:r w:rsidRPr="003874D3">
              <w:rPr>
                <w:sz w:val="24"/>
                <w:szCs w:val="40"/>
              </w:rPr>
              <w:t>1,001</w:t>
            </w:r>
          </w:p>
        </w:tc>
        <w:tc>
          <w:tcPr>
            <w:tcW w:w="1155" w:type="dxa"/>
            <w:tcBorders>
              <w:top w:val="nil"/>
              <w:left w:val="nil"/>
              <w:bottom w:val="nil"/>
              <w:right w:val="nil"/>
            </w:tcBorders>
            <w:shd w:val="clear" w:color="auto" w:fill="FFFFFF"/>
          </w:tcPr>
          <w:p w14:paraId="746E0C3A" w14:textId="77777777" w:rsidR="001B2CC2" w:rsidRPr="003874D3" w:rsidRDefault="001B2CC2" w:rsidP="001B2CC2">
            <w:pPr>
              <w:ind w:right="144" w:firstLine="0"/>
              <w:jc w:val="right"/>
              <w:rPr>
                <w:sz w:val="24"/>
              </w:rPr>
            </w:pPr>
            <w:r w:rsidRPr="003874D3">
              <w:rPr>
                <w:sz w:val="24"/>
                <w:szCs w:val="40"/>
              </w:rPr>
              <w:t>- 1,639</w:t>
            </w:r>
          </w:p>
        </w:tc>
        <w:tc>
          <w:tcPr>
            <w:tcW w:w="1155" w:type="dxa"/>
            <w:tcBorders>
              <w:top w:val="nil"/>
              <w:left w:val="nil"/>
              <w:bottom w:val="nil"/>
              <w:right w:val="nil"/>
            </w:tcBorders>
            <w:shd w:val="clear" w:color="auto" w:fill="FFFFFF"/>
          </w:tcPr>
          <w:p w14:paraId="3CD81118" w14:textId="77777777" w:rsidR="001B2CC2" w:rsidRPr="003874D3" w:rsidRDefault="001B2CC2" w:rsidP="001B2CC2">
            <w:pPr>
              <w:ind w:right="144" w:firstLine="0"/>
              <w:jc w:val="right"/>
              <w:rPr>
                <w:sz w:val="24"/>
                <w:szCs w:val="40"/>
              </w:rPr>
            </w:pPr>
          </w:p>
        </w:tc>
        <w:tc>
          <w:tcPr>
            <w:tcW w:w="1155" w:type="dxa"/>
            <w:tcBorders>
              <w:top w:val="nil"/>
              <w:left w:val="nil"/>
              <w:bottom w:val="nil"/>
              <w:right w:val="nil"/>
            </w:tcBorders>
            <w:shd w:val="clear" w:color="auto" w:fill="FFFFFF"/>
          </w:tcPr>
          <w:p w14:paraId="4814A1A8" w14:textId="77777777" w:rsidR="001B2CC2" w:rsidRPr="003874D3" w:rsidRDefault="001B2CC2" w:rsidP="001B2CC2">
            <w:pPr>
              <w:ind w:right="144" w:firstLine="0"/>
              <w:jc w:val="right"/>
              <w:rPr>
                <w:sz w:val="24"/>
              </w:rPr>
            </w:pPr>
            <w:r w:rsidRPr="003874D3">
              <w:rPr>
                <w:sz w:val="24"/>
                <w:szCs w:val="40"/>
              </w:rPr>
              <w:t>-1,530</w:t>
            </w:r>
          </w:p>
        </w:tc>
        <w:tc>
          <w:tcPr>
            <w:tcW w:w="1155" w:type="dxa"/>
            <w:tcBorders>
              <w:top w:val="nil"/>
              <w:left w:val="nil"/>
              <w:bottom w:val="nil"/>
              <w:right w:val="nil"/>
            </w:tcBorders>
            <w:shd w:val="clear" w:color="auto" w:fill="FFFFFF"/>
          </w:tcPr>
          <w:p w14:paraId="5A8A7F00" w14:textId="77777777" w:rsidR="001B2CC2" w:rsidRPr="003874D3" w:rsidRDefault="001B2CC2" w:rsidP="001B2CC2">
            <w:pPr>
              <w:ind w:right="144" w:firstLine="0"/>
              <w:jc w:val="right"/>
              <w:rPr>
                <w:sz w:val="24"/>
              </w:rPr>
            </w:pPr>
            <w:r w:rsidRPr="003874D3">
              <w:rPr>
                <w:sz w:val="24"/>
                <w:szCs w:val="40"/>
              </w:rPr>
              <w:t>1,653</w:t>
            </w:r>
          </w:p>
        </w:tc>
        <w:tc>
          <w:tcPr>
            <w:tcW w:w="1155" w:type="dxa"/>
            <w:tcBorders>
              <w:top w:val="nil"/>
              <w:left w:val="nil"/>
              <w:bottom w:val="nil"/>
              <w:right w:val="nil"/>
            </w:tcBorders>
            <w:shd w:val="clear" w:color="auto" w:fill="FFFFFF"/>
          </w:tcPr>
          <w:p w14:paraId="0E36FC18" w14:textId="77777777" w:rsidR="001B2CC2" w:rsidRPr="003874D3" w:rsidRDefault="001B2CC2" w:rsidP="001B2CC2">
            <w:pPr>
              <w:ind w:right="144" w:firstLine="0"/>
              <w:jc w:val="right"/>
              <w:rPr>
                <w:sz w:val="24"/>
              </w:rPr>
            </w:pPr>
            <w:r w:rsidRPr="003874D3">
              <w:rPr>
                <w:sz w:val="24"/>
                <w:szCs w:val="40"/>
              </w:rPr>
              <w:t>1,628</w:t>
            </w:r>
          </w:p>
        </w:tc>
      </w:tr>
      <w:tr w:rsidR="001B2CC2" w:rsidRPr="003874D3" w14:paraId="20E1B794" w14:textId="77777777">
        <w:tblPrEx>
          <w:tblCellMar>
            <w:top w:w="0" w:type="dxa"/>
            <w:bottom w:w="0" w:type="dxa"/>
          </w:tblCellMar>
        </w:tblPrEx>
        <w:tc>
          <w:tcPr>
            <w:tcW w:w="990" w:type="dxa"/>
            <w:tcBorders>
              <w:top w:val="nil"/>
              <w:left w:val="nil"/>
              <w:bottom w:val="nil"/>
              <w:right w:val="nil"/>
            </w:tcBorders>
            <w:shd w:val="clear" w:color="auto" w:fill="FFFFFF"/>
          </w:tcPr>
          <w:p w14:paraId="2054A9C7" w14:textId="77777777" w:rsidR="001B2CC2" w:rsidRPr="003874D3" w:rsidRDefault="001B2CC2" w:rsidP="001B2CC2">
            <w:pPr>
              <w:ind w:firstLine="0"/>
              <w:rPr>
                <w:sz w:val="24"/>
              </w:rPr>
            </w:pPr>
            <w:r w:rsidRPr="003874D3">
              <w:rPr>
                <w:sz w:val="24"/>
                <w:szCs w:val="44"/>
              </w:rPr>
              <w:t>1975</w:t>
            </w:r>
          </w:p>
        </w:tc>
        <w:tc>
          <w:tcPr>
            <w:tcW w:w="1155" w:type="dxa"/>
            <w:tcBorders>
              <w:top w:val="nil"/>
              <w:left w:val="nil"/>
              <w:bottom w:val="nil"/>
              <w:right w:val="nil"/>
            </w:tcBorders>
            <w:shd w:val="clear" w:color="auto" w:fill="FFFFFF"/>
          </w:tcPr>
          <w:p w14:paraId="6B0201D8" w14:textId="77777777" w:rsidR="001B2CC2" w:rsidRPr="003874D3" w:rsidRDefault="001B2CC2" w:rsidP="001B2CC2">
            <w:pPr>
              <w:ind w:right="144" w:firstLine="0"/>
              <w:jc w:val="right"/>
              <w:rPr>
                <w:sz w:val="24"/>
              </w:rPr>
            </w:pPr>
            <w:r w:rsidRPr="003874D3">
              <w:rPr>
                <w:sz w:val="24"/>
                <w:szCs w:val="40"/>
              </w:rPr>
              <w:t>-1,125</w:t>
            </w:r>
          </w:p>
        </w:tc>
        <w:tc>
          <w:tcPr>
            <w:tcW w:w="1155" w:type="dxa"/>
            <w:tcBorders>
              <w:top w:val="nil"/>
              <w:left w:val="nil"/>
              <w:bottom w:val="nil"/>
              <w:right w:val="nil"/>
            </w:tcBorders>
            <w:shd w:val="clear" w:color="auto" w:fill="FFFFFF"/>
          </w:tcPr>
          <w:p w14:paraId="470DB168" w14:textId="77777777" w:rsidR="001B2CC2" w:rsidRPr="003874D3" w:rsidRDefault="001B2CC2" w:rsidP="001B2CC2">
            <w:pPr>
              <w:ind w:right="144" w:firstLine="0"/>
              <w:jc w:val="right"/>
              <w:rPr>
                <w:sz w:val="24"/>
              </w:rPr>
            </w:pPr>
            <w:r w:rsidRPr="003874D3">
              <w:rPr>
                <w:sz w:val="24"/>
                <w:szCs w:val="40"/>
              </w:rPr>
              <w:t>-4.903</w:t>
            </w:r>
          </w:p>
        </w:tc>
        <w:tc>
          <w:tcPr>
            <w:tcW w:w="1155" w:type="dxa"/>
            <w:tcBorders>
              <w:top w:val="nil"/>
              <w:left w:val="nil"/>
              <w:bottom w:val="nil"/>
              <w:right w:val="nil"/>
            </w:tcBorders>
            <w:shd w:val="clear" w:color="auto" w:fill="FFFFFF"/>
          </w:tcPr>
          <w:p w14:paraId="735BB905" w14:textId="77777777" w:rsidR="001B2CC2" w:rsidRPr="003874D3" w:rsidRDefault="001B2CC2" w:rsidP="001B2CC2">
            <w:pPr>
              <w:ind w:right="144" w:firstLine="0"/>
              <w:jc w:val="right"/>
              <w:rPr>
                <w:sz w:val="24"/>
                <w:szCs w:val="40"/>
              </w:rPr>
            </w:pPr>
          </w:p>
        </w:tc>
        <w:tc>
          <w:tcPr>
            <w:tcW w:w="1155" w:type="dxa"/>
            <w:tcBorders>
              <w:top w:val="nil"/>
              <w:left w:val="nil"/>
              <w:bottom w:val="nil"/>
              <w:right w:val="nil"/>
            </w:tcBorders>
            <w:shd w:val="clear" w:color="auto" w:fill="FFFFFF"/>
          </w:tcPr>
          <w:p w14:paraId="20D5F7A5" w14:textId="77777777" w:rsidR="001B2CC2" w:rsidRPr="003874D3" w:rsidRDefault="001B2CC2" w:rsidP="001B2CC2">
            <w:pPr>
              <w:ind w:right="144" w:firstLine="0"/>
              <w:jc w:val="right"/>
              <w:rPr>
                <w:sz w:val="24"/>
              </w:rPr>
            </w:pPr>
            <w:r w:rsidRPr="003874D3">
              <w:rPr>
                <w:sz w:val="24"/>
                <w:szCs w:val="40"/>
              </w:rPr>
              <w:t>-4.810</w:t>
            </w:r>
          </w:p>
        </w:tc>
        <w:tc>
          <w:tcPr>
            <w:tcW w:w="1155" w:type="dxa"/>
            <w:tcBorders>
              <w:top w:val="nil"/>
              <w:left w:val="nil"/>
              <w:bottom w:val="nil"/>
              <w:right w:val="nil"/>
            </w:tcBorders>
            <w:shd w:val="clear" w:color="auto" w:fill="FFFFFF"/>
          </w:tcPr>
          <w:p w14:paraId="4B8A2E1C" w14:textId="77777777" w:rsidR="001B2CC2" w:rsidRPr="003874D3" w:rsidRDefault="001B2CC2" w:rsidP="001B2CC2">
            <w:pPr>
              <w:ind w:right="144" w:firstLine="0"/>
              <w:jc w:val="right"/>
              <w:rPr>
                <w:sz w:val="24"/>
              </w:rPr>
            </w:pPr>
            <w:r w:rsidRPr="003874D3">
              <w:rPr>
                <w:sz w:val="24"/>
                <w:szCs w:val="40"/>
              </w:rPr>
              <w:t>3,292</w:t>
            </w:r>
          </w:p>
        </w:tc>
        <w:tc>
          <w:tcPr>
            <w:tcW w:w="1155" w:type="dxa"/>
            <w:tcBorders>
              <w:top w:val="nil"/>
              <w:left w:val="nil"/>
              <w:bottom w:val="nil"/>
              <w:right w:val="nil"/>
            </w:tcBorders>
            <w:shd w:val="clear" w:color="auto" w:fill="FFFFFF"/>
          </w:tcPr>
          <w:p w14:paraId="0F17D8B8" w14:textId="77777777" w:rsidR="001B2CC2" w:rsidRPr="003874D3" w:rsidRDefault="001B2CC2" w:rsidP="001B2CC2">
            <w:pPr>
              <w:ind w:right="144" w:firstLine="0"/>
              <w:jc w:val="right"/>
              <w:rPr>
                <w:sz w:val="24"/>
              </w:rPr>
            </w:pPr>
            <w:r w:rsidRPr="003874D3">
              <w:rPr>
                <w:sz w:val="24"/>
                <w:szCs w:val="40"/>
              </w:rPr>
              <w:t>2.104</w:t>
            </w:r>
          </w:p>
        </w:tc>
      </w:tr>
      <w:tr w:rsidR="001B2CC2" w:rsidRPr="003874D3" w14:paraId="1C71DC31" w14:textId="77777777">
        <w:tblPrEx>
          <w:tblCellMar>
            <w:top w:w="0" w:type="dxa"/>
            <w:bottom w:w="0" w:type="dxa"/>
          </w:tblCellMar>
        </w:tblPrEx>
        <w:tc>
          <w:tcPr>
            <w:tcW w:w="990" w:type="dxa"/>
            <w:tcBorders>
              <w:top w:val="nil"/>
              <w:left w:val="nil"/>
              <w:bottom w:val="nil"/>
              <w:right w:val="nil"/>
            </w:tcBorders>
            <w:shd w:val="clear" w:color="auto" w:fill="FFFFFF"/>
          </w:tcPr>
          <w:p w14:paraId="0E4C6D1B" w14:textId="77777777" w:rsidR="001B2CC2" w:rsidRPr="003874D3" w:rsidRDefault="001B2CC2" w:rsidP="001B2CC2">
            <w:pPr>
              <w:ind w:firstLine="0"/>
              <w:rPr>
                <w:sz w:val="24"/>
              </w:rPr>
            </w:pPr>
            <w:r w:rsidRPr="003874D3">
              <w:rPr>
                <w:sz w:val="24"/>
                <w:szCs w:val="44"/>
              </w:rPr>
              <w:t>1976</w:t>
            </w:r>
          </w:p>
        </w:tc>
        <w:tc>
          <w:tcPr>
            <w:tcW w:w="1155" w:type="dxa"/>
            <w:tcBorders>
              <w:top w:val="nil"/>
              <w:left w:val="nil"/>
              <w:bottom w:val="nil"/>
              <w:right w:val="nil"/>
            </w:tcBorders>
            <w:shd w:val="clear" w:color="auto" w:fill="FFFFFF"/>
          </w:tcPr>
          <w:p w14:paraId="25024B19" w14:textId="77777777" w:rsidR="001B2CC2" w:rsidRPr="003874D3" w:rsidRDefault="001B2CC2" w:rsidP="001B2CC2">
            <w:pPr>
              <w:ind w:right="144" w:firstLine="0"/>
              <w:jc w:val="right"/>
              <w:rPr>
                <w:sz w:val="24"/>
              </w:rPr>
            </w:pPr>
            <w:r w:rsidRPr="003874D3">
              <w:rPr>
                <w:sz w:val="24"/>
                <w:szCs w:val="40"/>
              </w:rPr>
              <w:t>531</w:t>
            </w:r>
          </w:p>
        </w:tc>
        <w:tc>
          <w:tcPr>
            <w:tcW w:w="1155" w:type="dxa"/>
            <w:tcBorders>
              <w:top w:val="nil"/>
              <w:left w:val="nil"/>
              <w:bottom w:val="nil"/>
              <w:right w:val="nil"/>
            </w:tcBorders>
            <w:shd w:val="clear" w:color="auto" w:fill="FFFFFF"/>
          </w:tcPr>
          <w:p w14:paraId="6407D0F3" w14:textId="77777777" w:rsidR="001B2CC2" w:rsidRPr="003874D3" w:rsidRDefault="001B2CC2" w:rsidP="001B2CC2">
            <w:pPr>
              <w:ind w:right="144" w:firstLine="0"/>
              <w:jc w:val="right"/>
              <w:rPr>
                <w:sz w:val="24"/>
              </w:rPr>
            </w:pPr>
            <w:r w:rsidRPr="003874D3">
              <w:rPr>
                <w:sz w:val="24"/>
                <w:szCs w:val="40"/>
              </w:rPr>
              <w:t>-4,062</w:t>
            </w:r>
          </w:p>
        </w:tc>
        <w:tc>
          <w:tcPr>
            <w:tcW w:w="1155" w:type="dxa"/>
            <w:tcBorders>
              <w:top w:val="nil"/>
              <w:left w:val="nil"/>
              <w:bottom w:val="nil"/>
              <w:right w:val="nil"/>
            </w:tcBorders>
            <w:shd w:val="clear" w:color="auto" w:fill="FFFFFF"/>
          </w:tcPr>
          <w:p w14:paraId="1AE7F670" w14:textId="77777777" w:rsidR="001B2CC2" w:rsidRPr="003874D3" w:rsidRDefault="001B2CC2" w:rsidP="001B2CC2">
            <w:pPr>
              <w:ind w:right="144" w:firstLine="0"/>
              <w:jc w:val="right"/>
              <w:rPr>
                <w:sz w:val="24"/>
                <w:szCs w:val="40"/>
              </w:rPr>
            </w:pPr>
          </w:p>
        </w:tc>
        <w:tc>
          <w:tcPr>
            <w:tcW w:w="1155" w:type="dxa"/>
            <w:tcBorders>
              <w:top w:val="nil"/>
              <w:left w:val="nil"/>
              <w:bottom w:val="nil"/>
              <w:right w:val="nil"/>
            </w:tcBorders>
            <w:shd w:val="clear" w:color="auto" w:fill="FFFFFF"/>
          </w:tcPr>
          <w:p w14:paraId="4FE5D957" w14:textId="77777777" w:rsidR="001B2CC2" w:rsidRPr="003874D3" w:rsidRDefault="001B2CC2" w:rsidP="001B2CC2">
            <w:pPr>
              <w:ind w:right="144" w:firstLine="0"/>
              <w:jc w:val="right"/>
              <w:rPr>
                <w:sz w:val="24"/>
              </w:rPr>
            </w:pPr>
            <w:r w:rsidRPr="003874D3">
              <w:rPr>
                <w:sz w:val="24"/>
                <w:szCs w:val="40"/>
              </w:rPr>
              <w:t>-3,985</w:t>
            </w:r>
          </w:p>
        </w:tc>
        <w:tc>
          <w:tcPr>
            <w:tcW w:w="1155" w:type="dxa"/>
            <w:tcBorders>
              <w:top w:val="nil"/>
              <w:left w:val="nil"/>
              <w:bottom w:val="nil"/>
              <w:right w:val="nil"/>
            </w:tcBorders>
            <w:shd w:val="clear" w:color="auto" w:fill="FFFFFF"/>
          </w:tcPr>
          <w:p w14:paraId="3FCFB05A" w14:textId="77777777" w:rsidR="001B2CC2" w:rsidRPr="003874D3" w:rsidRDefault="001B2CC2" w:rsidP="001B2CC2">
            <w:pPr>
              <w:ind w:right="144" w:firstLine="0"/>
              <w:jc w:val="right"/>
              <w:rPr>
                <w:sz w:val="24"/>
              </w:rPr>
            </w:pPr>
            <w:r w:rsidRPr="003874D3">
              <w:rPr>
                <w:sz w:val="24"/>
                <w:szCs w:val="40"/>
              </w:rPr>
              <w:t>4,559</w:t>
            </w:r>
          </w:p>
        </w:tc>
        <w:tc>
          <w:tcPr>
            <w:tcW w:w="1155" w:type="dxa"/>
            <w:tcBorders>
              <w:top w:val="nil"/>
              <w:left w:val="nil"/>
              <w:bottom w:val="nil"/>
              <w:right w:val="nil"/>
            </w:tcBorders>
            <w:shd w:val="clear" w:color="auto" w:fill="FFFFFF"/>
          </w:tcPr>
          <w:p w14:paraId="1DAD4D0E" w14:textId="77777777" w:rsidR="001B2CC2" w:rsidRPr="003874D3" w:rsidRDefault="001B2CC2" w:rsidP="001B2CC2">
            <w:pPr>
              <w:ind w:right="144" w:firstLine="0"/>
              <w:jc w:val="right"/>
              <w:rPr>
                <w:sz w:val="24"/>
              </w:rPr>
            </w:pPr>
            <w:r w:rsidRPr="003874D3">
              <w:rPr>
                <w:sz w:val="24"/>
                <w:szCs w:val="40"/>
              </w:rPr>
              <w:t>-58</w:t>
            </w:r>
          </w:p>
        </w:tc>
      </w:tr>
      <w:tr w:rsidR="001B2CC2" w:rsidRPr="003874D3" w14:paraId="16BF2BD7" w14:textId="77777777">
        <w:tblPrEx>
          <w:tblCellMar>
            <w:top w:w="0" w:type="dxa"/>
            <w:bottom w:w="0" w:type="dxa"/>
          </w:tblCellMar>
        </w:tblPrEx>
        <w:tc>
          <w:tcPr>
            <w:tcW w:w="990" w:type="dxa"/>
            <w:tcBorders>
              <w:top w:val="nil"/>
              <w:left w:val="nil"/>
              <w:right w:val="nil"/>
            </w:tcBorders>
            <w:shd w:val="clear" w:color="auto" w:fill="FFFFFF"/>
          </w:tcPr>
          <w:p w14:paraId="57190FED" w14:textId="77777777" w:rsidR="001B2CC2" w:rsidRPr="003874D3" w:rsidRDefault="001B2CC2" w:rsidP="001B2CC2">
            <w:pPr>
              <w:ind w:firstLine="0"/>
              <w:rPr>
                <w:sz w:val="24"/>
              </w:rPr>
            </w:pPr>
            <w:r w:rsidRPr="003874D3">
              <w:rPr>
                <w:sz w:val="24"/>
                <w:szCs w:val="44"/>
              </w:rPr>
              <w:t>1977</w:t>
            </w:r>
          </w:p>
        </w:tc>
        <w:tc>
          <w:tcPr>
            <w:tcW w:w="1155" w:type="dxa"/>
            <w:tcBorders>
              <w:top w:val="nil"/>
              <w:left w:val="nil"/>
              <w:right w:val="nil"/>
            </w:tcBorders>
            <w:shd w:val="clear" w:color="auto" w:fill="FFFFFF"/>
          </w:tcPr>
          <w:p w14:paraId="7784E5EA" w14:textId="77777777" w:rsidR="001B2CC2" w:rsidRPr="003874D3" w:rsidRDefault="001B2CC2" w:rsidP="001B2CC2">
            <w:pPr>
              <w:ind w:right="144" w:firstLine="0"/>
              <w:jc w:val="right"/>
              <w:rPr>
                <w:sz w:val="24"/>
              </w:rPr>
            </w:pPr>
            <w:r w:rsidRPr="003874D3">
              <w:rPr>
                <w:sz w:val="24"/>
                <w:szCs w:val="40"/>
              </w:rPr>
              <w:t>1,693</w:t>
            </w:r>
          </w:p>
        </w:tc>
        <w:tc>
          <w:tcPr>
            <w:tcW w:w="1155" w:type="dxa"/>
            <w:tcBorders>
              <w:top w:val="nil"/>
              <w:left w:val="nil"/>
              <w:right w:val="nil"/>
            </w:tcBorders>
            <w:shd w:val="clear" w:color="auto" w:fill="FFFFFF"/>
          </w:tcPr>
          <w:p w14:paraId="407534A6" w14:textId="77777777" w:rsidR="001B2CC2" w:rsidRPr="003874D3" w:rsidRDefault="001B2CC2" w:rsidP="001B2CC2">
            <w:pPr>
              <w:ind w:right="144" w:firstLine="0"/>
              <w:jc w:val="right"/>
              <w:rPr>
                <w:sz w:val="24"/>
              </w:rPr>
            </w:pPr>
            <w:r w:rsidRPr="003874D3">
              <w:rPr>
                <w:sz w:val="24"/>
                <w:szCs w:val="40"/>
              </w:rPr>
              <w:t>-4,015</w:t>
            </w:r>
          </w:p>
        </w:tc>
        <w:tc>
          <w:tcPr>
            <w:tcW w:w="1155" w:type="dxa"/>
            <w:tcBorders>
              <w:top w:val="nil"/>
              <w:left w:val="nil"/>
              <w:right w:val="nil"/>
            </w:tcBorders>
            <w:shd w:val="clear" w:color="auto" w:fill="FFFFFF"/>
          </w:tcPr>
          <w:p w14:paraId="6B719AD8" w14:textId="77777777" w:rsidR="001B2CC2" w:rsidRPr="003874D3" w:rsidRDefault="001B2CC2" w:rsidP="001B2CC2">
            <w:pPr>
              <w:ind w:right="144" w:firstLine="0"/>
              <w:jc w:val="right"/>
              <w:rPr>
                <w:sz w:val="24"/>
                <w:szCs w:val="40"/>
              </w:rPr>
            </w:pPr>
          </w:p>
        </w:tc>
        <w:tc>
          <w:tcPr>
            <w:tcW w:w="1155" w:type="dxa"/>
            <w:tcBorders>
              <w:top w:val="nil"/>
              <w:left w:val="nil"/>
              <w:right w:val="nil"/>
            </w:tcBorders>
            <w:shd w:val="clear" w:color="auto" w:fill="FFFFFF"/>
          </w:tcPr>
          <w:p w14:paraId="004E48CF" w14:textId="77777777" w:rsidR="001B2CC2" w:rsidRPr="003874D3" w:rsidRDefault="001B2CC2" w:rsidP="001B2CC2">
            <w:pPr>
              <w:ind w:right="144" w:firstLine="0"/>
              <w:jc w:val="right"/>
              <w:rPr>
                <w:sz w:val="24"/>
              </w:rPr>
            </w:pPr>
            <w:r w:rsidRPr="003874D3">
              <w:rPr>
                <w:sz w:val="24"/>
                <w:szCs w:val="40"/>
              </w:rPr>
              <w:t>-3,934</w:t>
            </w:r>
          </w:p>
        </w:tc>
        <w:tc>
          <w:tcPr>
            <w:tcW w:w="1155" w:type="dxa"/>
            <w:tcBorders>
              <w:top w:val="nil"/>
              <w:left w:val="nil"/>
              <w:right w:val="nil"/>
            </w:tcBorders>
            <w:shd w:val="clear" w:color="auto" w:fill="FFFFFF"/>
          </w:tcPr>
          <w:p w14:paraId="564BD5E2" w14:textId="77777777" w:rsidR="001B2CC2" w:rsidRPr="003874D3" w:rsidRDefault="001B2CC2" w:rsidP="001B2CC2">
            <w:pPr>
              <w:ind w:right="144" w:firstLine="0"/>
              <w:jc w:val="right"/>
              <w:rPr>
                <w:sz w:val="24"/>
              </w:rPr>
            </w:pPr>
            <w:r w:rsidRPr="003874D3">
              <w:rPr>
                <w:sz w:val="24"/>
                <w:szCs w:val="40"/>
              </w:rPr>
              <w:t>2,715</w:t>
            </w:r>
          </w:p>
        </w:tc>
        <w:tc>
          <w:tcPr>
            <w:tcW w:w="1155" w:type="dxa"/>
            <w:tcBorders>
              <w:top w:val="nil"/>
              <w:left w:val="nil"/>
              <w:right w:val="nil"/>
            </w:tcBorders>
            <w:shd w:val="clear" w:color="auto" w:fill="FFFFFF"/>
          </w:tcPr>
          <w:p w14:paraId="36593125" w14:textId="77777777" w:rsidR="001B2CC2" w:rsidRPr="003874D3" w:rsidRDefault="001B2CC2" w:rsidP="001B2CC2">
            <w:pPr>
              <w:ind w:right="144" w:firstLine="0"/>
              <w:jc w:val="right"/>
              <w:rPr>
                <w:sz w:val="24"/>
              </w:rPr>
            </w:pPr>
            <w:r w:rsidRPr="003874D3">
              <w:rPr>
                <w:sz w:val="24"/>
                <w:szCs w:val="40"/>
              </w:rPr>
              <w:t>641</w:t>
            </w:r>
          </w:p>
        </w:tc>
      </w:tr>
      <w:tr w:rsidR="001B2CC2" w:rsidRPr="003874D3" w14:paraId="128BD0F7" w14:textId="77777777">
        <w:tblPrEx>
          <w:tblCellMar>
            <w:top w:w="0" w:type="dxa"/>
            <w:bottom w:w="0" w:type="dxa"/>
          </w:tblCellMar>
        </w:tblPrEx>
        <w:tc>
          <w:tcPr>
            <w:tcW w:w="990" w:type="dxa"/>
            <w:tcBorders>
              <w:top w:val="nil"/>
              <w:left w:val="nil"/>
              <w:bottom w:val="single" w:sz="8" w:space="0" w:color="000000"/>
              <w:right w:val="nil"/>
            </w:tcBorders>
            <w:shd w:val="clear" w:color="auto" w:fill="FFFFFF"/>
          </w:tcPr>
          <w:p w14:paraId="3F0190F3" w14:textId="77777777" w:rsidR="001B2CC2" w:rsidRPr="003874D3" w:rsidRDefault="001B2CC2" w:rsidP="001B2CC2">
            <w:pPr>
              <w:spacing w:after="120"/>
              <w:ind w:firstLine="0"/>
              <w:rPr>
                <w:sz w:val="24"/>
              </w:rPr>
            </w:pPr>
            <w:r w:rsidRPr="003874D3">
              <w:rPr>
                <w:sz w:val="24"/>
                <w:szCs w:val="44"/>
              </w:rPr>
              <w:t>1978</w:t>
            </w:r>
          </w:p>
        </w:tc>
        <w:tc>
          <w:tcPr>
            <w:tcW w:w="1155" w:type="dxa"/>
            <w:tcBorders>
              <w:top w:val="nil"/>
              <w:left w:val="nil"/>
              <w:bottom w:val="single" w:sz="8" w:space="0" w:color="000000"/>
              <w:right w:val="nil"/>
            </w:tcBorders>
            <w:shd w:val="clear" w:color="auto" w:fill="FFFFFF"/>
          </w:tcPr>
          <w:p w14:paraId="3A229CCF" w14:textId="77777777" w:rsidR="001B2CC2" w:rsidRPr="003874D3" w:rsidRDefault="001B2CC2" w:rsidP="001B2CC2">
            <w:pPr>
              <w:ind w:right="144" w:firstLine="0"/>
              <w:jc w:val="right"/>
              <w:rPr>
                <w:sz w:val="24"/>
              </w:rPr>
            </w:pPr>
            <w:r w:rsidRPr="003874D3">
              <w:rPr>
                <w:sz w:val="24"/>
                <w:szCs w:val="40"/>
              </w:rPr>
              <w:t>2,367</w:t>
            </w:r>
          </w:p>
        </w:tc>
        <w:tc>
          <w:tcPr>
            <w:tcW w:w="1155" w:type="dxa"/>
            <w:tcBorders>
              <w:top w:val="nil"/>
              <w:left w:val="nil"/>
              <w:bottom w:val="single" w:sz="8" w:space="0" w:color="000000"/>
              <w:right w:val="nil"/>
            </w:tcBorders>
            <w:shd w:val="clear" w:color="auto" w:fill="FFFFFF"/>
          </w:tcPr>
          <w:p w14:paraId="5CE68591" w14:textId="77777777" w:rsidR="001B2CC2" w:rsidRPr="003874D3" w:rsidRDefault="001B2CC2" w:rsidP="001B2CC2">
            <w:pPr>
              <w:ind w:right="144" w:firstLine="0"/>
              <w:jc w:val="right"/>
              <w:rPr>
                <w:sz w:val="24"/>
              </w:rPr>
            </w:pPr>
            <w:r w:rsidRPr="003874D3">
              <w:rPr>
                <w:sz w:val="24"/>
                <w:szCs w:val="40"/>
              </w:rPr>
              <w:t>-4,735</w:t>
            </w:r>
          </w:p>
        </w:tc>
        <w:tc>
          <w:tcPr>
            <w:tcW w:w="1155" w:type="dxa"/>
            <w:tcBorders>
              <w:top w:val="nil"/>
              <w:left w:val="nil"/>
              <w:bottom w:val="single" w:sz="8" w:space="0" w:color="000000"/>
              <w:right w:val="nil"/>
            </w:tcBorders>
            <w:shd w:val="clear" w:color="auto" w:fill="FFFFFF"/>
          </w:tcPr>
          <w:p w14:paraId="129EF9C0" w14:textId="77777777" w:rsidR="001B2CC2" w:rsidRPr="003874D3" w:rsidRDefault="001B2CC2" w:rsidP="001B2CC2">
            <w:pPr>
              <w:ind w:right="144" w:firstLine="0"/>
              <w:jc w:val="right"/>
              <w:rPr>
                <w:sz w:val="24"/>
                <w:szCs w:val="40"/>
              </w:rPr>
            </w:pPr>
          </w:p>
        </w:tc>
        <w:tc>
          <w:tcPr>
            <w:tcW w:w="1155" w:type="dxa"/>
            <w:tcBorders>
              <w:top w:val="nil"/>
              <w:left w:val="nil"/>
              <w:bottom w:val="single" w:sz="8" w:space="0" w:color="000000"/>
              <w:right w:val="nil"/>
            </w:tcBorders>
            <w:shd w:val="clear" w:color="auto" w:fill="FFFFFF"/>
          </w:tcPr>
          <w:p w14:paraId="77DFE7B4" w14:textId="77777777" w:rsidR="001B2CC2" w:rsidRPr="003874D3" w:rsidRDefault="001B2CC2" w:rsidP="001B2CC2">
            <w:pPr>
              <w:ind w:right="144" w:firstLine="0"/>
              <w:jc w:val="right"/>
              <w:rPr>
                <w:sz w:val="24"/>
              </w:rPr>
            </w:pPr>
            <w:r w:rsidRPr="003874D3">
              <w:rPr>
                <w:sz w:val="24"/>
                <w:szCs w:val="40"/>
              </w:rPr>
              <w:t>-4,670</w:t>
            </w:r>
          </w:p>
        </w:tc>
        <w:tc>
          <w:tcPr>
            <w:tcW w:w="1155" w:type="dxa"/>
            <w:tcBorders>
              <w:top w:val="nil"/>
              <w:left w:val="nil"/>
              <w:bottom w:val="single" w:sz="8" w:space="0" w:color="000000"/>
              <w:right w:val="nil"/>
            </w:tcBorders>
            <w:shd w:val="clear" w:color="auto" w:fill="FFFFFF"/>
          </w:tcPr>
          <w:p w14:paraId="63C8E3FE" w14:textId="77777777" w:rsidR="001B2CC2" w:rsidRPr="003874D3" w:rsidRDefault="001B2CC2" w:rsidP="001B2CC2">
            <w:pPr>
              <w:ind w:right="144" w:firstLine="0"/>
              <w:jc w:val="right"/>
              <w:rPr>
                <w:sz w:val="24"/>
              </w:rPr>
            </w:pPr>
            <w:r w:rsidRPr="003874D3">
              <w:rPr>
                <w:sz w:val="24"/>
                <w:szCs w:val="40"/>
              </w:rPr>
              <w:t>3,136</w:t>
            </w:r>
          </w:p>
        </w:tc>
        <w:tc>
          <w:tcPr>
            <w:tcW w:w="1155" w:type="dxa"/>
            <w:tcBorders>
              <w:top w:val="nil"/>
              <w:left w:val="nil"/>
              <w:bottom w:val="single" w:sz="8" w:space="0" w:color="000000"/>
              <w:right w:val="nil"/>
            </w:tcBorders>
            <w:shd w:val="clear" w:color="auto" w:fill="FFFFFF"/>
          </w:tcPr>
          <w:p w14:paraId="2CDF6E00" w14:textId="77777777" w:rsidR="001B2CC2" w:rsidRPr="003874D3" w:rsidRDefault="001B2CC2" w:rsidP="001B2CC2">
            <w:pPr>
              <w:ind w:right="144" w:firstLine="0"/>
              <w:jc w:val="right"/>
              <w:rPr>
                <w:sz w:val="24"/>
              </w:rPr>
            </w:pPr>
            <w:r w:rsidRPr="003874D3">
              <w:rPr>
                <w:sz w:val="24"/>
                <w:szCs w:val="40"/>
              </w:rPr>
              <w:t>812</w:t>
            </w:r>
          </w:p>
        </w:tc>
      </w:tr>
    </w:tbl>
    <w:p w14:paraId="18DC5AD7" w14:textId="77777777" w:rsidR="001B2CC2" w:rsidRPr="003874D3" w:rsidRDefault="001B2CC2" w:rsidP="001B2CC2">
      <w:pPr>
        <w:spacing w:before="120"/>
        <w:ind w:firstLine="0"/>
        <w:rPr>
          <w:sz w:val="24"/>
        </w:rPr>
      </w:pPr>
      <w:r w:rsidRPr="00FE096E">
        <w:rPr>
          <w:sz w:val="24"/>
          <w:szCs w:val="38"/>
        </w:rPr>
        <w:t>1.</w:t>
      </w:r>
      <w:r w:rsidRPr="003874D3">
        <w:rPr>
          <w:sz w:val="24"/>
          <w:szCs w:val="38"/>
        </w:rPr>
        <w:t xml:space="preserve"> Comprend erreurs nettes et omissions.</w:t>
      </w:r>
      <w:r>
        <w:rPr>
          <w:sz w:val="24"/>
          <w:szCs w:val="38"/>
        </w:rPr>
        <w:br/>
        <w:t xml:space="preserve">2. </w:t>
      </w:r>
      <w:r w:rsidRPr="003874D3">
        <w:rPr>
          <w:sz w:val="24"/>
          <w:szCs w:val="38"/>
        </w:rPr>
        <w:t>Solde du poste biens et  services</w:t>
      </w:r>
    </w:p>
    <w:p w14:paraId="5895AC0B" w14:textId="77777777" w:rsidR="001B2CC2" w:rsidRPr="003874D3" w:rsidRDefault="001B2CC2" w:rsidP="001B2CC2">
      <w:pPr>
        <w:ind w:firstLine="0"/>
        <w:rPr>
          <w:sz w:val="24"/>
        </w:rPr>
      </w:pPr>
      <w:r w:rsidRPr="003874D3">
        <w:rPr>
          <w:i/>
          <w:iCs/>
          <w:sz w:val="24"/>
          <w:szCs w:val="38"/>
        </w:rPr>
        <w:t xml:space="preserve">Source: </w:t>
      </w:r>
      <w:r w:rsidRPr="003874D3">
        <w:rPr>
          <w:sz w:val="24"/>
          <w:szCs w:val="38"/>
        </w:rPr>
        <w:t>Statistique Canada</w:t>
      </w:r>
    </w:p>
    <w:p w14:paraId="00F5F5D8" w14:textId="77777777" w:rsidR="001B2CC2" w:rsidRDefault="001B2CC2" w:rsidP="001B2CC2">
      <w:pPr>
        <w:pStyle w:val="p"/>
      </w:pPr>
      <w:r w:rsidRPr="00C57F5E">
        <w:br w:type="page"/>
      </w:r>
      <w:r>
        <w:t>[148]</w:t>
      </w:r>
    </w:p>
    <w:p w14:paraId="76E51CC2" w14:textId="77777777" w:rsidR="001B2CC2" w:rsidRDefault="001B2CC2" w:rsidP="001B2CC2">
      <w:pPr>
        <w:spacing w:before="120" w:after="120"/>
        <w:jc w:val="both"/>
        <w:rPr>
          <w:lang w:eastAsia="fr-FR" w:bidi="fr-FR"/>
        </w:rPr>
      </w:pPr>
    </w:p>
    <w:p w14:paraId="4E8D2EA5" w14:textId="77777777" w:rsidR="001B2CC2" w:rsidRDefault="001B2CC2" w:rsidP="001B2CC2">
      <w:pPr>
        <w:pStyle w:val="b"/>
        <w:rPr>
          <w:lang w:eastAsia="fr-FR" w:bidi="fr-FR"/>
        </w:rPr>
      </w:pPr>
      <w:r>
        <w:rPr>
          <w:lang w:eastAsia="fr-FR" w:bidi="fr-FR"/>
        </w:rPr>
        <w:t>La période 1977-79</w:t>
      </w:r>
    </w:p>
    <w:p w14:paraId="1943522D" w14:textId="77777777" w:rsidR="001B2CC2" w:rsidRDefault="001B2CC2" w:rsidP="001B2CC2">
      <w:pPr>
        <w:spacing w:before="120" w:after="120"/>
        <w:jc w:val="both"/>
        <w:rPr>
          <w:lang w:eastAsia="fr-FR" w:bidi="fr-FR"/>
        </w:rPr>
      </w:pPr>
    </w:p>
    <w:p w14:paraId="46B440D8" w14:textId="77777777" w:rsidR="001B2CC2" w:rsidRPr="00C57F5E" w:rsidRDefault="001B2CC2" w:rsidP="001B2CC2">
      <w:pPr>
        <w:spacing w:before="120" w:after="120"/>
        <w:jc w:val="both"/>
      </w:pPr>
      <w:r w:rsidRPr="00C57F5E">
        <w:rPr>
          <w:lang w:eastAsia="fr-FR" w:bidi="fr-FR"/>
        </w:rPr>
        <w:t>Ceci explique la nouvelle attitude vis-à-vis du marché des changes de la Banque depuis son expérience de 1975-76.</w:t>
      </w:r>
    </w:p>
    <w:p w14:paraId="0C2876AA" w14:textId="77777777" w:rsidR="001B2CC2" w:rsidRPr="00C57F5E" w:rsidRDefault="001B2CC2" w:rsidP="001B2CC2">
      <w:pPr>
        <w:spacing w:before="120" w:after="120"/>
        <w:jc w:val="both"/>
      </w:pPr>
      <w:r w:rsidRPr="00C57F5E">
        <w:rPr>
          <w:lang w:eastAsia="fr-FR" w:bidi="fr-FR"/>
        </w:rPr>
        <w:t xml:space="preserve">Les autorités paraissent maintenant avoir adopté la politique du </w:t>
      </w:r>
      <w:r w:rsidRPr="00C57F5E">
        <w:t>« </w:t>
      </w:r>
      <w:r w:rsidRPr="00C57F5E">
        <w:rPr>
          <w:lang w:eastAsia="fr-FR" w:bidi="fr-FR"/>
        </w:rPr>
        <w:t>dirty-float</w:t>
      </w:r>
      <w:r w:rsidRPr="00C57F5E">
        <w:t> »</w:t>
      </w:r>
      <w:r w:rsidRPr="00C57F5E">
        <w:rPr>
          <w:lang w:eastAsia="fr-FR" w:bidi="fr-FR"/>
        </w:rPr>
        <w:t xml:space="preserve"> mise de l’avant dans les accords internati</w:t>
      </w:r>
      <w:r w:rsidRPr="00C57F5E">
        <w:rPr>
          <w:lang w:eastAsia="fr-FR" w:bidi="fr-FR"/>
        </w:rPr>
        <w:t>o</w:t>
      </w:r>
      <w:r w:rsidRPr="00C57F5E">
        <w:rPr>
          <w:lang w:eastAsia="fr-FR" w:bidi="fr-FR"/>
        </w:rPr>
        <w:t>naux de Kingston (Jamaïque) des 7 et 8 janvier 1976, consi</w:t>
      </w:r>
      <w:r w:rsidRPr="00C57F5E">
        <w:rPr>
          <w:lang w:eastAsia="fr-FR" w:bidi="fr-FR"/>
        </w:rPr>
        <w:t>s</w:t>
      </w:r>
      <w:r w:rsidRPr="00C57F5E">
        <w:rPr>
          <w:lang w:eastAsia="fr-FR" w:bidi="fr-FR"/>
        </w:rPr>
        <w:t xml:space="preserve">tant à laisser le dollar fluctuer sur le marché des changes au gré, pourrait-on dire, </w:t>
      </w:r>
      <w:r w:rsidRPr="00C57F5E">
        <w:t>« </w:t>
      </w:r>
      <w:r w:rsidRPr="00C57F5E">
        <w:rPr>
          <w:lang w:eastAsia="fr-FR" w:bidi="fr-FR"/>
        </w:rPr>
        <w:t>de l’offre et de la demande</w:t>
      </w:r>
      <w:r w:rsidRPr="00C57F5E">
        <w:t> »</w:t>
      </w:r>
      <w:r w:rsidRPr="00C57F5E">
        <w:rPr>
          <w:lang w:eastAsia="fr-FR" w:bidi="fr-FR"/>
        </w:rPr>
        <w:t>, tout en cherchant cependant à éviter les variations erratiques ou expl</w:t>
      </w:r>
      <w:r w:rsidRPr="00C57F5E">
        <w:rPr>
          <w:lang w:eastAsia="fr-FR" w:bidi="fr-FR"/>
        </w:rPr>
        <w:t>o</w:t>
      </w:r>
      <w:r w:rsidRPr="00C57F5E">
        <w:rPr>
          <w:lang w:eastAsia="fr-FR" w:bidi="fr-FR"/>
        </w:rPr>
        <w:t>sives qui pourraient provenir notamment des déplacements de capitaux à court terme d’un pays à l’autre. Cela revient à acce</w:t>
      </w:r>
      <w:r w:rsidRPr="00C57F5E">
        <w:rPr>
          <w:lang w:eastAsia="fr-FR" w:bidi="fr-FR"/>
        </w:rPr>
        <w:t>p</w:t>
      </w:r>
      <w:r w:rsidRPr="00C57F5E">
        <w:rPr>
          <w:lang w:eastAsia="fr-FR" w:bidi="fr-FR"/>
        </w:rPr>
        <w:t>ter de fait, que le taux d’escompte canadien soit ajusté non plus seulement en rapport avec le comportement des marchés monétaires canadiens, mais également en rapport avec celui des ma</w:t>
      </w:r>
      <w:r w:rsidRPr="00C57F5E">
        <w:rPr>
          <w:lang w:eastAsia="fr-FR" w:bidi="fr-FR"/>
        </w:rPr>
        <w:t>r</w:t>
      </w:r>
      <w:r w:rsidRPr="00C57F5E">
        <w:rPr>
          <w:lang w:eastAsia="fr-FR" w:bidi="fr-FR"/>
        </w:rPr>
        <w:t>chés américains</w:t>
      </w:r>
      <w:r>
        <w:rPr>
          <w:lang w:eastAsia="fr-FR" w:bidi="fr-FR"/>
        </w:rPr>
        <w:t> </w:t>
      </w:r>
      <w:r>
        <w:rPr>
          <w:rStyle w:val="Appelnotedebasdep"/>
          <w:lang w:eastAsia="fr-FR" w:bidi="fr-FR"/>
        </w:rPr>
        <w:footnoteReference w:id="19"/>
      </w:r>
      <w:r w:rsidRPr="00C57F5E">
        <w:rPr>
          <w:lang w:eastAsia="fr-FR" w:bidi="fr-FR"/>
        </w:rPr>
        <w:t>. Tout cela dans le but d’éviter qu’un écart de taux trop important entre les deux pays ne provoque de mouvements bru</w:t>
      </w:r>
      <w:r w:rsidRPr="00C57F5E">
        <w:rPr>
          <w:lang w:eastAsia="fr-FR" w:bidi="fr-FR"/>
        </w:rPr>
        <w:t>s</w:t>
      </w:r>
      <w:r w:rsidRPr="00C57F5E">
        <w:rPr>
          <w:lang w:eastAsia="fr-FR" w:bidi="fr-FR"/>
        </w:rPr>
        <w:t xml:space="preserve">ques ou jugés </w:t>
      </w:r>
      <w:r w:rsidRPr="00C57F5E">
        <w:t>« </w:t>
      </w:r>
      <w:r w:rsidRPr="00C57F5E">
        <w:rPr>
          <w:lang w:eastAsia="fr-FR" w:bidi="fr-FR"/>
        </w:rPr>
        <w:t>anormaux</w:t>
      </w:r>
      <w:r w:rsidRPr="00C57F5E">
        <w:t> »</w:t>
      </w:r>
      <w:r w:rsidRPr="00C57F5E">
        <w:rPr>
          <w:lang w:eastAsia="fr-FR" w:bidi="fr-FR"/>
        </w:rPr>
        <w:t xml:space="preserve"> sur les marchés des changes.</w:t>
      </w:r>
    </w:p>
    <w:p w14:paraId="075D0338" w14:textId="77777777" w:rsidR="001B2CC2" w:rsidRPr="00C57F5E" w:rsidRDefault="001B2CC2" w:rsidP="001B2CC2">
      <w:pPr>
        <w:spacing w:before="120" w:after="120"/>
        <w:jc w:val="both"/>
      </w:pPr>
      <w:r w:rsidRPr="00C57F5E">
        <w:rPr>
          <w:lang w:eastAsia="fr-FR" w:bidi="fr-FR"/>
        </w:rPr>
        <w:t>C’est ainsi que, faisant suite aux hausses du taux d’escompte aux États-Unis, la Banque du Canada augmenta 11 fois son propre taux entre le début de l’année 1978 et la fin de l’année 1979, le faisant ai</w:t>
      </w:r>
      <w:r w:rsidRPr="00C57F5E">
        <w:rPr>
          <w:lang w:eastAsia="fr-FR" w:bidi="fr-FR"/>
        </w:rPr>
        <w:t>n</w:t>
      </w:r>
      <w:r w:rsidRPr="00C57F5E">
        <w:rPr>
          <w:lang w:eastAsia="fr-FR" w:bidi="fr-FR"/>
        </w:rPr>
        <w:t xml:space="preserve">si passer de </w:t>
      </w:r>
      <w:r>
        <w:rPr>
          <w:lang w:eastAsia="fr-FR" w:bidi="fr-FR"/>
        </w:rPr>
        <w:t>7 1/2%</w:t>
      </w:r>
      <w:r w:rsidRPr="00C57F5E">
        <w:rPr>
          <w:lang w:eastAsia="fr-FR" w:bidi="fr-FR"/>
        </w:rPr>
        <w:t xml:space="preserve"> qu’il était alors, au niveau record de 14</w:t>
      </w:r>
      <w:r>
        <w:rPr>
          <w:lang w:eastAsia="fr-FR" w:bidi="fr-FR"/>
        </w:rPr>
        <w:t>%</w:t>
      </w:r>
      <w:r w:rsidRPr="00C57F5E">
        <w:rPr>
          <w:lang w:eastAsia="fr-FR" w:bidi="fr-FR"/>
        </w:rPr>
        <w:t xml:space="preserve"> le 24 oct</w:t>
      </w:r>
      <w:r w:rsidRPr="00C57F5E">
        <w:rPr>
          <w:lang w:eastAsia="fr-FR" w:bidi="fr-FR"/>
        </w:rPr>
        <w:t>o</w:t>
      </w:r>
      <w:r w:rsidRPr="00C57F5E">
        <w:rPr>
          <w:lang w:eastAsia="fr-FR" w:bidi="fr-FR"/>
        </w:rPr>
        <w:t>bre 1979.</w:t>
      </w:r>
    </w:p>
    <w:p w14:paraId="16513C4F" w14:textId="77777777" w:rsidR="001B2CC2" w:rsidRPr="00C57F5E" w:rsidRDefault="001B2CC2" w:rsidP="001B2CC2">
      <w:pPr>
        <w:spacing w:before="120" w:after="120"/>
        <w:jc w:val="both"/>
      </w:pPr>
      <w:r w:rsidRPr="00C57F5E">
        <w:rPr>
          <w:lang w:eastAsia="fr-FR" w:bidi="fr-FR"/>
        </w:rPr>
        <w:t>Il faut cependant faire remarquer que si la Banque s’est to</w:t>
      </w:r>
      <w:r w:rsidRPr="00C57F5E">
        <w:rPr>
          <w:lang w:eastAsia="fr-FR" w:bidi="fr-FR"/>
        </w:rPr>
        <w:t>u</w:t>
      </w:r>
      <w:r w:rsidRPr="00C57F5E">
        <w:rPr>
          <w:lang w:eastAsia="fr-FR" w:bidi="fr-FR"/>
        </w:rPr>
        <w:t>jours efforcée durant cette période de maintenir un écart fav</w:t>
      </w:r>
      <w:r w:rsidRPr="00C57F5E">
        <w:rPr>
          <w:lang w:eastAsia="fr-FR" w:bidi="fr-FR"/>
        </w:rPr>
        <w:t>o</w:t>
      </w:r>
      <w:r w:rsidRPr="00C57F5E">
        <w:rPr>
          <w:lang w:eastAsia="fr-FR" w:bidi="fr-FR"/>
        </w:rPr>
        <w:t>rable sur les taux d’intérêt, comme l’indique d’ailleurs le t</w:t>
      </w:r>
      <w:r w:rsidRPr="00C57F5E">
        <w:rPr>
          <w:lang w:eastAsia="fr-FR" w:bidi="fr-FR"/>
        </w:rPr>
        <w:t>a</w:t>
      </w:r>
      <w:r w:rsidRPr="00C57F5E">
        <w:rPr>
          <w:lang w:eastAsia="fr-FR" w:bidi="fr-FR"/>
        </w:rPr>
        <w:t>bleau ci-dessous, elle n’en n’a pas moins continué à tenir compte du comportement spécif</w:t>
      </w:r>
      <w:r w:rsidRPr="00C57F5E">
        <w:rPr>
          <w:lang w:eastAsia="fr-FR" w:bidi="fr-FR"/>
        </w:rPr>
        <w:t>i</w:t>
      </w:r>
      <w:r w:rsidRPr="00C57F5E">
        <w:rPr>
          <w:lang w:eastAsia="fr-FR" w:bidi="fr-FR"/>
        </w:rPr>
        <w:t>que des marchés monétaires canadiens. Si on exclue les dernières augmentations brutales du taux d’escompte de l’année dernière, alors qu’elle n’avait guère d’autre alternative, elle s’est toujours efforcée de retarder le plus longtemps possible</w:t>
      </w:r>
      <w:r>
        <w:rPr>
          <w:lang w:eastAsia="fr-FR" w:bidi="fr-FR"/>
        </w:rPr>
        <w:t> </w:t>
      </w:r>
      <w:r>
        <w:rPr>
          <w:rStyle w:val="Appelnotedebasdep"/>
          <w:lang w:eastAsia="fr-FR" w:bidi="fr-FR"/>
        </w:rPr>
        <w:footnoteReference w:id="20"/>
      </w:r>
      <w:r w:rsidRPr="00C57F5E">
        <w:rPr>
          <w:lang w:eastAsia="fr-FR" w:bidi="fr-FR"/>
        </w:rPr>
        <w:t xml:space="preserve"> les hausses, dans le but de tenir compte du comportement spécifique des marchés canadiens et de les laisser suivre d’eux mêmes les marchés américains. Encore réce</w:t>
      </w:r>
      <w:r w:rsidRPr="00C57F5E">
        <w:rPr>
          <w:lang w:eastAsia="fr-FR" w:bidi="fr-FR"/>
        </w:rPr>
        <w:t>m</w:t>
      </w:r>
      <w:r w:rsidRPr="00C57F5E">
        <w:rPr>
          <w:lang w:eastAsia="fr-FR" w:bidi="fr-FR"/>
        </w:rPr>
        <w:t>ment, la Banque semble avoir adopté une attitude d’attentisme, les tensions se développant beaucoup moins rap</w:t>
      </w:r>
      <w:r w:rsidRPr="00C57F5E">
        <w:rPr>
          <w:lang w:eastAsia="fr-FR" w:bidi="fr-FR"/>
        </w:rPr>
        <w:t>i</w:t>
      </w:r>
      <w:r w:rsidRPr="00C57F5E">
        <w:rPr>
          <w:lang w:eastAsia="fr-FR" w:bidi="fr-FR"/>
        </w:rPr>
        <w:t>dement sur les marchés canadiens que sur les marchés amér</w:t>
      </w:r>
      <w:r w:rsidRPr="00C57F5E">
        <w:rPr>
          <w:lang w:eastAsia="fr-FR" w:bidi="fr-FR"/>
        </w:rPr>
        <w:t>i</w:t>
      </w:r>
      <w:r w:rsidRPr="00C57F5E">
        <w:rPr>
          <w:lang w:eastAsia="fr-FR" w:bidi="fr-FR"/>
        </w:rPr>
        <w:t>cains.</w:t>
      </w:r>
    </w:p>
    <w:p w14:paraId="458368AF" w14:textId="77777777" w:rsidR="001B2CC2" w:rsidRDefault="001B2CC2" w:rsidP="001B2CC2">
      <w:pPr>
        <w:spacing w:before="120" w:after="120"/>
        <w:jc w:val="both"/>
      </w:pPr>
      <w:r>
        <w:t>[149]</w:t>
      </w:r>
    </w:p>
    <w:p w14:paraId="5D53CE13" w14:textId="77777777" w:rsidR="001B2CC2" w:rsidRPr="00C57F5E" w:rsidRDefault="001B2CC2" w:rsidP="001B2CC2">
      <w:pPr>
        <w:spacing w:before="120" w:after="120"/>
        <w:jc w:val="both"/>
      </w:pPr>
      <w:r w:rsidRPr="00C57F5E">
        <w:rPr>
          <w:lang w:eastAsia="fr-FR" w:bidi="fr-FR"/>
        </w:rPr>
        <w:t>Néanmoins, malgré sa souplesse toute relative, cette polit</w:t>
      </w:r>
      <w:r w:rsidRPr="00C57F5E">
        <w:rPr>
          <w:lang w:eastAsia="fr-FR" w:bidi="fr-FR"/>
        </w:rPr>
        <w:t>i</w:t>
      </w:r>
      <w:r w:rsidRPr="00C57F5E">
        <w:rPr>
          <w:lang w:eastAsia="fr-FR" w:bidi="fr-FR"/>
        </w:rPr>
        <w:t>que tend à renforcir considérablement le degré d’intégration déjà élevé, entre les marchés financiers canadien et américain. Mais surtout, et c’est sans doute son aspect le plus négatif, elle tend à accroître sensibl</w:t>
      </w:r>
      <w:r w:rsidRPr="00C57F5E">
        <w:rPr>
          <w:lang w:eastAsia="fr-FR" w:bidi="fr-FR"/>
        </w:rPr>
        <w:t>e</w:t>
      </w:r>
      <w:r w:rsidRPr="00C57F5E">
        <w:rPr>
          <w:lang w:eastAsia="fr-FR" w:bidi="fr-FR"/>
        </w:rPr>
        <w:t>ment le degré de dépendance de la conjoncture canadienne vis-à-vis de la conjoncture.</w:t>
      </w:r>
    </w:p>
    <w:p w14:paraId="73159A32" w14:textId="77777777" w:rsidR="001B2CC2" w:rsidRPr="00C57F5E" w:rsidRDefault="001B2CC2" w:rsidP="001B2CC2">
      <w:pPr>
        <w:spacing w:before="120" w:after="120"/>
        <w:jc w:val="both"/>
      </w:pPr>
      <w:r w:rsidRPr="00C57F5E">
        <w:rPr>
          <w:lang w:eastAsia="fr-FR" w:bidi="fr-FR"/>
        </w:rPr>
        <w:t>La transmission des cycles par le biais du commerce ext</w:t>
      </w:r>
      <w:r w:rsidRPr="00C57F5E">
        <w:rPr>
          <w:lang w:eastAsia="fr-FR" w:bidi="fr-FR"/>
        </w:rPr>
        <w:t>é</w:t>
      </w:r>
      <w:r w:rsidRPr="00C57F5E">
        <w:rPr>
          <w:lang w:eastAsia="fr-FR" w:bidi="fr-FR"/>
        </w:rPr>
        <w:t>rieur a suffisamment été mis en valeur ailleurs pour qu’on y revienne</w:t>
      </w:r>
      <w:r>
        <w:rPr>
          <w:lang w:eastAsia="fr-FR" w:bidi="fr-FR"/>
        </w:rPr>
        <w:t> </w:t>
      </w:r>
      <w:r>
        <w:rPr>
          <w:rStyle w:val="Appelnotedebasdep"/>
          <w:lang w:eastAsia="fr-FR" w:bidi="fr-FR"/>
        </w:rPr>
        <w:footnoteReference w:id="21"/>
      </w:r>
      <w:r w:rsidRPr="00C57F5E">
        <w:rPr>
          <w:lang w:eastAsia="fr-FR" w:bidi="fr-FR"/>
        </w:rPr>
        <w:t>. Ce qu’il faudrait plutôt souligner, c’est que cette politique, en cherchant à maintenir un écart favorable sur les taux d’intérêt, n’élimine en rien les problèmes chroniques de la balance des paiements. Par contre, elle tend à faire dépendre les marchés monétaires canadiens et par eux, l’ensemble de l’activité économique, du comportement des marchés amér</w:t>
      </w:r>
      <w:r w:rsidRPr="00C57F5E">
        <w:rPr>
          <w:lang w:eastAsia="fr-FR" w:bidi="fr-FR"/>
        </w:rPr>
        <w:t>i</w:t>
      </w:r>
      <w:r w:rsidRPr="00C57F5E">
        <w:rPr>
          <w:lang w:eastAsia="fr-FR" w:bidi="fr-FR"/>
        </w:rPr>
        <w:t>cains. La politique monétaire de la Banque du Canada n’est peut-être pas entièrement à la remorque de celle de la Réserve fédér</w:t>
      </w:r>
      <w:r w:rsidRPr="00C57F5E">
        <w:rPr>
          <w:lang w:eastAsia="fr-FR" w:bidi="fr-FR"/>
        </w:rPr>
        <w:t>a</w:t>
      </w:r>
      <w:r w:rsidRPr="00C57F5E">
        <w:rPr>
          <w:lang w:eastAsia="fr-FR" w:bidi="fr-FR"/>
        </w:rPr>
        <w:t>le comme l’écrivait récemment M. Nadeau</w:t>
      </w:r>
      <w:r>
        <w:rPr>
          <w:lang w:eastAsia="fr-FR" w:bidi="fr-FR"/>
        </w:rPr>
        <w:t> </w:t>
      </w:r>
      <w:r>
        <w:rPr>
          <w:rStyle w:val="Appelnotedebasdep"/>
          <w:lang w:eastAsia="fr-FR" w:bidi="fr-FR"/>
        </w:rPr>
        <w:footnoteReference w:id="22"/>
      </w:r>
      <w:r w:rsidRPr="00C57F5E">
        <w:rPr>
          <w:lang w:eastAsia="fr-FR" w:bidi="fr-FR"/>
        </w:rPr>
        <w:t>, mais elle la suit quand même de suffisamment près pour que le resserr</w:t>
      </w:r>
      <w:r w:rsidRPr="00C57F5E">
        <w:rPr>
          <w:lang w:eastAsia="fr-FR" w:bidi="fr-FR"/>
        </w:rPr>
        <w:t>e</w:t>
      </w:r>
      <w:r w:rsidRPr="00C57F5E">
        <w:rPr>
          <w:lang w:eastAsia="fr-FR" w:bidi="fr-FR"/>
        </w:rPr>
        <w:t>ment monétaire aux États-Unis influence directement la conjoncture canadienne. Déjà on peut noter les effets négatifs des hausses précipitées du taux d’escompte de septembre et octobre 1979, que ce soit au niveau du financement des stocks ou bien des investissements, dont la reprise s’était nettement amorcée en 1979. Quant à la croissance économique, c’est un nouveau coup d’arrêt que lui a donné la Banque du Canada, et cela après deux ans seulement d’expansion</w:t>
      </w:r>
      <w:r w:rsidRPr="00C57F5E">
        <w:t> !</w:t>
      </w:r>
    </w:p>
    <w:p w14:paraId="1EC97491" w14:textId="77777777" w:rsidR="001B2CC2" w:rsidRDefault="001B2CC2" w:rsidP="001B2CC2">
      <w:pPr>
        <w:spacing w:before="120" w:after="120"/>
        <w:jc w:val="both"/>
        <w:rPr>
          <w:szCs w:val="24"/>
          <w:lang w:eastAsia="fr-FR" w:bidi="fr-FR"/>
        </w:rPr>
      </w:pPr>
    </w:p>
    <w:p w14:paraId="318990A7" w14:textId="77777777" w:rsidR="001B2CC2" w:rsidRPr="00C57F5E" w:rsidRDefault="001B2CC2" w:rsidP="001B2CC2">
      <w:pPr>
        <w:pStyle w:val="a"/>
      </w:pPr>
      <w:r w:rsidRPr="00C57F5E">
        <w:rPr>
          <w:lang w:eastAsia="fr-FR" w:bidi="fr-FR"/>
        </w:rPr>
        <w:t>Conclusion</w:t>
      </w:r>
    </w:p>
    <w:p w14:paraId="057F366E" w14:textId="77777777" w:rsidR="001B2CC2" w:rsidRDefault="001B2CC2" w:rsidP="001B2CC2">
      <w:pPr>
        <w:spacing w:before="120" w:after="120"/>
        <w:jc w:val="both"/>
        <w:rPr>
          <w:lang w:eastAsia="fr-FR" w:bidi="fr-FR"/>
        </w:rPr>
      </w:pPr>
    </w:p>
    <w:p w14:paraId="7C57D2AE" w14:textId="77777777" w:rsidR="001B2CC2" w:rsidRPr="00C57F5E" w:rsidRDefault="001B2CC2" w:rsidP="001B2CC2">
      <w:pPr>
        <w:spacing w:before="120" w:after="120"/>
        <w:jc w:val="both"/>
      </w:pPr>
      <w:r w:rsidRPr="00C57F5E">
        <w:rPr>
          <w:lang w:eastAsia="fr-FR" w:bidi="fr-FR"/>
        </w:rPr>
        <w:t>Avec tout ce que nous venons de voir, la nouvelle politique mon</w:t>
      </w:r>
      <w:r w:rsidRPr="00C57F5E">
        <w:rPr>
          <w:lang w:eastAsia="fr-FR" w:bidi="fr-FR"/>
        </w:rPr>
        <w:t>é</w:t>
      </w:r>
      <w:r w:rsidRPr="00C57F5E">
        <w:rPr>
          <w:lang w:eastAsia="fr-FR" w:bidi="fr-FR"/>
        </w:rPr>
        <w:t>taire que s’est donnée la Banque du Canada marque à toute fin prat</w:t>
      </w:r>
      <w:r w:rsidRPr="00C57F5E">
        <w:rPr>
          <w:lang w:eastAsia="fr-FR" w:bidi="fr-FR"/>
        </w:rPr>
        <w:t>i</w:t>
      </w:r>
      <w:r w:rsidRPr="00C57F5E">
        <w:rPr>
          <w:lang w:eastAsia="fr-FR" w:bidi="fr-FR"/>
        </w:rPr>
        <w:t xml:space="preserve">que l’abandon du fameux </w:t>
      </w:r>
      <w:r w:rsidRPr="00C57F5E">
        <w:t>« </w:t>
      </w:r>
      <w:r w:rsidRPr="00C57F5E">
        <w:rPr>
          <w:lang w:eastAsia="fr-FR" w:bidi="fr-FR"/>
        </w:rPr>
        <w:t>policy mix</w:t>
      </w:r>
      <w:r w:rsidRPr="00C57F5E">
        <w:t> »</w:t>
      </w:r>
      <w:r w:rsidRPr="00C57F5E">
        <w:rPr>
          <w:lang w:eastAsia="fr-FR" w:bidi="fr-FR"/>
        </w:rPr>
        <w:t xml:space="preserve"> sur lequel les gouvernements avaient fondé dans l’après-guerre, toutes leurs interventions en mati</w:t>
      </w:r>
      <w:r w:rsidRPr="00C57F5E">
        <w:rPr>
          <w:lang w:eastAsia="fr-FR" w:bidi="fr-FR"/>
        </w:rPr>
        <w:t>è</w:t>
      </w:r>
      <w:r w:rsidRPr="00C57F5E">
        <w:rPr>
          <w:lang w:eastAsia="fr-FR" w:bidi="fr-FR"/>
        </w:rPr>
        <w:t>re de stabilisation économique. Aujourd’hui il ne reste plus que la p</w:t>
      </w:r>
      <w:r w:rsidRPr="00C57F5E">
        <w:rPr>
          <w:lang w:eastAsia="fr-FR" w:bidi="fr-FR"/>
        </w:rPr>
        <w:t>o</w:t>
      </w:r>
      <w:r w:rsidRPr="00C57F5E">
        <w:rPr>
          <w:lang w:eastAsia="fr-FR" w:bidi="fr-FR"/>
        </w:rPr>
        <w:t>litique fiscale encore que ce</w:t>
      </w:r>
      <w:r w:rsidRPr="00C57F5E">
        <w:rPr>
          <w:lang w:eastAsia="fr-FR" w:bidi="fr-FR"/>
        </w:rPr>
        <w:t>l</w:t>
      </w:r>
      <w:r w:rsidRPr="00C57F5E">
        <w:rPr>
          <w:lang w:eastAsia="fr-FR" w:bidi="fr-FR"/>
        </w:rPr>
        <w:t>le-ci soit à son tour remise en cause, pour essayer de limiter quelque peu l’impact des récessions sur l’ensemble de l’activité économique et éviter</w:t>
      </w:r>
      <w:r>
        <w:t xml:space="preserve"> [150] </w:t>
      </w:r>
    </w:p>
    <w:p w14:paraId="503A4A4E" w14:textId="77777777" w:rsidR="001B2CC2" w:rsidRPr="00C57F5E" w:rsidRDefault="001B2CC2" w:rsidP="001B2CC2">
      <w:pPr>
        <w:spacing w:before="120" w:after="120"/>
        <w:jc w:val="both"/>
      </w:pPr>
      <w:r w:rsidRPr="00C57F5E">
        <w:rPr>
          <w:lang w:eastAsia="fr-FR" w:bidi="fr-FR"/>
        </w:rPr>
        <w:t>que le chômage ne devienne à son tour une question par trop e</w:t>
      </w:r>
      <w:r w:rsidRPr="00C57F5E">
        <w:rPr>
          <w:lang w:eastAsia="fr-FR" w:bidi="fr-FR"/>
        </w:rPr>
        <w:t>x</w:t>
      </w:r>
      <w:r w:rsidRPr="00C57F5E">
        <w:rPr>
          <w:lang w:eastAsia="fr-FR" w:bidi="fr-FR"/>
        </w:rPr>
        <w:t>plosive. La Banque du Canada s’est fixé comme mission hi</w:t>
      </w:r>
      <w:r w:rsidRPr="00C57F5E">
        <w:rPr>
          <w:lang w:eastAsia="fr-FR" w:bidi="fr-FR"/>
        </w:rPr>
        <w:t>s</w:t>
      </w:r>
      <w:r w:rsidRPr="00C57F5E">
        <w:rPr>
          <w:lang w:eastAsia="fr-FR" w:bidi="fr-FR"/>
        </w:rPr>
        <w:t xml:space="preserve">torique de venir à bout du spectre de l’inflation. Quand bien même ses politiques pourraient précipiter aujourd’hui l’économie dans le marasme et la stagnation, l’important, comme le disait si bien son gouverneur, c’est </w:t>
      </w:r>
      <w:r w:rsidRPr="00C57F5E">
        <w:t>« </w:t>
      </w:r>
      <w:r w:rsidRPr="00C57F5E">
        <w:rPr>
          <w:lang w:eastAsia="fr-FR" w:bidi="fr-FR"/>
        </w:rPr>
        <w:t>la croissance future de la production et de l’emploi</w:t>
      </w:r>
      <w:r w:rsidRPr="00C57F5E">
        <w:t> »</w:t>
      </w:r>
      <w:r w:rsidRPr="00C57F5E">
        <w:rPr>
          <w:lang w:eastAsia="fr-FR" w:bidi="fr-FR"/>
        </w:rPr>
        <w:t>. Un million de chômeur, cela vaut bien le paradis qu’il nous promet. Le seul probl</w:t>
      </w:r>
      <w:r w:rsidRPr="00C57F5E">
        <w:rPr>
          <w:lang w:eastAsia="fr-FR" w:bidi="fr-FR"/>
        </w:rPr>
        <w:t>è</w:t>
      </w:r>
      <w:r w:rsidRPr="00C57F5E">
        <w:rPr>
          <w:lang w:eastAsia="fr-FR" w:bidi="fr-FR"/>
        </w:rPr>
        <w:t>me, c’est que les banques centrales, qu’elles aient à leur tête des keynésiens ou des monétaristes, n’ont jamais pu emp</w:t>
      </w:r>
      <w:r w:rsidRPr="00C57F5E">
        <w:rPr>
          <w:lang w:eastAsia="fr-FR" w:bidi="fr-FR"/>
        </w:rPr>
        <w:t>ê</w:t>
      </w:r>
      <w:r w:rsidRPr="00C57F5E">
        <w:rPr>
          <w:lang w:eastAsia="fr-FR" w:bidi="fr-FR"/>
        </w:rPr>
        <w:t>cher, malgré toutes leurs bonnes intentions, les cr</w:t>
      </w:r>
      <w:r w:rsidRPr="00C57F5E">
        <w:rPr>
          <w:lang w:eastAsia="fr-FR" w:bidi="fr-FR"/>
        </w:rPr>
        <w:t>i</w:t>
      </w:r>
      <w:r w:rsidRPr="00C57F5E">
        <w:rPr>
          <w:lang w:eastAsia="fr-FR" w:bidi="fr-FR"/>
        </w:rPr>
        <w:t>ses, le gaspillage et les privations qu’elles e</w:t>
      </w:r>
      <w:r w:rsidRPr="00C57F5E">
        <w:rPr>
          <w:lang w:eastAsia="fr-FR" w:bidi="fr-FR"/>
        </w:rPr>
        <w:t>n</w:t>
      </w:r>
      <w:r w:rsidRPr="00C57F5E">
        <w:rPr>
          <w:lang w:eastAsia="fr-FR" w:bidi="fr-FR"/>
        </w:rPr>
        <w:t>traînent.</w:t>
      </w:r>
    </w:p>
    <w:p w14:paraId="67417E28" w14:textId="77777777" w:rsidR="001B2CC2" w:rsidRPr="00C57F5E" w:rsidRDefault="001B2CC2" w:rsidP="001B2CC2">
      <w:pPr>
        <w:pStyle w:val="auteur"/>
      </w:pPr>
      <w:r>
        <w:t>Christian Deblock &amp; Jean</w:t>
      </w:r>
      <w:r w:rsidRPr="00C57F5E">
        <w:t xml:space="preserve"> Charest.</w:t>
      </w:r>
    </w:p>
    <w:p w14:paraId="5691ACFB" w14:textId="77777777" w:rsidR="001B2CC2" w:rsidRPr="00E07116" w:rsidRDefault="001B2CC2" w:rsidP="001B2CC2">
      <w:pPr>
        <w:jc w:val="both"/>
      </w:pPr>
    </w:p>
    <w:p w14:paraId="2DA5FAF7" w14:textId="77777777" w:rsidR="001B2CC2" w:rsidRDefault="001B2CC2" w:rsidP="001B2CC2">
      <w:pPr>
        <w:jc w:val="both"/>
      </w:pPr>
      <w:r w:rsidRPr="003F76B5">
        <w:rPr>
          <w:b/>
          <w:color w:val="FF0000"/>
        </w:rPr>
        <w:t>NOTES</w:t>
      </w:r>
    </w:p>
    <w:p w14:paraId="5399B124" w14:textId="77777777" w:rsidR="001B2CC2" w:rsidRDefault="001B2CC2" w:rsidP="001B2CC2">
      <w:pPr>
        <w:jc w:val="both"/>
      </w:pPr>
    </w:p>
    <w:p w14:paraId="4A2DA2FF" w14:textId="77777777" w:rsidR="001B2CC2" w:rsidRPr="00E07116" w:rsidRDefault="001B2CC2" w:rsidP="001B2CC2">
      <w:pPr>
        <w:jc w:val="both"/>
      </w:pPr>
      <w:r>
        <w:t>Pour faciliter la consultation des notes en fin de textes, nous les avons toutes converties, dans cette édition numérique des Classiques des sciences sociales, en notes de bas de page. JMT.</w:t>
      </w:r>
    </w:p>
    <w:p w14:paraId="53D2E036" w14:textId="77777777" w:rsidR="001B2CC2" w:rsidRDefault="001B2CC2" w:rsidP="001B2CC2">
      <w:pPr>
        <w:pStyle w:val="p"/>
      </w:pPr>
      <w:r>
        <w:t>[151]</w:t>
      </w:r>
    </w:p>
    <w:p w14:paraId="5BF04DB5" w14:textId="77777777" w:rsidR="001B2CC2" w:rsidRPr="00C57F5E" w:rsidRDefault="001B2CC2" w:rsidP="001B2CC2">
      <w:pPr>
        <w:pStyle w:val="c"/>
        <w:rPr>
          <w:lang w:eastAsia="fr-FR" w:bidi="fr-FR"/>
        </w:rPr>
      </w:pPr>
      <w:r w:rsidRPr="00C57F5E">
        <w:rPr>
          <w:lang w:eastAsia="fr-FR" w:bidi="fr-FR"/>
        </w:rPr>
        <w:t>*</w:t>
      </w:r>
      <w:r>
        <w:rPr>
          <w:lang w:eastAsia="fr-FR" w:bidi="fr-FR"/>
        </w:rPr>
        <w:t xml:space="preserve"> </w:t>
      </w:r>
      <w:r w:rsidRPr="00C57F5E">
        <w:rPr>
          <w:lang w:eastAsia="fr-FR" w:bidi="fr-FR"/>
        </w:rPr>
        <w:t>*</w:t>
      </w:r>
      <w:r>
        <w:rPr>
          <w:lang w:eastAsia="fr-FR" w:bidi="fr-FR"/>
        </w:rPr>
        <w:t xml:space="preserve"> </w:t>
      </w:r>
      <w:r w:rsidRPr="00C57F5E">
        <w:rPr>
          <w:lang w:eastAsia="fr-FR" w:bidi="fr-FR"/>
        </w:rPr>
        <w:t>*</w:t>
      </w:r>
    </w:p>
    <w:p w14:paraId="2CE20DA5" w14:textId="77777777" w:rsidR="001B2CC2" w:rsidRPr="00C57F5E" w:rsidRDefault="001B2CC2" w:rsidP="001B2CC2">
      <w:pPr>
        <w:pStyle w:val="p"/>
      </w:pPr>
      <w:r w:rsidRPr="00C57F5E">
        <w:br w:type="page"/>
      </w:r>
      <w:r>
        <w:t>[152]</w:t>
      </w:r>
    </w:p>
    <w:p w14:paraId="77323433" w14:textId="77777777" w:rsidR="001B2CC2" w:rsidRPr="00C57F5E" w:rsidRDefault="001B2CC2" w:rsidP="001B2CC2">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1B2CC2" w:rsidRPr="008D1B67" w14:paraId="7B02C2A0" w14:textId="77777777">
        <w:tc>
          <w:tcPr>
            <w:tcW w:w="8060" w:type="dxa"/>
            <w:shd w:val="clear" w:color="auto" w:fill="EEECE1"/>
          </w:tcPr>
          <w:p w14:paraId="5C0990BF" w14:textId="77777777" w:rsidR="001B2CC2" w:rsidRPr="008D1B67" w:rsidRDefault="001B2CC2" w:rsidP="001B2CC2">
            <w:pPr>
              <w:spacing w:before="120" w:after="120"/>
              <w:ind w:firstLine="0"/>
              <w:jc w:val="both"/>
              <w:rPr>
                <w:b/>
                <w:i/>
                <w:sz w:val="24"/>
              </w:rPr>
            </w:pPr>
          </w:p>
          <w:p w14:paraId="7602D1EA" w14:textId="77777777" w:rsidR="001B2CC2" w:rsidRPr="008D1B67" w:rsidRDefault="001B2CC2" w:rsidP="001B2CC2">
            <w:pPr>
              <w:spacing w:before="120" w:after="120"/>
              <w:ind w:firstLine="0"/>
              <w:jc w:val="both"/>
              <w:rPr>
                <w:b/>
                <w:i/>
                <w:sz w:val="24"/>
              </w:rPr>
            </w:pPr>
            <w:r w:rsidRPr="008D1B67">
              <w:rPr>
                <w:b/>
                <w:i/>
                <w:sz w:val="24"/>
              </w:rPr>
              <w:t>Préface. Quelques mots sur le taux d’escompte flottant</w:t>
            </w:r>
          </w:p>
          <w:p w14:paraId="653BF8BD" w14:textId="77777777" w:rsidR="001B2CC2" w:rsidRPr="008D1B67" w:rsidRDefault="001B2CC2" w:rsidP="001B2CC2">
            <w:pPr>
              <w:spacing w:before="120" w:after="120"/>
              <w:jc w:val="both"/>
              <w:rPr>
                <w:sz w:val="24"/>
              </w:rPr>
            </w:pPr>
          </w:p>
          <w:p w14:paraId="48C258E1" w14:textId="77777777" w:rsidR="001B2CC2" w:rsidRPr="008D1B67" w:rsidRDefault="001B2CC2" w:rsidP="001B2CC2">
            <w:pPr>
              <w:spacing w:before="120" w:after="120"/>
              <w:jc w:val="both"/>
              <w:rPr>
                <w:sz w:val="24"/>
              </w:rPr>
            </w:pPr>
            <w:r w:rsidRPr="008D1B67">
              <w:rPr>
                <w:sz w:val="24"/>
              </w:rPr>
              <w:t>Encore une fois, la Banque du Canada vient de surprendre tout le monde en ces lendemains d’élection, en prenant la décision le 10 mars 1980, de laisser flo</w:t>
            </w:r>
            <w:r w:rsidRPr="008D1B67">
              <w:rPr>
                <w:sz w:val="24"/>
              </w:rPr>
              <w:t>t</w:t>
            </w:r>
            <w:r w:rsidRPr="008D1B67">
              <w:rPr>
                <w:sz w:val="24"/>
              </w:rPr>
              <w:t>ter le taux d’escompte.</w:t>
            </w:r>
          </w:p>
          <w:p w14:paraId="62D890FE" w14:textId="77777777" w:rsidR="001B2CC2" w:rsidRPr="008D1B67" w:rsidRDefault="001B2CC2" w:rsidP="001B2CC2">
            <w:pPr>
              <w:spacing w:before="120" w:after="120"/>
              <w:jc w:val="both"/>
              <w:rPr>
                <w:sz w:val="24"/>
              </w:rPr>
            </w:pPr>
            <w:r w:rsidRPr="008D1B67">
              <w:rPr>
                <w:sz w:val="24"/>
              </w:rPr>
              <w:t>En fait, cette mesure ne vient que confirmer ce que nous avons ava</w:t>
            </w:r>
            <w:r w:rsidRPr="008D1B67">
              <w:rPr>
                <w:sz w:val="24"/>
              </w:rPr>
              <w:t>n</w:t>
            </w:r>
            <w:r w:rsidRPr="008D1B67">
              <w:rPr>
                <w:sz w:val="24"/>
              </w:rPr>
              <w:t>cé dans l’article, à savoir que la Banque s’est toujours évertuée d</w:t>
            </w:r>
            <w:r w:rsidRPr="008D1B67">
              <w:rPr>
                <w:sz w:val="24"/>
              </w:rPr>
              <w:t>e</w:t>
            </w:r>
            <w:r w:rsidRPr="008D1B67">
              <w:rPr>
                <w:sz w:val="24"/>
              </w:rPr>
              <w:t>puis 1975 à laisser le taux d’escompte s’ajuster sur les taux d’intérêt des marchés monétaires, quitte à intervenir pour empêcher les vari</w:t>
            </w:r>
            <w:r w:rsidRPr="008D1B67">
              <w:rPr>
                <w:sz w:val="24"/>
              </w:rPr>
              <w:t>a</w:t>
            </w:r>
            <w:r w:rsidRPr="008D1B67">
              <w:rPr>
                <w:sz w:val="24"/>
              </w:rPr>
              <w:t>tions par trop brutales. La chose est maintenant officialisée. Tout comme pour le taux de change, c’est la même politique de « dirty-float » qui vient d’être adoptée. Dorénavant, le taux d’escompte sera fixé tous les jeudis en rapport avec le taux de rendement des bons du trésor du go</w:t>
            </w:r>
            <w:r w:rsidRPr="008D1B67">
              <w:rPr>
                <w:sz w:val="24"/>
              </w:rPr>
              <w:t>u</w:t>
            </w:r>
            <w:r w:rsidRPr="008D1B67">
              <w:rPr>
                <w:sz w:val="24"/>
              </w:rPr>
              <w:t>vernement fédéral négocié cette journée-là.</w:t>
            </w:r>
          </w:p>
          <w:p w14:paraId="293F57A3" w14:textId="77777777" w:rsidR="001B2CC2" w:rsidRPr="008D1B67" w:rsidRDefault="001B2CC2" w:rsidP="001B2CC2">
            <w:pPr>
              <w:spacing w:before="120" w:after="120"/>
              <w:jc w:val="both"/>
              <w:rPr>
                <w:sz w:val="24"/>
              </w:rPr>
            </w:pPr>
            <w:r w:rsidRPr="008D1B67">
              <w:rPr>
                <w:sz w:val="24"/>
              </w:rPr>
              <w:t>La décision est sans aucun doute fort habile. Outre le fait qu’elle évite à la Ba</w:t>
            </w:r>
            <w:r w:rsidRPr="008D1B67">
              <w:rPr>
                <w:sz w:val="24"/>
              </w:rPr>
              <w:t>n</w:t>
            </w:r>
            <w:r w:rsidRPr="008D1B67">
              <w:rPr>
                <w:sz w:val="24"/>
              </w:rPr>
              <w:t>que du Canada d’avoir à porter tout l’odieux des hausses du taux d’escompte (puisque c’est le marché qui décide !) ceci lui permettra de laisser les taux d’intérêt canadiens suivre de beaucoup plus près les taux américains sans avoir à intervenir officiellement comme ce fut le cas en 1978 et 1979. C’est un pas de plus vers l’intégration complète des marchés financiers...</w:t>
            </w:r>
          </w:p>
          <w:p w14:paraId="7E11C940" w14:textId="77777777" w:rsidR="001B2CC2" w:rsidRPr="008D1B67" w:rsidRDefault="001B2CC2" w:rsidP="001B2CC2">
            <w:pPr>
              <w:spacing w:before="120" w:after="120"/>
              <w:ind w:firstLine="0"/>
              <w:jc w:val="both"/>
              <w:rPr>
                <w:sz w:val="24"/>
              </w:rPr>
            </w:pPr>
          </w:p>
          <w:p w14:paraId="0B628F91" w14:textId="77777777" w:rsidR="001B2CC2" w:rsidRDefault="00C706AE" w:rsidP="001B2CC2">
            <w:pPr>
              <w:pStyle w:val="fig"/>
            </w:pPr>
            <w:r>
              <w:rPr>
                <w:noProof/>
              </w:rPr>
              <w:drawing>
                <wp:inline distT="0" distB="0" distL="0" distR="0" wp14:anchorId="357B5051" wp14:editId="56C4F07E">
                  <wp:extent cx="3568700" cy="2463800"/>
                  <wp:effectExtent l="12700" t="1270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68700" cy="2463800"/>
                          </a:xfrm>
                          <a:prstGeom prst="rect">
                            <a:avLst/>
                          </a:prstGeom>
                          <a:noFill/>
                          <a:ln w="12700" cmpd="sng">
                            <a:solidFill>
                              <a:srgbClr val="000000"/>
                            </a:solidFill>
                            <a:miter lim="800000"/>
                            <a:headEnd/>
                            <a:tailEnd/>
                          </a:ln>
                          <a:effectLst/>
                        </pic:spPr>
                      </pic:pic>
                    </a:graphicData>
                  </a:graphic>
                </wp:inline>
              </w:drawing>
            </w:r>
          </w:p>
          <w:p w14:paraId="5F2A7621" w14:textId="77777777" w:rsidR="001B2CC2" w:rsidRPr="008D1B67" w:rsidRDefault="001B2CC2" w:rsidP="001B2CC2">
            <w:pPr>
              <w:spacing w:before="120" w:after="120"/>
              <w:ind w:firstLine="0"/>
              <w:jc w:val="both"/>
              <w:rPr>
                <w:sz w:val="24"/>
              </w:rPr>
            </w:pPr>
          </w:p>
        </w:tc>
      </w:tr>
    </w:tbl>
    <w:p w14:paraId="33F170E2" w14:textId="77777777" w:rsidR="001B2CC2" w:rsidRPr="00C57F5E" w:rsidRDefault="001B2CC2" w:rsidP="001B2CC2">
      <w:pPr>
        <w:pStyle w:val="p"/>
      </w:pPr>
    </w:p>
    <w:sectPr w:rsidR="001B2CC2" w:rsidRPr="00C57F5E" w:rsidSect="001B2CC2">
      <w:headerReference w:type="default" r:id="rId3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C75B" w14:textId="77777777" w:rsidR="00207924" w:rsidRDefault="00207924">
      <w:r>
        <w:separator/>
      </w:r>
    </w:p>
  </w:endnote>
  <w:endnote w:type="continuationSeparator" w:id="0">
    <w:p w14:paraId="02F6B23C" w14:textId="77777777" w:rsidR="00207924" w:rsidRDefault="0020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47234" w14:textId="77777777" w:rsidR="00207924" w:rsidRDefault="00207924">
      <w:pPr>
        <w:ind w:firstLine="0"/>
      </w:pPr>
      <w:r>
        <w:separator/>
      </w:r>
    </w:p>
  </w:footnote>
  <w:footnote w:type="continuationSeparator" w:id="0">
    <w:p w14:paraId="5EF17B92" w14:textId="77777777" w:rsidR="00207924" w:rsidRDefault="00207924">
      <w:pPr>
        <w:ind w:firstLine="0"/>
      </w:pPr>
      <w:r>
        <w:separator/>
      </w:r>
    </w:p>
  </w:footnote>
  <w:footnote w:id="1">
    <w:p w14:paraId="2BA32BFE" w14:textId="77777777" w:rsidR="001B2CC2" w:rsidRDefault="001B2CC2" w:rsidP="001B2CC2">
      <w:pPr>
        <w:pStyle w:val="Notedebasdepage"/>
      </w:pPr>
      <w:r>
        <w:rPr>
          <w:rStyle w:val="Appelnotedebasdep"/>
        </w:rPr>
        <w:footnoteRef/>
      </w:r>
      <w:r>
        <w:t xml:space="preserve"> </w:t>
      </w:r>
      <w:r>
        <w:tab/>
      </w:r>
      <w:r w:rsidRPr="00C57F5E">
        <w:rPr>
          <w:lang w:eastAsia="fr-FR" w:bidi="fr-FR"/>
        </w:rPr>
        <w:t>Remarque de Milton Friedman à propos du discours de G.K. Bouey à Saskatoon en 1975.</w:t>
      </w:r>
    </w:p>
    <w:p w14:paraId="2DDB7DBA" w14:textId="77777777" w:rsidR="001B2CC2" w:rsidRDefault="001B2CC2" w:rsidP="001B2CC2">
      <w:pPr>
        <w:pStyle w:val="Notedebasdepage"/>
      </w:pPr>
      <w:r>
        <w:tab/>
        <w:t>C</w:t>
      </w:r>
      <w:r w:rsidRPr="00C57F5E">
        <w:rPr>
          <w:lang w:eastAsia="fr-FR" w:bidi="fr-FR"/>
        </w:rPr>
        <w:t>ité par Thomas J. Couchene dans « </w:t>
      </w:r>
      <w:r w:rsidRPr="00B747B5">
        <w:rPr>
          <w:i/>
          <w:iCs/>
        </w:rPr>
        <w:t>Monetarism and Controls : The Inflation Fighters</w:t>
      </w:r>
      <w:r w:rsidRPr="00C57F5E">
        <w:rPr>
          <w:lang w:eastAsia="fr-FR" w:bidi="fr-FR"/>
        </w:rPr>
        <w:t> », C.D. Howe Institute, 1976. Voir aussi du même auteur, « </w:t>
      </w:r>
      <w:r w:rsidRPr="00B747B5">
        <w:rPr>
          <w:i/>
          <w:iCs/>
        </w:rPr>
        <w:t>Money, Inflation and the Bank of Canada</w:t>
      </w:r>
      <w:r w:rsidRPr="00C57F5E">
        <w:rPr>
          <w:lang w:eastAsia="fr-FR" w:bidi="fr-FR"/>
        </w:rPr>
        <w:t> », C.D. Howe Institute 1976, « The strategy of gradualism », C.D. Howe In</w:t>
      </w:r>
      <w:r w:rsidRPr="00C57F5E">
        <w:rPr>
          <w:lang w:eastAsia="fr-FR" w:bidi="fr-FR"/>
        </w:rPr>
        <w:t>s</w:t>
      </w:r>
      <w:r w:rsidRPr="00C57F5E">
        <w:rPr>
          <w:lang w:eastAsia="fr-FR" w:bidi="fr-FR"/>
        </w:rPr>
        <w:t>titute, 1977.</w:t>
      </w:r>
    </w:p>
  </w:footnote>
  <w:footnote w:id="2">
    <w:p w14:paraId="587302DD" w14:textId="77777777" w:rsidR="001B2CC2" w:rsidRDefault="001B2CC2" w:rsidP="001B2CC2">
      <w:pPr>
        <w:pStyle w:val="Notedebasdepage"/>
      </w:pPr>
      <w:r>
        <w:rPr>
          <w:rStyle w:val="Appelnotedebasdep"/>
        </w:rPr>
        <w:t>*</w:t>
      </w:r>
      <w:r>
        <w:t xml:space="preserve"> </w:t>
      </w:r>
      <w:r>
        <w:tab/>
      </w:r>
      <w:r w:rsidRPr="00C57F5E">
        <w:rPr>
          <w:lang w:eastAsia="fr-FR" w:bidi="fr-FR"/>
        </w:rPr>
        <w:t xml:space="preserve">Depuis lors, on a eu droit au lancement le 10 mars 1980 d’une nouvelle politique </w:t>
      </w:r>
      <w:r w:rsidRPr="00C57F5E">
        <w:t>« </w:t>
      </w:r>
      <w:r w:rsidRPr="00C57F5E">
        <w:rPr>
          <w:lang w:eastAsia="fr-FR" w:bidi="fr-FR"/>
        </w:rPr>
        <w:t>made in Canada</w:t>
      </w:r>
      <w:r w:rsidRPr="00C57F5E">
        <w:t> »</w:t>
      </w:r>
      <w:r w:rsidRPr="00C57F5E">
        <w:rPr>
          <w:lang w:eastAsia="fr-FR" w:bidi="fr-FR"/>
        </w:rPr>
        <w:t xml:space="preserve"> comme l’on appelée les m</w:t>
      </w:r>
      <w:r w:rsidRPr="00C57F5E">
        <w:rPr>
          <w:lang w:eastAsia="fr-FR" w:bidi="fr-FR"/>
        </w:rPr>
        <w:t>é</w:t>
      </w:r>
      <w:r w:rsidRPr="00C57F5E">
        <w:rPr>
          <w:lang w:eastAsia="fr-FR" w:bidi="fr-FR"/>
        </w:rPr>
        <w:t>dias, celle du taux d’escompte flottant.</w:t>
      </w:r>
    </w:p>
  </w:footnote>
  <w:footnote w:id="3">
    <w:p w14:paraId="4F41BE43" w14:textId="77777777" w:rsidR="001B2CC2" w:rsidRDefault="001B2CC2" w:rsidP="001B2CC2">
      <w:pPr>
        <w:pStyle w:val="Notedebasdepage"/>
      </w:pPr>
      <w:r>
        <w:rPr>
          <w:rStyle w:val="Appelnotedebasdep"/>
        </w:rPr>
        <w:footnoteRef/>
      </w:r>
      <w:r>
        <w:t xml:space="preserve"> </w:t>
      </w:r>
      <w:r>
        <w:tab/>
      </w:r>
      <w:r w:rsidRPr="00C57F5E">
        <w:rPr>
          <w:lang w:eastAsia="fr-FR" w:bidi="fr-FR"/>
        </w:rPr>
        <w:t>Soulignons cependant à la défense de cette politique que le taux de croissance de MI avait été de 12,7</w:t>
      </w:r>
      <w:r>
        <w:rPr>
          <w:lang w:eastAsia="fr-FR" w:bidi="fr-FR"/>
        </w:rPr>
        <w:t>%</w:t>
      </w:r>
      <w:r w:rsidRPr="00C57F5E">
        <w:rPr>
          <w:lang w:eastAsia="fr-FR" w:bidi="fr-FR"/>
        </w:rPr>
        <w:t xml:space="preserve"> en 1971, de 14,3</w:t>
      </w:r>
      <w:r>
        <w:rPr>
          <w:lang w:eastAsia="fr-FR" w:bidi="fr-FR"/>
        </w:rPr>
        <w:t>%</w:t>
      </w:r>
      <w:r w:rsidRPr="00C57F5E">
        <w:rPr>
          <w:lang w:eastAsia="fr-FR" w:bidi="fr-FR"/>
        </w:rPr>
        <w:t xml:space="preserve"> en 1972, et de 14,3</w:t>
      </w:r>
      <w:r>
        <w:rPr>
          <w:lang w:eastAsia="fr-FR" w:bidi="fr-FR"/>
        </w:rPr>
        <w:t>%</w:t>
      </w:r>
      <w:r w:rsidRPr="00C57F5E">
        <w:rPr>
          <w:lang w:eastAsia="fr-FR" w:bidi="fr-FR"/>
        </w:rPr>
        <w:t xml:space="preserve"> en 1973. Ce n’est qu’en 1974 que le taux se ralentit quelque peu à la « faveur » de la récession, pour atteindre 9,6</w:t>
      </w:r>
      <w:r>
        <w:rPr>
          <w:lang w:eastAsia="fr-FR" w:bidi="fr-FR"/>
        </w:rPr>
        <w:t>%</w:t>
      </w:r>
      <w:r w:rsidRPr="00C57F5E">
        <w:rPr>
          <w:lang w:eastAsia="fr-FR" w:bidi="fr-FR"/>
        </w:rPr>
        <w:t xml:space="preserve"> cette année-là.</w:t>
      </w:r>
    </w:p>
  </w:footnote>
  <w:footnote w:id="4">
    <w:p w14:paraId="282CF259" w14:textId="77777777" w:rsidR="001B2CC2" w:rsidRDefault="001B2CC2" w:rsidP="001B2CC2">
      <w:pPr>
        <w:pStyle w:val="Notedebasdepage"/>
      </w:pPr>
      <w:r>
        <w:rPr>
          <w:rStyle w:val="Appelnotedebasdep"/>
        </w:rPr>
        <w:footnoteRef/>
      </w:r>
      <w:r>
        <w:t xml:space="preserve"> </w:t>
      </w:r>
      <w:r>
        <w:tab/>
      </w:r>
      <w:r w:rsidRPr="00C57F5E">
        <w:rPr>
          <w:lang w:eastAsia="fr-FR" w:bidi="fr-FR"/>
        </w:rPr>
        <w:t>Contrairement à Burns qui s’était fait violemment critiquer par les milieux financiers, ceux-ci allant même jusqu’à l’accuser ouve</w:t>
      </w:r>
      <w:r w:rsidRPr="00C57F5E">
        <w:rPr>
          <w:lang w:eastAsia="fr-FR" w:bidi="fr-FR"/>
        </w:rPr>
        <w:t>r</w:t>
      </w:r>
      <w:r w:rsidRPr="00C57F5E">
        <w:rPr>
          <w:lang w:eastAsia="fr-FR" w:bidi="fr-FR"/>
        </w:rPr>
        <w:t>tement d’avoir créé de toute pièces la récession de 1974, Volcker reçut cette fois tout l’appui nécessaire de la part de l’establishment financier pour mener à bien sa politique.</w:t>
      </w:r>
    </w:p>
  </w:footnote>
  <w:footnote w:id="5">
    <w:p w14:paraId="5F5A0A49" w14:textId="77777777" w:rsidR="001B2CC2" w:rsidRDefault="001B2CC2" w:rsidP="001B2CC2">
      <w:pPr>
        <w:pStyle w:val="Notedebasdepage"/>
      </w:pPr>
      <w:r>
        <w:rPr>
          <w:rStyle w:val="Appelnotedebasdep"/>
        </w:rPr>
        <w:footnoteRef/>
      </w:r>
      <w:r>
        <w:t xml:space="preserve"> </w:t>
      </w:r>
      <w:r>
        <w:tab/>
      </w:r>
      <w:r w:rsidRPr="00C57F5E">
        <w:rPr>
          <w:lang w:eastAsia="fr-FR" w:bidi="fr-FR"/>
        </w:rPr>
        <w:t>Rappelons que la Banque des règlements internationaux recom</w:t>
      </w:r>
      <w:r>
        <w:rPr>
          <w:lang w:eastAsia="fr-FR" w:bidi="fr-FR"/>
        </w:rPr>
        <w:t>mandait ou</w:t>
      </w:r>
      <w:r w:rsidRPr="00C57F5E">
        <w:rPr>
          <w:lang w:eastAsia="fr-FR" w:bidi="fr-FR"/>
        </w:rPr>
        <w:t>ve</w:t>
      </w:r>
      <w:r w:rsidRPr="00C57F5E">
        <w:rPr>
          <w:lang w:eastAsia="fr-FR" w:bidi="fr-FR"/>
        </w:rPr>
        <w:t>r</w:t>
      </w:r>
      <w:r w:rsidRPr="00C57F5E">
        <w:rPr>
          <w:lang w:eastAsia="fr-FR" w:bidi="fr-FR"/>
        </w:rPr>
        <w:t>tement dans son rapport de 1978 une « mini récession » aux États-Unis.</w:t>
      </w:r>
    </w:p>
  </w:footnote>
  <w:footnote w:id="6">
    <w:p w14:paraId="1C497713" w14:textId="77777777" w:rsidR="001B2CC2" w:rsidRDefault="001B2CC2" w:rsidP="001B2CC2">
      <w:pPr>
        <w:pStyle w:val="Notedebasdepage"/>
      </w:pPr>
      <w:r>
        <w:rPr>
          <w:rStyle w:val="Appelnotedebasdep"/>
        </w:rPr>
        <w:footnoteRef/>
      </w:r>
      <w:r>
        <w:t xml:space="preserve"> </w:t>
      </w:r>
      <w:r>
        <w:tab/>
      </w:r>
      <w:r w:rsidRPr="00C57F5E">
        <w:rPr>
          <w:lang w:eastAsia="fr-FR" w:bidi="fr-FR"/>
        </w:rPr>
        <w:t>Exposé présenté par G.K. Bouey devant le Comité perm</w:t>
      </w:r>
      <w:r w:rsidRPr="00C57F5E">
        <w:rPr>
          <w:lang w:eastAsia="fr-FR" w:bidi="fr-FR"/>
        </w:rPr>
        <w:t>a</w:t>
      </w:r>
      <w:r w:rsidRPr="00C57F5E">
        <w:rPr>
          <w:lang w:eastAsia="fr-FR" w:bidi="fr-FR"/>
        </w:rPr>
        <w:t>nent des finances du commerce et des questions économiques, le 15 oct</w:t>
      </w:r>
      <w:r w:rsidRPr="00C57F5E">
        <w:rPr>
          <w:lang w:eastAsia="fr-FR" w:bidi="fr-FR"/>
        </w:rPr>
        <w:t>o</w:t>
      </w:r>
      <w:r w:rsidRPr="00C57F5E">
        <w:rPr>
          <w:lang w:eastAsia="fr-FR" w:bidi="fr-FR"/>
        </w:rPr>
        <w:t>bre 1979.</w:t>
      </w:r>
    </w:p>
  </w:footnote>
  <w:footnote w:id="7">
    <w:p w14:paraId="4969E49A" w14:textId="77777777" w:rsidR="001B2CC2" w:rsidRDefault="001B2CC2" w:rsidP="001B2CC2">
      <w:pPr>
        <w:pStyle w:val="Notedebasdepage"/>
      </w:pPr>
      <w:r>
        <w:rPr>
          <w:rStyle w:val="Appelnotedebasdep"/>
        </w:rPr>
        <w:footnoteRef/>
      </w:r>
      <w:r>
        <w:t xml:space="preserve"> </w:t>
      </w:r>
      <w:r>
        <w:tab/>
      </w:r>
      <w:r w:rsidRPr="00C57F5E">
        <w:rPr>
          <w:lang w:eastAsia="fr-FR" w:bidi="fr-FR"/>
        </w:rPr>
        <w:t>C’est du moins l’opinion avancée par l’OCDE dans un rapport récent « Objectifs monétaires et lutte contre l’inflation », 1979.</w:t>
      </w:r>
    </w:p>
  </w:footnote>
  <w:footnote w:id="8">
    <w:p w14:paraId="7E73B378" w14:textId="77777777" w:rsidR="001B2CC2" w:rsidRDefault="001B2CC2" w:rsidP="001B2CC2">
      <w:pPr>
        <w:pStyle w:val="Notedebasdepage"/>
      </w:pPr>
      <w:r>
        <w:rPr>
          <w:rStyle w:val="Appelnotedebasdep"/>
        </w:rPr>
        <w:footnoteRef/>
      </w:r>
      <w:r>
        <w:t xml:space="preserve"> </w:t>
      </w:r>
      <w:r>
        <w:tab/>
      </w:r>
      <w:r w:rsidRPr="00C57F5E">
        <w:rPr>
          <w:lang w:eastAsia="fr-FR" w:bidi="fr-FR"/>
        </w:rPr>
        <w:t>Discours de R. Lawson, premier sous-gouverneur de la Banque du Canada devant le Financial Executive Institute de l’Alberta à Ca</w:t>
      </w:r>
      <w:r w:rsidRPr="00C57F5E">
        <w:rPr>
          <w:lang w:eastAsia="fr-FR" w:bidi="fr-FR"/>
        </w:rPr>
        <w:t>l</w:t>
      </w:r>
      <w:r w:rsidRPr="00C57F5E">
        <w:rPr>
          <w:lang w:eastAsia="fr-FR" w:bidi="fr-FR"/>
        </w:rPr>
        <w:t>gary en novembre 1979.</w:t>
      </w:r>
    </w:p>
  </w:footnote>
  <w:footnote w:id="9">
    <w:p w14:paraId="37B90665" w14:textId="77777777" w:rsidR="001B2CC2" w:rsidRDefault="001B2CC2" w:rsidP="001B2CC2">
      <w:pPr>
        <w:pStyle w:val="Notedebasdepage"/>
      </w:pPr>
      <w:r>
        <w:rPr>
          <w:rStyle w:val="Appelnotedebasdep"/>
        </w:rPr>
        <w:footnoteRef/>
      </w:r>
      <w:r>
        <w:t xml:space="preserve"> </w:t>
      </w:r>
      <w:r>
        <w:tab/>
      </w:r>
      <w:r w:rsidRPr="00C57F5E">
        <w:rPr>
          <w:lang w:eastAsia="fr-FR" w:bidi="fr-FR"/>
        </w:rPr>
        <w:t xml:space="preserve">P. Fortin, </w:t>
      </w:r>
      <w:r w:rsidRPr="00B747B5">
        <w:rPr>
          <w:i/>
          <w:iCs/>
        </w:rPr>
        <w:t xml:space="preserve">Pourquoi le taux de chômage est-il aussi élevé au Québec ?, </w:t>
      </w:r>
      <w:r w:rsidRPr="00C57F5E">
        <w:rPr>
          <w:lang w:eastAsia="fr-FR" w:bidi="fr-FR"/>
        </w:rPr>
        <w:t>Colloque Economie du Québec et choix politiques, 5 oct</w:t>
      </w:r>
      <w:r w:rsidRPr="00C57F5E">
        <w:rPr>
          <w:lang w:eastAsia="fr-FR" w:bidi="fr-FR"/>
        </w:rPr>
        <w:t>o</w:t>
      </w:r>
      <w:r w:rsidRPr="00C57F5E">
        <w:rPr>
          <w:lang w:eastAsia="fr-FR" w:bidi="fr-FR"/>
        </w:rPr>
        <w:t>bre 1978.</w:t>
      </w:r>
    </w:p>
  </w:footnote>
  <w:footnote w:id="10">
    <w:p w14:paraId="503717A6" w14:textId="77777777" w:rsidR="001B2CC2" w:rsidRDefault="001B2CC2" w:rsidP="001B2CC2">
      <w:pPr>
        <w:pStyle w:val="Notedebasdepage"/>
      </w:pPr>
      <w:r>
        <w:rPr>
          <w:rStyle w:val="Appelnotedebasdep"/>
        </w:rPr>
        <w:footnoteRef/>
      </w:r>
      <w:r>
        <w:t xml:space="preserve"> </w:t>
      </w:r>
      <w:r>
        <w:tab/>
      </w:r>
      <w:r w:rsidRPr="00C57F5E">
        <w:rPr>
          <w:lang w:eastAsia="fr-FR" w:bidi="fr-FR"/>
        </w:rPr>
        <w:t xml:space="preserve">Louis Gill, « L’économie capitaliste en crise... », </w:t>
      </w:r>
      <w:r w:rsidRPr="00B747B5">
        <w:rPr>
          <w:i/>
          <w:iCs/>
        </w:rPr>
        <w:t>Interventions Cr</w:t>
      </w:r>
      <w:r w:rsidRPr="00B747B5">
        <w:rPr>
          <w:i/>
          <w:iCs/>
        </w:rPr>
        <w:t>i</w:t>
      </w:r>
      <w:r w:rsidRPr="00B747B5">
        <w:rPr>
          <w:i/>
          <w:iCs/>
        </w:rPr>
        <w:t>tiques,</w:t>
      </w:r>
      <w:r w:rsidRPr="00C57F5E">
        <w:rPr>
          <w:lang w:eastAsia="fr-FR" w:bidi="fr-FR"/>
        </w:rPr>
        <w:t xml:space="preserve"> no</w:t>
      </w:r>
      <w:r>
        <w:rPr>
          <w:lang w:eastAsia="fr-FR" w:bidi="fr-FR"/>
        </w:rPr>
        <w:t> </w:t>
      </w:r>
      <w:r w:rsidRPr="00C57F5E">
        <w:rPr>
          <w:lang w:eastAsia="fr-FR" w:bidi="fr-FR"/>
        </w:rPr>
        <w:t>5.</w:t>
      </w:r>
    </w:p>
  </w:footnote>
  <w:footnote w:id="11">
    <w:p w14:paraId="6C9315AA" w14:textId="77777777" w:rsidR="001B2CC2" w:rsidRDefault="001B2CC2" w:rsidP="001B2CC2">
      <w:pPr>
        <w:pStyle w:val="Notedebasdepage"/>
      </w:pPr>
      <w:r>
        <w:rPr>
          <w:rStyle w:val="Appelnotedebasdep"/>
        </w:rPr>
        <w:footnoteRef/>
      </w:r>
      <w:r>
        <w:t xml:space="preserve"> </w:t>
      </w:r>
      <w:r>
        <w:tab/>
      </w:r>
      <w:r w:rsidRPr="00C57F5E">
        <w:rPr>
          <w:lang w:eastAsia="fr-FR" w:bidi="fr-FR"/>
        </w:rPr>
        <w:t>En resserrant le crédit à la consommation et les prêts hypothécaires, la Banque du Canada favorise le détournement de fonds vers le secteur des entreprises tout en augmentant sens</w:t>
      </w:r>
      <w:r w:rsidRPr="00C57F5E">
        <w:rPr>
          <w:lang w:eastAsia="fr-FR" w:bidi="fr-FR"/>
        </w:rPr>
        <w:t>i</w:t>
      </w:r>
      <w:r w:rsidRPr="00C57F5E">
        <w:rPr>
          <w:lang w:eastAsia="fr-FR" w:bidi="fr-FR"/>
        </w:rPr>
        <w:t>blement le coût d’acquisition des maisons, des biens durables et autres biens de consommation.</w:t>
      </w:r>
    </w:p>
  </w:footnote>
  <w:footnote w:id="12">
    <w:p w14:paraId="61B31D35" w14:textId="77777777" w:rsidR="001B2CC2" w:rsidRDefault="001B2CC2" w:rsidP="001B2CC2">
      <w:pPr>
        <w:pStyle w:val="Notedebasdepage"/>
      </w:pPr>
      <w:r>
        <w:rPr>
          <w:rStyle w:val="Appelnotedebasdep"/>
        </w:rPr>
        <w:footnoteRef/>
      </w:r>
      <w:r>
        <w:t xml:space="preserve"> </w:t>
      </w:r>
      <w:r>
        <w:tab/>
      </w:r>
      <w:r w:rsidRPr="00C57F5E">
        <w:rPr>
          <w:lang w:eastAsia="fr-FR" w:bidi="fr-FR"/>
        </w:rPr>
        <w:t>Pas plus que les autres entreprises, les grands monopoles ne sont à l’abri des difficultés financières, notamment lorsque les réce</w:t>
      </w:r>
      <w:r w:rsidRPr="00C57F5E">
        <w:rPr>
          <w:lang w:eastAsia="fr-FR" w:bidi="fr-FR"/>
        </w:rPr>
        <w:t>s</w:t>
      </w:r>
      <w:r w:rsidRPr="00C57F5E">
        <w:rPr>
          <w:lang w:eastAsia="fr-FR" w:bidi="fr-FR"/>
        </w:rPr>
        <w:t>sions prennent de l’ampleur.</w:t>
      </w:r>
    </w:p>
  </w:footnote>
  <w:footnote w:id="13">
    <w:p w14:paraId="2F745D3C" w14:textId="77777777" w:rsidR="001B2CC2" w:rsidRDefault="001B2CC2" w:rsidP="001B2CC2">
      <w:pPr>
        <w:pStyle w:val="Notedebasdepage"/>
      </w:pPr>
      <w:r>
        <w:rPr>
          <w:rStyle w:val="Appelnotedebasdep"/>
        </w:rPr>
        <w:footnoteRef/>
      </w:r>
      <w:r>
        <w:t xml:space="preserve"> </w:t>
      </w:r>
      <w:r>
        <w:tab/>
      </w:r>
      <w:r w:rsidRPr="00C57F5E">
        <w:rPr>
          <w:lang w:eastAsia="fr-FR" w:bidi="fr-FR"/>
        </w:rPr>
        <w:t xml:space="preserve">Mouvement Action Chômage, </w:t>
      </w:r>
      <w:r w:rsidRPr="00B747B5">
        <w:rPr>
          <w:i/>
          <w:iCs/>
        </w:rPr>
        <w:t>Le gouvernement et le chômage</w:t>
      </w:r>
      <w:r w:rsidRPr="00C57F5E">
        <w:rPr>
          <w:lang w:eastAsia="fr-FR" w:bidi="fr-FR"/>
        </w:rPr>
        <w:t>, Interventions Critiques no 5.</w:t>
      </w:r>
    </w:p>
  </w:footnote>
  <w:footnote w:id="14">
    <w:p w14:paraId="1E299E9D" w14:textId="77777777" w:rsidR="001B2CC2" w:rsidRDefault="001B2CC2" w:rsidP="001B2CC2">
      <w:pPr>
        <w:pStyle w:val="Notedebasdepage"/>
      </w:pPr>
      <w:r>
        <w:rPr>
          <w:rStyle w:val="Appelnotedebasdep"/>
        </w:rPr>
        <w:footnoteRef/>
      </w:r>
      <w:r>
        <w:t xml:space="preserve"> </w:t>
      </w:r>
      <w:r>
        <w:tab/>
      </w:r>
      <w:r w:rsidRPr="00C57F5E">
        <w:rPr>
          <w:lang w:eastAsia="fr-FR" w:bidi="fr-FR"/>
        </w:rPr>
        <w:t xml:space="preserve">P.M. Sweezy, « The crisis within the crisis », </w:t>
      </w:r>
      <w:r w:rsidRPr="00B747B5">
        <w:rPr>
          <w:i/>
          <w:iCs/>
        </w:rPr>
        <w:t>Monthly Review</w:t>
      </w:r>
      <w:r w:rsidRPr="00C57F5E">
        <w:rPr>
          <w:lang w:eastAsia="fr-FR" w:bidi="fr-FR"/>
        </w:rPr>
        <w:t>, D</w:t>
      </w:r>
      <w:r w:rsidRPr="00C57F5E">
        <w:rPr>
          <w:lang w:eastAsia="fr-FR" w:bidi="fr-FR"/>
        </w:rPr>
        <w:t>é</w:t>
      </w:r>
      <w:r w:rsidRPr="00C57F5E">
        <w:rPr>
          <w:lang w:eastAsia="fr-FR" w:bidi="fr-FR"/>
        </w:rPr>
        <w:t>cembre 1978.</w:t>
      </w:r>
    </w:p>
  </w:footnote>
  <w:footnote w:id="15">
    <w:p w14:paraId="3DB6C261" w14:textId="77777777" w:rsidR="001B2CC2" w:rsidRDefault="001B2CC2" w:rsidP="001B2CC2">
      <w:pPr>
        <w:pStyle w:val="Notedebasdepage"/>
      </w:pPr>
      <w:r>
        <w:rPr>
          <w:rStyle w:val="Appelnotedebasdep"/>
        </w:rPr>
        <w:footnoteRef/>
      </w:r>
      <w:r>
        <w:t xml:space="preserve"> </w:t>
      </w:r>
      <w:r>
        <w:tab/>
      </w:r>
      <w:r w:rsidRPr="00C57F5E">
        <w:rPr>
          <w:lang w:eastAsia="fr-FR" w:bidi="fr-FR"/>
        </w:rPr>
        <w:t xml:space="preserve">C. Deblock &amp; J. Charest « Sur fond de crise : une nouvelle vague de concentration » </w:t>
      </w:r>
      <w:r w:rsidRPr="00B747B5">
        <w:rPr>
          <w:i/>
          <w:iCs/>
        </w:rPr>
        <w:t>Interventions Critiques</w:t>
      </w:r>
      <w:r w:rsidRPr="00C57F5E">
        <w:rPr>
          <w:lang w:eastAsia="fr-FR" w:bidi="fr-FR"/>
        </w:rPr>
        <w:t xml:space="preserve"> no 4.</w:t>
      </w:r>
    </w:p>
  </w:footnote>
  <w:footnote w:id="16">
    <w:p w14:paraId="274BD8CF" w14:textId="77777777" w:rsidR="001B2CC2" w:rsidRDefault="001B2CC2" w:rsidP="001B2CC2">
      <w:pPr>
        <w:pStyle w:val="Notedebasdepage"/>
      </w:pPr>
      <w:r>
        <w:rPr>
          <w:rStyle w:val="Appelnotedebasdep"/>
        </w:rPr>
        <w:footnoteRef/>
      </w:r>
      <w:r>
        <w:t xml:space="preserve"> </w:t>
      </w:r>
      <w:r>
        <w:tab/>
      </w:r>
      <w:r w:rsidRPr="00C57F5E">
        <w:rPr>
          <w:lang w:eastAsia="fr-FR" w:bidi="fr-FR"/>
        </w:rPr>
        <w:t>Notons que la chute du dollar coïncide avec l’arrivée du Parti qu</w:t>
      </w:r>
      <w:r w:rsidRPr="00C57F5E">
        <w:rPr>
          <w:lang w:eastAsia="fr-FR" w:bidi="fr-FR"/>
        </w:rPr>
        <w:t>é</w:t>
      </w:r>
      <w:r w:rsidRPr="00C57F5E">
        <w:rPr>
          <w:lang w:eastAsia="fr-FR" w:bidi="fr-FR"/>
        </w:rPr>
        <w:t>bécois au pouvoir. L’occasion était trop belle pour la laisser échapper et ainsi imputer tous les problèmes du dollar canadien aux résultats des élections au Québec... D’ailleurs, tous les ans, la Banque du C</w:t>
      </w:r>
      <w:r w:rsidRPr="00C57F5E">
        <w:rPr>
          <w:lang w:eastAsia="fr-FR" w:bidi="fr-FR"/>
        </w:rPr>
        <w:t>a</w:t>
      </w:r>
      <w:r w:rsidRPr="00C57F5E">
        <w:rPr>
          <w:lang w:eastAsia="fr-FR" w:bidi="fr-FR"/>
        </w:rPr>
        <w:t>nada y va de son petit laïus sur l’impact négatif de la présence du Parti québécois sur la stabilité du do</w:t>
      </w:r>
      <w:r w:rsidRPr="00C57F5E">
        <w:rPr>
          <w:lang w:eastAsia="fr-FR" w:bidi="fr-FR"/>
        </w:rPr>
        <w:t>l</w:t>
      </w:r>
      <w:r w:rsidRPr="00C57F5E">
        <w:rPr>
          <w:lang w:eastAsia="fr-FR" w:bidi="fr-FR"/>
        </w:rPr>
        <w:t>lar.</w:t>
      </w:r>
    </w:p>
  </w:footnote>
  <w:footnote w:id="17">
    <w:p w14:paraId="23C94150" w14:textId="77777777" w:rsidR="001B2CC2" w:rsidRDefault="001B2CC2" w:rsidP="001B2CC2">
      <w:pPr>
        <w:pStyle w:val="Notedebasdepage"/>
      </w:pPr>
      <w:r>
        <w:rPr>
          <w:rStyle w:val="Appelnotedebasdep"/>
        </w:rPr>
        <w:footnoteRef/>
      </w:r>
      <w:r>
        <w:t xml:space="preserve"> </w:t>
      </w:r>
      <w:r>
        <w:tab/>
      </w:r>
      <w:r w:rsidRPr="00C57F5E">
        <w:rPr>
          <w:lang w:eastAsia="fr-FR" w:bidi="fr-FR"/>
        </w:rPr>
        <w:t>Notons que la chute du dollar coïncide avec l’arrivée du Parti qu</w:t>
      </w:r>
      <w:r w:rsidRPr="00C57F5E">
        <w:rPr>
          <w:lang w:eastAsia="fr-FR" w:bidi="fr-FR"/>
        </w:rPr>
        <w:t>é</w:t>
      </w:r>
      <w:r w:rsidRPr="00C57F5E">
        <w:rPr>
          <w:lang w:eastAsia="fr-FR" w:bidi="fr-FR"/>
        </w:rPr>
        <w:t>bécois au pouvoir. L’occasion était trop belle pour la laisser échapper et ainsi imputer tous les problèmes du dollar canadien aux résultats des élections au Québec... D’ailleurs, tous les ans, la Banque du C</w:t>
      </w:r>
      <w:r w:rsidRPr="00C57F5E">
        <w:rPr>
          <w:lang w:eastAsia="fr-FR" w:bidi="fr-FR"/>
        </w:rPr>
        <w:t>a</w:t>
      </w:r>
      <w:r w:rsidRPr="00C57F5E">
        <w:rPr>
          <w:lang w:eastAsia="fr-FR" w:bidi="fr-FR"/>
        </w:rPr>
        <w:t>nada y va de son petit laïus sur l’impact négatif de la présence du Parti québécois sur la stabilité du do</w:t>
      </w:r>
      <w:r w:rsidRPr="00C57F5E">
        <w:rPr>
          <w:lang w:eastAsia="fr-FR" w:bidi="fr-FR"/>
        </w:rPr>
        <w:t>l</w:t>
      </w:r>
      <w:r w:rsidRPr="00C57F5E">
        <w:rPr>
          <w:lang w:eastAsia="fr-FR" w:bidi="fr-FR"/>
        </w:rPr>
        <w:t>lar.</w:t>
      </w:r>
    </w:p>
  </w:footnote>
  <w:footnote w:id="18">
    <w:p w14:paraId="7ADB51CE" w14:textId="77777777" w:rsidR="001B2CC2" w:rsidRDefault="001B2CC2" w:rsidP="001B2CC2">
      <w:pPr>
        <w:pStyle w:val="Notedebasdepage"/>
      </w:pPr>
      <w:r>
        <w:rPr>
          <w:rStyle w:val="Appelnotedebasdep"/>
        </w:rPr>
        <w:footnoteRef/>
      </w:r>
      <w:r>
        <w:t xml:space="preserve"> </w:t>
      </w:r>
      <w:r>
        <w:tab/>
      </w:r>
      <w:r w:rsidRPr="00C57F5E">
        <w:rPr>
          <w:lang w:eastAsia="fr-FR" w:bidi="fr-FR"/>
        </w:rPr>
        <w:t>Les « réserves officielles » du Canada augmentèrent de 522 millions de dollars en 1976 après avoir enregistré une dimin</w:t>
      </w:r>
      <w:r w:rsidRPr="00C57F5E">
        <w:rPr>
          <w:lang w:eastAsia="fr-FR" w:bidi="fr-FR"/>
        </w:rPr>
        <w:t>u</w:t>
      </w:r>
      <w:r w:rsidRPr="00C57F5E">
        <w:rPr>
          <w:lang w:eastAsia="fr-FR" w:bidi="fr-FR"/>
        </w:rPr>
        <w:t>tion de 405 millions en 1975. Par la suite, en 1977 et 1978, les réserves s’effritèrent rapidement, baissant de 1421 millions en 1977 et de 3299 en 1977.</w:t>
      </w:r>
    </w:p>
  </w:footnote>
  <w:footnote w:id="19">
    <w:p w14:paraId="4ADE516F" w14:textId="77777777" w:rsidR="001B2CC2" w:rsidRDefault="001B2CC2" w:rsidP="001B2CC2">
      <w:pPr>
        <w:pStyle w:val="Notedebasdepage"/>
      </w:pPr>
      <w:r>
        <w:rPr>
          <w:rStyle w:val="Appelnotedebasdep"/>
        </w:rPr>
        <w:footnoteRef/>
      </w:r>
      <w:r>
        <w:t xml:space="preserve"> </w:t>
      </w:r>
      <w:r>
        <w:tab/>
      </w:r>
      <w:r w:rsidRPr="00C57F5E">
        <w:rPr>
          <w:lang w:eastAsia="fr-FR" w:bidi="fr-FR"/>
        </w:rPr>
        <w:t>Outre la manipulation du taux d’escompte, il faut aussi ajouter les interventions directes sur les marchés des changes par l’intermédiaire du Fonds des changes. En 1978, des opérations de soutien nécessit</w:t>
      </w:r>
      <w:r w:rsidRPr="00C57F5E">
        <w:rPr>
          <w:lang w:eastAsia="fr-FR" w:bidi="fr-FR"/>
        </w:rPr>
        <w:t>è</w:t>
      </w:r>
      <w:r w:rsidRPr="00C57F5E">
        <w:rPr>
          <w:lang w:eastAsia="fr-FR" w:bidi="fr-FR"/>
        </w:rPr>
        <w:t>rent des emprunts sous forme d’obligations à long terme émises en Allemagne et aux États-Unis s’élevant à 2,2 milliards de dollars et à des ouvertures de crédit auprès de banques canadiennes et américaines pour un total de 2,7 mi</w:t>
      </w:r>
      <w:r w:rsidRPr="00C57F5E">
        <w:rPr>
          <w:lang w:eastAsia="fr-FR" w:bidi="fr-FR"/>
        </w:rPr>
        <w:t>l</w:t>
      </w:r>
      <w:r w:rsidRPr="00C57F5E">
        <w:rPr>
          <w:lang w:eastAsia="fr-FR" w:bidi="fr-FR"/>
        </w:rPr>
        <w:t>liards de dollars.</w:t>
      </w:r>
    </w:p>
  </w:footnote>
  <w:footnote w:id="20">
    <w:p w14:paraId="4DE6E411" w14:textId="77777777" w:rsidR="001B2CC2" w:rsidRDefault="001B2CC2" w:rsidP="001B2CC2">
      <w:pPr>
        <w:pStyle w:val="Notedebasdepage"/>
      </w:pPr>
      <w:r>
        <w:rPr>
          <w:rStyle w:val="Appelnotedebasdep"/>
        </w:rPr>
        <w:footnoteRef/>
      </w:r>
      <w:r>
        <w:t xml:space="preserve"> </w:t>
      </w:r>
      <w:r>
        <w:tab/>
      </w:r>
      <w:r w:rsidRPr="00C57F5E">
        <w:rPr>
          <w:lang w:eastAsia="fr-FR" w:bidi="fr-FR"/>
        </w:rPr>
        <w:t xml:space="preserve">On se rapportera à l’article d’Alain Dubuc dans </w:t>
      </w:r>
      <w:r w:rsidRPr="00B747B5">
        <w:rPr>
          <w:i/>
          <w:iCs/>
        </w:rPr>
        <w:t>la Presse</w:t>
      </w:r>
      <w:r w:rsidRPr="00C57F5E">
        <w:rPr>
          <w:lang w:eastAsia="fr-FR" w:bidi="fr-FR"/>
        </w:rPr>
        <w:t xml:space="preserve"> du 19 f</w:t>
      </w:r>
      <w:r w:rsidRPr="00C57F5E">
        <w:rPr>
          <w:lang w:eastAsia="fr-FR" w:bidi="fr-FR"/>
        </w:rPr>
        <w:t>é</w:t>
      </w:r>
      <w:r w:rsidRPr="00C57F5E">
        <w:rPr>
          <w:lang w:eastAsia="fr-FR" w:bidi="fr-FR"/>
        </w:rPr>
        <w:t>vrier 1979, « Taux d’intérêt : la Banque du Canada prend tout son temps ».</w:t>
      </w:r>
    </w:p>
  </w:footnote>
  <w:footnote w:id="21">
    <w:p w14:paraId="2DC84ABA" w14:textId="77777777" w:rsidR="001B2CC2" w:rsidRDefault="001B2CC2" w:rsidP="001B2CC2">
      <w:pPr>
        <w:pStyle w:val="Notedebasdepage"/>
      </w:pPr>
      <w:r>
        <w:rPr>
          <w:rStyle w:val="Appelnotedebasdep"/>
        </w:rPr>
        <w:footnoteRef/>
      </w:r>
      <w:r>
        <w:t xml:space="preserve"> </w:t>
      </w:r>
      <w:r>
        <w:tab/>
      </w:r>
      <w:r w:rsidRPr="00B747B5">
        <w:t>Cf. notamment, The Conf</w:t>
      </w:r>
      <w:r>
        <w:t>e</w:t>
      </w:r>
      <w:r w:rsidRPr="00B747B5">
        <w:t xml:space="preserve">rence Board of Canada, </w:t>
      </w:r>
      <w:r w:rsidRPr="00B747B5">
        <w:rPr>
          <w:i/>
          <w:iCs/>
        </w:rPr>
        <w:t>« </w:t>
      </w:r>
      <w:r w:rsidRPr="00C57F5E">
        <w:rPr>
          <w:lang w:eastAsia="fr-FR" w:bidi="fr-FR"/>
        </w:rPr>
        <w:t>Perspectives on the Canadian Economy : an analysis of cyclical instability and structural change</w:t>
      </w:r>
      <w:r w:rsidRPr="00B747B5">
        <w:rPr>
          <w:i/>
          <w:iCs/>
        </w:rPr>
        <w:t> »</w:t>
      </w:r>
      <w:r w:rsidRPr="00B747B5">
        <w:t>, 1978.</w:t>
      </w:r>
    </w:p>
  </w:footnote>
  <w:footnote w:id="22">
    <w:p w14:paraId="77E78048" w14:textId="77777777" w:rsidR="001B2CC2" w:rsidRDefault="001B2CC2" w:rsidP="001B2CC2">
      <w:pPr>
        <w:pStyle w:val="Notedebasdepage"/>
      </w:pPr>
      <w:r>
        <w:rPr>
          <w:rStyle w:val="Appelnotedebasdep"/>
        </w:rPr>
        <w:footnoteRef/>
      </w:r>
      <w:r>
        <w:t xml:space="preserve"> </w:t>
      </w:r>
      <w:r>
        <w:tab/>
      </w:r>
      <w:r w:rsidRPr="00C57F5E">
        <w:rPr>
          <w:lang w:eastAsia="fr-FR" w:bidi="fr-FR"/>
        </w:rPr>
        <w:t>M. Nadeau, « Des taux d’intérêt à la dérive »</w:t>
      </w:r>
      <w:r w:rsidRPr="00B747B5">
        <w:rPr>
          <w:i/>
          <w:iCs/>
        </w:rPr>
        <w:t>,</w:t>
      </w:r>
      <w:r>
        <w:rPr>
          <w:i/>
          <w:iCs/>
        </w:rPr>
        <w:t xml:space="preserve"> </w:t>
      </w:r>
      <w:r w:rsidRPr="00B747B5">
        <w:rPr>
          <w:i/>
          <w:iCs/>
        </w:rPr>
        <w:t>Le Devoir,</w:t>
      </w:r>
      <w:r w:rsidRPr="00C57F5E">
        <w:rPr>
          <w:lang w:eastAsia="fr-FR" w:bidi="fr-FR"/>
        </w:rPr>
        <w:t xml:space="preserve"> 26 oct</w:t>
      </w:r>
      <w:r w:rsidRPr="00C57F5E">
        <w:rPr>
          <w:lang w:eastAsia="fr-FR" w:bidi="fr-FR"/>
        </w:rPr>
        <w:t>o</w:t>
      </w:r>
      <w:r w:rsidRPr="00C57F5E">
        <w:rPr>
          <w:lang w:eastAsia="fr-FR" w:bidi="fr-FR"/>
        </w:rPr>
        <w:t>bre 1979.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18B9" w14:textId="77777777" w:rsidR="001B2CC2" w:rsidRDefault="001B2CC2" w:rsidP="001B2CC2">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D96B19">
      <w:rPr>
        <w:rFonts w:ascii="Times New Roman" w:hAnsi="Times New Roman"/>
      </w:rPr>
      <w:t>“La nouvelle politique</w:t>
    </w:r>
    <w:r>
      <w:rPr>
        <w:rFonts w:ascii="Times New Roman" w:hAnsi="Times New Roman"/>
      </w:rPr>
      <w:t xml:space="preserve"> </w:t>
    </w:r>
    <w:r w:rsidRPr="00D96B19">
      <w:rPr>
        <w:rFonts w:ascii="Times New Roman" w:hAnsi="Times New Roman"/>
      </w:rPr>
      <w:t>monétaire canadienne,</w:t>
    </w:r>
    <w:r>
      <w:rPr>
        <w:rFonts w:ascii="Times New Roman" w:hAnsi="Times New Roman"/>
      </w:rPr>
      <w:t xml:space="preserve"> </w:t>
    </w:r>
    <w:r w:rsidRPr="00D96B19">
      <w:rPr>
        <w:rFonts w:ascii="Times New Roman" w:hAnsi="Times New Roman"/>
      </w:rPr>
      <w:t>un essai d’interprétation.”</w:t>
    </w:r>
    <w:r>
      <w:rPr>
        <w:rFonts w:ascii="Times New Roman" w:hAnsi="Times New Roman"/>
      </w:rPr>
      <w:t xml:space="preserve"> (1980)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18</w:t>
    </w:r>
    <w:r>
      <w:rPr>
        <w:rStyle w:val="Numrodepage"/>
        <w:rFonts w:ascii="Times New Roman" w:hAnsi="Times New Roman"/>
      </w:rPr>
      <w:fldChar w:fldCharType="end"/>
    </w:r>
  </w:p>
  <w:p w14:paraId="3BA9741B" w14:textId="77777777" w:rsidR="001B2CC2" w:rsidRDefault="001B2CC2">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B2CC2"/>
    <w:rsid w:val="00207924"/>
    <w:rsid w:val="00C706A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DEEAD74"/>
  <w15:chartTrackingRefBased/>
  <w15:docId w15:val="{73D4D85B-181E-A64F-AB83-7F701876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29195B"/>
    <w:pPr>
      <w:spacing w:before="120" w:after="120"/>
      <w:ind w:left="720"/>
      <w:jc w:val="both"/>
    </w:pPr>
    <w:rPr>
      <w:color w:val="000080"/>
      <w:sz w:val="24"/>
      <w:lang w:val="x-none"/>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CD4D54"/>
    <w:pPr>
      <w:tabs>
        <w:tab w:val="left" w:pos="900"/>
      </w:tabs>
      <w:ind w:left="540" w:hanging="540"/>
      <w:jc w:val="both"/>
    </w:pPr>
    <w:rPr>
      <w:color w:val="000000"/>
      <w:sz w:val="24"/>
      <w:lang w:val="x-none"/>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293B07"/>
    <w:rPr>
      <w:b w:val="0"/>
      <w:sz w:val="72"/>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4B2EBF"/>
    <w:pPr>
      <w:ind w:firstLine="0"/>
      <w:jc w:val="left"/>
    </w:pPr>
    <w:rPr>
      <w:b/>
      <w:i/>
      <w:iCs/>
      <w:color w:val="FF0000"/>
      <w:sz w:val="32"/>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autoRedefine/>
    <w:rsid w:val="00293B07"/>
    <w:rPr>
      <w:i/>
      <w:sz w:val="40"/>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EE2618"/>
    <w:pPr>
      <w:spacing w:before="120" w:after="120"/>
      <w:ind w:left="720" w:firstLine="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29195B"/>
    <w:rPr>
      <w:rFonts w:ascii="Times New Roman" w:eastAsia="Times New Roman" w:hAnsi="Times New Roman"/>
      <w:color w:val="000080"/>
      <w:sz w:val="24"/>
      <w:lang w:val="x-none"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5F3CF4"/>
    <w:pPr>
      <w:spacing w:before="120" w:after="120"/>
      <w:jc w:val="center"/>
    </w:pPr>
    <w:rPr>
      <w:rFonts w:cs="Arial"/>
      <w:color w:val="000090"/>
      <w:szCs w:val="16"/>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CD4D54"/>
    <w:rPr>
      <w:rFonts w:ascii="Times New Roman" w:eastAsia="Times New Roman" w:hAnsi="Times New Roman"/>
      <w:color w:val="000000"/>
      <w:sz w:val="24"/>
      <w:lang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Corpsdutexte129ptItalique">
    <w:name w:val="Corps du texte (12) + 9 pt;Italique"/>
    <w:basedOn w:val="Policepardfaut"/>
    <w:rsid w:val="00090799"/>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2226ptGrasEspacement0ptchelle120">
    <w:name w:val="En-tête #2 (2) + 26 pt;Gras;Espacement 0 pt;Échelle 120%"/>
    <w:basedOn w:val="Policepardfaut"/>
    <w:rsid w:val="00090799"/>
    <w:rPr>
      <w:rFonts w:ascii="Times New Roman" w:eastAsia="Times New Roman" w:hAnsi="Times New Roman" w:cs="Times New Roman"/>
      <w:b/>
      <w:bCs/>
      <w:i w:val="0"/>
      <w:iCs w:val="0"/>
      <w:smallCaps w:val="0"/>
      <w:strike w:val="0"/>
      <w:color w:val="000000"/>
      <w:spacing w:val="-10"/>
      <w:w w:val="120"/>
      <w:position w:val="0"/>
      <w:sz w:val="52"/>
      <w:szCs w:val="52"/>
      <w:u w:val="none"/>
      <w:lang w:val="fr-FR" w:eastAsia="fr-FR" w:bidi="fr-FR"/>
    </w:rPr>
  </w:style>
  <w:style w:type="character" w:customStyle="1" w:styleId="En-tte22GrasEspacement-1ptchelle120">
    <w:name w:val="En-tête #2 (2) + Gras;Espacement -1 pt;Échelle 120%"/>
    <w:basedOn w:val="Policepardfaut"/>
    <w:rsid w:val="00090799"/>
    <w:rPr>
      <w:rFonts w:ascii="Times New Roman" w:eastAsia="Times New Roman" w:hAnsi="Times New Roman" w:cs="Times New Roman"/>
      <w:b/>
      <w:bCs/>
      <w:i w:val="0"/>
      <w:iCs w:val="0"/>
      <w:smallCaps w:val="0"/>
      <w:strike w:val="0"/>
      <w:color w:val="000000"/>
      <w:spacing w:val="-20"/>
      <w:w w:val="120"/>
      <w:position w:val="0"/>
      <w:sz w:val="74"/>
      <w:szCs w:val="74"/>
      <w:u w:val="none"/>
      <w:lang w:val="fr-FR" w:eastAsia="fr-FR" w:bidi="fr-FR"/>
    </w:rPr>
  </w:style>
  <w:style w:type="character" w:customStyle="1" w:styleId="Notedebasdepage0">
    <w:name w:val="Note de bas de page_"/>
    <w:basedOn w:val="Policepardfaut"/>
    <w:link w:val="Notedebasdepage1"/>
    <w:rsid w:val="00ED6EB6"/>
    <w:rPr>
      <w:rFonts w:ascii="Times New Roman" w:eastAsia="Times New Roman" w:hAnsi="Times New Roman"/>
      <w:i/>
      <w:iCs/>
      <w:sz w:val="18"/>
      <w:szCs w:val="18"/>
      <w:shd w:val="clear" w:color="auto" w:fill="FFFFFF"/>
    </w:rPr>
  </w:style>
  <w:style w:type="character" w:customStyle="1" w:styleId="Notedebasdepage95ptNonItalique">
    <w:name w:val="Note de bas de page + 9.5 pt;Non Italique"/>
    <w:basedOn w:val="Notedebasdepage0"/>
    <w:rsid w:val="00ED6EB6"/>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Notedebasdepage2">
    <w:name w:val="Note de bas de page (2)_"/>
    <w:basedOn w:val="Policepardfaut"/>
    <w:link w:val="Notedebasdepage20"/>
    <w:rsid w:val="00ED6EB6"/>
    <w:rPr>
      <w:rFonts w:ascii="Times New Roman" w:eastAsia="Times New Roman" w:hAnsi="Times New Roman"/>
      <w:sz w:val="16"/>
      <w:szCs w:val="16"/>
      <w:shd w:val="clear" w:color="auto" w:fill="FFFFFF"/>
    </w:rPr>
  </w:style>
  <w:style w:type="character" w:customStyle="1" w:styleId="Notedebasdepage29ptItalique">
    <w:name w:val="Note de bas de page (2) + 9 pt;Italique"/>
    <w:basedOn w:val="Notedebasdepage2"/>
    <w:rsid w:val="00ED6EB6"/>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Lgendedelimage2Exact">
    <w:name w:val="Légende de l'image (2) Exact"/>
    <w:basedOn w:val="Policepardfaut"/>
    <w:rsid w:val="00ED6EB6"/>
    <w:rPr>
      <w:rFonts w:ascii="Times New Roman" w:eastAsia="Times New Roman" w:hAnsi="Times New Roman" w:cs="Times New Roman"/>
      <w:b/>
      <w:bCs/>
      <w:i w:val="0"/>
      <w:iCs w:val="0"/>
      <w:smallCaps w:val="0"/>
      <w:strike w:val="0"/>
      <w:spacing w:val="-30"/>
      <w:w w:val="150"/>
      <w:sz w:val="34"/>
      <w:szCs w:val="34"/>
      <w:u w:val="none"/>
    </w:rPr>
  </w:style>
  <w:style w:type="character" w:customStyle="1" w:styleId="En-tteoupieddepage9">
    <w:name w:val="En-tête ou pied de page (9)_"/>
    <w:basedOn w:val="Policepardfaut"/>
    <w:link w:val="En-tteoupieddepage90"/>
    <w:rsid w:val="00ED6EB6"/>
    <w:rPr>
      <w:rFonts w:ascii="Times New Roman" w:eastAsia="Times New Roman" w:hAnsi="Times New Roman"/>
      <w:w w:val="75"/>
      <w:sz w:val="13"/>
      <w:szCs w:val="13"/>
      <w:shd w:val="clear" w:color="auto" w:fill="FFFFFF"/>
    </w:rPr>
  </w:style>
  <w:style w:type="character" w:customStyle="1" w:styleId="Corpsdutexte837ptEspacement-1ptchelle120">
    <w:name w:val="Corps du texte (8) + 37 pt;Espacement -1 pt;Échelle 120%"/>
    <w:basedOn w:val="Policepardfaut"/>
    <w:rsid w:val="00ED6EB6"/>
    <w:rPr>
      <w:rFonts w:ascii="Times New Roman" w:eastAsia="Times New Roman" w:hAnsi="Times New Roman" w:cs="Times New Roman"/>
      <w:b/>
      <w:bCs/>
      <w:i w:val="0"/>
      <w:iCs w:val="0"/>
      <w:smallCaps w:val="0"/>
      <w:strike w:val="0"/>
      <w:spacing w:val="-20"/>
      <w:w w:val="120"/>
      <w:sz w:val="74"/>
      <w:szCs w:val="74"/>
      <w:u w:val="none"/>
    </w:rPr>
  </w:style>
  <w:style w:type="character" w:customStyle="1" w:styleId="Tabledesmatires10Exact">
    <w:name w:val="Table des matières (10) Exact"/>
    <w:basedOn w:val="Policepardfaut"/>
    <w:rsid w:val="00ED6EB6"/>
    <w:rPr>
      <w:rFonts w:ascii="Times New Roman" w:eastAsia="Times New Roman" w:hAnsi="Times New Roman" w:cs="Times New Roman"/>
      <w:b w:val="0"/>
      <w:bCs w:val="0"/>
      <w:i w:val="0"/>
      <w:iCs w:val="0"/>
      <w:smallCaps w:val="0"/>
      <w:strike w:val="0"/>
      <w:sz w:val="20"/>
      <w:szCs w:val="20"/>
      <w:u w:val="none"/>
    </w:rPr>
  </w:style>
  <w:style w:type="character" w:customStyle="1" w:styleId="Tabledesmatires108ptItaliqueExact">
    <w:name w:val="Table des matières (10) + 8 pt;Italique Exact"/>
    <w:basedOn w:val="TM1Car"/>
    <w:rsid w:val="00ED6EB6"/>
    <w:rPr>
      <w:rFonts w:ascii="Times New Roman" w:eastAsia="Times New Roman" w:hAnsi="Times New Roman"/>
      <w:i/>
      <w:iCs/>
      <w:sz w:val="16"/>
      <w:szCs w:val="16"/>
      <w:shd w:val="clear" w:color="auto" w:fill="FFFFFF"/>
    </w:rPr>
  </w:style>
  <w:style w:type="character" w:customStyle="1" w:styleId="Tabledesmatires108ptExact">
    <w:name w:val="Table des matières (10) + 8 pt Exact"/>
    <w:basedOn w:val="TM1Car"/>
    <w:rsid w:val="00ED6EB6"/>
    <w:rPr>
      <w:rFonts w:ascii="Times New Roman" w:eastAsia="Times New Roman" w:hAnsi="Times New Roman"/>
      <w:sz w:val="16"/>
      <w:szCs w:val="16"/>
      <w:shd w:val="clear" w:color="auto" w:fill="FFFFFF"/>
    </w:rPr>
  </w:style>
  <w:style w:type="character" w:customStyle="1" w:styleId="Tabledesmatires1075ptExact">
    <w:name w:val="Table des matières (10) + 7.5 pt Exact"/>
    <w:basedOn w:val="TM1Car"/>
    <w:rsid w:val="00ED6EB6"/>
    <w:rPr>
      <w:rFonts w:ascii="Times New Roman" w:eastAsia="Times New Roman" w:hAnsi="Times New Roman"/>
      <w:sz w:val="15"/>
      <w:szCs w:val="15"/>
      <w:shd w:val="clear" w:color="auto" w:fill="FFFFFF"/>
    </w:rPr>
  </w:style>
  <w:style w:type="character" w:customStyle="1" w:styleId="Corpsdutexte335ptNonGrasEspacement3ptchelle100">
    <w:name w:val="Corps du texte (3) + 35 pt;Non Gras;Espacement 3 pt;Échelle 100%"/>
    <w:basedOn w:val="Policepardfaut"/>
    <w:rsid w:val="00ED6EB6"/>
    <w:rPr>
      <w:rFonts w:ascii="Times New Roman" w:eastAsia="Times New Roman" w:hAnsi="Times New Roman" w:cs="Times New Roman"/>
      <w:b/>
      <w:bCs/>
      <w:i w:val="0"/>
      <w:iCs w:val="0"/>
      <w:smallCaps w:val="0"/>
      <w:strike w:val="0"/>
      <w:color w:val="000000"/>
      <w:spacing w:val="60"/>
      <w:w w:val="100"/>
      <w:position w:val="0"/>
      <w:sz w:val="70"/>
      <w:szCs w:val="70"/>
      <w:u w:val="none"/>
      <w:lang w:val="fr-FR" w:eastAsia="fr-FR" w:bidi="fr-FR"/>
    </w:rPr>
  </w:style>
  <w:style w:type="character" w:customStyle="1" w:styleId="En-tteoupieddepage">
    <w:name w:val="En-tête ou pied de page_"/>
    <w:basedOn w:val="Policepardfaut"/>
    <w:rsid w:val="00ED6EB6"/>
    <w:rPr>
      <w:rFonts w:ascii="Times New Roman" w:eastAsia="Times New Roman" w:hAnsi="Times New Roman" w:cs="Times New Roman"/>
      <w:b w:val="0"/>
      <w:bCs w:val="0"/>
      <w:i w:val="0"/>
      <w:iCs w:val="0"/>
      <w:smallCaps w:val="0"/>
      <w:strike w:val="0"/>
      <w:sz w:val="22"/>
      <w:szCs w:val="22"/>
      <w:u w:val="none"/>
    </w:rPr>
  </w:style>
  <w:style w:type="character" w:customStyle="1" w:styleId="En-tteoupieddepage0">
    <w:name w:val="En-tête ou pied de page"/>
    <w:basedOn w:val="En-tteoupieddepage"/>
    <w:rsid w:val="00ED6EB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En-tteoupieddepage10ptItalique">
    <w:name w:val="En-tête ou pied de page + 10 pt;Italique"/>
    <w:basedOn w:val="En-tteoupieddepage"/>
    <w:rsid w:val="00ED6EB6"/>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337ptEspacement-1ptchelle120">
    <w:name w:val="En-tête #3 + 37 pt;Espacement -1 pt;Échelle 120%"/>
    <w:basedOn w:val="Policepardfaut"/>
    <w:rsid w:val="00ED6EB6"/>
    <w:rPr>
      <w:rFonts w:ascii="Times New Roman" w:eastAsia="Times New Roman" w:hAnsi="Times New Roman" w:cs="Times New Roman"/>
      <w:b/>
      <w:bCs/>
      <w:i w:val="0"/>
      <w:iCs w:val="0"/>
      <w:smallCaps w:val="0"/>
      <w:strike w:val="0"/>
      <w:color w:val="000000"/>
      <w:spacing w:val="-20"/>
      <w:w w:val="120"/>
      <w:position w:val="0"/>
      <w:sz w:val="74"/>
      <w:szCs w:val="74"/>
      <w:u w:val="none"/>
      <w:lang w:val="fr-FR" w:eastAsia="fr-FR" w:bidi="fr-FR"/>
    </w:rPr>
  </w:style>
  <w:style w:type="character" w:customStyle="1" w:styleId="Corpsdutexte1995ptNonItalique">
    <w:name w:val="Corps du texte (19) + 9.5 pt;Non Italique"/>
    <w:basedOn w:val="Policepardfaut"/>
    <w:rsid w:val="00ED6EB6"/>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oupieddepage3">
    <w:name w:val="En-tête ou pied de page (3)_"/>
    <w:basedOn w:val="Policepardfaut"/>
    <w:link w:val="En-tteoupieddepage30"/>
    <w:rsid w:val="00ED6EB6"/>
    <w:rPr>
      <w:rFonts w:ascii="Times New Roman" w:eastAsia="Times New Roman" w:hAnsi="Times New Roman"/>
      <w:shd w:val="clear" w:color="auto" w:fill="FFFFFF"/>
    </w:rPr>
  </w:style>
  <w:style w:type="character" w:customStyle="1" w:styleId="Corpsdutexte611ptItalique">
    <w:name w:val="Corps du texte (6) + 11 pt;Italique"/>
    <w:basedOn w:val="Policepardfaut"/>
    <w:rsid w:val="00ED6EB6"/>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10pt">
    <w:name w:val="En-tête ou pied de page + 10 pt"/>
    <w:basedOn w:val="En-tteoupieddepage"/>
    <w:rsid w:val="00ED6EB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oupieddepage9pt">
    <w:name w:val="En-tête ou pied de page + 9 pt"/>
    <w:basedOn w:val="En-tteoupieddepage"/>
    <w:rsid w:val="00ED6EB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26ptNonItalique">
    <w:name w:val="Corps du texte (2) + 6 pt;Non Italique"/>
    <w:basedOn w:val="Policepardfaut"/>
    <w:rsid w:val="00ED6EB6"/>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255ptNonItalique">
    <w:name w:val="Corps du texte (2) + 5.5 pt;Non Italique"/>
    <w:basedOn w:val="Policepardfaut"/>
    <w:rsid w:val="00ED6EB6"/>
    <w:rPr>
      <w:rFonts w:ascii="Times New Roman" w:eastAsia="Times New Roman" w:hAnsi="Times New Roman" w:cs="Times New Roman"/>
      <w:b w:val="0"/>
      <w:bCs w:val="0"/>
      <w:i/>
      <w:iCs/>
      <w:smallCaps w:val="0"/>
      <w:strike w:val="0"/>
      <w:color w:val="000000"/>
      <w:spacing w:val="0"/>
      <w:w w:val="100"/>
      <w:position w:val="0"/>
      <w:sz w:val="11"/>
      <w:szCs w:val="11"/>
      <w:u w:val="none"/>
      <w:lang w:val="fr-FR" w:eastAsia="fr-FR" w:bidi="fr-FR"/>
    </w:rPr>
  </w:style>
  <w:style w:type="character" w:customStyle="1" w:styleId="Corpsdutexte210ptNonItalique">
    <w:name w:val="Corps du texte (2) + 10 pt;Non Italique"/>
    <w:basedOn w:val="Policepardfaut"/>
    <w:rsid w:val="00ED6EB6"/>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5">
    <w:name w:val="En-tête ou pied de page (5)"/>
    <w:basedOn w:val="Policepardfaut"/>
    <w:rsid w:val="00ED6EB6"/>
    <w:rPr>
      <w:rFonts w:ascii="Times New Roman" w:eastAsia="Times New Roman" w:hAnsi="Times New Roman" w:cs="Times New Roman"/>
      <w:b w:val="0"/>
      <w:bCs w:val="0"/>
      <w:i w:val="0"/>
      <w:iCs w:val="0"/>
      <w:smallCaps w:val="0"/>
      <w:strike w:val="0"/>
      <w:w w:val="75"/>
      <w:sz w:val="12"/>
      <w:szCs w:val="12"/>
      <w:u w:val="single"/>
    </w:rPr>
  </w:style>
  <w:style w:type="character" w:customStyle="1" w:styleId="En-tteoupieddepage365ptchelle75">
    <w:name w:val="En-tête ou pied de page (3) + 6.5 pt;Échelle 75%"/>
    <w:basedOn w:val="En-tteoupieddepage3"/>
    <w:rsid w:val="00ED6EB6"/>
    <w:rPr>
      <w:rFonts w:ascii="Times New Roman" w:eastAsia="Times New Roman" w:hAnsi="Times New Roman"/>
      <w:color w:val="000000"/>
      <w:spacing w:val="0"/>
      <w:w w:val="75"/>
      <w:position w:val="0"/>
      <w:sz w:val="13"/>
      <w:szCs w:val="13"/>
      <w:shd w:val="clear" w:color="auto" w:fill="FFFFFF"/>
      <w:lang w:val="fr-FR" w:eastAsia="fr-FR" w:bidi="fr-FR"/>
    </w:rPr>
  </w:style>
  <w:style w:type="character" w:customStyle="1" w:styleId="Tabledesmatires3">
    <w:name w:val="Table des matières (3)_"/>
    <w:basedOn w:val="Policepardfaut"/>
    <w:rsid w:val="00ED6EB6"/>
    <w:rPr>
      <w:rFonts w:ascii="Times New Roman" w:eastAsia="Times New Roman" w:hAnsi="Times New Roman" w:cs="Times New Roman"/>
      <w:b w:val="0"/>
      <w:bCs w:val="0"/>
      <w:i w:val="0"/>
      <w:iCs w:val="0"/>
      <w:smallCaps w:val="0"/>
      <w:strike w:val="0"/>
      <w:sz w:val="15"/>
      <w:szCs w:val="15"/>
      <w:u w:val="none"/>
    </w:rPr>
  </w:style>
  <w:style w:type="character" w:customStyle="1" w:styleId="Tabledesmatires30">
    <w:name w:val="Table des matières (3)"/>
    <w:basedOn w:val="Tabledesmatires3"/>
    <w:rsid w:val="00ED6EB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Tabledesmatires11">
    <w:name w:val="Table des matières (11)_"/>
    <w:basedOn w:val="Policepardfaut"/>
    <w:link w:val="Tabledesmatires110"/>
    <w:rsid w:val="00ED6EB6"/>
    <w:rPr>
      <w:rFonts w:ascii="Times New Roman" w:eastAsia="Times New Roman" w:hAnsi="Times New Roman"/>
      <w:sz w:val="13"/>
      <w:szCs w:val="13"/>
      <w:shd w:val="clear" w:color="auto" w:fill="FFFFFF"/>
    </w:rPr>
  </w:style>
  <w:style w:type="character" w:customStyle="1" w:styleId="Corpsdutexte1895ptNonItalique">
    <w:name w:val="Corps du texte (18) + 9.5 pt;Non Italique"/>
    <w:basedOn w:val="Policepardfaut"/>
    <w:rsid w:val="00ED6EB6"/>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oupieddepage9ptItalique">
    <w:name w:val="En-tête ou pied de page + 9 pt;Italique"/>
    <w:basedOn w:val="En-tteoupieddepage"/>
    <w:rsid w:val="00ED6EB6"/>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LgendedutableauExact">
    <w:name w:val="Légende du tableau Exact"/>
    <w:basedOn w:val="Policepardfaut"/>
    <w:rsid w:val="00ED6EB6"/>
    <w:rPr>
      <w:rFonts w:ascii="Times New Roman" w:eastAsia="Times New Roman" w:hAnsi="Times New Roman" w:cs="Times New Roman"/>
      <w:b w:val="0"/>
      <w:bCs w:val="0"/>
      <w:i w:val="0"/>
      <w:iCs w:val="0"/>
      <w:smallCaps w:val="0"/>
      <w:strike w:val="0"/>
      <w:sz w:val="16"/>
      <w:szCs w:val="16"/>
      <w:u w:val="none"/>
    </w:rPr>
  </w:style>
  <w:style w:type="character" w:customStyle="1" w:styleId="LgendedutableauItaliqueExact">
    <w:name w:val="Légende du tableau + Italique Exact"/>
    <w:basedOn w:val="LgendedutableauExact"/>
    <w:rsid w:val="00ED6EB6"/>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8ptNonItalique">
    <w:name w:val="Corps du texte (2) + 8 pt;Non Italique"/>
    <w:basedOn w:val="Policepardfaut"/>
    <w:rsid w:val="00ED6EB6"/>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Lgendedutableau2">
    <w:name w:val="Légende du tableau (2)_"/>
    <w:basedOn w:val="Policepardfaut"/>
    <w:link w:val="Lgendedutableau20"/>
    <w:rsid w:val="00ED6EB6"/>
    <w:rPr>
      <w:rFonts w:ascii="Times New Roman" w:eastAsia="Times New Roman" w:hAnsi="Times New Roman"/>
      <w:sz w:val="15"/>
      <w:szCs w:val="15"/>
      <w:shd w:val="clear" w:color="auto" w:fill="FFFFFF"/>
    </w:rPr>
  </w:style>
  <w:style w:type="character" w:customStyle="1" w:styleId="Corpsdutexte265ptNonItaliqueEspacement0pt">
    <w:name w:val="Corps du texte (2) + 6.5 pt;Non Italique;Espacement 0 pt"/>
    <w:basedOn w:val="Policepardfaut"/>
    <w:rsid w:val="00ED6EB6"/>
    <w:rPr>
      <w:rFonts w:ascii="Times New Roman" w:eastAsia="Times New Roman" w:hAnsi="Times New Roman" w:cs="Times New Roman"/>
      <w:b w:val="0"/>
      <w:bCs w:val="0"/>
      <w:i/>
      <w:iCs/>
      <w:smallCaps w:val="0"/>
      <w:strike w:val="0"/>
      <w:color w:val="000000"/>
      <w:spacing w:val="10"/>
      <w:w w:val="100"/>
      <w:position w:val="0"/>
      <w:sz w:val="13"/>
      <w:szCs w:val="13"/>
      <w:u w:val="none"/>
      <w:lang w:val="fr-FR" w:eastAsia="fr-FR" w:bidi="fr-FR"/>
    </w:rPr>
  </w:style>
  <w:style w:type="character" w:customStyle="1" w:styleId="En-tteoupieddepage4Exact">
    <w:name w:val="En-tête ou pied de page (4) Exact"/>
    <w:basedOn w:val="Policepardfaut"/>
    <w:link w:val="En-tteoupieddepage4"/>
    <w:rsid w:val="00ED6EB6"/>
    <w:rPr>
      <w:rFonts w:ascii="Times New Roman" w:eastAsia="Times New Roman" w:hAnsi="Times New Roman"/>
      <w:sz w:val="18"/>
      <w:szCs w:val="18"/>
      <w:shd w:val="clear" w:color="auto" w:fill="FFFFFF"/>
    </w:rPr>
  </w:style>
  <w:style w:type="character" w:customStyle="1" w:styleId="En-tteoupieddepage7">
    <w:name w:val="En-tête ou pied de page (7)_"/>
    <w:basedOn w:val="Policepardfaut"/>
    <w:link w:val="En-tteoupieddepage70"/>
    <w:rsid w:val="00ED6EB6"/>
    <w:rPr>
      <w:rFonts w:ascii="Times New Roman" w:eastAsia="Times New Roman" w:hAnsi="Times New Roman"/>
      <w:i/>
      <w:iCs/>
      <w:sz w:val="18"/>
      <w:szCs w:val="18"/>
      <w:shd w:val="clear" w:color="auto" w:fill="FFFFFF"/>
    </w:rPr>
  </w:style>
  <w:style w:type="character" w:customStyle="1" w:styleId="Corpsdutexte212ptGrasNonItaliqueEspacement1pt">
    <w:name w:val="Corps du texte (2) + 12 pt;Gras;Non Italique;Espacement 1 pt"/>
    <w:basedOn w:val="Policepardfaut"/>
    <w:rsid w:val="00ED6EB6"/>
    <w:rPr>
      <w:rFonts w:ascii="Times New Roman" w:eastAsia="Times New Roman" w:hAnsi="Times New Roman" w:cs="Times New Roman"/>
      <w:b/>
      <w:bCs/>
      <w:i/>
      <w:iCs/>
      <w:smallCaps w:val="0"/>
      <w:strike w:val="0"/>
      <w:color w:val="000000"/>
      <w:spacing w:val="20"/>
      <w:w w:val="100"/>
      <w:position w:val="0"/>
      <w:sz w:val="24"/>
      <w:szCs w:val="24"/>
      <w:u w:val="none"/>
      <w:lang w:val="fr-FR" w:eastAsia="fr-FR" w:bidi="fr-FR"/>
    </w:rPr>
  </w:style>
  <w:style w:type="character" w:customStyle="1" w:styleId="TM1Car">
    <w:name w:val="TM 1 Car"/>
    <w:basedOn w:val="Policepardfaut"/>
    <w:link w:val="TM1"/>
    <w:rsid w:val="00ED6EB6"/>
    <w:rPr>
      <w:rFonts w:ascii="Times New Roman" w:eastAsia="Times New Roman" w:hAnsi="Times New Roman"/>
      <w:shd w:val="clear" w:color="auto" w:fill="FFFFFF"/>
    </w:rPr>
  </w:style>
  <w:style w:type="character" w:customStyle="1" w:styleId="Tabledesmatires1012ptGrasEspacement1pt">
    <w:name w:val="Table des matières (10) + 12 pt;Gras;Espacement 1 pt"/>
    <w:basedOn w:val="TM1Car"/>
    <w:rsid w:val="00ED6EB6"/>
    <w:rPr>
      <w:rFonts w:ascii="Times New Roman" w:eastAsia="Times New Roman" w:hAnsi="Times New Roman"/>
      <w:b/>
      <w:bCs/>
      <w:color w:val="000000"/>
      <w:spacing w:val="20"/>
      <w:w w:val="100"/>
      <w:position w:val="0"/>
      <w:sz w:val="24"/>
      <w:szCs w:val="24"/>
      <w:shd w:val="clear" w:color="auto" w:fill="FFFFFF"/>
      <w:lang w:val="fr-FR" w:eastAsia="fr-FR" w:bidi="fr-FR"/>
    </w:rPr>
  </w:style>
  <w:style w:type="character" w:customStyle="1" w:styleId="En-tteoupieddepage39ptItalique">
    <w:name w:val="En-tête ou pied de page (3) + 9 pt;Italique"/>
    <w:basedOn w:val="En-tteoupieddepage3"/>
    <w:rsid w:val="00ED6EB6"/>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Lgendedutableau3">
    <w:name w:val="Légende du tableau (3)_"/>
    <w:basedOn w:val="Policepardfaut"/>
    <w:link w:val="Lgendedutableau30"/>
    <w:rsid w:val="00ED6EB6"/>
    <w:rPr>
      <w:rFonts w:ascii="Times New Roman" w:eastAsia="Times New Roman" w:hAnsi="Times New Roman"/>
      <w:i/>
      <w:iCs/>
      <w:sz w:val="18"/>
      <w:szCs w:val="18"/>
      <w:shd w:val="clear" w:color="auto" w:fill="FFFFFF"/>
    </w:rPr>
  </w:style>
  <w:style w:type="character" w:customStyle="1" w:styleId="Lgendedutableau395ptNonItalique">
    <w:name w:val="Légende du tableau (3) + 9.5 pt;Non Italique"/>
    <w:basedOn w:val="Lgendedutableau3"/>
    <w:rsid w:val="00ED6EB6"/>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Lgendedutableau4">
    <w:name w:val="Légende du tableau (4)_"/>
    <w:basedOn w:val="Policepardfaut"/>
    <w:link w:val="Lgendedutableau40"/>
    <w:rsid w:val="00ED6EB6"/>
    <w:rPr>
      <w:rFonts w:ascii="Times New Roman" w:eastAsia="Times New Roman" w:hAnsi="Times New Roman"/>
      <w:i/>
      <w:iCs/>
      <w:sz w:val="16"/>
      <w:szCs w:val="16"/>
      <w:shd w:val="clear" w:color="auto" w:fill="FFFFFF"/>
    </w:rPr>
  </w:style>
  <w:style w:type="character" w:customStyle="1" w:styleId="En-tte511ptNonGras">
    <w:name w:val="En-tête #5 + 11 pt;Non Gras"/>
    <w:basedOn w:val="Policepardfaut"/>
    <w:rsid w:val="00ED6EB6"/>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Lgendedutableau5">
    <w:name w:val="Légende du tableau (5)_"/>
    <w:basedOn w:val="Policepardfaut"/>
    <w:rsid w:val="00ED6EB6"/>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Lgendedutableau50">
    <w:name w:val="Légende du tableau (5)"/>
    <w:basedOn w:val="Lgendedutableau5"/>
    <w:rsid w:val="00ED6EB6"/>
    <w:rPr>
      <w:rFonts w:ascii="Times New Roman" w:eastAsia="Times New Roman" w:hAnsi="Times New Roman" w:cs="Times New Roman"/>
      <w:b w:val="0"/>
      <w:bCs w:val="0"/>
      <w:i w:val="0"/>
      <w:iCs w:val="0"/>
      <w:smallCaps w:val="0"/>
      <w:strike w:val="0"/>
      <w:color w:val="000000"/>
      <w:spacing w:val="10"/>
      <w:w w:val="100"/>
      <w:position w:val="0"/>
      <w:sz w:val="14"/>
      <w:szCs w:val="14"/>
      <w:u w:val="single"/>
      <w:lang w:val="fr-FR" w:eastAsia="fr-FR" w:bidi="fr-FR"/>
    </w:rPr>
  </w:style>
  <w:style w:type="character" w:customStyle="1" w:styleId="Corpsdutexte27ptNonItaliqueEspacement0pt">
    <w:name w:val="Corps du texte (2) + 7 pt;Non Italique;Espacement 0 pt"/>
    <w:basedOn w:val="Policepardfaut"/>
    <w:rsid w:val="00ED6EB6"/>
    <w:rPr>
      <w:rFonts w:ascii="Times New Roman" w:eastAsia="Times New Roman" w:hAnsi="Times New Roman" w:cs="Times New Roman"/>
      <w:b w:val="0"/>
      <w:bCs w:val="0"/>
      <w:i/>
      <w:iCs/>
      <w:smallCaps w:val="0"/>
      <w:strike w:val="0"/>
      <w:color w:val="000000"/>
      <w:spacing w:val="10"/>
      <w:w w:val="100"/>
      <w:position w:val="0"/>
      <w:sz w:val="14"/>
      <w:szCs w:val="14"/>
      <w:u w:val="none"/>
      <w:lang w:val="fr-FR" w:eastAsia="fr-FR" w:bidi="fr-FR"/>
    </w:rPr>
  </w:style>
  <w:style w:type="character" w:customStyle="1" w:styleId="Corpsdutexte675ptItalique">
    <w:name w:val="Corps du texte (6) + 7.5 pt;Italique"/>
    <w:basedOn w:val="Policepardfaut"/>
    <w:rsid w:val="00ED6EB6"/>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69ptItalique">
    <w:name w:val="Corps du texte (6) + 9 pt;Italique"/>
    <w:basedOn w:val="Policepardfaut"/>
    <w:rsid w:val="00ED6EB6"/>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paragraph" w:customStyle="1" w:styleId="Notedebasdepage1">
    <w:name w:val="Note de bas de page1"/>
    <w:basedOn w:val="Normal"/>
    <w:link w:val="Notedebasdepage0"/>
    <w:rsid w:val="00ED6EB6"/>
    <w:pPr>
      <w:widowControl w:val="0"/>
      <w:shd w:val="clear" w:color="auto" w:fill="FFFFFF"/>
      <w:spacing w:line="194" w:lineRule="exact"/>
      <w:ind w:firstLine="122"/>
    </w:pPr>
    <w:rPr>
      <w:i/>
      <w:iCs/>
      <w:sz w:val="18"/>
      <w:szCs w:val="18"/>
      <w:lang w:eastAsia="fr-FR"/>
    </w:rPr>
  </w:style>
  <w:style w:type="paragraph" w:customStyle="1" w:styleId="Notedebasdepage20">
    <w:name w:val="Note de bas de page (2)"/>
    <w:basedOn w:val="Normal"/>
    <w:link w:val="Notedebasdepage2"/>
    <w:rsid w:val="00ED6EB6"/>
    <w:pPr>
      <w:widowControl w:val="0"/>
      <w:shd w:val="clear" w:color="auto" w:fill="FFFFFF"/>
      <w:spacing w:line="173" w:lineRule="exact"/>
      <w:ind w:firstLine="140"/>
      <w:jc w:val="both"/>
    </w:pPr>
    <w:rPr>
      <w:sz w:val="16"/>
      <w:szCs w:val="16"/>
      <w:lang w:eastAsia="fr-FR"/>
    </w:rPr>
  </w:style>
  <w:style w:type="paragraph" w:customStyle="1" w:styleId="En-tteoupieddepage90">
    <w:name w:val="En-tête ou pied de page (9)"/>
    <w:basedOn w:val="Normal"/>
    <w:link w:val="En-tteoupieddepage9"/>
    <w:rsid w:val="00ED6EB6"/>
    <w:pPr>
      <w:widowControl w:val="0"/>
      <w:shd w:val="clear" w:color="auto" w:fill="FFFFFF"/>
      <w:spacing w:line="0" w:lineRule="atLeast"/>
      <w:ind w:hanging="2"/>
    </w:pPr>
    <w:rPr>
      <w:w w:val="75"/>
      <w:sz w:val="13"/>
      <w:szCs w:val="13"/>
      <w:lang w:eastAsia="fr-FR"/>
    </w:rPr>
  </w:style>
  <w:style w:type="paragraph" w:styleId="TM1">
    <w:name w:val="toc 1"/>
    <w:basedOn w:val="Normal"/>
    <w:link w:val="TM1Car"/>
    <w:autoRedefine/>
    <w:rsid w:val="00ED6EB6"/>
    <w:pPr>
      <w:widowControl w:val="0"/>
      <w:shd w:val="clear" w:color="auto" w:fill="FFFFFF"/>
      <w:spacing w:line="274" w:lineRule="exact"/>
      <w:ind w:hanging="7"/>
      <w:jc w:val="both"/>
    </w:pPr>
    <w:rPr>
      <w:sz w:val="20"/>
      <w:lang w:eastAsia="fr-FR"/>
    </w:rPr>
  </w:style>
  <w:style w:type="paragraph" w:customStyle="1" w:styleId="En-tteoupieddepage30">
    <w:name w:val="En-tête ou pied de page (3)"/>
    <w:basedOn w:val="Normal"/>
    <w:link w:val="En-tteoupieddepage3"/>
    <w:rsid w:val="00ED6EB6"/>
    <w:pPr>
      <w:widowControl w:val="0"/>
      <w:shd w:val="clear" w:color="auto" w:fill="FFFFFF"/>
      <w:spacing w:line="0" w:lineRule="atLeast"/>
      <w:ind w:firstLine="29"/>
    </w:pPr>
    <w:rPr>
      <w:sz w:val="20"/>
      <w:lang w:eastAsia="fr-FR"/>
    </w:rPr>
  </w:style>
  <w:style w:type="paragraph" w:customStyle="1" w:styleId="Tabledesmatires110">
    <w:name w:val="Table des matières (11)"/>
    <w:basedOn w:val="Normal"/>
    <w:link w:val="Tabledesmatires11"/>
    <w:rsid w:val="00ED6EB6"/>
    <w:pPr>
      <w:widowControl w:val="0"/>
      <w:shd w:val="clear" w:color="auto" w:fill="FFFFFF"/>
      <w:spacing w:after="120" w:line="299" w:lineRule="exact"/>
      <w:ind w:hanging="8"/>
      <w:jc w:val="both"/>
    </w:pPr>
    <w:rPr>
      <w:sz w:val="13"/>
      <w:szCs w:val="13"/>
      <w:lang w:eastAsia="fr-FR"/>
    </w:rPr>
  </w:style>
  <w:style w:type="paragraph" w:customStyle="1" w:styleId="Lgendedutableau20">
    <w:name w:val="Légende du tableau (2)"/>
    <w:basedOn w:val="Normal"/>
    <w:link w:val="Lgendedutableau2"/>
    <w:rsid w:val="00ED6EB6"/>
    <w:pPr>
      <w:widowControl w:val="0"/>
      <w:shd w:val="clear" w:color="auto" w:fill="FFFFFF"/>
      <w:spacing w:line="0" w:lineRule="atLeast"/>
      <w:ind w:firstLine="29"/>
      <w:jc w:val="both"/>
    </w:pPr>
    <w:rPr>
      <w:sz w:val="15"/>
      <w:szCs w:val="15"/>
      <w:lang w:eastAsia="fr-FR"/>
    </w:rPr>
  </w:style>
  <w:style w:type="paragraph" w:customStyle="1" w:styleId="En-tteoupieddepage4">
    <w:name w:val="En-tête ou pied de page (4)"/>
    <w:basedOn w:val="Normal"/>
    <w:link w:val="En-tteoupieddepage4Exact"/>
    <w:rsid w:val="00ED6EB6"/>
    <w:pPr>
      <w:widowControl w:val="0"/>
      <w:shd w:val="clear" w:color="auto" w:fill="FFFFFF"/>
      <w:spacing w:line="0" w:lineRule="atLeast"/>
      <w:ind w:firstLine="25"/>
    </w:pPr>
    <w:rPr>
      <w:sz w:val="18"/>
      <w:szCs w:val="18"/>
      <w:lang w:eastAsia="fr-FR"/>
    </w:rPr>
  </w:style>
  <w:style w:type="paragraph" w:customStyle="1" w:styleId="En-tteoupieddepage70">
    <w:name w:val="En-tête ou pied de page (7)"/>
    <w:basedOn w:val="Normal"/>
    <w:link w:val="En-tteoupieddepage7"/>
    <w:rsid w:val="00ED6EB6"/>
    <w:pPr>
      <w:widowControl w:val="0"/>
      <w:shd w:val="clear" w:color="auto" w:fill="FFFFFF"/>
      <w:spacing w:line="0" w:lineRule="atLeast"/>
      <w:ind w:firstLine="29"/>
    </w:pPr>
    <w:rPr>
      <w:i/>
      <w:iCs/>
      <w:sz w:val="18"/>
      <w:szCs w:val="18"/>
      <w:lang w:eastAsia="fr-FR"/>
    </w:rPr>
  </w:style>
  <w:style w:type="paragraph" w:customStyle="1" w:styleId="Lgendedutableau30">
    <w:name w:val="Légende du tableau (3)"/>
    <w:basedOn w:val="Normal"/>
    <w:link w:val="Lgendedutableau3"/>
    <w:rsid w:val="00ED6EB6"/>
    <w:pPr>
      <w:widowControl w:val="0"/>
      <w:shd w:val="clear" w:color="auto" w:fill="FFFFFF"/>
      <w:spacing w:line="198" w:lineRule="exact"/>
      <w:ind w:firstLine="36"/>
      <w:jc w:val="both"/>
    </w:pPr>
    <w:rPr>
      <w:i/>
      <w:iCs/>
      <w:sz w:val="18"/>
      <w:szCs w:val="18"/>
      <w:lang w:eastAsia="fr-FR"/>
    </w:rPr>
  </w:style>
  <w:style w:type="paragraph" w:customStyle="1" w:styleId="Lgendedutableau40">
    <w:name w:val="Légende du tableau (4)"/>
    <w:basedOn w:val="Normal"/>
    <w:link w:val="Lgendedutableau4"/>
    <w:rsid w:val="00ED6EB6"/>
    <w:pPr>
      <w:widowControl w:val="0"/>
      <w:shd w:val="clear" w:color="auto" w:fill="FFFFFF"/>
      <w:spacing w:line="198" w:lineRule="exact"/>
      <w:ind w:firstLine="36"/>
      <w:jc w:val="both"/>
    </w:pPr>
    <w:rPr>
      <w:i/>
      <w:iCs/>
      <w:sz w:val="16"/>
      <w:szCs w:val="16"/>
      <w:lang w:eastAsia="fr-FR"/>
    </w:rPr>
  </w:style>
  <w:style w:type="paragraph" w:customStyle="1" w:styleId="figtitrest">
    <w:name w:val="fig titre st"/>
    <w:basedOn w:val="figtitre"/>
    <w:autoRedefine/>
    <w:rsid w:val="00ED6EB6"/>
    <w:pPr>
      <w:ind w:firstLine="360"/>
    </w:pPr>
    <w:rPr>
      <w:b w:val="0"/>
      <w:color w:val="000090"/>
      <w:lang w:eastAsia="en-US" w:bidi="ar-SA"/>
    </w:rPr>
  </w:style>
  <w:style w:type="paragraph" w:customStyle="1" w:styleId="citationliste">
    <w:name w:val="citation liste"/>
    <w:basedOn w:val="Normal"/>
    <w:rsid w:val="00ED6EB6"/>
    <w:pPr>
      <w:spacing w:before="120" w:after="120"/>
      <w:jc w:val="both"/>
    </w:pPr>
  </w:style>
  <w:style w:type="paragraph" w:customStyle="1" w:styleId="planchenbst">
    <w:name w:val="planche n&amp;b st"/>
    <w:basedOn w:val="planchenb"/>
    <w:autoRedefine/>
    <w:rsid w:val="00D926F6"/>
    <w:rPr>
      <w:color w:val="auto"/>
    </w:rPr>
  </w:style>
  <w:style w:type="character" w:customStyle="1" w:styleId="Notedebasdepage2Italique">
    <w:name w:val="Note de bas de page (2) + Italique"/>
    <w:basedOn w:val="Notedebasdepage2"/>
    <w:rsid w:val="00207F1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105ptNonItalique">
    <w:name w:val="En-tête ou pied de page + 10.5 pt;Non 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3NonGrasItalique">
    <w:name w:val="Corps du texte (3) + Non Gras;Italique"/>
    <w:basedOn w:val="Policepardfaut"/>
    <w:rsid w:val="00207F18"/>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En-tteoupieddepage95ptNonItalique">
    <w:name w:val="En-tête ou pied de page + 9.5 pt;Non 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29ptItalique">
    <w:name w:val="Corps du texte (2) + 9 pt;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1185ptNonItaliqueEspacement0pt">
    <w:name w:val="Corps du texte (11) + 8.5 pt;Non Italique;Espacement 0 pt"/>
    <w:basedOn w:val="Policepardfaut"/>
    <w:rsid w:val="00207F18"/>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Corpsdutexte285ptEspacement0pt">
    <w:name w:val="Corps du texte (2) + 8.5 pt;Espacement 0 pt"/>
    <w:basedOn w:val="Policepardfaut"/>
    <w:rsid w:val="00207F18"/>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Corpsdutexte28ptItalique">
    <w:name w:val="Corps du texte (2) + 8 pt;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oupieddepage95ptGrasNonItaliqueEspacement0pt">
    <w:name w:val="En-tête ou pied de page + 9.5 pt;Gras;Non Italique;Espacement 0 pt"/>
    <w:basedOn w:val="Policepardfaut"/>
    <w:rsid w:val="00207F18"/>
    <w:rPr>
      <w:rFonts w:ascii="Times New Roman" w:eastAsia="Times New Roman" w:hAnsi="Times New Roman" w:cs="Times New Roman"/>
      <w:b/>
      <w:bCs/>
      <w:i/>
      <w:iCs/>
      <w:smallCaps w:val="0"/>
      <w:strike w:val="0"/>
      <w:color w:val="000000"/>
      <w:spacing w:val="10"/>
      <w:w w:val="100"/>
      <w:position w:val="0"/>
      <w:sz w:val="19"/>
      <w:szCs w:val="19"/>
      <w:u w:val="none"/>
      <w:lang w:val="fr-FR" w:eastAsia="fr-FR" w:bidi="fr-FR"/>
    </w:rPr>
  </w:style>
  <w:style w:type="character" w:customStyle="1" w:styleId="En-tte4105ptNonGras">
    <w:name w:val="En-tête #4 + 10.5 pt;Non Gras"/>
    <w:basedOn w:val="Policepardfaut"/>
    <w:rsid w:val="00207F18"/>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Lgendedutableau385ptNonItaliqueEspacement0pt">
    <w:name w:val="Légende du tableau (3) + 8.5 pt;Non Italique;Espacement 0 pt"/>
    <w:basedOn w:val="Lgendedutableau3"/>
    <w:rsid w:val="00207F18"/>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fr-FR" w:eastAsia="fr-FR" w:bidi="fr-FR"/>
    </w:rPr>
  </w:style>
  <w:style w:type="character" w:customStyle="1" w:styleId="Tabledesmatires11pt">
    <w:name w:val="Table des matières + 11 pt"/>
    <w:basedOn w:val="Tabledesmatires"/>
    <w:rsid w:val="00207F1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Tabledesmatires95pt">
    <w:name w:val="Table des matières + 9.5 pt"/>
    <w:basedOn w:val="Tabledesmatires"/>
    <w:rsid w:val="00207F1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95ptNonItalique">
    <w:name w:val="Corps du texte (13) + 9.5 pt;Non 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09ptItalique">
    <w:name w:val="Corps du texte (10) + 9 pt;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85ptEspacement2pt">
    <w:name w:val="Corps du texte (2) + 8.5 pt;Espacement 2 pt"/>
    <w:basedOn w:val="Policepardfaut"/>
    <w:rsid w:val="00207F18"/>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fr-FR" w:eastAsia="fr-FR" w:bidi="fr-FR"/>
    </w:rPr>
  </w:style>
  <w:style w:type="character" w:customStyle="1" w:styleId="Corpsdutexte26ptItalique">
    <w:name w:val="Corps du texte (2) + 6 pt;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Lgendedelimage7">
    <w:name w:val="Légende de l'image (7)_"/>
    <w:basedOn w:val="Policepardfaut"/>
    <w:link w:val="Lgendedelimage70"/>
    <w:rsid w:val="00207F18"/>
    <w:rPr>
      <w:rFonts w:ascii="Times New Roman" w:eastAsia="Times New Roman" w:hAnsi="Times New Roman"/>
      <w:i/>
      <w:iCs/>
      <w:sz w:val="18"/>
      <w:szCs w:val="18"/>
      <w:shd w:val="clear" w:color="auto" w:fill="FFFFFF"/>
    </w:rPr>
  </w:style>
  <w:style w:type="paragraph" w:customStyle="1" w:styleId="Lgendedelimage70">
    <w:name w:val="Légende de l'image (7)"/>
    <w:basedOn w:val="Normal"/>
    <w:link w:val="Lgendedelimage7"/>
    <w:rsid w:val="00207F18"/>
    <w:pPr>
      <w:widowControl w:val="0"/>
      <w:shd w:val="clear" w:color="auto" w:fill="FFFFFF"/>
      <w:spacing w:line="0" w:lineRule="atLeast"/>
      <w:ind w:firstLine="29"/>
    </w:pPr>
    <w:rPr>
      <w:i/>
      <w:iCs/>
      <w:sz w:val="18"/>
      <w:szCs w:val="18"/>
      <w:lang w:eastAsia="fr-FR"/>
    </w:rPr>
  </w:style>
  <w:style w:type="character" w:customStyle="1" w:styleId="LgendedelimageExact">
    <w:name w:val="Légende de l'image Exact"/>
    <w:basedOn w:val="Policepardfaut"/>
    <w:rsid w:val="00207F18"/>
    <w:rPr>
      <w:rFonts w:ascii="Times New Roman" w:eastAsia="Times New Roman" w:hAnsi="Times New Roman" w:cs="Times New Roman"/>
      <w:b w:val="0"/>
      <w:bCs w:val="0"/>
      <w:i/>
      <w:iCs/>
      <w:smallCaps w:val="0"/>
      <w:strike w:val="0"/>
      <w:sz w:val="16"/>
      <w:szCs w:val="16"/>
      <w:u w:val="none"/>
    </w:rPr>
  </w:style>
  <w:style w:type="character" w:customStyle="1" w:styleId="Lgendedelimage85ptNonItaliqueEspacement0ptExact">
    <w:name w:val="Légende de l'image + 8.5 pt;Non Italique;Espacement 0 pt Exact"/>
    <w:basedOn w:val="LgendedelimageExact"/>
    <w:rsid w:val="00207F18"/>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Lgendedelimage12">
    <w:name w:val="Légende de l'image (12)_"/>
    <w:basedOn w:val="Policepardfaut"/>
    <w:link w:val="Lgendedelimage120"/>
    <w:rsid w:val="00207F18"/>
    <w:rPr>
      <w:rFonts w:ascii="Times New Roman" w:eastAsia="Times New Roman" w:hAnsi="Times New Roman"/>
      <w:i/>
      <w:iCs/>
      <w:sz w:val="22"/>
      <w:szCs w:val="22"/>
      <w:shd w:val="clear" w:color="auto" w:fill="FFFFFF"/>
    </w:rPr>
  </w:style>
  <w:style w:type="paragraph" w:customStyle="1" w:styleId="Lgendedelimage120">
    <w:name w:val="Légende de l'image (12)"/>
    <w:basedOn w:val="Normal"/>
    <w:link w:val="Lgendedelimage12"/>
    <w:rsid w:val="00207F18"/>
    <w:pPr>
      <w:widowControl w:val="0"/>
      <w:shd w:val="clear" w:color="auto" w:fill="FFFFFF"/>
      <w:spacing w:line="0" w:lineRule="atLeast"/>
      <w:ind w:firstLine="29"/>
    </w:pPr>
    <w:rPr>
      <w:i/>
      <w:iCs/>
      <w:sz w:val="22"/>
      <w:szCs w:val="22"/>
      <w:lang w:eastAsia="fr-FR"/>
    </w:rPr>
  </w:style>
  <w:style w:type="character" w:customStyle="1" w:styleId="Corpsdutexte1185ptNonItalique">
    <w:name w:val="Corps du texte (11) + 8.5 pt;Non 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6ItaliqueEspacement0pt">
    <w:name w:val="Corps du texte (26) + Italique;Espacement 0 pt"/>
    <w:basedOn w:val="Policepardfaut"/>
    <w:rsid w:val="00207F1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Lgendedelimage85ptNonItaliqueExact">
    <w:name w:val="Légende de l'image + 8.5 pt;Non Italique Exact"/>
    <w:basedOn w:val="LgendedelimageExact"/>
    <w:rsid w:val="00207F18"/>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3Arial11pt">
    <w:name w:val="En-tête #3 + Arial;11 pt"/>
    <w:basedOn w:val="Policepardfaut"/>
    <w:rsid w:val="00207F18"/>
    <w:rPr>
      <w:rFonts w:ascii="Arial" w:eastAsia="Arial" w:hAnsi="Arial" w:cs="Arial"/>
      <w:b/>
      <w:bCs/>
      <w:i w:val="0"/>
      <w:iCs w:val="0"/>
      <w:smallCaps w:val="0"/>
      <w:strike w:val="0"/>
      <w:color w:val="000000"/>
      <w:spacing w:val="0"/>
      <w:w w:val="100"/>
      <w:position w:val="0"/>
      <w:sz w:val="22"/>
      <w:szCs w:val="22"/>
      <w:u w:val="none"/>
      <w:lang w:val="fr-FR" w:eastAsia="fr-FR" w:bidi="fr-FR"/>
    </w:rPr>
  </w:style>
  <w:style w:type="character" w:customStyle="1" w:styleId="Corpsdutexte2Arial75pt">
    <w:name w:val="Corps du texte (2) + Arial;7.5 pt"/>
    <w:basedOn w:val="Policepardfaut"/>
    <w:rsid w:val="00207F18"/>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character" w:customStyle="1" w:styleId="En-tteoupieddepage10ptNonItalique">
    <w:name w:val="En-tête ou pied de page + 10 pt;Non 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11ptNonItalique">
    <w:name w:val="En-tête ou pied de page + 11 pt;Non 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2PetitesmajusculesEspacement0ptExact">
    <w:name w:val="En-tête #2 + Petites majuscules;Espacement 0 pt Exact"/>
    <w:basedOn w:val="Policepardfaut"/>
    <w:rsid w:val="00207F18"/>
    <w:rPr>
      <w:rFonts w:ascii="Times New Roman" w:eastAsia="Times New Roman" w:hAnsi="Times New Roman" w:cs="Times New Roman"/>
      <w:b/>
      <w:bCs/>
      <w:i/>
      <w:iCs/>
      <w:smallCaps/>
      <w:strike w:val="0"/>
      <w:color w:val="000000"/>
      <w:spacing w:val="-10"/>
      <w:w w:val="100"/>
      <w:position w:val="0"/>
      <w:sz w:val="24"/>
      <w:szCs w:val="24"/>
      <w:u w:val="none"/>
      <w:lang w:val="fr-FR" w:eastAsia="fr-FR" w:bidi="fr-FR"/>
    </w:rPr>
  </w:style>
  <w:style w:type="character" w:customStyle="1" w:styleId="En-tte211ptNonGrasExact">
    <w:name w:val="En-tête #2 + 11 pt;Non Gras Exact"/>
    <w:basedOn w:val="Policepardfaut"/>
    <w:rsid w:val="00207F18"/>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28NonItaliqueEspacement0pt">
    <w:name w:val="Corps du texte (28) + Non Italique;Espacement 0 pt"/>
    <w:basedOn w:val="Policepardfaut"/>
    <w:rsid w:val="00207F18"/>
    <w:rPr>
      <w:rFonts w:ascii="Times New Roman" w:eastAsia="Times New Roman" w:hAnsi="Times New Roman" w:cs="Times New Roman"/>
      <w:b w:val="0"/>
      <w:bCs w:val="0"/>
      <w:i/>
      <w:iCs/>
      <w:smallCaps w:val="0"/>
      <w:strike w:val="0"/>
      <w:color w:val="000000"/>
      <w:spacing w:val="10"/>
      <w:w w:val="100"/>
      <w:position w:val="0"/>
      <w:sz w:val="20"/>
      <w:szCs w:val="20"/>
      <w:u w:val="none"/>
      <w:lang w:val="fr-FR" w:eastAsia="fr-FR" w:bidi="fr-FR"/>
    </w:rPr>
  </w:style>
  <w:style w:type="character" w:customStyle="1" w:styleId="En-tteoupieddepage1111ptItalique">
    <w:name w:val="En-tête ou pied de page (11) + 11 pt;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Lgendedutableau595ptNonItalique">
    <w:name w:val="Légende du tableau (5) + 9.5 pt;Non Italique"/>
    <w:basedOn w:val="Lgendedutableau5"/>
    <w:rsid w:val="00207F18"/>
    <w:rPr>
      <w:rFonts w:ascii="Times New Roman" w:eastAsia="Times New Roman" w:hAnsi="Times New Roman" w:cs="Times New Roman"/>
      <w:b w:val="0"/>
      <w:bCs w:val="0"/>
      <w:i/>
      <w:iCs/>
      <w:smallCaps w:val="0"/>
      <w:strike w:val="0"/>
      <w:color w:val="000000"/>
      <w:spacing w:val="0"/>
      <w:w w:val="100"/>
      <w:position w:val="0"/>
      <w:sz w:val="19"/>
      <w:szCs w:val="19"/>
      <w:u w:val="single"/>
      <w:lang w:val="fr-FR" w:eastAsia="fr-FR" w:bidi="fr-FR"/>
    </w:rPr>
  </w:style>
  <w:style w:type="character" w:customStyle="1" w:styleId="Corpsdutexte210ptItaliqueExact">
    <w:name w:val="Corps du texte (2) + 10 pt;Italique Exact"/>
    <w:basedOn w:val="Policepardfaut"/>
    <w:rsid w:val="00207F1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95ptGrasExact">
    <w:name w:val="Corps du texte (2) + 9.5 pt;Gras Exact"/>
    <w:basedOn w:val="Policepardfaut"/>
    <w:rsid w:val="00207F18"/>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1395ptNonItaliqueExact">
    <w:name w:val="Corps du texte (13) + 9.5 pt;Non Italique Exact"/>
    <w:basedOn w:val="Policepardfaut"/>
    <w:rsid w:val="00207F18"/>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4AppleGothic17ptItaliqueExact">
    <w:name w:val="Corps du texte (34) + AppleGothic;17 pt;Italique Exact"/>
    <w:basedOn w:val="Policepardfaut"/>
    <w:rsid w:val="00207F18"/>
    <w:rPr>
      <w:rFonts w:ascii="AppleGothic" w:eastAsia="AppleGothic" w:hAnsi="AppleGothic" w:cs="AppleGothic"/>
      <w:b w:val="0"/>
      <w:bCs w:val="0"/>
      <w:i/>
      <w:iCs/>
      <w:smallCaps w:val="0"/>
      <w:strike w:val="0"/>
      <w:color w:val="000000"/>
      <w:spacing w:val="0"/>
      <w:w w:val="100"/>
      <w:position w:val="0"/>
      <w:sz w:val="34"/>
      <w:szCs w:val="34"/>
      <w:u w:val="none"/>
      <w:lang w:val="fr-FR" w:eastAsia="fr-FR" w:bidi="fr-FR"/>
    </w:rPr>
  </w:style>
  <w:style w:type="character" w:customStyle="1" w:styleId="Corpsdutexte210ptItalique">
    <w:name w:val="Corps du texte (2) + 10 pt;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128ptItaliqueEspacement0pt">
    <w:name w:val="Corps du texte (12) + 8 pt;Italique;Espacement 0 pt"/>
    <w:basedOn w:val="Policepardfaut"/>
    <w:rsid w:val="00207F18"/>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Lgendedelimage8">
    <w:name w:val="Légende de l'image (8)"/>
    <w:basedOn w:val="Policepardfaut"/>
    <w:rsid w:val="00207F18"/>
    <w:rPr>
      <w:rFonts w:ascii="Times New Roman" w:eastAsia="Times New Roman" w:hAnsi="Times New Roman" w:cs="Times New Roman"/>
      <w:b w:val="0"/>
      <w:bCs w:val="0"/>
      <w:i w:val="0"/>
      <w:iCs w:val="0"/>
      <w:smallCaps w:val="0"/>
      <w:strike w:val="0"/>
      <w:sz w:val="22"/>
      <w:szCs w:val="22"/>
      <w:u w:val="none"/>
    </w:rPr>
  </w:style>
  <w:style w:type="paragraph" w:customStyle="1" w:styleId="figtitrest1">
    <w:name w:val="fig titre st 1"/>
    <w:basedOn w:val="figtitrest"/>
    <w:autoRedefine/>
    <w:rsid w:val="008D48FA"/>
    <w:pPr>
      <w:ind w:firstLine="0"/>
      <w:jc w:val="both"/>
    </w:pPr>
    <w:rPr>
      <w:rFonts w:cs="Times New Roman"/>
      <w:bCs w:val="0"/>
      <w:i/>
      <w:szCs w:val="20"/>
      <w:lang w:eastAsia="fr-FR" w:bidi="fr-FR"/>
    </w:rPr>
  </w:style>
  <w:style w:type="paragraph" w:customStyle="1" w:styleId="figst1">
    <w:name w:val="fig st 1"/>
    <w:basedOn w:val="Normal"/>
    <w:autoRedefine/>
    <w:rsid w:val="00207F18"/>
    <w:pPr>
      <w:spacing w:before="60" w:after="60"/>
      <w:ind w:firstLine="0"/>
    </w:pPr>
    <w:rPr>
      <w:color w:val="000090"/>
      <w:sz w:val="24"/>
    </w:rPr>
  </w:style>
  <w:style w:type="paragraph" w:customStyle="1" w:styleId="figtitrest10">
    <w:name w:val="fig titre st1"/>
    <w:basedOn w:val="figtitrest"/>
    <w:rsid w:val="00207F18"/>
    <w:pPr>
      <w:ind w:firstLine="0"/>
    </w:pPr>
    <w:rPr>
      <w:rFonts w:cs="Times New Roman"/>
      <w:bCs w:val="0"/>
      <w:szCs w:val="20"/>
      <w:lang w:eastAsia="fr-FR" w:bidi="fr-FR"/>
    </w:rPr>
  </w:style>
  <w:style w:type="paragraph" w:customStyle="1" w:styleId="Citationsimple">
    <w:name w:val="Citation simple"/>
    <w:basedOn w:val="Grillecouleur-Accent1"/>
    <w:autoRedefine/>
    <w:rsid w:val="00C34875"/>
    <w:pPr>
      <w:spacing w:before="0" w:after="0"/>
      <w:ind w:left="2880" w:firstLine="0"/>
    </w:pPr>
    <w:rPr>
      <w:lang w:eastAsia="fr-FR" w:bidi="fr-FR"/>
    </w:rPr>
  </w:style>
  <w:style w:type="character" w:customStyle="1" w:styleId="En-tte312ptItaliqueEspacement0ptchelle100Exact">
    <w:name w:val="En-tête #3 + 12 pt;Italique;Espacement 0 pt;Échelle 100% Exact"/>
    <w:basedOn w:val="Policepardfaut"/>
    <w:rsid w:val="00C34875"/>
    <w:rPr>
      <w:rFonts w:ascii="Times New Roman" w:eastAsia="Times New Roman" w:hAnsi="Times New Roman" w:cs="Times New Roman"/>
      <w:b/>
      <w:bCs/>
      <w:i/>
      <w:iCs/>
      <w:smallCaps w:val="0"/>
      <w:strike w:val="0"/>
      <w:spacing w:val="0"/>
      <w:w w:val="100"/>
      <w:sz w:val="24"/>
      <w:szCs w:val="24"/>
      <w:u w:val="none"/>
    </w:rPr>
  </w:style>
  <w:style w:type="character" w:customStyle="1" w:styleId="En-tte43TimesNewRoman12ptGrasNonItaliqueEspacement0ptchelle100">
    <w:name w:val="En-tête #4 (3) + Times New Roman;12 pt;Gras;Non Italique;Espacement 0 pt;Échelle 100%"/>
    <w:basedOn w:val="Policepardfaut"/>
    <w:rsid w:val="00C34875"/>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oupieddepage50">
    <w:name w:val="En-tête ou pied de page (5)_"/>
    <w:basedOn w:val="Policepardfaut"/>
    <w:rsid w:val="00C34875"/>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2">
    <w:name w:val="En-tête ou pied de page (2)"/>
    <w:basedOn w:val="Policepardfaut"/>
    <w:rsid w:val="00C34875"/>
    <w:rPr>
      <w:rFonts w:ascii="Times New Roman" w:eastAsia="Times New Roman" w:hAnsi="Times New Roman" w:cs="Times New Roman"/>
      <w:b w:val="0"/>
      <w:bCs w:val="0"/>
      <w:i w:val="0"/>
      <w:iCs w:val="0"/>
      <w:smallCaps w:val="0"/>
      <w:strike w:val="0"/>
      <w:sz w:val="21"/>
      <w:szCs w:val="21"/>
      <w:u w:val="none"/>
    </w:rPr>
  </w:style>
  <w:style w:type="character" w:customStyle="1" w:styleId="Corpsdutexte28ptPetitesmajuscules">
    <w:name w:val="Corps du texte (2) + 8 pt;Petites majuscules"/>
    <w:basedOn w:val="Policepardfaut"/>
    <w:rsid w:val="00C34875"/>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228ptItalique">
    <w:name w:val="Corps du texte (22) + 8 pt;Italique"/>
    <w:basedOn w:val="Policepardfaut"/>
    <w:rsid w:val="00C34875"/>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385ptNonItalique">
    <w:name w:val="Corps du texte (23) + 8.5 pt;Non Italique"/>
    <w:basedOn w:val="Policepardfaut"/>
    <w:rsid w:val="00C34875"/>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311ptNonGrasItaliqueEspacement0ptchelle100">
    <w:name w:val="En-tête #3 + 11 pt;Non Gras;Italique;Espacement 0 pt;Échelle 100%"/>
    <w:basedOn w:val="Policepardfaut"/>
    <w:rsid w:val="00C34875"/>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En-tte311ptNonGrasItaliqueEspacement1ptchelle100">
    <w:name w:val="En-tête #3 + 11 pt;Non Gras;Italique;Espacement 1 pt;Échelle 100%"/>
    <w:basedOn w:val="Policepardfaut"/>
    <w:rsid w:val="00C34875"/>
    <w:rPr>
      <w:rFonts w:ascii="Times New Roman" w:eastAsia="Times New Roman" w:hAnsi="Times New Roman" w:cs="Times New Roman"/>
      <w:b/>
      <w:bCs/>
      <w:i/>
      <w:iCs/>
      <w:smallCaps w:val="0"/>
      <w:strike w:val="0"/>
      <w:color w:val="000000"/>
      <w:spacing w:val="20"/>
      <w:w w:val="100"/>
      <w:position w:val="0"/>
      <w:sz w:val="22"/>
      <w:szCs w:val="22"/>
      <w:u w:val="none"/>
      <w:lang w:val="fr-FR" w:eastAsia="fr-FR" w:bidi="fr-FR"/>
    </w:rPr>
  </w:style>
  <w:style w:type="character" w:customStyle="1" w:styleId="En-tte311ptNonGrasItaliqueEspacement-1ptchelle100">
    <w:name w:val="En-tête #3 + 11 pt;Non Gras;Italique;Espacement -1 pt;Échelle 100%"/>
    <w:basedOn w:val="Policepardfaut"/>
    <w:rsid w:val="00C34875"/>
    <w:rPr>
      <w:rFonts w:ascii="Times New Roman" w:eastAsia="Times New Roman" w:hAnsi="Times New Roman" w:cs="Times New Roman"/>
      <w:b/>
      <w:bCs/>
      <w:i/>
      <w:iCs/>
      <w:smallCaps w:val="0"/>
      <w:strike w:val="0"/>
      <w:color w:val="000000"/>
      <w:spacing w:val="-20"/>
      <w:w w:val="100"/>
      <w:position w:val="0"/>
      <w:sz w:val="22"/>
      <w:szCs w:val="22"/>
      <w:u w:val="none"/>
      <w:lang w:val="fr-FR" w:eastAsia="fr-FR" w:bidi="fr-FR"/>
    </w:rPr>
  </w:style>
  <w:style w:type="character" w:customStyle="1" w:styleId="Corpsdutexte38CourierNewGrasNonItaliquechelle100">
    <w:name w:val="Corps du texte (38) + Courier New;Gras;Non Italique;Échelle 100%"/>
    <w:basedOn w:val="Policepardfaut"/>
    <w:rsid w:val="00C34875"/>
    <w:rPr>
      <w:rFonts w:ascii="Courier New" w:eastAsia="Courier New" w:hAnsi="Courier New" w:cs="Courier New"/>
      <w:b/>
      <w:bCs/>
      <w:i/>
      <w:iCs/>
      <w:smallCaps w:val="0"/>
      <w:strike w:val="0"/>
      <w:color w:val="000000"/>
      <w:spacing w:val="0"/>
      <w:w w:val="100"/>
      <w:position w:val="0"/>
      <w:sz w:val="21"/>
      <w:szCs w:val="21"/>
      <w:u w:val="none"/>
      <w:lang w:val="fr-FR" w:eastAsia="fr-FR" w:bidi="fr-FR"/>
    </w:rPr>
  </w:style>
  <w:style w:type="character" w:customStyle="1" w:styleId="Corpsdutexte58ptNonGrasNonItalique">
    <w:name w:val="Corps du texte (5) + 8 pt;Non Gras;Non Italique"/>
    <w:basedOn w:val="Policepardfaut"/>
    <w:rsid w:val="00C34875"/>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379ptGrasItalique">
    <w:name w:val="Corps du texte (37) + 9 pt;Gras;Italique"/>
    <w:basedOn w:val="Policepardfaut"/>
    <w:rsid w:val="00C34875"/>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Lgendedelimage13">
    <w:name w:val="Légende de l'image (13)_"/>
    <w:basedOn w:val="Policepardfaut"/>
    <w:link w:val="Lgendedelimage130"/>
    <w:rsid w:val="00C34875"/>
    <w:rPr>
      <w:rFonts w:ascii="Times New Roman" w:eastAsia="Times New Roman" w:hAnsi="Times New Roman"/>
      <w:b/>
      <w:bCs/>
      <w:spacing w:val="-20"/>
      <w:sz w:val="22"/>
      <w:szCs w:val="22"/>
      <w:shd w:val="clear" w:color="auto" w:fill="FFFFFF"/>
    </w:rPr>
  </w:style>
  <w:style w:type="character" w:customStyle="1" w:styleId="Lgendedelimage7Exact">
    <w:name w:val="Légende de l'image (7) Exact"/>
    <w:basedOn w:val="Policepardfaut"/>
    <w:rsid w:val="00C34875"/>
    <w:rPr>
      <w:rFonts w:ascii="Times New Roman" w:eastAsia="Times New Roman" w:hAnsi="Times New Roman" w:cs="Times New Roman"/>
      <w:b/>
      <w:bCs/>
      <w:i/>
      <w:iCs/>
      <w:smallCaps w:val="0"/>
      <w:strike w:val="0"/>
      <w:sz w:val="18"/>
      <w:szCs w:val="18"/>
      <w:u w:val="none"/>
    </w:rPr>
  </w:style>
  <w:style w:type="character" w:customStyle="1" w:styleId="Lgendedelimage14Exact">
    <w:name w:val="Légende de l'image (14) Exact"/>
    <w:basedOn w:val="Policepardfaut"/>
    <w:link w:val="Lgendedelimage14"/>
    <w:rsid w:val="00C34875"/>
    <w:rPr>
      <w:rFonts w:ascii="Arial" w:eastAsia="Arial" w:hAnsi="Arial" w:cs="Arial"/>
      <w:sz w:val="16"/>
      <w:szCs w:val="16"/>
      <w:shd w:val="clear" w:color="auto" w:fill="FFFFFF"/>
    </w:rPr>
  </w:style>
  <w:style w:type="character" w:customStyle="1" w:styleId="Corpsdutexte44GrasNonItaliqueExact">
    <w:name w:val="Corps du texte (44) + Gras;Non Italique Exact"/>
    <w:basedOn w:val="Policepardfaut"/>
    <w:rsid w:val="00C34875"/>
    <w:rPr>
      <w:rFonts w:ascii="Times New Roman" w:eastAsia="Times New Roman" w:hAnsi="Times New Roman" w:cs="Times New Roman"/>
      <w:b/>
      <w:bCs/>
      <w:i/>
      <w:iCs/>
      <w:smallCaps w:val="0"/>
      <w:strike w:val="0"/>
      <w:sz w:val="17"/>
      <w:szCs w:val="17"/>
      <w:u w:val="none"/>
    </w:rPr>
  </w:style>
  <w:style w:type="character" w:customStyle="1" w:styleId="Corpsdutexte1019ptGrasItaliquechelle66Exact">
    <w:name w:val="Corps du texte (10) + 19 pt;Gras;Italique;Échelle 66% Exact"/>
    <w:basedOn w:val="Policepardfaut"/>
    <w:rsid w:val="00C34875"/>
    <w:rPr>
      <w:rFonts w:ascii="Times New Roman" w:eastAsia="Times New Roman" w:hAnsi="Times New Roman" w:cs="Times New Roman"/>
      <w:b/>
      <w:bCs/>
      <w:i/>
      <w:iCs/>
      <w:smallCaps w:val="0"/>
      <w:strike w:val="0"/>
      <w:color w:val="000000"/>
      <w:spacing w:val="0"/>
      <w:w w:val="66"/>
      <w:position w:val="0"/>
      <w:sz w:val="38"/>
      <w:szCs w:val="38"/>
      <w:u w:val="none"/>
      <w:lang w:val="fr-FR" w:eastAsia="fr-FR" w:bidi="fr-FR"/>
    </w:rPr>
  </w:style>
  <w:style w:type="character" w:customStyle="1" w:styleId="Corpsdutexte585ptNonItalique">
    <w:name w:val="Corps du texte (5) + 8.5 pt;Non Italique"/>
    <w:basedOn w:val="Policepardfaut"/>
    <w:rsid w:val="00C34875"/>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49ptItalique">
    <w:name w:val="Corps du texte (34) + 9 pt;Italique"/>
    <w:basedOn w:val="Policepardfaut"/>
    <w:rsid w:val="00C34875"/>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44GrasNonItalique">
    <w:name w:val="Corps du texte (44) + Gras;Non Italique"/>
    <w:basedOn w:val="Policepardfaut"/>
    <w:rsid w:val="00C34875"/>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449ptEspacement0pt">
    <w:name w:val="Corps du texte (44) + 9 pt;Espacement 0 pt"/>
    <w:basedOn w:val="Policepardfaut"/>
    <w:rsid w:val="00C34875"/>
    <w:rPr>
      <w:rFonts w:ascii="Times New Roman" w:eastAsia="Times New Roman" w:hAnsi="Times New Roman" w:cs="Times New Roman"/>
      <w:b w:val="0"/>
      <w:bCs w:val="0"/>
      <w:i/>
      <w:iCs/>
      <w:smallCaps w:val="0"/>
      <w:strike w:val="0"/>
      <w:color w:val="000000"/>
      <w:spacing w:val="10"/>
      <w:w w:val="100"/>
      <w:position w:val="0"/>
      <w:sz w:val="18"/>
      <w:szCs w:val="18"/>
      <w:u w:val="none"/>
      <w:lang w:val="fr-FR" w:eastAsia="fr-FR" w:bidi="fr-FR"/>
    </w:rPr>
  </w:style>
  <w:style w:type="character" w:customStyle="1" w:styleId="Corpsdutexte449ptNonItalique">
    <w:name w:val="Corps du texte (44) + 9 pt;Non Italique"/>
    <w:basedOn w:val="Policepardfaut"/>
    <w:rsid w:val="00C34875"/>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985ptItalique">
    <w:name w:val="Corps du texte (9) + 8.5 pt;Italique"/>
    <w:basedOn w:val="Policepardfaut"/>
    <w:rsid w:val="00C34875"/>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985ptGras">
    <w:name w:val="Corps du texte (9) + 8.5 pt;Gras"/>
    <w:basedOn w:val="Policepardfaut"/>
    <w:rsid w:val="00C34875"/>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9GrasItalique">
    <w:name w:val="Corps du texte (9) + Gras;Italique"/>
    <w:basedOn w:val="Policepardfaut"/>
    <w:rsid w:val="00C34875"/>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9ItaliqueEspacement0pt">
    <w:name w:val="Corps du texte (9) + Italique;Espacement 0 pt"/>
    <w:basedOn w:val="Policepardfaut"/>
    <w:rsid w:val="00C34875"/>
    <w:rPr>
      <w:rFonts w:ascii="Times New Roman" w:eastAsia="Times New Roman" w:hAnsi="Times New Roman" w:cs="Times New Roman"/>
      <w:b w:val="0"/>
      <w:bCs w:val="0"/>
      <w:i/>
      <w:iCs/>
      <w:smallCaps w:val="0"/>
      <w:strike w:val="0"/>
      <w:color w:val="000000"/>
      <w:spacing w:val="10"/>
      <w:w w:val="100"/>
      <w:position w:val="0"/>
      <w:sz w:val="18"/>
      <w:szCs w:val="18"/>
      <w:u w:val="none"/>
      <w:lang w:val="fr-FR" w:eastAsia="fr-FR" w:bidi="fr-FR"/>
    </w:rPr>
  </w:style>
  <w:style w:type="character" w:customStyle="1" w:styleId="En-tteoupieddepage59ptItalique">
    <w:name w:val="En-tête ou pied de page (5) + 9 pt;Italique"/>
    <w:basedOn w:val="En-tteoupieddepage50"/>
    <w:rsid w:val="00C34875"/>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449ptNonItaliqueExact">
    <w:name w:val="Corps du texte (44) + 9 pt;Non Italique Exact"/>
    <w:basedOn w:val="Policepardfaut"/>
    <w:rsid w:val="00C34875"/>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985ptGrasEspacement0pt">
    <w:name w:val="Corps du texte (9) + 8.5 pt;Gras;Espacement 0 pt"/>
    <w:basedOn w:val="Policepardfaut"/>
    <w:rsid w:val="00C34875"/>
    <w:rPr>
      <w:rFonts w:ascii="Times New Roman" w:eastAsia="Times New Roman" w:hAnsi="Times New Roman" w:cs="Times New Roman"/>
      <w:b/>
      <w:bCs/>
      <w:i w:val="0"/>
      <w:iCs w:val="0"/>
      <w:smallCaps w:val="0"/>
      <w:strike w:val="0"/>
      <w:color w:val="000000"/>
      <w:spacing w:val="10"/>
      <w:w w:val="100"/>
      <w:position w:val="0"/>
      <w:sz w:val="17"/>
      <w:szCs w:val="17"/>
      <w:u w:val="none"/>
      <w:lang w:val="fr-FR" w:eastAsia="fr-FR" w:bidi="fr-FR"/>
    </w:rPr>
  </w:style>
  <w:style w:type="character" w:customStyle="1" w:styleId="Corpsdutexte11NonItaliqueEspacement3pt">
    <w:name w:val="Corps du texte (11) + Non Italique;Espacement 3 pt"/>
    <w:basedOn w:val="Policepardfaut"/>
    <w:rsid w:val="00C34875"/>
    <w:rPr>
      <w:rFonts w:ascii="Times New Roman" w:eastAsia="Times New Roman" w:hAnsi="Times New Roman" w:cs="Times New Roman"/>
      <w:b w:val="0"/>
      <w:bCs w:val="0"/>
      <w:i/>
      <w:iCs/>
      <w:smallCaps w:val="0"/>
      <w:strike w:val="0"/>
      <w:color w:val="000000"/>
      <w:spacing w:val="60"/>
      <w:w w:val="100"/>
      <w:position w:val="0"/>
      <w:sz w:val="22"/>
      <w:szCs w:val="22"/>
      <w:u w:val="none"/>
      <w:lang w:val="fr-FR" w:eastAsia="fr-FR" w:bidi="fr-FR"/>
    </w:rPr>
  </w:style>
  <w:style w:type="character" w:customStyle="1" w:styleId="Corpsdutexte55TimesNewRoman75ptItalique">
    <w:name w:val="Corps du texte (55) + Times New Roman;7.5 pt;Italique"/>
    <w:basedOn w:val="Policepardfaut"/>
    <w:rsid w:val="00C34875"/>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57TimesNewRoman8ptItalique">
    <w:name w:val="Corps du texte (57) + Times New Roman;8 pt;Italique"/>
    <w:basedOn w:val="Policepardfaut"/>
    <w:rsid w:val="00C34875"/>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paragraph" w:customStyle="1" w:styleId="citationst1">
    <w:name w:val="citation st 1"/>
    <w:basedOn w:val="Normal"/>
    <w:autoRedefine/>
    <w:rsid w:val="00C34875"/>
    <w:pPr>
      <w:spacing w:before="120" w:after="120"/>
      <w:jc w:val="both"/>
    </w:pPr>
    <w:rPr>
      <w:color w:val="000090"/>
      <w:sz w:val="24"/>
      <w:lang w:eastAsia="fr-FR" w:bidi="fr-FR"/>
    </w:rPr>
  </w:style>
  <w:style w:type="character" w:customStyle="1" w:styleId="Corpsdutexte1">
    <w:name w:val="Corps du texte|1_"/>
    <w:basedOn w:val="Policepardfaut"/>
    <w:link w:val="Corpsdutexte10"/>
    <w:rsid w:val="00C34875"/>
    <w:rPr>
      <w:i/>
      <w:iCs/>
      <w:sz w:val="17"/>
      <w:szCs w:val="17"/>
    </w:rPr>
  </w:style>
  <w:style w:type="character" w:customStyle="1" w:styleId="Corpsdutexte2">
    <w:name w:val="Corps du texte|2_"/>
    <w:basedOn w:val="Policepardfaut"/>
    <w:link w:val="Corpsdutexte20"/>
    <w:rsid w:val="00C34875"/>
    <w:rPr>
      <w:rFonts w:ascii="Courier New" w:eastAsia="Courier New" w:hAnsi="Courier New" w:cs="Arial"/>
    </w:rPr>
  </w:style>
  <w:style w:type="paragraph" w:customStyle="1" w:styleId="Corpsdutexte10">
    <w:name w:val="Corps du texte|1"/>
    <w:basedOn w:val="Normal"/>
    <w:link w:val="Corpsdutexte1"/>
    <w:rsid w:val="00C34875"/>
    <w:pPr>
      <w:widowControl w:val="0"/>
      <w:ind w:firstLine="300"/>
    </w:pPr>
    <w:rPr>
      <w:rFonts w:ascii="Times" w:eastAsia="Times" w:hAnsi="Times"/>
      <w:i/>
      <w:iCs/>
      <w:sz w:val="17"/>
      <w:szCs w:val="17"/>
      <w:lang w:eastAsia="fr-FR"/>
    </w:rPr>
  </w:style>
  <w:style w:type="paragraph" w:customStyle="1" w:styleId="Corpsdutexte20">
    <w:name w:val="Corps du texte|2"/>
    <w:basedOn w:val="Normal"/>
    <w:link w:val="Corpsdutexte2"/>
    <w:rsid w:val="00C34875"/>
    <w:pPr>
      <w:widowControl w:val="0"/>
      <w:spacing w:after="220" w:line="223" w:lineRule="auto"/>
      <w:ind w:firstLine="0"/>
    </w:pPr>
    <w:rPr>
      <w:rFonts w:ascii="Courier New" w:eastAsia="Courier New" w:hAnsi="Courier New" w:cs="Arial"/>
      <w:sz w:val="20"/>
      <w:lang w:eastAsia="fr-FR"/>
    </w:rPr>
  </w:style>
  <w:style w:type="paragraph" w:customStyle="1" w:styleId="Lgendedelimage130">
    <w:name w:val="Légende de l'image (13)"/>
    <w:basedOn w:val="Normal"/>
    <w:link w:val="Lgendedelimage13"/>
    <w:rsid w:val="00C34875"/>
    <w:pPr>
      <w:widowControl w:val="0"/>
      <w:shd w:val="clear" w:color="auto" w:fill="FFFFFF"/>
      <w:spacing w:line="0" w:lineRule="atLeast"/>
      <w:jc w:val="right"/>
    </w:pPr>
    <w:rPr>
      <w:b/>
      <w:bCs/>
      <w:spacing w:val="-20"/>
      <w:sz w:val="22"/>
      <w:szCs w:val="22"/>
      <w:lang w:eastAsia="fr-FR"/>
    </w:rPr>
  </w:style>
  <w:style w:type="paragraph" w:customStyle="1" w:styleId="Lgendedelimage14">
    <w:name w:val="Légende de l'image (14)"/>
    <w:basedOn w:val="Normal"/>
    <w:link w:val="Lgendedelimage14Exact"/>
    <w:rsid w:val="00C34875"/>
    <w:pPr>
      <w:widowControl w:val="0"/>
      <w:shd w:val="clear" w:color="auto" w:fill="FFFFFF"/>
      <w:spacing w:line="0" w:lineRule="atLeast"/>
      <w:ind w:hanging="8"/>
    </w:pPr>
    <w:rPr>
      <w:rFonts w:ascii="Arial" w:eastAsia="Arial" w:hAnsi="Arial" w:cs="Arial"/>
      <w:sz w:val="16"/>
      <w:szCs w:val="16"/>
      <w:lang w:eastAsia="fr-FR"/>
    </w:rPr>
  </w:style>
  <w:style w:type="paragraph" w:customStyle="1" w:styleId="auteur">
    <w:name w:val="auteur"/>
    <w:basedOn w:val="Normal"/>
    <w:autoRedefine/>
    <w:rsid w:val="00BE6A42"/>
    <w:pPr>
      <w:spacing w:before="120" w:after="120"/>
      <w:ind w:left="180" w:right="1080"/>
      <w:jc w:val="right"/>
    </w:pPr>
    <w:rPr>
      <w:i/>
      <w:lang w:eastAsia="fr-FR" w:bidi="fr-FR"/>
    </w:rPr>
  </w:style>
  <w:style w:type="paragraph" w:customStyle="1" w:styleId="figtitrestR">
    <w:name w:val="fig titre st R"/>
    <w:basedOn w:val="figtitrest"/>
    <w:autoRedefine/>
    <w:rsid w:val="00980AE9"/>
    <w:rPr>
      <w:color w:val="auto"/>
    </w:rPr>
  </w:style>
  <w:style w:type="paragraph" w:customStyle="1" w:styleId="figtitrest0">
    <w:name w:val="fig titrest"/>
    <w:basedOn w:val="figtitre"/>
    <w:rsid w:val="0094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iane-Gabrielle.Tremblay@teluq.ca" TargetMode="External"/><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9315</Words>
  <Characters>47973</Characters>
  <Application>Microsoft Office Word</Application>
  <DocSecurity>0</DocSecurity>
  <Lines>1199</Lines>
  <Paragraphs>406</Paragraphs>
  <ScaleCrop>false</ScaleCrop>
  <HeadingPairs>
    <vt:vector size="2" baseType="variant">
      <vt:variant>
        <vt:lpstr>Title</vt:lpstr>
      </vt:variant>
      <vt:variant>
        <vt:i4>1</vt:i4>
      </vt:variant>
    </vt:vector>
  </HeadingPairs>
  <TitlesOfParts>
    <vt:vector size="1" baseType="lpstr">
      <vt:lpstr>“La nouvelle politique monétaire canadienne, un essai d’interprétation.”</vt:lpstr>
    </vt:vector>
  </TitlesOfParts>
  <Manager>jean-marie tremblay, bénévole, 2023</Manager>
  <Company>Les Classiques des sciences sociales</Company>
  <LinksUpToDate>false</LinksUpToDate>
  <CharactersWithSpaces>56882</CharactersWithSpaces>
  <SharedDoc>false</SharedDoc>
  <HyperlinkBase/>
  <HLinks>
    <vt:vector size="150" baseType="variant">
      <vt:variant>
        <vt:i4>917517</vt:i4>
      </vt:variant>
      <vt:variant>
        <vt:i4>21</vt:i4>
      </vt:variant>
      <vt:variant>
        <vt:i4>0</vt:i4>
      </vt:variant>
      <vt:variant>
        <vt:i4>5</vt:i4>
      </vt:variant>
      <vt:variant>
        <vt:lpwstr/>
      </vt:variant>
      <vt:variant>
        <vt:lpwstr>sommaire</vt:lpwstr>
      </vt:variant>
      <vt:variant>
        <vt:i4>6684741</vt:i4>
      </vt:variant>
      <vt:variant>
        <vt:i4>18</vt:i4>
      </vt:variant>
      <vt:variant>
        <vt:i4>0</vt:i4>
      </vt:variant>
      <vt:variant>
        <vt:i4>5</vt:i4>
      </vt:variant>
      <vt:variant>
        <vt:lpwstr/>
      </vt:variant>
      <vt:variant>
        <vt:lpwstr>Interv_no_5_Dossier_La_crise_texte_4</vt:lpwstr>
      </vt:variant>
      <vt:variant>
        <vt:i4>6946900</vt:i4>
      </vt:variant>
      <vt:variant>
        <vt:i4>15</vt:i4>
      </vt:variant>
      <vt:variant>
        <vt:i4>0</vt:i4>
      </vt:variant>
      <vt:variant>
        <vt:i4>5</vt:i4>
      </vt:variant>
      <vt:variant>
        <vt:lpwstr>mailto:Diane-Gabrielle.Tremblay@teluq.ca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2332</vt:i4>
      </vt:variant>
      <vt:variant>
        <vt:i4>1025</vt:i4>
      </vt:variant>
      <vt:variant>
        <vt:i4>1</vt:i4>
      </vt:variant>
      <vt:variant>
        <vt:lpwstr>css_logo_gris</vt:lpwstr>
      </vt:variant>
      <vt:variant>
        <vt:lpwstr/>
      </vt:variant>
      <vt:variant>
        <vt:i4>5111880</vt:i4>
      </vt:variant>
      <vt:variant>
        <vt:i4>2578</vt:i4>
      </vt:variant>
      <vt:variant>
        <vt:i4>1026</vt:i4>
      </vt:variant>
      <vt:variant>
        <vt:i4>1</vt:i4>
      </vt:variant>
      <vt:variant>
        <vt:lpwstr>UQAC_logo_2018</vt:lpwstr>
      </vt:variant>
      <vt:variant>
        <vt:lpwstr/>
      </vt:variant>
      <vt:variant>
        <vt:i4>4194334</vt:i4>
      </vt:variant>
      <vt:variant>
        <vt:i4>5001</vt:i4>
      </vt:variant>
      <vt:variant>
        <vt:i4>1027</vt:i4>
      </vt:variant>
      <vt:variant>
        <vt:i4>1</vt:i4>
      </vt:variant>
      <vt:variant>
        <vt:lpwstr>Boite_aux_lettres_clair</vt:lpwstr>
      </vt:variant>
      <vt:variant>
        <vt:lpwstr/>
      </vt:variant>
      <vt:variant>
        <vt:i4>1703963</vt:i4>
      </vt:variant>
      <vt:variant>
        <vt:i4>5854</vt:i4>
      </vt:variant>
      <vt:variant>
        <vt:i4>1028</vt:i4>
      </vt:variant>
      <vt:variant>
        <vt:i4>1</vt:i4>
      </vt:variant>
      <vt:variant>
        <vt:lpwstr>fait_sur_mac</vt:lpwstr>
      </vt:variant>
      <vt:variant>
        <vt:lpwstr/>
      </vt:variant>
      <vt:variant>
        <vt:i4>2883630</vt:i4>
      </vt:variant>
      <vt:variant>
        <vt:i4>5967</vt:i4>
      </vt:variant>
      <vt:variant>
        <vt:i4>1029</vt:i4>
      </vt:variant>
      <vt:variant>
        <vt:i4>1</vt:i4>
      </vt:variant>
      <vt:variant>
        <vt:lpwstr>Intervention_econo_no_05_L25</vt:lpwstr>
      </vt:variant>
      <vt:variant>
        <vt:lpwstr/>
      </vt:variant>
      <vt:variant>
        <vt:i4>7012407</vt:i4>
      </vt:variant>
      <vt:variant>
        <vt:i4>14036</vt:i4>
      </vt:variant>
      <vt:variant>
        <vt:i4>1032</vt:i4>
      </vt:variant>
      <vt:variant>
        <vt:i4>1</vt:i4>
      </vt:variant>
      <vt:variant>
        <vt:lpwstr>fig_p_124_st_low</vt:lpwstr>
      </vt:variant>
      <vt:variant>
        <vt:lpwstr/>
      </vt:variant>
      <vt:variant>
        <vt:i4>3932170</vt:i4>
      </vt:variant>
      <vt:variant>
        <vt:i4>21507</vt:i4>
      </vt:variant>
      <vt:variant>
        <vt:i4>1033</vt:i4>
      </vt:variant>
      <vt:variant>
        <vt:i4>1</vt:i4>
      </vt:variant>
      <vt:variant>
        <vt:lpwstr>fig_p_128a_66_low</vt:lpwstr>
      </vt:variant>
      <vt:variant>
        <vt:lpwstr/>
      </vt:variant>
      <vt:variant>
        <vt:i4>3932172</vt:i4>
      </vt:variant>
      <vt:variant>
        <vt:i4>21693</vt:i4>
      </vt:variant>
      <vt:variant>
        <vt:i4>1031</vt:i4>
      </vt:variant>
      <vt:variant>
        <vt:i4>1</vt:i4>
      </vt:variant>
      <vt:variant>
        <vt:lpwstr>fig_p_128b_50_low</vt:lpwstr>
      </vt:variant>
      <vt:variant>
        <vt:lpwstr/>
      </vt:variant>
      <vt:variant>
        <vt:i4>6946923</vt:i4>
      </vt:variant>
      <vt:variant>
        <vt:i4>25356</vt:i4>
      </vt:variant>
      <vt:variant>
        <vt:i4>1034</vt:i4>
      </vt:variant>
      <vt:variant>
        <vt:i4>1</vt:i4>
      </vt:variant>
      <vt:variant>
        <vt:lpwstr>fig_p_130_low</vt:lpwstr>
      </vt:variant>
      <vt:variant>
        <vt:lpwstr/>
      </vt:variant>
      <vt:variant>
        <vt:i4>7798901</vt:i4>
      </vt:variant>
      <vt:variant>
        <vt:i4>27374</vt:i4>
      </vt:variant>
      <vt:variant>
        <vt:i4>1035</vt:i4>
      </vt:variant>
      <vt:variant>
        <vt:i4>1</vt:i4>
      </vt:variant>
      <vt:variant>
        <vt:lpwstr>fig_p_132_st_60_low</vt:lpwstr>
      </vt:variant>
      <vt:variant>
        <vt:lpwstr/>
      </vt:variant>
      <vt:variant>
        <vt:i4>6946864</vt:i4>
      </vt:variant>
      <vt:variant>
        <vt:i4>27705</vt:i4>
      </vt:variant>
      <vt:variant>
        <vt:i4>1036</vt:i4>
      </vt:variant>
      <vt:variant>
        <vt:i4>1</vt:i4>
      </vt:variant>
      <vt:variant>
        <vt:lpwstr>fig_p_133_st_low</vt:lpwstr>
      </vt:variant>
      <vt:variant>
        <vt:lpwstr/>
      </vt:variant>
      <vt:variant>
        <vt:i4>3014768</vt:i4>
      </vt:variant>
      <vt:variant>
        <vt:i4>31663</vt:i4>
      </vt:variant>
      <vt:variant>
        <vt:i4>1037</vt:i4>
      </vt:variant>
      <vt:variant>
        <vt:i4>1</vt:i4>
      </vt:variant>
      <vt:variant>
        <vt:lpwstr>fig_p_135_50_low</vt:lpwstr>
      </vt:variant>
      <vt:variant>
        <vt:lpwstr/>
      </vt:variant>
      <vt:variant>
        <vt:i4>7602288</vt:i4>
      </vt:variant>
      <vt:variant>
        <vt:i4>35402</vt:i4>
      </vt:variant>
      <vt:variant>
        <vt:i4>1038</vt:i4>
      </vt:variant>
      <vt:variant>
        <vt:i4>1</vt:i4>
      </vt:variant>
      <vt:variant>
        <vt:lpwstr>fig_p_137_st_50_low</vt:lpwstr>
      </vt:variant>
      <vt:variant>
        <vt:lpwstr/>
      </vt:variant>
      <vt:variant>
        <vt:i4>7143474</vt:i4>
      </vt:variant>
      <vt:variant>
        <vt:i4>42571</vt:i4>
      </vt:variant>
      <vt:variant>
        <vt:i4>1039</vt:i4>
      </vt:variant>
      <vt:variant>
        <vt:i4>1</vt:i4>
      </vt:variant>
      <vt:variant>
        <vt:lpwstr>fig_p_141_st_low</vt:lpwstr>
      </vt:variant>
      <vt:variant>
        <vt:lpwstr/>
      </vt:variant>
      <vt:variant>
        <vt:i4>7143478</vt:i4>
      </vt:variant>
      <vt:variant>
        <vt:i4>49179</vt:i4>
      </vt:variant>
      <vt:variant>
        <vt:i4>1040</vt:i4>
      </vt:variant>
      <vt:variant>
        <vt:i4>1</vt:i4>
      </vt:variant>
      <vt:variant>
        <vt:lpwstr>fig_p_145_st_low</vt:lpwstr>
      </vt:variant>
      <vt:variant>
        <vt:lpwstr/>
      </vt:variant>
      <vt:variant>
        <vt:i4>7143477</vt:i4>
      </vt:variant>
      <vt:variant>
        <vt:i4>50282</vt:i4>
      </vt:variant>
      <vt:variant>
        <vt:i4>1041</vt:i4>
      </vt:variant>
      <vt:variant>
        <vt:i4>1</vt:i4>
      </vt:variant>
      <vt:variant>
        <vt:lpwstr>fig_p_146_st_low</vt:lpwstr>
      </vt:variant>
      <vt:variant>
        <vt:lpwstr/>
      </vt:variant>
      <vt:variant>
        <vt:i4>2621559</vt:i4>
      </vt:variant>
      <vt:variant>
        <vt:i4>59587</vt:i4>
      </vt:variant>
      <vt:variant>
        <vt:i4>1030</vt:i4>
      </vt:variant>
      <vt:variant>
        <vt:i4>1</vt:i4>
      </vt:variant>
      <vt:variant>
        <vt:lpwstr>fig_p_152_50_low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nouvelle politique monétaire canadienne, un essai d’interprétation.”</dc:title>
  <dc:subject/>
  <dc:creator>par Christian Deblock et Jean Charest, 1980</dc:creator>
  <cp:keywords>classiques.sc.soc@gmail.com</cp:keywords>
  <dc:description>http://classiques.uqac.ca/</dc:description>
  <cp:lastModifiedBy>jean-marie tremblay</cp:lastModifiedBy>
  <cp:revision>2</cp:revision>
  <cp:lastPrinted>2001-08-26T19:33:00Z</cp:lastPrinted>
  <dcterms:created xsi:type="dcterms:W3CDTF">2023-10-16T13:38:00Z</dcterms:created>
  <dcterms:modified xsi:type="dcterms:W3CDTF">2023-10-16T13:38:00Z</dcterms:modified>
  <cp:category>jean-marie tremblay, sociologue, fondateur, 1993</cp:category>
</cp:coreProperties>
</file>