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5A594F" w:rsidRPr="008957FD" w14:paraId="6C0D4229" w14:textId="77777777">
        <w:tblPrEx>
          <w:tblCellMar>
            <w:top w:w="0" w:type="dxa"/>
            <w:bottom w:w="0" w:type="dxa"/>
          </w:tblCellMar>
        </w:tblPrEx>
        <w:tc>
          <w:tcPr>
            <w:tcW w:w="9160" w:type="dxa"/>
            <w:shd w:val="clear" w:color="auto" w:fill="F2EED5"/>
          </w:tcPr>
          <w:p w14:paraId="39098877" w14:textId="77777777" w:rsidR="005A594F" w:rsidRPr="008957FD" w:rsidRDefault="005A594F">
            <w:pPr>
              <w:ind w:firstLine="0"/>
              <w:jc w:val="center"/>
              <w:rPr>
                <w:sz w:val="20"/>
                <w:lang w:bidi="ar-SA"/>
              </w:rPr>
            </w:pPr>
          </w:p>
          <w:p w14:paraId="3DC52216" w14:textId="77777777" w:rsidR="005A594F" w:rsidRPr="008957FD" w:rsidRDefault="005A594F">
            <w:pPr>
              <w:ind w:firstLine="0"/>
              <w:jc w:val="center"/>
              <w:rPr>
                <w:color w:val="FF0000"/>
                <w:sz w:val="20"/>
                <w:lang w:bidi="ar-SA"/>
              </w:rPr>
            </w:pPr>
          </w:p>
          <w:p w14:paraId="4EB96C33" w14:textId="77777777" w:rsidR="005A594F" w:rsidRPr="008957FD" w:rsidRDefault="005A594F">
            <w:pPr>
              <w:ind w:firstLine="0"/>
              <w:jc w:val="center"/>
              <w:rPr>
                <w:color w:val="FF0000"/>
                <w:sz w:val="20"/>
                <w:lang w:bidi="ar-SA"/>
              </w:rPr>
            </w:pPr>
          </w:p>
          <w:p w14:paraId="3A78C1EF" w14:textId="77777777" w:rsidR="005A594F" w:rsidRPr="008957FD" w:rsidRDefault="005A594F">
            <w:pPr>
              <w:ind w:firstLine="0"/>
              <w:jc w:val="center"/>
              <w:rPr>
                <w:b/>
                <w:sz w:val="20"/>
                <w:lang w:bidi="ar-SA"/>
              </w:rPr>
            </w:pPr>
          </w:p>
          <w:p w14:paraId="45B4CCC2" w14:textId="77777777" w:rsidR="005A594F" w:rsidRPr="008957FD" w:rsidRDefault="005A594F">
            <w:pPr>
              <w:pStyle w:val="Corpsdetexte"/>
              <w:widowControl w:val="0"/>
              <w:spacing w:before="0" w:after="0"/>
              <w:rPr>
                <w:color w:val="FF0000"/>
                <w:sz w:val="24"/>
                <w:lang w:bidi="ar-SA"/>
              </w:rPr>
            </w:pPr>
          </w:p>
          <w:p w14:paraId="44200DA3" w14:textId="77777777" w:rsidR="005A594F" w:rsidRPr="00D33AE9" w:rsidRDefault="005A594F" w:rsidP="005A594F">
            <w:pPr>
              <w:ind w:firstLine="0"/>
              <w:jc w:val="center"/>
              <w:rPr>
                <w:sz w:val="48"/>
                <w:lang w:bidi="ar-SA"/>
              </w:rPr>
            </w:pPr>
            <w:r w:rsidRPr="00D33AE9">
              <w:rPr>
                <w:sz w:val="48"/>
                <w:lang w:bidi="ar-SA"/>
              </w:rPr>
              <w:t>Hélène DAVID</w:t>
            </w:r>
          </w:p>
          <w:p w14:paraId="1CB7F3EB" w14:textId="77777777" w:rsidR="005A594F" w:rsidRPr="00DB19E7" w:rsidRDefault="005A594F" w:rsidP="005A594F">
            <w:pPr>
              <w:ind w:firstLine="20"/>
              <w:jc w:val="center"/>
              <w:rPr>
                <w:sz w:val="36"/>
                <w:lang w:bidi="ar-SA"/>
              </w:rPr>
            </w:pPr>
            <w:r>
              <w:t>sociologue, chercheure et consu</w:t>
            </w:r>
            <w:r>
              <w:t>l</w:t>
            </w:r>
            <w:r>
              <w:t>tante</w:t>
            </w:r>
          </w:p>
          <w:p w14:paraId="58153FB5" w14:textId="77777777" w:rsidR="005A594F" w:rsidRPr="008957FD" w:rsidRDefault="005A594F" w:rsidP="005A594F">
            <w:pPr>
              <w:pStyle w:val="Titlest1"/>
              <w:rPr>
                <w:sz w:val="48"/>
                <w:lang w:bidi="ar-SA"/>
              </w:rPr>
            </w:pPr>
            <w:r w:rsidRPr="008957FD">
              <w:rPr>
                <w:sz w:val="36"/>
                <w:lang w:bidi="ar-SA"/>
              </w:rPr>
              <w:t>Hiver 1988</w:t>
            </w:r>
          </w:p>
          <w:p w14:paraId="4239EB94" w14:textId="77777777" w:rsidR="005A594F" w:rsidRDefault="005A594F" w:rsidP="005A594F">
            <w:pPr>
              <w:pStyle w:val="Titlest20"/>
              <w:rPr>
                <w:sz w:val="48"/>
                <w:lang w:bidi="ar-SA"/>
              </w:rPr>
            </w:pPr>
          </w:p>
          <w:p w14:paraId="430F6B07" w14:textId="77777777" w:rsidR="005A594F" w:rsidRPr="008957FD" w:rsidRDefault="005A594F" w:rsidP="005A594F">
            <w:pPr>
              <w:pStyle w:val="Titlest20"/>
              <w:rPr>
                <w:sz w:val="48"/>
                <w:lang w:bidi="ar-SA"/>
              </w:rPr>
            </w:pPr>
          </w:p>
          <w:p w14:paraId="4189B25A" w14:textId="77777777" w:rsidR="005A594F" w:rsidRPr="008957FD" w:rsidRDefault="005A594F" w:rsidP="005A594F">
            <w:pPr>
              <w:pStyle w:val="Titlest20"/>
              <w:rPr>
                <w:sz w:val="48"/>
                <w:lang w:bidi="ar-SA"/>
              </w:rPr>
            </w:pPr>
            <w:r>
              <w:rPr>
                <w:sz w:val="48"/>
                <w:lang w:bidi="ar-SA"/>
              </w:rPr>
              <w:t>“La portée des luttes</w:t>
            </w:r>
            <w:r>
              <w:rPr>
                <w:sz w:val="48"/>
                <w:lang w:bidi="ar-SA"/>
              </w:rPr>
              <w:br/>
              <w:t>contre la discrimination systémique et</w:t>
            </w:r>
            <w:r>
              <w:rPr>
                <w:sz w:val="48"/>
                <w:lang w:bidi="ar-SA"/>
              </w:rPr>
              <w:br/>
              <w:t>pour l’égalité professionnelle en emploi</w:t>
            </w:r>
            <w:r>
              <w:rPr>
                <w:sz w:val="48"/>
                <w:lang w:bidi="ar-SA"/>
              </w:rPr>
              <w:br/>
              <w:t>dans la conjoncture actuelle.”</w:t>
            </w:r>
          </w:p>
          <w:p w14:paraId="5A8BF31F" w14:textId="77777777" w:rsidR="005A594F" w:rsidRPr="008957FD" w:rsidRDefault="005A594F" w:rsidP="005A594F">
            <w:pPr>
              <w:ind w:firstLine="0"/>
              <w:jc w:val="center"/>
              <w:rPr>
                <w:color w:val="FF0000"/>
                <w:sz w:val="36"/>
                <w:lang w:bidi="ar-SA"/>
              </w:rPr>
            </w:pPr>
          </w:p>
          <w:p w14:paraId="45FAD097" w14:textId="77777777" w:rsidR="005A594F" w:rsidRPr="008957FD" w:rsidRDefault="005A594F" w:rsidP="005A594F">
            <w:pPr>
              <w:widowControl w:val="0"/>
              <w:ind w:firstLine="0"/>
              <w:jc w:val="center"/>
              <w:rPr>
                <w:lang w:bidi="ar-SA"/>
              </w:rPr>
            </w:pPr>
          </w:p>
          <w:p w14:paraId="42211303" w14:textId="77777777" w:rsidR="005A594F" w:rsidRPr="008957FD" w:rsidRDefault="005A594F" w:rsidP="005A594F">
            <w:pPr>
              <w:widowControl w:val="0"/>
              <w:ind w:firstLine="0"/>
              <w:jc w:val="center"/>
              <w:rPr>
                <w:lang w:bidi="ar-SA"/>
              </w:rPr>
            </w:pPr>
          </w:p>
          <w:p w14:paraId="09E331FC" w14:textId="77777777" w:rsidR="005A594F" w:rsidRPr="008957FD" w:rsidRDefault="005A594F" w:rsidP="005A594F">
            <w:pPr>
              <w:widowControl w:val="0"/>
              <w:ind w:firstLine="0"/>
              <w:jc w:val="center"/>
              <w:rPr>
                <w:lang w:bidi="ar-SA"/>
              </w:rPr>
            </w:pPr>
          </w:p>
          <w:p w14:paraId="6C01467E" w14:textId="77777777" w:rsidR="005A594F" w:rsidRPr="008957FD" w:rsidRDefault="005A594F" w:rsidP="005A594F">
            <w:pPr>
              <w:widowControl w:val="0"/>
              <w:ind w:firstLine="0"/>
              <w:jc w:val="center"/>
              <w:rPr>
                <w:sz w:val="20"/>
                <w:lang w:bidi="ar-SA"/>
              </w:rPr>
            </w:pPr>
          </w:p>
          <w:p w14:paraId="07FA4796" w14:textId="77777777" w:rsidR="005A594F" w:rsidRPr="008957FD" w:rsidRDefault="005A594F" w:rsidP="005A594F">
            <w:pPr>
              <w:widowControl w:val="0"/>
              <w:ind w:firstLine="0"/>
              <w:jc w:val="center"/>
              <w:rPr>
                <w:sz w:val="20"/>
                <w:lang w:bidi="ar-SA"/>
              </w:rPr>
            </w:pPr>
          </w:p>
          <w:p w14:paraId="27990A0E" w14:textId="77777777" w:rsidR="005A594F" w:rsidRPr="008957FD" w:rsidRDefault="005A594F" w:rsidP="005A594F">
            <w:pPr>
              <w:ind w:firstLine="0"/>
              <w:jc w:val="center"/>
              <w:rPr>
                <w:sz w:val="20"/>
                <w:lang w:bidi="ar-SA"/>
              </w:rPr>
            </w:pPr>
            <w:r w:rsidRPr="008957FD">
              <w:rPr>
                <w:b/>
                <w:lang w:bidi="ar-SA"/>
              </w:rPr>
              <w:t>LES CLASSIQUES DES SCIENCES SOCIALES</w:t>
            </w:r>
            <w:r w:rsidRPr="008957FD">
              <w:rPr>
                <w:lang w:bidi="ar-SA"/>
              </w:rPr>
              <w:br/>
              <w:t>CHICOUTIMI, QUÉBEC</w:t>
            </w:r>
            <w:r w:rsidRPr="008957FD">
              <w:rPr>
                <w:lang w:bidi="ar-SA"/>
              </w:rPr>
              <w:br/>
            </w:r>
            <w:hyperlink r:id="rId7" w:history="1">
              <w:r w:rsidRPr="008957FD">
                <w:rPr>
                  <w:rStyle w:val="Hyperlien"/>
                  <w:lang w:bidi="ar-SA"/>
                </w:rPr>
                <w:t>http://classiques.uqac.ca/</w:t>
              </w:r>
            </w:hyperlink>
          </w:p>
          <w:p w14:paraId="35237648" w14:textId="77777777" w:rsidR="005A594F" w:rsidRPr="008957FD" w:rsidRDefault="005A594F" w:rsidP="005A594F">
            <w:pPr>
              <w:widowControl w:val="0"/>
              <w:ind w:firstLine="0"/>
              <w:jc w:val="both"/>
              <w:rPr>
                <w:lang w:bidi="ar-SA"/>
              </w:rPr>
            </w:pPr>
          </w:p>
          <w:p w14:paraId="2C7D6EAA" w14:textId="77777777" w:rsidR="005A594F" w:rsidRPr="008957FD" w:rsidRDefault="005A594F" w:rsidP="005A594F">
            <w:pPr>
              <w:widowControl w:val="0"/>
              <w:ind w:firstLine="0"/>
              <w:jc w:val="both"/>
              <w:rPr>
                <w:lang w:bidi="ar-SA"/>
              </w:rPr>
            </w:pPr>
          </w:p>
          <w:p w14:paraId="630B46AC" w14:textId="77777777" w:rsidR="005A594F" w:rsidRPr="008957FD" w:rsidRDefault="005A594F" w:rsidP="005A594F">
            <w:pPr>
              <w:widowControl w:val="0"/>
              <w:ind w:firstLine="0"/>
              <w:jc w:val="both"/>
              <w:rPr>
                <w:lang w:bidi="ar-SA"/>
              </w:rPr>
            </w:pPr>
          </w:p>
          <w:p w14:paraId="42A3294C" w14:textId="77777777" w:rsidR="005A594F" w:rsidRPr="008957FD" w:rsidRDefault="005A594F" w:rsidP="005A594F">
            <w:pPr>
              <w:widowControl w:val="0"/>
              <w:ind w:firstLine="0"/>
              <w:jc w:val="both"/>
              <w:rPr>
                <w:lang w:bidi="ar-SA"/>
              </w:rPr>
            </w:pPr>
          </w:p>
          <w:p w14:paraId="08742945" w14:textId="77777777" w:rsidR="005A594F" w:rsidRPr="008957FD" w:rsidRDefault="005A594F" w:rsidP="005A594F">
            <w:pPr>
              <w:widowControl w:val="0"/>
              <w:ind w:firstLine="0"/>
              <w:jc w:val="both"/>
              <w:rPr>
                <w:lang w:bidi="ar-SA"/>
              </w:rPr>
            </w:pPr>
          </w:p>
          <w:p w14:paraId="6B5FFBAE" w14:textId="77777777" w:rsidR="005A594F" w:rsidRPr="008957FD" w:rsidRDefault="005A594F" w:rsidP="005A594F">
            <w:pPr>
              <w:widowControl w:val="0"/>
              <w:ind w:firstLine="0"/>
              <w:jc w:val="both"/>
              <w:rPr>
                <w:lang w:bidi="ar-SA"/>
              </w:rPr>
            </w:pPr>
          </w:p>
          <w:p w14:paraId="5C472437" w14:textId="77777777" w:rsidR="005A594F" w:rsidRPr="008957FD" w:rsidRDefault="005A594F" w:rsidP="005A594F">
            <w:pPr>
              <w:widowControl w:val="0"/>
              <w:ind w:firstLine="0"/>
              <w:rPr>
                <w:lang w:bidi="ar-SA"/>
              </w:rPr>
            </w:pPr>
          </w:p>
          <w:p w14:paraId="3045424D" w14:textId="77777777" w:rsidR="005A594F" w:rsidRPr="008957FD" w:rsidRDefault="005A594F" w:rsidP="005A594F">
            <w:pPr>
              <w:widowControl w:val="0"/>
              <w:ind w:firstLine="0"/>
              <w:jc w:val="both"/>
              <w:rPr>
                <w:lang w:bidi="ar-SA"/>
              </w:rPr>
            </w:pPr>
          </w:p>
        </w:tc>
      </w:tr>
    </w:tbl>
    <w:p w14:paraId="53B015F4" w14:textId="77777777" w:rsidR="005A594F" w:rsidRPr="008957FD" w:rsidRDefault="005A594F" w:rsidP="005A594F">
      <w:pPr>
        <w:ind w:firstLine="0"/>
        <w:jc w:val="both"/>
      </w:pPr>
      <w:r w:rsidRPr="008957FD">
        <w:br w:type="page"/>
      </w:r>
    </w:p>
    <w:p w14:paraId="2547239C" w14:textId="77777777" w:rsidR="005A594F" w:rsidRPr="008957FD" w:rsidRDefault="005A594F" w:rsidP="005A594F">
      <w:pPr>
        <w:ind w:firstLine="0"/>
        <w:jc w:val="both"/>
      </w:pPr>
    </w:p>
    <w:p w14:paraId="352DD5B7" w14:textId="77777777" w:rsidR="005A594F" w:rsidRPr="008957FD" w:rsidRDefault="005A594F" w:rsidP="005A594F">
      <w:pPr>
        <w:ind w:firstLine="0"/>
        <w:jc w:val="both"/>
      </w:pPr>
    </w:p>
    <w:p w14:paraId="3A6C903E" w14:textId="77777777" w:rsidR="005A594F" w:rsidRPr="008957FD" w:rsidRDefault="00C05A23" w:rsidP="005A594F">
      <w:pPr>
        <w:ind w:firstLine="0"/>
        <w:jc w:val="right"/>
      </w:pPr>
      <w:r w:rsidRPr="008957FD">
        <w:rPr>
          <w:noProof/>
        </w:rPr>
        <w:drawing>
          <wp:inline distT="0" distB="0" distL="0" distR="0" wp14:anchorId="4D4ABADE" wp14:editId="46EFB881">
            <wp:extent cx="265811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14:paraId="71E66E4A" w14:textId="77777777" w:rsidR="005A594F" w:rsidRPr="008957FD" w:rsidRDefault="005A594F" w:rsidP="005A594F">
      <w:pPr>
        <w:ind w:firstLine="0"/>
        <w:jc w:val="right"/>
      </w:pPr>
      <w:hyperlink r:id="rId9" w:history="1">
        <w:r w:rsidRPr="008957FD">
          <w:rPr>
            <w:rStyle w:val="Hyperlien"/>
          </w:rPr>
          <w:t>http://classiques.uqac.ca/</w:t>
        </w:r>
      </w:hyperlink>
      <w:r w:rsidRPr="008957FD">
        <w:t xml:space="preserve"> </w:t>
      </w:r>
    </w:p>
    <w:p w14:paraId="30220FEF" w14:textId="77777777" w:rsidR="005A594F" w:rsidRPr="008957FD" w:rsidRDefault="005A594F" w:rsidP="005A594F">
      <w:pPr>
        <w:ind w:firstLine="0"/>
        <w:jc w:val="both"/>
      </w:pPr>
    </w:p>
    <w:p w14:paraId="25CA11D4" w14:textId="77777777" w:rsidR="005A594F" w:rsidRPr="008957FD" w:rsidRDefault="005A594F" w:rsidP="005A594F">
      <w:pPr>
        <w:ind w:firstLine="0"/>
        <w:jc w:val="both"/>
      </w:pPr>
      <w:r w:rsidRPr="008957FD">
        <w:rPr>
          <w:i/>
        </w:rPr>
        <w:t>Les Classiques des sciences sociales</w:t>
      </w:r>
      <w:r w:rsidRPr="008957FD">
        <w:t xml:space="preserve"> est une bibliothèque numérique en libre accès développée en partenariat avec l’Université du Québec à Chicoutimi (UQÀC) depuis 2000.</w:t>
      </w:r>
    </w:p>
    <w:p w14:paraId="541AA8DD" w14:textId="77777777" w:rsidR="005A594F" w:rsidRPr="008957FD" w:rsidRDefault="005A594F" w:rsidP="005A594F">
      <w:pPr>
        <w:ind w:firstLine="0"/>
        <w:jc w:val="both"/>
      </w:pPr>
    </w:p>
    <w:p w14:paraId="1DCCFEA1" w14:textId="77777777" w:rsidR="005A594F" w:rsidRPr="008957FD" w:rsidRDefault="00C05A23" w:rsidP="005A594F">
      <w:pPr>
        <w:ind w:firstLine="0"/>
        <w:jc w:val="both"/>
      </w:pPr>
      <w:r w:rsidRPr="008957FD">
        <w:rPr>
          <w:noProof/>
        </w:rPr>
        <w:drawing>
          <wp:inline distT="0" distB="0" distL="0" distR="0" wp14:anchorId="75860F3E" wp14:editId="3303AA52">
            <wp:extent cx="2637155" cy="106299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14:paraId="5C511FE2" w14:textId="77777777" w:rsidR="005A594F" w:rsidRPr="008957FD" w:rsidRDefault="005A594F" w:rsidP="005A594F">
      <w:pPr>
        <w:ind w:firstLine="0"/>
        <w:jc w:val="both"/>
      </w:pPr>
      <w:hyperlink r:id="rId11" w:history="1">
        <w:r w:rsidRPr="008957FD">
          <w:rPr>
            <w:rStyle w:val="Hyperlien"/>
          </w:rPr>
          <w:t>http://bibliotheque.uqac.ca/</w:t>
        </w:r>
      </w:hyperlink>
      <w:r w:rsidRPr="008957FD">
        <w:t xml:space="preserve"> </w:t>
      </w:r>
    </w:p>
    <w:p w14:paraId="2F410030" w14:textId="77777777" w:rsidR="005A594F" w:rsidRPr="008957FD" w:rsidRDefault="005A594F" w:rsidP="005A594F">
      <w:pPr>
        <w:ind w:firstLine="0"/>
        <w:jc w:val="both"/>
      </w:pPr>
    </w:p>
    <w:p w14:paraId="6BB0F82B" w14:textId="77777777" w:rsidR="005A594F" w:rsidRPr="008957FD" w:rsidRDefault="005A594F" w:rsidP="005A594F">
      <w:pPr>
        <w:ind w:firstLine="0"/>
        <w:jc w:val="both"/>
      </w:pPr>
    </w:p>
    <w:p w14:paraId="7F2D7570" w14:textId="77777777" w:rsidR="005A594F" w:rsidRPr="008957FD" w:rsidRDefault="005A594F" w:rsidP="005A594F">
      <w:pPr>
        <w:ind w:firstLine="0"/>
        <w:jc w:val="both"/>
      </w:pPr>
      <w:r w:rsidRPr="008957FD">
        <w:t>En 2018, Les Classiques des sciences sociales fêteront leur 25</w:t>
      </w:r>
      <w:r w:rsidRPr="008957FD">
        <w:rPr>
          <w:vertAlign w:val="superscript"/>
        </w:rPr>
        <w:t>e</w:t>
      </w:r>
      <w:r w:rsidRPr="008957FD">
        <w:t xml:space="preserve"> ann</w:t>
      </w:r>
      <w:r w:rsidRPr="008957FD">
        <w:t>i</w:t>
      </w:r>
      <w:r w:rsidRPr="008957FD">
        <w:t>versaire de fondation. Une belle initiative citoyenne.</w:t>
      </w:r>
    </w:p>
    <w:p w14:paraId="0DFF5894" w14:textId="77777777" w:rsidR="005A594F" w:rsidRPr="008957FD" w:rsidRDefault="005A594F" w:rsidP="005A594F">
      <w:pPr>
        <w:widowControl w:val="0"/>
        <w:autoSpaceDE w:val="0"/>
        <w:autoSpaceDN w:val="0"/>
        <w:adjustRightInd w:val="0"/>
        <w:rPr>
          <w:rFonts w:ascii="Arial" w:hAnsi="Arial"/>
          <w:sz w:val="32"/>
          <w:szCs w:val="32"/>
        </w:rPr>
      </w:pPr>
      <w:r w:rsidRPr="008957FD">
        <w:br w:type="page"/>
      </w:r>
    </w:p>
    <w:p w14:paraId="17F5E83B" w14:textId="77777777" w:rsidR="005A594F" w:rsidRPr="008957FD" w:rsidRDefault="005A594F">
      <w:pPr>
        <w:widowControl w:val="0"/>
        <w:autoSpaceDE w:val="0"/>
        <w:autoSpaceDN w:val="0"/>
        <w:adjustRightInd w:val="0"/>
        <w:jc w:val="center"/>
        <w:rPr>
          <w:rFonts w:ascii="Arial" w:hAnsi="Arial"/>
          <w:b/>
          <w:color w:val="008B00"/>
          <w:sz w:val="36"/>
          <w:szCs w:val="36"/>
        </w:rPr>
      </w:pPr>
      <w:r w:rsidRPr="008957FD">
        <w:rPr>
          <w:rFonts w:ascii="Arial" w:hAnsi="Arial"/>
          <w:b/>
          <w:color w:val="008B00"/>
          <w:sz w:val="36"/>
          <w:szCs w:val="36"/>
        </w:rPr>
        <w:t>Politique d'utilisation</w:t>
      </w:r>
      <w:r w:rsidRPr="008957FD">
        <w:rPr>
          <w:rFonts w:ascii="Arial-BoldMT" w:hAnsi="Arial-BoldMT"/>
          <w:b/>
          <w:color w:val="008B00"/>
          <w:sz w:val="36"/>
          <w:szCs w:val="36"/>
        </w:rPr>
        <w:br/>
      </w:r>
      <w:r w:rsidRPr="008957FD">
        <w:rPr>
          <w:rFonts w:ascii="Arial" w:hAnsi="Arial"/>
          <w:b/>
          <w:color w:val="008B00"/>
          <w:sz w:val="36"/>
          <w:szCs w:val="36"/>
        </w:rPr>
        <w:t>de la bibliothèque des Classiques</w:t>
      </w:r>
    </w:p>
    <w:p w14:paraId="4FDAD754" w14:textId="77777777" w:rsidR="005A594F" w:rsidRPr="008957FD" w:rsidRDefault="005A594F">
      <w:pPr>
        <w:widowControl w:val="0"/>
        <w:autoSpaceDE w:val="0"/>
        <w:autoSpaceDN w:val="0"/>
        <w:adjustRightInd w:val="0"/>
        <w:rPr>
          <w:rFonts w:ascii="Arial" w:hAnsi="Arial"/>
          <w:sz w:val="32"/>
          <w:szCs w:val="32"/>
        </w:rPr>
      </w:pPr>
    </w:p>
    <w:p w14:paraId="19839EB0" w14:textId="77777777" w:rsidR="005A594F" w:rsidRPr="008957FD" w:rsidRDefault="005A594F">
      <w:pPr>
        <w:widowControl w:val="0"/>
        <w:autoSpaceDE w:val="0"/>
        <w:autoSpaceDN w:val="0"/>
        <w:adjustRightInd w:val="0"/>
        <w:jc w:val="both"/>
        <w:rPr>
          <w:rFonts w:ascii="Arial" w:hAnsi="Arial"/>
          <w:color w:val="1C1C1C"/>
          <w:sz w:val="26"/>
          <w:szCs w:val="26"/>
        </w:rPr>
      </w:pPr>
    </w:p>
    <w:p w14:paraId="696B925D" w14:textId="77777777" w:rsidR="005A594F" w:rsidRPr="008957FD" w:rsidRDefault="005A594F">
      <w:pPr>
        <w:widowControl w:val="0"/>
        <w:autoSpaceDE w:val="0"/>
        <w:autoSpaceDN w:val="0"/>
        <w:adjustRightInd w:val="0"/>
        <w:jc w:val="both"/>
        <w:rPr>
          <w:rFonts w:ascii="Arial" w:hAnsi="Arial"/>
          <w:color w:val="1C1C1C"/>
          <w:sz w:val="26"/>
          <w:szCs w:val="26"/>
        </w:rPr>
      </w:pPr>
    </w:p>
    <w:p w14:paraId="5EDADE1D" w14:textId="77777777" w:rsidR="005A594F" w:rsidRPr="008957FD" w:rsidRDefault="005A594F">
      <w:pPr>
        <w:widowControl w:val="0"/>
        <w:autoSpaceDE w:val="0"/>
        <w:autoSpaceDN w:val="0"/>
        <w:adjustRightInd w:val="0"/>
        <w:jc w:val="both"/>
        <w:rPr>
          <w:rFonts w:ascii="Arial" w:hAnsi="Arial"/>
          <w:color w:val="1C1C1C"/>
          <w:sz w:val="26"/>
          <w:szCs w:val="26"/>
        </w:rPr>
      </w:pPr>
      <w:r w:rsidRPr="008957FD">
        <w:rPr>
          <w:rFonts w:ascii="Arial" w:hAnsi="Arial"/>
          <w:color w:val="1C1C1C"/>
          <w:sz w:val="26"/>
          <w:szCs w:val="26"/>
        </w:rPr>
        <w:t>Toute reproduction et rediffusion de nos fichiers est inte</w:t>
      </w:r>
      <w:r w:rsidRPr="008957FD">
        <w:rPr>
          <w:rFonts w:ascii="Arial" w:hAnsi="Arial"/>
          <w:color w:val="1C1C1C"/>
          <w:sz w:val="26"/>
          <w:szCs w:val="26"/>
        </w:rPr>
        <w:t>r</w:t>
      </w:r>
      <w:r w:rsidRPr="008957FD">
        <w:rPr>
          <w:rFonts w:ascii="Arial" w:hAnsi="Arial"/>
          <w:color w:val="1C1C1C"/>
          <w:sz w:val="26"/>
          <w:szCs w:val="26"/>
        </w:rPr>
        <w:t>dite, même avec la mention de leur provenance, sans l’autorisation fo</w:t>
      </w:r>
      <w:r w:rsidRPr="008957FD">
        <w:rPr>
          <w:rFonts w:ascii="Arial" w:hAnsi="Arial"/>
          <w:color w:val="1C1C1C"/>
          <w:sz w:val="26"/>
          <w:szCs w:val="26"/>
        </w:rPr>
        <w:t>r</w:t>
      </w:r>
      <w:r w:rsidRPr="008957FD">
        <w:rPr>
          <w:rFonts w:ascii="Arial" w:hAnsi="Arial"/>
          <w:color w:val="1C1C1C"/>
          <w:sz w:val="26"/>
          <w:szCs w:val="26"/>
        </w:rPr>
        <w:t>melle, écrite, du fondateur des Classiques des sciences sociales, Jean-Marie Tremblay, sociologue.</w:t>
      </w:r>
    </w:p>
    <w:p w14:paraId="0D87E0B2" w14:textId="77777777" w:rsidR="005A594F" w:rsidRPr="008957FD" w:rsidRDefault="005A594F">
      <w:pPr>
        <w:widowControl w:val="0"/>
        <w:autoSpaceDE w:val="0"/>
        <w:autoSpaceDN w:val="0"/>
        <w:adjustRightInd w:val="0"/>
        <w:jc w:val="both"/>
        <w:rPr>
          <w:rFonts w:ascii="Arial" w:hAnsi="Arial"/>
          <w:color w:val="1C1C1C"/>
          <w:sz w:val="26"/>
          <w:szCs w:val="26"/>
        </w:rPr>
      </w:pPr>
    </w:p>
    <w:p w14:paraId="30C3BE31" w14:textId="77777777" w:rsidR="005A594F" w:rsidRPr="008957FD" w:rsidRDefault="005A594F" w:rsidP="005A594F">
      <w:pPr>
        <w:widowControl w:val="0"/>
        <w:autoSpaceDE w:val="0"/>
        <w:autoSpaceDN w:val="0"/>
        <w:adjustRightInd w:val="0"/>
        <w:jc w:val="both"/>
        <w:rPr>
          <w:rFonts w:ascii="Arial" w:hAnsi="Arial"/>
          <w:color w:val="1C1C1C"/>
          <w:sz w:val="26"/>
          <w:szCs w:val="26"/>
        </w:rPr>
      </w:pPr>
      <w:r w:rsidRPr="008957FD">
        <w:rPr>
          <w:rFonts w:ascii="Arial" w:hAnsi="Arial"/>
          <w:color w:val="1C1C1C"/>
          <w:sz w:val="26"/>
          <w:szCs w:val="26"/>
        </w:rPr>
        <w:t>Les fichiers des Classiques des sciences sociales ne peuvent sans autorisation formelle:</w:t>
      </w:r>
    </w:p>
    <w:p w14:paraId="60643A1C" w14:textId="77777777" w:rsidR="005A594F" w:rsidRPr="008957FD" w:rsidRDefault="005A594F" w:rsidP="005A594F">
      <w:pPr>
        <w:widowControl w:val="0"/>
        <w:autoSpaceDE w:val="0"/>
        <w:autoSpaceDN w:val="0"/>
        <w:adjustRightInd w:val="0"/>
        <w:jc w:val="both"/>
        <w:rPr>
          <w:rFonts w:ascii="Arial" w:hAnsi="Arial"/>
          <w:color w:val="1C1C1C"/>
          <w:sz w:val="26"/>
          <w:szCs w:val="26"/>
        </w:rPr>
      </w:pPr>
    </w:p>
    <w:p w14:paraId="00163BFD" w14:textId="77777777" w:rsidR="005A594F" w:rsidRPr="008957FD" w:rsidRDefault="005A594F" w:rsidP="005A594F">
      <w:pPr>
        <w:widowControl w:val="0"/>
        <w:autoSpaceDE w:val="0"/>
        <w:autoSpaceDN w:val="0"/>
        <w:adjustRightInd w:val="0"/>
        <w:jc w:val="both"/>
        <w:rPr>
          <w:rFonts w:ascii="Arial" w:hAnsi="Arial"/>
          <w:color w:val="1C1C1C"/>
          <w:sz w:val="26"/>
          <w:szCs w:val="26"/>
        </w:rPr>
      </w:pPr>
      <w:r w:rsidRPr="008957FD">
        <w:rPr>
          <w:rFonts w:ascii="Arial" w:hAnsi="Arial"/>
          <w:color w:val="1C1C1C"/>
          <w:sz w:val="26"/>
          <w:szCs w:val="26"/>
        </w:rPr>
        <w:t>- être hébergés (en fichier ou page web, en totalité ou en partie) sur un serveur autre que celui des Classiques.</w:t>
      </w:r>
    </w:p>
    <w:p w14:paraId="7007F707" w14:textId="77777777" w:rsidR="005A594F" w:rsidRPr="008957FD" w:rsidRDefault="005A594F" w:rsidP="005A594F">
      <w:pPr>
        <w:widowControl w:val="0"/>
        <w:autoSpaceDE w:val="0"/>
        <w:autoSpaceDN w:val="0"/>
        <w:adjustRightInd w:val="0"/>
        <w:jc w:val="both"/>
        <w:rPr>
          <w:rFonts w:ascii="Arial" w:hAnsi="Arial"/>
          <w:color w:val="1C1C1C"/>
          <w:sz w:val="26"/>
          <w:szCs w:val="26"/>
        </w:rPr>
      </w:pPr>
      <w:r w:rsidRPr="008957FD">
        <w:rPr>
          <w:rFonts w:ascii="Arial" w:hAnsi="Arial"/>
          <w:color w:val="1C1C1C"/>
          <w:sz w:val="26"/>
          <w:szCs w:val="26"/>
        </w:rPr>
        <w:t>- servir de base de travail à un autre fichier modifié ensuite par tout autre moyen (couleur, police, mise en page, extraits, support, etc...),</w:t>
      </w:r>
    </w:p>
    <w:p w14:paraId="7C9CC87E" w14:textId="77777777" w:rsidR="005A594F" w:rsidRPr="008957FD" w:rsidRDefault="005A594F" w:rsidP="005A594F">
      <w:pPr>
        <w:widowControl w:val="0"/>
        <w:autoSpaceDE w:val="0"/>
        <w:autoSpaceDN w:val="0"/>
        <w:adjustRightInd w:val="0"/>
        <w:jc w:val="both"/>
        <w:rPr>
          <w:rFonts w:ascii="Arial" w:hAnsi="Arial"/>
          <w:color w:val="1C1C1C"/>
          <w:sz w:val="26"/>
          <w:szCs w:val="26"/>
        </w:rPr>
      </w:pPr>
    </w:p>
    <w:p w14:paraId="25C4887B" w14:textId="77777777" w:rsidR="005A594F" w:rsidRPr="008957FD" w:rsidRDefault="005A594F">
      <w:pPr>
        <w:widowControl w:val="0"/>
        <w:autoSpaceDE w:val="0"/>
        <w:autoSpaceDN w:val="0"/>
        <w:adjustRightInd w:val="0"/>
        <w:jc w:val="both"/>
        <w:rPr>
          <w:rFonts w:ascii="Arial" w:hAnsi="Arial"/>
          <w:color w:val="1C1C1C"/>
          <w:sz w:val="26"/>
          <w:szCs w:val="26"/>
        </w:rPr>
      </w:pPr>
      <w:r w:rsidRPr="008957FD">
        <w:rPr>
          <w:rFonts w:ascii="Arial" w:hAnsi="Arial"/>
          <w:color w:val="1C1C1C"/>
          <w:sz w:val="26"/>
          <w:szCs w:val="26"/>
        </w:rPr>
        <w:t xml:space="preserve">Les fichiers (.html, .doc, .pdf, .rtf, .jpg, .gif) disponibles sur le site Les Classiques des sciences sociales sont la propriété des </w:t>
      </w:r>
      <w:r w:rsidRPr="008957FD">
        <w:rPr>
          <w:rFonts w:ascii="Arial" w:hAnsi="Arial"/>
          <w:b/>
          <w:color w:val="1C1C1C"/>
          <w:sz w:val="26"/>
          <w:szCs w:val="26"/>
        </w:rPr>
        <w:t>Class</w:t>
      </w:r>
      <w:r w:rsidRPr="008957FD">
        <w:rPr>
          <w:rFonts w:ascii="Arial" w:hAnsi="Arial"/>
          <w:b/>
          <w:color w:val="1C1C1C"/>
          <w:sz w:val="26"/>
          <w:szCs w:val="26"/>
        </w:rPr>
        <w:t>i</w:t>
      </w:r>
      <w:r w:rsidRPr="008957FD">
        <w:rPr>
          <w:rFonts w:ascii="Arial" w:hAnsi="Arial"/>
          <w:b/>
          <w:color w:val="1C1C1C"/>
          <w:sz w:val="26"/>
          <w:szCs w:val="26"/>
        </w:rPr>
        <w:t>ques des sciences sociales</w:t>
      </w:r>
      <w:r w:rsidRPr="008957FD">
        <w:rPr>
          <w:rFonts w:ascii="Arial" w:hAnsi="Arial"/>
          <w:color w:val="1C1C1C"/>
          <w:sz w:val="26"/>
          <w:szCs w:val="26"/>
        </w:rPr>
        <w:t>, un organisme à but non lucratif co</w:t>
      </w:r>
      <w:r w:rsidRPr="008957FD">
        <w:rPr>
          <w:rFonts w:ascii="Arial" w:hAnsi="Arial"/>
          <w:color w:val="1C1C1C"/>
          <w:sz w:val="26"/>
          <w:szCs w:val="26"/>
        </w:rPr>
        <w:t>m</w:t>
      </w:r>
      <w:r w:rsidRPr="008957FD">
        <w:rPr>
          <w:rFonts w:ascii="Arial" w:hAnsi="Arial"/>
          <w:color w:val="1C1C1C"/>
          <w:sz w:val="26"/>
          <w:szCs w:val="26"/>
        </w:rPr>
        <w:t>posé exclusivement de bénévoles.</w:t>
      </w:r>
    </w:p>
    <w:p w14:paraId="7FB49026" w14:textId="77777777" w:rsidR="005A594F" w:rsidRPr="008957FD" w:rsidRDefault="005A594F">
      <w:pPr>
        <w:widowControl w:val="0"/>
        <w:autoSpaceDE w:val="0"/>
        <w:autoSpaceDN w:val="0"/>
        <w:adjustRightInd w:val="0"/>
        <w:jc w:val="both"/>
        <w:rPr>
          <w:rFonts w:ascii="Arial" w:hAnsi="Arial"/>
          <w:color w:val="1C1C1C"/>
          <w:sz w:val="26"/>
          <w:szCs w:val="26"/>
        </w:rPr>
      </w:pPr>
    </w:p>
    <w:p w14:paraId="4D0B0E38" w14:textId="77777777" w:rsidR="005A594F" w:rsidRPr="008957FD" w:rsidRDefault="005A594F">
      <w:pPr>
        <w:rPr>
          <w:rFonts w:ascii="Arial" w:hAnsi="Arial"/>
          <w:color w:val="1C1C1C"/>
          <w:sz w:val="26"/>
          <w:szCs w:val="26"/>
        </w:rPr>
      </w:pPr>
      <w:r w:rsidRPr="008957FD">
        <w:rPr>
          <w:rFonts w:ascii="Arial" w:hAnsi="Arial"/>
          <w:color w:val="1C1C1C"/>
          <w:sz w:val="26"/>
          <w:szCs w:val="26"/>
        </w:rPr>
        <w:t>Ils sont disponibles pour une utilisation intellectuelle et perso</w:t>
      </w:r>
      <w:r w:rsidRPr="008957FD">
        <w:rPr>
          <w:rFonts w:ascii="Arial" w:hAnsi="Arial"/>
          <w:color w:val="1C1C1C"/>
          <w:sz w:val="26"/>
          <w:szCs w:val="26"/>
        </w:rPr>
        <w:t>n</w:t>
      </w:r>
      <w:r w:rsidRPr="008957FD">
        <w:rPr>
          <w:rFonts w:ascii="Arial" w:hAnsi="Arial"/>
          <w:color w:val="1C1C1C"/>
          <w:sz w:val="26"/>
          <w:szCs w:val="26"/>
        </w:rPr>
        <w:t>ne</w:t>
      </w:r>
      <w:r w:rsidRPr="008957FD">
        <w:rPr>
          <w:rFonts w:ascii="Arial" w:hAnsi="Arial"/>
          <w:color w:val="1C1C1C"/>
          <w:sz w:val="26"/>
          <w:szCs w:val="26"/>
        </w:rPr>
        <w:t>l</w:t>
      </w:r>
      <w:r w:rsidRPr="008957FD">
        <w:rPr>
          <w:rFonts w:ascii="Arial" w:hAnsi="Arial"/>
          <w:color w:val="1C1C1C"/>
          <w:sz w:val="26"/>
          <w:szCs w:val="26"/>
        </w:rPr>
        <w:t>le et, en aucun cas, commerciale. Toute utilisation à des fins co</w:t>
      </w:r>
      <w:r w:rsidRPr="008957FD">
        <w:rPr>
          <w:rFonts w:ascii="Arial" w:hAnsi="Arial"/>
          <w:color w:val="1C1C1C"/>
          <w:sz w:val="26"/>
          <w:szCs w:val="26"/>
        </w:rPr>
        <w:t>m</w:t>
      </w:r>
      <w:r w:rsidRPr="008957FD">
        <w:rPr>
          <w:rFonts w:ascii="Arial" w:hAnsi="Arial"/>
          <w:color w:val="1C1C1C"/>
          <w:sz w:val="26"/>
          <w:szCs w:val="26"/>
        </w:rPr>
        <w:t>merciales des fichiers sur ce site est strictement interdite et toute rediffusion est également strictement interdite.</w:t>
      </w:r>
    </w:p>
    <w:p w14:paraId="3C2D6378" w14:textId="77777777" w:rsidR="005A594F" w:rsidRPr="008957FD" w:rsidRDefault="005A594F">
      <w:pPr>
        <w:rPr>
          <w:rFonts w:ascii="Arial" w:hAnsi="Arial"/>
          <w:b/>
          <w:color w:val="1C1C1C"/>
          <w:sz w:val="26"/>
          <w:szCs w:val="26"/>
        </w:rPr>
      </w:pPr>
    </w:p>
    <w:p w14:paraId="344DC65D" w14:textId="77777777" w:rsidR="005A594F" w:rsidRPr="008957FD" w:rsidRDefault="005A594F">
      <w:pPr>
        <w:rPr>
          <w:rFonts w:ascii="Arial" w:hAnsi="Arial"/>
          <w:b/>
          <w:color w:val="1C1C1C"/>
          <w:sz w:val="26"/>
          <w:szCs w:val="26"/>
        </w:rPr>
      </w:pPr>
      <w:r w:rsidRPr="008957FD">
        <w:rPr>
          <w:rFonts w:ascii="Arial" w:hAnsi="Arial"/>
          <w:b/>
          <w:color w:val="1C1C1C"/>
          <w:sz w:val="26"/>
          <w:szCs w:val="26"/>
        </w:rPr>
        <w:t>L'accès à notre travail est libre et gratuit à tous les utilis</w:t>
      </w:r>
      <w:r w:rsidRPr="008957FD">
        <w:rPr>
          <w:rFonts w:ascii="Arial" w:hAnsi="Arial"/>
          <w:b/>
          <w:color w:val="1C1C1C"/>
          <w:sz w:val="26"/>
          <w:szCs w:val="26"/>
        </w:rPr>
        <w:t>a</w:t>
      </w:r>
      <w:r w:rsidRPr="008957FD">
        <w:rPr>
          <w:rFonts w:ascii="Arial" w:hAnsi="Arial"/>
          <w:b/>
          <w:color w:val="1C1C1C"/>
          <w:sz w:val="26"/>
          <w:szCs w:val="26"/>
        </w:rPr>
        <w:t>teurs. C'est notre mission.</w:t>
      </w:r>
    </w:p>
    <w:p w14:paraId="26BFBA79" w14:textId="77777777" w:rsidR="005A594F" w:rsidRPr="008957FD" w:rsidRDefault="005A594F">
      <w:pPr>
        <w:rPr>
          <w:rFonts w:ascii="Arial" w:hAnsi="Arial"/>
          <w:b/>
          <w:color w:val="1C1C1C"/>
          <w:sz w:val="26"/>
          <w:szCs w:val="26"/>
        </w:rPr>
      </w:pPr>
    </w:p>
    <w:p w14:paraId="246181E2" w14:textId="77777777" w:rsidR="005A594F" w:rsidRPr="008957FD" w:rsidRDefault="005A594F">
      <w:pPr>
        <w:rPr>
          <w:rFonts w:ascii="Arial" w:hAnsi="Arial"/>
          <w:color w:val="1C1C1C"/>
          <w:sz w:val="26"/>
          <w:szCs w:val="26"/>
        </w:rPr>
      </w:pPr>
      <w:r w:rsidRPr="008957FD">
        <w:rPr>
          <w:rFonts w:ascii="Arial" w:hAnsi="Arial"/>
          <w:color w:val="1C1C1C"/>
          <w:sz w:val="26"/>
          <w:szCs w:val="26"/>
        </w:rPr>
        <w:t>Jean-Marie Tremblay, sociologue</w:t>
      </w:r>
    </w:p>
    <w:p w14:paraId="4BC09158" w14:textId="77777777" w:rsidR="005A594F" w:rsidRPr="008957FD" w:rsidRDefault="005A594F">
      <w:pPr>
        <w:rPr>
          <w:rFonts w:ascii="Arial" w:hAnsi="Arial"/>
          <w:color w:val="1C1C1C"/>
          <w:sz w:val="26"/>
          <w:szCs w:val="26"/>
        </w:rPr>
      </w:pPr>
      <w:r w:rsidRPr="008957FD">
        <w:rPr>
          <w:rFonts w:ascii="Arial" w:hAnsi="Arial"/>
          <w:color w:val="1C1C1C"/>
          <w:sz w:val="26"/>
          <w:szCs w:val="26"/>
        </w:rPr>
        <w:t>Fondateur et Président-directeur général,</w:t>
      </w:r>
    </w:p>
    <w:p w14:paraId="3594B96E" w14:textId="77777777" w:rsidR="005A594F" w:rsidRPr="008957FD" w:rsidRDefault="005A594F">
      <w:pPr>
        <w:rPr>
          <w:rFonts w:ascii="Arial" w:hAnsi="Arial"/>
          <w:color w:val="000080"/>
        </w:rPr>
      </w:pPr>
      <w:r w:rsidRPr="008957FD">
        <w:rPr>
          <w:rFonts w:ascii="Arial" w:hAnsi="Arial"/>
          <w:color w:val="000080"/>
          <w:sz w:val="26"/>
          <w:szCs w:val="26"/>
        </w:rPr>
        <w:t>LES CLASSIQUES DES SCIENCES SOCIALES.</w:t>
      </w:r>
    </w:p>
    <w:p w14:paraId="259A9059" w14:textId="77777777" w:rsidR="005A594F" w:rsidRPr="008957FD" w:rsidRDefault="005A594F" w:rsidP="005A594F">
      <w:pPr>
        <w:ind w:firstLine="0"/>
        <w:rPr>
          <w:sz w:val="24"/>
        </w:rPr>
      </w:pPr>
      <w:r w:rsidRPr="008957FD">
        <w:br w:type="page"/>
      </w:r>
      <w:r w:rsidRPr="008957FD">
        <w:rPr>
          <w:sz w:val="24"/>
          <w:lang w:bidi="ar-SA"/>
        </w:rPr>
        <w:lastRenderedPageBreak/>
        <w:t xml:space="preserve">Un document produit en version numérique par </w:t>
      </w:r>
      <w:r w:rsidRPr="008957FD">
        <w:rPr>
          <w:sz w:val="24"/>
        </w:rPr>
        <w:t>Réjeanne Toussaint, bén</w:t>
      </w:r>
      <w:r w:rsidRPr="008957FD">
        <w:rPr>
          <w:sz w:val="24"/>
        </w:rPr>
        <w:t>é</w:t>
      </w:r>
      <w:r w:rsidRPr="008957FD">
        <w:rPr>
          <w:sz w:val="24"/>
        </w:rPr>
        <w:t xml:space="preserve">vole, Chomedey, Ville Laval, Qc. courriel: </w:t>
      </w:r>
      <w:hyperlink r:id="rId12" w:history="1">
        <w:r w:rsidRPr="008957FD">
          <w:rPr>
            <w:rStyle w:val="Hyperlien"/>
            <w:sz w:val="24"/>
          </w:rPr>
          <w:t>rtoussaint@aei.ca</w:t>
        </w:r>
      </w:hyperlink>
      <w:r w:rsidRPr="008957FD">
        <w:rPr>
          <w:sz w:val="24"/>
        </w:rPr>
        <w:t>.</w:t>
      </w:r>
    </w:p>
    <w:p w14:paraId="35A06293" w14:textId="77777777" w:rsidR="005A594F" w:rsidRPr="008957FD" w:rsidRDefault="005A594F" w:rsidP="005A594F">
      <w:pPr>
        <w:ind w:firstLine="0"/>
        <w:jc w:val="both"/>
        <w:rPr>
          <w:sz w:val="24"/>
        </w:rPr>
      </w:pPr>
      <w:hyperlink r:id="rId13" w:history="1">
        <w:r w:rsidRPr="008957FD">
          <w:rPr>
            <w:rStyle w:val="Hyperlien"/>
            <w:sz w:val="24"/>
          </w:rPr>
          <w:t>Page web</w:t>
        </w:r>
      </w:hyperlink>
      <w:r w:rsidRPr="008957FD">
        <w:rPr>
          <w:sz w:val="24"/>
        </w:rPr>
        <w:t xml:space="preserve"> dans Les Classiques des sciences sociales :</w:t>
      </w:r>
    </w:p>
    <w:p w14:paraId="64F27CBD" w14:textId="77777777" w:rsidR="005A594F" w:rsidRPr="008957FD" w:rsidRDefault="005A594F" w:rsidP="005A594F">
      <w:pPr>
        <w:ind w:firstLine="0"/>
        <w:rPr>
          <w:sz w:val="24"/>
          <w:lang w:bidi="ar-SA"/>
        </w:rPr>
      </w:pPr>
      <w:hyperlink r:id="rId14" w:history="1">
        <w:r w:rsidRPr="008957FD">
          <w:rPr>
            <w:rStyle w:val="Hyperlien"/>
            <w:sz w:val="24"/>
            <w:lang w:bidi="ar-SA"/>
          </w:rPr>
          <w:t>http://classiques.uqac.ca/inter/benevoles_equipe/liste_toussaint_rejeanne.html</w:t>
        </w:r>
      </w:hyperlink>
      <w:r w:rsidRPr="008957FD">
        <w:rPr>
          <w:sz w:val="24"/>
          <w:lang w:bidi="ar-SA"/>
        </w:rPr>
        <w:t xml:space="preserve"> </w:t>
      </w:r>
    </w:p>
    <w:p w14:paraId="45A8489C" w14:textId="77777777" w:rsidR="005A594F" w:rsidRPr="008957FD" w:rsidRDefault="005A594F" w:rsidP="005A594F">
      <w:pPr>
        <w:ind w:firstLine="0"/>
        <w:jc w:val="both"/>
        <w:rPr>
          <w:sz w:val="24"/>
        </w:rPr>
      </w:pPr>
      <w:r w:rsidRPr="008957FD">
        <w:rPr>
          <w:sz w:val="24"/>
        </w:rPr>
        <w:t>à partir du texte de :</w:t>
      </w:r>
    </w:p>
    <w:p w14:paraId="63F65C5D" w14:textId="77777777" w:rsidR="005A594F" w:rsidRDefault="005A594F" w:rsidP="005A594F">
      <w:pPr>
        <w:ind w:right="720" w:firstLine="0"/>
        <w:rPr>
          <w:sz w:val="24"/>
        </w:rPr>
      </w:pPr>
    </w:p>
    <w:p w14:paraId="7D4257DD" w14:textId="77777777" w:rsidR="005A594F" w:rsidRDefault="005A594F" w:rsidP="005A594F">
      <w:pPr>
        <w:ind w:right="720" w:firstLine="0"/>
        <w:rPr>
          <w:sz w:val="24"/>
        </w:rPr>
      </w:pPr>
    </w:p>
    <w:p w14:paraId="7531B1B1" w14:textId="77777777" w:rsidR="005A594F" w:rsidRPr="00DB19E7" w:rsidRDefault="005A594F" w:rsidP="005A594F">
      <w:pPr>
        <w:ind w:right="720" w:firstLine="0"/>
      </w:pPr>
      <w:r w:rsidRPr="00DB19E7">
        <w:t>Hélène David</w:t>
      </w:r>
    </w:p>
    <w:p w14:paraId="0E7ACF9C" w14:textId="77777777" w:rsidR="005A594F" w:rsidRPr="00DB19E7" w:rsidRDefault="005A594F" w:rsidP="005A594F">
      <w:pPr>
        <w:ind w:right="720" w:firstLine="0"/>
      </w:pPr>
    </w:p>
    <w:p w14:paraId="187B5456" w14:textId="77777777" w:rsidR="005A594F" w:rsidRDefault="005A594F" w:rsidP="005A594F">
      <w:pPr>
        <w:ind w:firstLine="0"/>
      </w:pPr>
      <w:r w:rsidRPr="00DB19E7">
        <w:t>“</w:t>
      </w:r>
      <w:r w:rsidRPr="00DB19E7">
        <w:rPr>
          <w:b/>
          <w:i/>
        </w:rPr>
        <w:t>La portée des luttes contre la discrimination systémique et pour l’égalité professionnelle en emploi dans la conjoncture actuelle</w:t>
      </w:r>
      <w:r>
        <w:t>.”</w:t>
      </w:r>
    </w:p>
    <w:p w14:paraId="4E5F37B7" w14:textId="77777777" w:rsidR="005A594F" w:rsidRDefault="005A594F" w:rsidP="005A594F">
      <w:pPr>
        <w:ind w:right="720" w:firstLine="0"/>
      </w:pPr>
    </w:p>
    <w:p w14:paraId="35E94478" w14:textId="77777777" w:rsidR="005A594F" w:rsidRPr="008957FD" w:rsidRDefault="005A594F" w:rsidP="005A594F">
      <w:pPr>
        <w:ind w:firstLine="0"/>
        <w:jc w:val="both"/>
      </w:pPr>
      <w:r>
        <w:t xml:space="preserve">In revue </w:t>
      </w:r>
      <w:r w:rsidRPr="008957FD">
        <w:rPr>
          <w:b/>
        </w:rPr>
        <w:t>Interventions sociales</w:t>
      </w:r>
      <w:r>
        <w:rPr>
          <w:b/>
        </w:rPr>
        <w:t xml:space="preserve"> </w:t>
      </w:r>
      <w:r w:rsidRPr="008957FD">
        <w:rPr>
          <w:b/>
          <w:i/>
        </w:rPr>
        <w:t>pour une alternative sociale</w:t>
      </w:r>
      <w:r>
        <w:t xml:space="preserve">, pp. 191-204. </w:t>
      </w:r>
      <w:r w:rsidRPr="008957FD">
        <w:t xml:space="preserve">Montréal : Revue </w:t>
      </w:r>
      <w:r w:rsidRPr="008957FD">
        <w:rPr>
          <w:b/>
          <w:i/>
        </w:rPr>
        <w:t>Interventions économiques</w:t>
      </w:r>
      <w:r w:rsidRPr="008957FD">
        <w:rPr>
          <w:i/>
        </w:rPr>
        <w:t xml:space="preserve"> pour une a</w:t>
      </w:r>
      <w:r w:rsidRPr="008957FD">
        <w:rPr>
          <w:i/>
        </w:rPr>
        <w:t>l</w:t>
      </w:r>
      <w:r w:rsidRPr="008957FD">
        <w:rPr>
          <w:i/>
        </w:rPr>
        <w:t>ternative sociale,</w:t>
      </w:r>
      <w:r w:rsidRPr="008957FD">
        <w:t xml:space="preserve"> no 20-21, hiver 1988, 316 pp.</w:t>
      </w:r>
      <w:r>
        <w:t xml:space="preserve"> Numéro intitulé : “</w:t>
      </w:r>
      <w:r w:rsidRPr="008957FD">
        <w:rPr>
          <w:b/>
          <w:color w:val="FF0000"/>
        </w:rPr>
        <w:t>FEMMES ET ÉCONOMIE</w:t>
      </w:r>
      <w:r>
        <w:t>.”</w:t>
      </w:r>
    </w:p>
    <w:p w14:paraId="50F47307" w14:textId="77777777" w:rsidR="005A594F" w:rsidRPr="008957FD" w:rsidRDefault="005A594F">
      <w:pPr>
        <w:jc w:val="both"/>
        <w:rPr>
          <w:sz w:val="24"/>
        </w:rPr>
      </w:pPr>
    </w:p>
    <w:p w14:paraId="4CEDBFAA" w14:textId="77777777" w:rsidR="005A594F" w:rsidRPr="008957FD" w:rsidRDefault="005A594F">
      <w:pPr>
        <w:jc w:val="both"/>
        <w:rPr>
          <w:sz w:val="24"/>
        </w:rPr>
      </w:pPr>
    </w:p>
    <w:p w14:paraId="57DEBAB7" w14:textId="77777777" w:rsidR="005A594F" w:rsidRPr="008957FD" w:rsidRDefault="00C05A23" w:rsidP="005A594F">
      <w:pPr>
        <w:ind w:left="20" w:hanging="20"/>
        <w:rPr>
          <w:sz w:val="24"/>
        </w:rPr>
      </w:pPr>
      <w:r w:rsidRPr="008957FD">
        <w:rPr>
          <w:noProof/>
          <w:sz w:val="24"/>
        </w:rPr>
        <w:drawing>
          <wp:inline distT="0" distB="0" distL="0" distR="0" wp14:anchorId="2EA9DBBD" wp14:editId="455FB43B">
            <wp:extent cx="255270" cy="25527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5A594F" w:rsidRPr="008957FD">
        <w:rPr>
          <w:sz w:val="24"/>
        </w:rPr>
        <w:t xml:space="preserve"> Courriel : Diane-Gabrielle Tremblay : </w:t>
      </w:r>
      <w:hyperlink r:id="rId16" w:history="1">
        <w:r w:rsidR="005A594F" w:rsidRPr="008957FD">
          <w:rPr>
            <w:rStyle w:val="Hyperlien"/>
            <w:sz w:val="24"/>
          </w:rPr>
          <w:t>Diane-Gabrielle.Tremblay@teluq.ca</w:t>
        </w:r>
      </w:hyperlink>
      <w:r w:rsidR="005A594F" w:rsidRPr="008957FD">
        <w:rPr>
          <w:sz w:val="24"/>
        </w:rPr>
        <w:t xml:space="preserve"> </w:t>
      </w:r>
    </w:p>
    <w:p w14:paraId="16ADF625" w14:textId="77777777" w:rsidR="005A594F" w:rsidRPr="008957FD" w:rsidRDefault="005A594F" w:rsidP="005A594F">
      <w:pPr>
        <w:ind w:right="1800" w:firstLine="0"/>
        <w:jc w:val="both"/>
        <w:rPr>
          <w:sz w:val="24"/>
        </w:rPr>
      </w:pPr>
      <w:r w:rsidRPr="008957FD">
        <w:rPr>
          <w:sz w:val="24"/>
        </w:rPr>
        <w:t>Professeure</w:t>
      </w:r>
      <w:r>
        <w:rPr>
          <w:sz w:val="24"/>
        </w:rPr>
        <w:t xml:space="preserve"> à l’</w:t>
      </w:r>
      <w:r w:rsidRPr="008957FD">
        <w:rPr>
          <w:sz w:val="24"/>
        </w:rPr>
        <w:t>École des sciences de l'administration</w:t>
      </w:r>
    </w:p>
    <w:p w14:paraId="2AC89FFE" w14:textId="77777777" w:rsidR="005A594F" w:rsidRPr="008957FD" w:rsidRDefault="005A594F" w:rsidP="005A594F">
      <w:pPr>
        <w:ind w:right="1800" w:firstLine="0"/>
        <w:jc w:val="both"/>
        <w:rPr>
          <w:sz w:val="24"/>
        </w:rPr>
      </w:pPr>
      <w:r w:rsidRPr="008957FD">
        <w:rPr>
          <w:sz w:val="24"/>
        </w:rPr>
        <w:t>Unive</w:t>
      </w:r>
      <w:r w:rsidRPr="008957FD">
        <w:rPr>
          <w:sz w:val="24"/>
        </w:rPr>
        <w:t>r</w:t>
      </w:r>
      <w:r w:rsidRPr="008957FD">
        <w:rPr>
          <w:sz w:val="24"/>
        </w:rPr>
        <w:t>sité TÉLUQ</w:t>
      </w:r>
    </w:p>
    <w:p w14:paraId="6DAE8FBD" w14:textId="77777777" w:rsidR="005A594F" w:rsidRPr="008957FD" w:rsidRDefault="005A594F" w:rsidP="005A594F">
      <w:pPr>
        <w:ind w:right="1800" w:firstLine="0"/>
        <w:jc w:val="both"/>
        <w:rPr>
          <w:sz w:val="24"/>
        </w:rPr>
      </w:pPr>
      <w:r w:rsidRPr="008957FD">
        <w:rPr>
          <w:sz w:val="24"/>
        </w:rPr>
        <w:t>Tél : 1 800 665-4333 poste : 2878</w:t>
      </w:r>
    </w:p>
    <w:p w14:paraId="5CCD35E7" w14:textId="77777777" w:rsidR="005A594F" w:rsidRPr="008957FD" w:rsidRDefault="005A594F" w:rsidP="005A594F">
      <w:pPr>
        <w:ind w:firstLine="0"/>
        <w:jc w:val="both"/>
        <w:rPr>
          <w:sz w:val="24"/>
        </w:rPr>
      </w:pPr>
      <w:r>
        <w:rPr>
          <w:sz w:val="24"/>
        </w:rPr>
        <w:t xml:space="preserve">Hélène David : Helene David : </w:t>
      </w:r>
      <w:hyperlink r:id="rId17" w:history="1">
        <w:r w:rsidRPr="00166F93">
          <w:rPr>
            <w:rStyle w:val="Hyperlien"/>
            <w:sz w:val="24"/>
          </w:rPr>
          <w:t>helene.david@videotron.ca</w:t>
        </w:r>
      </w:hyperlink>
      <w:r>
        <w:rPr>
          <w:sz w:val="24"/>
        </w:rPr>
        <w:t xml:space="preserve"> </w:t>
      </w:r>
    </w:p>
    <w:p w14:paraId="4799BCA7" w14:textId="77777777" w:rsidR="005A594F" w:rsidRDefault="005A594F" w:rsidP="005A594F">
      <w:pPr>
        <w:ind w:right="1800" w:firstLine="0"/>
        <w:jc w:val="both"/>
        <w:rPr>
          <w:sz w:val="24"/>
        </w:rPr>
      </w:pPr>
    </w:p>
    <w:p w14:paraId="6FE7356C" w14:textId="77777777" w:rsidR="005A594F" w:rsidRPr="008957FD" w:rsidRDefault="005A594F" w:rsidP="005A594F">
      <w:pPr>
        <w:ind w:right="1800" w:firstLine="0"/>
        <w:jc w:val="both"/>
        <w:rPr>
          <w:sz w:val="24"/>
        </w:rPr>
      </w:pPr>
      <w:r w:rsidRPr="008957FD">
        <w:rPr>
          <w:sz w:val="24"/>
        </w:rPr>
        <w:t>Police de caractères utilisés :</w:t>
      </w:r>
    </w:p>
    <w:p w14:paraId="13F95983" w14:textId="77777777" w:rsidR="005A594F" w:rsidRPr="008957FD" w:rsidRDefault="005A594F" w:rsidP="005A594F">
      <w:pPr>
        <w:ind w:right="1800" w:firstLine="0"/>
        <w:jc w:val="both"/>
        <w:rPr>
          <w:sz w:val="24"/>
        </w:rPr>
      </w:pPr>
    </w:p>
    <w:p w14:paraId="5FEBB202" w14:textId="77777777" w:rsidR="005A594F" w:rsidRPr="008957FD" w:rsidRDefault="005A594F" w:rsidP="005A594F">
      <w:pPr>
        <w:ind w:left="360" w:right="360" w:firstLine="0"/>
        <w:jc w:val="both"/>
        <w:rPr>
          <w:sz w:val="24"/>
        </w:rPr>
      </w:pPr>
      <w:r w:rsidRPr="008957FD">
        <w:rPr>
          <w:sz w:val="24"/>
        </w:rPr>
        <w:t>Pour le texte: Times New Roman, 14 points.</w:t>
      </w:r>
    </w:p>
    <w:p w14:paraId="7018D223" w14:textId="77777777" w:rsidR="005A594F" w:rsidRPr="008957FD" w:rsidRDefault="005A594F" w:rsidP="005A594F">
      <w:pPr>
        <w:ind w:left="360" w:right="360" w:firstLine="0"/>
        <w:jc w:val="both"/>
        <w:rPr>
          <w:sz w:val="24"/>
        </w:rPr>
      </w:pPr>
      <w:r w:rsidRPr="008957FD">
        <w:rPr>
          <w:sz w:val="24"/>
        </w:rPr>
        <w:t>Pour les notes de bas de page : Times New Roman, 12 points.</w:t>
      </w:r>
    </w:p>
    <w:p w14:paraId="034279A3" w14:textId="77777777" w:rsidR="005A594F" w:rsidRPr="008957FD" w:rsidRDefault="005A594F" w:rsidP="005A594F">
      <w:pPr>
        <w:ind w:left="360" w:right="1800" w:firstLine="0"/>
        <w:jc w:val="both"/>
        <w:rPr>
          <w:sz w:val="24"/>
        </w:rPr>
      </w:pPr>
    </w:p>
    <w:p w14:paraId="28410B81" w14:textId="77777777" w:rsidR="005A594F" w:rsidRPr="008957FD" w:rsidRDefault="005A594F" w:rsidP="005A594F">
      <w:pPr>
        <w:ind w:right="360" w:firstLine="0"/>
        <w:jc w:val="both"/>
        <w:rPr>
          <w:sz w:val="24"/>
        </w:rPr>
      </w:pPr>
      <w:r w:rsidRPr="008957FD">
        <w:rPr>
          <w:sz w:val="24"/>
        </w:rPr>
        <w:t>Édition électronique réalisée avec le traitement de textes Microsoft Word 2008 pour Macintosh.</w:t>
      </w:r>
    </w:p>
    <w:p w14:paraId="62630A90" w14:textId="77777777" w:rsidR="005A594F" w:rsidRPr="008957FD" w:rsidRDefault="005A594F" w:rsidP="005A594F">
      <w:pPr>
        <w:ind w:right="1800" w:firstLine="0"/>
        <w:jc w:val="both"/>
        <w:rPr>
          <w:sz w:val="24"/>
        </w:rPr>
      </w:pPr>
    </w:p>
    <w:p w14:paraId="0C9917B9" w14:textId="77777777" w:rsidR="005A594F" w:rsidRPr="008957FD" w:rsidRDefault="005A594F" w:rsidP="005A594F">
      <w:pPr>
        <w:ind w:right="540" w:firstLine="0"/>
        <w:jc w:val="both"/>
        <w:rPr>
          <w:sz w:val="24"/>
        </w:rPr>
      </w:pPr>
      <w:r w:rsidRPr="008957FD">
        <w:rPr>
          <w:sz w:val="24"/>
        </w:rPr>
        <w:t>Mise en page sur papier format : LETTRE US, 8.5’’ x 11’’.</w:t>
      </w:r>
    </w:p>
    <w:p w14:paraId="682FCCC7" w14:textId="77777777" w:rsidR="005A594F" w:rsidRPr="008957FD" w:rsidRDefault="005A594F" w:rsidP="005A594F">
      <w:pPr>
        <w:ind w:right="1800" w:firstLine="0"/>
        <w:jc w:val="both"/>
        <w:rPr>
          <w:sz w:val="24"/>
        </w:rPr>
      </w:pPr>
    </w:p>
    <w:p w14:paraId="0CCFCD75" w14:textId="77777777" w:rsidR="005A594F" w:rsidRPr="008957FD" w:rsidRDefault="005A594F" w:rsidP="005A594F">
      <w:pPr>
        <w:ind w:firstLine="0"/>
        <w:jc w:val="both"/>
        <w:rPr>
          <w:sz w:val="24"/>
        </w:rPr>
      </w:pPr>
      <w:r w:rsidRPr="008957FD">
        <w:rPr>
          <w:sz w:val="24"/>
        </w:rPr>
        <w:t>Édition numérique réalisée le 30 mars 2022 à Chicoutimi, Québec.</w:t>
      </w:r>
    </w:p>
    <w:p w14:paraId="1B09A8D8" w14:textId="77777777" w:rsidR="005A594F" w:rsidRPr="008957FD" w:rsidRDefault="005A594F">
      <w:pPr>
        <w:ind w:right="1800" w:firstLine="0"/>
        <w:jc w:val="both"/>
        <w:rPr>
          <w:sz w:val="22"/>
        </w:rPr>
      </w:pPr>
    </w:p>
    <w:p w14:paraId="5C9F27CE" w14:textId="77777777" w:rsidR="005A594F" w:rsidRPr="008957FD" w:rsidRDefault="00C05A23">
      <w:pPr>
        <w:ind w:right="1800" w:firstLine="0"/>
        <w:jc w:val="both"/>
      </w:pPr>
      <w:r w:rsidRPr="008957FD">
        <w:rPr>
          <w:noProof/>
        </w:rPr>
        <w:drawing>
          <wp:inline distT="0" distB="0" distL="0" distR="0" wp14:anchorId="03921BB8" wp14:editId="173E24FB">
            <wp:extent cx="111633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14:paraId="60C6F2A9" w14:textId="77777777" w:rsidR="005A594F" w:rsidRPr="008957FD" w:rsidRDefault="005A594F" w:rsidP="005A594F">
      <w:pPr>
        <w:ind w:left="20"/>
        <w:jc w:val="both"/>
      </w:pPr>
      <w:r w:rsidRPr="008957FD">
        <w:br w:type="page"/>
      </w:r>
    </w:p>
    <w:p w14:paraId="4B581BA7" w14:textId="77777777" w:rsidR="005A594F" w:rsidRPr="00DB19E7" w:rsidRDefault="005A594F" w:rsidP="005A594F">
      <w:pPr>
        <w:ind w:firstLine="0"/>
        <w:jc w:val="center"/>
        <w:rPr>
          <w:sz w:val="44"/>
          <w:lang w:bidi="ar-SA"/>
        </w:rPr>
      </w:pPr>
      <w:r w:rsidRPr="00DB19E7">
        <w:rPr>
          <w:sz w:val="44"/>
          <w:lang w:bidi="ar-SA"/>
        </w:rPr>
        <w:t>Hélène DAVID</w:t>
      </w:r>
    </w:p>
    <w:p w14:paraId="0E29C2D8" w14:textId="77777777" w:rsidR="005A594F" w:rsidRDefault="005A594F" w:rsidP="005A594F">
      <w:pPr>
        <w:ind w:firstLine="0"/>
        <w:jc w:val="center"/>
        <w:rPr>
          <w:lang w:bidi="ar-SA"/>
        </w:rPr>
      </w:pPr>
      <w:r>
        <w:rPr>
          <w:lang w:bidi="ar-SA"/>
        </w:rPr>
        <w:t>sociologue, chercheure et consultante</w:t>
      </w:r>
    </w:p>
    <w:p w14:paraId="73247E88" w14:textId="77777777" w:rsidR="005A594F" w:rsidRDefault="005A594F" w:rsidP="005A594F">
      <w:pPr>
        <w:spacing w:before="120" w:after="120"/>
        <w:ind w:firstLine="0"/>
        <w:jc w:val="center"/>
        <w:rPr>
          <w:lang w:bidi="ar-SA"/>
        </w:rPr>
      </w:pPr>
      <w:r w:rsidRPr="00DB19E7">
        <w:t>“</w:t>
      </w:r>
      <w:r w:rsidRPr="00DB19E7">
        <w:rPr>
          <w:b/>
          <w:i/>
          <w:color w:val="0000FF"/>
        </w:rPr>
        <w:t>La portée des luttes contre la discrimination systémique et pour l’égalité professionnelle en emploi dans la conjoncture actuelle</w:t>
      </w:r>
      <w:r>
        <w:t>.”</w:t>
      </w:r>
    </w:p>
    <w:p w14:paraId="5A170BBC" w14:textId="77777777" w:rsidR="005A594F" w:rsidRPr="008957FD" w:rsidRDefault="00C05A23" w:rsidP="005A594F">
      <w:pPr>
        <w:spacing w:before="120" w:after="120"/>
        <w:ind w:firstLine="0"/>
        <w:jc w:val="center"/>
        <w:rPr>
          <w:lang w:bidi="ar-SA"/>
        </w:rPr>
      </w:pPr>
      <w:r w:rsidRPr="008957FD">
        <w:rPr>
          <w:noProof/>
          <w:lang w:bidi="ar-SA"/>
        </w:rPr>
        <w:drawing>
          <wp:inline distT="0" distB="0" distL="0" distR="0" wp14:anchorId="461D816F" wp14:editId="74FB4767">
            <wp:extent cx="3444875" cy="5220335"/>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44875" cy="5220335"/>
                    </a:xfrm>
                    <a:prstGeom prst="rect">
                      <a:avLst/>
                    </a:prstGeom>
                    <a:noFill/>
                    <a:ln>
                      <a:noFill/>
                    </a:ln>
                  </pic:spPr>
                </pic:pic>
              </a:graphicData>
            </a:graphic>
          </wp:inline>
        </w:drawing>
      </w:r>
    </w:p>
    <w:p w14:paraId="412A0D87" w14:textId="77777777" w:rsidR="005A594F" w:rsidRPr="008957FD" w:rsidRDefault="005A594F">
      <w:pPr>
        <w:jc w:val="both"/>
      </w:pPr>
      <w:r>
        <w:t xml:space="preserve">In revue </w:t>
      </w:r>
      <w:r w:rsidRPr="008957FD">
        <w:rPr>
          <w:b/>
        </w:rPr>
        <w:t>Interventions sociales</w:t>
      </w:r>
      <w:r>
        <w:rPr>
          <w:b/>
        </w:rPr>
        <w:t xml:space="preserve"> </w:t>
      </w:r>
      <w:r w:rsidRPr="008957FD">
        <w:rPr>
          <w:b/>
          <w:i/>
        </w:rPr>
        <w:t>pour une alternative sociale</w:t>
      </w:r>
      <w:r>
        <w:t xml:space="preserve">, pp. 191-204. </w:t>
      </w:r>
      <w:r w:rsidRPr="008957FD">
        <w:t xml:space="preserve">Montréal : Revue </w:t>
      </w:r>
      <w:r w:rsidRPr="008957FD">
        <w:rPr>
          <w:b/>
          <w:i/>
        </w:rPr>
        <w:t>Interventions économiques</w:t>
      </w:r>
      <w:r w:rsidRPr="008957FD">
        <w:rPr>
          <w:i/>
        </w:rPr>
        <w:t xml:space="preserve"> pour une a</w:t>
      </w:r>
      <w:r w:rsidRPr="008957FD">
        <w:rPr>
          <w:i/>
        </w:rPr>
        <w:t>l</w:t>
      </w:r>
      <w:r w:rsidRPr="008957FD">
        <w:rPr>
          <w:i/>
        </w:rPr>
        <w:t>ternative sociale,</w:t>
      </w:r>
      <w:r w:rsidRPr="008957FD">
        <w:t xml:space="preserve"> no 20-21, hiver 1988, 316 pp.</w:t>
      </w:r>
      <w:r>
        <w:t xml:space="preserve"> Numéro intitulé : “</w:t>
      </w:r>
      <w:r w:rsidRPr="008957FD">
        <w:rPr>
          <w:b/>
          <w:color w:val="FF0000"/>
        </w:rPr>
        <w:t>FEMMES ET ÉCONOMIE</w:t>
      </w:r>
      <w:r>
        <w:t>.”</w:t>
      </w:r>
    </w:p>
    <w:p w14:paraId="0555D2E8" w14:textId="77777777" w:rsidR="005A594F" w:rsidRPr="008957FD" w:rsidRDefault="005A594F" w:rsidP="005A594F">
      <w:pPr>
        <w:jc w:val="both"/>
      </w:pPr>
      <w:r w:rsidRPr="008957FD">
        <w:br w:type="page"/>
      </w:r>
    </w:p>
    <w:p w14:paraId="4888C01C" w14:textId="77777777" w:rsidR="005A594F" w:rsidRPr="008957FD" w:rsidRDefault="005A594F" w:rsidP="005A594F">
      <w:pPr>
        <w:jc w:val="both"/>
      </w:pPr>
    </w:p>
    <w:p w14:paraId="413EC3FE" w14:textId="77777777" w:rsidR="005A594F" w:rsidRPr="008957FD" w:rsidRDefault="005A594F" w:rsidP="005A594F">
      <w:pPr>
        <w:jc w:val="both"/>
      </w:pPr>
    </w:p>
    <w:p w14:paraId="1FF1CE9A" w14:textId="77777777" w:rsidR="005A594F" w:rsidRPr="008957FD" w:rsidRDefault="005A594F" w:rsidP="005A594F">
      <w:pPr>
        <w:jc w:val="both"/>
      </w:pPr>
    </w:p>
    <w:p w14:paraId="1A8FAFEE" w14:textId="77777777" w:rsidR="005A594F" w:rsidRPr="008957FD" w:rsidRDefault="005A594F" w:rsidP="005A594F">
      <w:pPr>
        <w:pStyle w:val="NormalWeb"/>
        <w:spacing w:before="2" w:after="2"/>
        <w:jc w:val="both"/>
        <w:rPr>
          <w:rFonts w:ascii="Times New Roman" w:hAnsi="Times New Roman"/>
          <w:sz w:val="28"/>
          <w:lang w:val="fr-CA"/>
        </w:rPr>
      </w:pPr>
      <w:r w:rsidRPr="008957FD">
        <w:rPr>
          <w:rFonts w:ascii="Times New Roman" w:hAnsi="Times New Roman"/>
          <w:b/>
          <w:sz w:val="28"/>
          <w:szCs w:val="19"/>
          <w:lang w:val="fr-CA"/>
        </w:rPr>
        <w:t>Note pour la version numérique</w:t>
      </w:r>
      <w:r w:rsidRPr="008957FD">
        <w:rPr>
          <w:rFonts w:ascii="Times New Roman" w:hAnsi="Times New Roman"/>
          <w:sz w:val="28"/>
          <w:szCs w:val="19"/>
          <w:lang w:val="fr-CA"/>
        </w:rPr>
        <w:t xml:space="preserve"> : </w:t>
      </w:r>
      <w:r w:rsidRPr="008957FD">
        <w:rPr>
          <w:rFonts w:ascii="Times New Roman" w:hAnsi="Times New Roman"/>
          <w:sz w:val="28"/>
          <w:lang w:val="fr-CA"/>
        </w:rPr>
        <w:t>La numérotation entre crochets [] correspond à la pagination, en début de page, de l'édition d'origine numérisée. JMT.</w:t>
      </w:r>
    </w:p>
    <w:p w14:paraId="155D09F7" w14:textId="77777777" w:rsidR="005A594F" w:rsidRPr="008957FD" w:rsidRDefault="005A594F" w:rsidP="005A594F">
      <w:pPr>
        <w:pStyle w:val="NormalWeb"/>
        <w:spacing w:before="2" w:after="2"/>
        <w:jc w:val="both"/>
        <w:rPr>
          <w:rFonts w:ascii="Times New Roman" w:hAnsi="Times New Roman"/>
          <w:sz w:val="28"/>
          <w:lang w:val="fr-CA"/>
        </w:rPr>
      </w:pPr>
    </w:p>
    <w:p w14:paraId="2D540DAA" w14:textId="77777777" w:rsidR="005A594F" w:rsidRPr="008957FD" w:rsidRDefault="005A594F" w:rsidP="005A594F">
      <w:pPr>
        <w:pStyle w:val="NormalWeb"/>
        <w:spacing w:before="2" w:after="2"/>
        <w:rPr>
          <w:rFonts w:ascii="Times New Roman" w:hAnsi="Times New Roman"/>
          <w:sz w:val="28"/>
          <w:lang w:val="fr-CA"/>
        </w:rPr>
      </w:pPr>
      <w:r w:rsidRPr="008957FD">
        <w:rPr>
          <w:rFonts w:ascii="Times New Roman" w:hAnsi="Times New Roman"/>
          <w:sz w:val="28"/>
          <w:lang w:val="fr-CA"/>
        </w:rPr>
        <w:t>Par exemple, [1] correspond au début de la page 1 de l’édition papier numérisée.</w:t>
      </w:r>
    </w:p>
    <w:p w14:paraId="0C9D10CC" w14:textId="77777777" w:rsidR="005A594F" w:rsidRPr="008957FD" w:rsidRDefault="005A594F" w:rsidP="005A594F">
      <w:pPr>
        <w:jc w:val="both"/>
        <w:rPr>
          <w:szCs w:val="19"/>
        </w:rPr>
      </w:pPr>
    </w:p>
    <w:p w14:paraId="009A1404" w14:textId="77777777" w:rsidR="005A594F" w:rsidRPr="008957FD" w:rsidRDefault="005A594F" w:rsidP="005A594F">
      <w:pPr>
        <w:jc w:val="both"/>
        <w:rPr>
          <w:szCs w:val="19"/>
        </w:rPr>
      </w:pPr>
    </w:p>
    <w:p w14:paraId="31FE8FE2" w14:textId="77777777" w:rsidR="005A594F" w:rsidRPr="008957FD" w:rsidRDefault="005A594F" w:rsidP="005A594F">
      <w:pPr>
        <w:pStyle w:val="p"/>
      </w:pPr>
      <w:r w:rsidRPr="008957FD">
        <w:br w:type="page"/>
      </w:r>
      <w:r w:rsidRPr="008957FD">
        <w:lastRenderedPageBreak/>
        <w:t>[191]</w:t>
      </w:r>
    </w:p>
    <w:p w14:paraId="0DE28DF3" w14:textId="77777777" w:rsidR="005A594F" w:rsidRPr="008957FD" w:rsidRDefault="005A594F" w:rsidP="005A594F">
      <w:pPr>
        <w:jc w:val="both"/>
      </w:pPr>
    </w:p>
    <w:p w14:paraId="476C4EC6" w14:textId="77777777" w:rsidR="005A594F" w:rsidRPr="008957FD" w:rsidRDefault="005A594F" w:rsidP="005A594F">
      <w:pPr>
        <w:jc w:val="both"/>
      </w:pPr>
    </w:p>
    <w:p w14:paraId="2116D98F" w14:textId="77777777" w:rsidR="005A594F" w:rsidRPr="008957FD" w:rsidRDefault="005A594F" w:rsidP="005A594F">
      <w:pPr>
        <w:spacing w:after="120"/>
        <w:ind w:firstLine="0"/>
        <w:jc w:val="center"/>
        <w:rPr>
          <w:sz w:val="24"/>
        </w:rPr>
      </w:pPr>
      <w:bookmarkStart w:id="0" w:name="Interventions_econo_20_21_pt_3_texte_10"/>
      <w:r w:rsidRPr="008957FD">
        <w:rPr>
          <w:b/>
          <w:sz w:val="24"/>
        </w:rPr>
        <w:t>Interventions économiques</w:t>
      </w:r>
      <w:r w:rsidRPr="008957FD">
        <w:rPr>
          <w:b/>
          <w:sz w:val="24"/>
        </w:rPr>
        <w:br/>
      </w:r>
      <w:r w:rsidRPr="008957FD">
        <w:rPr>
          <w:i/>
          <w:sz w:val="24"/>
        </w:rPr>
        <w:t>pour une alternative sociale</w:t>
      </w:r>
    </w:p>
    <w:p w14:paraId="04A51A05" w14:textId="77777777" w:rsidR="005A594F" w:rsidRPr="008957FD" w:rsidRDefault="005A594F" w:rsidP="005A594F">
      <w:pPr>
        <w:spacing w:after="120"/>
        <w:ind w:firstLine="0"/>
        <w:jc w:val="center"/>
        <w:rPr>
          <w:b/>
          <w:sz w:val="24"/>
        </w:rPr>
      </w:pPr>
      <w:r w:rsidRPr="008957FD">
        <w:rPr>
          <w:b/>
          <w:sz w:val="24"/>
        </w:rPr>
        <w:t>No 20-21</w:t>
      </w:r>
    </w:p>
    <w:p w14:paraId="4CE3E7D7" w14:textId="77777777" w:rsidR="005A594F" w:rsidRPr="008957FD" w:rsidRDefault="005A594F" w:rsidP="005A594F">
      <w:pPr>
        <w:spacing w:after="120"/>
        <w:ind w:firstLine="0"/>
        <w:jc w:val="center"/>
        <w:rPr>
          <w:b/>
          <w:color w:val="0000FF"/>
          <w:sz w:val="24"/>
        </w:rPr>
      </w:pPr>
      <w:r w:rsidRPr="008957FD">
        <w:rPr>
          <w:b/>
          <w:color w:val="0000FF"/>
          <w:sz w:val="24"/>
        </w:rPr>
        <w:t>FEMMES ET ÉCONOMIE</w:t>
      </w:r>
      <w:r w:rsidRPr="008957FD">
        <w:rPr>
          <w:b/>
          <w:color w:val="0000FF"/>
          <w:sz w:val="24"/>
        </w:rPr>
        <w:br/>
        <w:t>TROISIÈME PARTIE</w:t>
      </w:r>
      <w:r w:rsidRPr="008957FD">
        <w:rPr>
          <w:b/>
          <w:color w:val="0000FF"/>
          <w:sz w:val="24"/>
        </w:rPr>
        <w:br/>
      </w:r>
      <w:r w:rsidRPr="008957FD">
        <w:rPr>
          <w:color w:val="FF0000"/>
          <w:sz w:val="24"/>
        </w:rPr>
        <w:t>Égalité et emploi</w:t>
      </w:r>
    </w:p>
    <w:p w14:paraId="5E41FB85" w14:textId="77777777" w:rsidR="005A594F" w:rsidRPr="008957FD" w:rsidRDefault="005A594F" w:rsidP="005A594F">
      <w:pPr>
        <w:pStyle w:val="planchenb"/>
        <w:rPr>
          <w:color w:val="auto"/>
          <w:sz w:val="44"/>
        </w:rPr>
      </w:pPr>
      <w:r w:rsidRPr="008957FD">
        <w:rPr>
          <w:color w:val="auto"/>
          <w:sz w:val="44"/>
        </w:rPr>
        <w:t>“La portée des luttes contre</w:t>
      </w:r>
      <w:r w:rsidRPr="008957FD">
        <w:rPr>
          <w:color w:val="auto"/>
          <w:sz w:val="44"/>
        </w:rPr>
        <w:br/>
        <w:t>la discrimination systémique</w:t>
      </w:r>
      <w:r w:rsidRPr="008957FD">
        <w:rPr>
          <w:color w:val="auto"/>
          <w:sz w:val="44"/>
        </w:rPr>
        <w:br/>
        <w:t>et pour l’égalité professionnelle</w:t>
      </w:r>
      <w:r w:rsidRPr="008957FD">
        <w:rPr>
          <w:color w:val="auto"/>
          <w:sz w:val="44"/>
        </w:rPr>
        <w:br/>
        <w:t>en emploi dans la conjoncture actuelle.”</w:t>
      </w:r>
    </w:p>
    <w:bookmarkEnd w:id="0"/>
    <w:p w14:paraId="245B040C" w14:textId="77777777" w:rsidR="005A594F" w:rsidRPr="008957FD" w:rsidRDefault="005A594F" w:rsidP="005A594F">
      <w:pPr>
        <w:jc w:val="both"/>
      </w:pPr>
    </w:p>
    <w:p w14:paraId="52B6F4F5" w14:textId="77777777" w:rsidR="005A594F" w:rsidRPr="008957FD" w:rsidRDefault="005A594F" w:rsidP="005A594F">
      <w:pPr>
        <w:pStyle w:val="suite"/>
      </w:pPr>
      <w:r w:rsidRPr="008957FD">
        <w:t>Hélène DAVID</w:t>
      </w:r>
    </w:p>
    <w:p w14:paraId="4FE04879" w14:textId="77777777" w:rsidR="005A594F" w:rsidRPr="008957FD" w:rsidRDefault="005A594F" w:rsidP="005A594F">
      <w:pPr>
        <w:jc w:val="both"/>
      </w:pPr>
    </w:p>
    <w:p w14:paraId="6A493241" w14:textId="77777777" w:rsidR="005A594F" w:rsidRPr="008957FD" w:rsidRDefault="005A594F" w:rsidP="005A594F">
      <w:pPr>
        <w:jc w:val="both"/>
      </w:pPr>
    </w:p>
    <w:p w14:paraId="1519E1D3" w14:textId="77777777" w:rsidR="005A594F" w:rsidRPr="008957FD" w:rsidRDefault="005A594F" w:rsidP="005A594F">
      <w:pPr>
        <w:spacing w:before="120" w:after="120"/>
        <w:ind w:left="2520"/>
        <w:jc w:val="both"/>
        <w:rPr>
          <w:sz w:val="24"/>
        </w:rPr>
      </w:pPr>
      <w:r w:rsidRPr="008957FD">
        <w:rPr>
          <w:sz w:val="24"/>
          <w:lang w:eastAsia="fr-FR" w:bidi="fr-FR"/>
        </w:rPr>
        <w:t>Il me fallait toucher les Tables de la Loi qui m'avaient prise au mot. Il me fallait inventorier leurs règles, exorciser leurs rumeurs. (...) Patiemment, je r</w:t>
      </w:r>
      <w:r w:rsidRPr="008957FD">
        <w:rPr>
          <w:sz w:val="24"/>
          <w:lang w:eastAsia="fr-FR" w:bidi="fr-FR"/>
        </w:rPr>
        <w:t>e</w:t>
      </w:r>
      <w:r w:rsidRPr="008957FD">
        <w:rPr>
          <w:sz w:val="24"/>
          <w:lang w:eastAsia="fr-FR" w:bidi="fr-FR"/>
        </w:rPr>
        <w:t>muai les archives, déplaçai les codes, (...) Des do</w:t>
      </w:r>
      <w:r w:rsidRPr="008957FD">
        <w:rPr>
          <w:sz w:val="24"/>
          <w:lang w:eastAsia="fr-FR" w:bidi="fr-FR"/>
        </w:rPr>
        <w:t>g</w:t>
      </w:r>
      <w:r w:rsidRPr="008957FD">
        <w:rPr>
          <w:sz w:val="24"/>
          <w:lang w:eastAsia="fr-FR" w:bidi="fr-FR"/>
        </w:rPr>
        <w:t>mes se transformaient en cendres. (...) Car je commençais à me dépl</w:t>
      </w:r>
      <w:r w:rsidRPr="008957FD">
        <w:rPr>
          <w:sz w:val="24"/>
          <w:lang w:eastAsia="fr-FR" w:bidi="fr-FR"/>
        </w:rPr>
        <w:t>a</w:t>
      </w:r>
      <w:r w:rsidRPr="008957FD">
        <w:rPr>
          <w:sz w:val="24"/>
          <w:lang w:eastAsia="fr-FR" w:bidi="fr-FR"/>
        </w:rPr>
        <w:t>cer dans le temps. Derrière moi, l'envers des signes révélait ses leu</w:t>
      </w:r>
      <w:r w:rsidRPr="008957FD">
        <w:rPr>
          <w:sz w:val="24"/>
          <w:lang w:eastAsia="fr-FR" w:bidi="fr-FR"/>
        </w:rPr>
        <w:t>r</w:t>
      </w:r>
      <w:r w:rsidRPr="008957FD">
        <w:rPr>
          <w:sz w:val="24"/>
          <w:lang w:eastAsia="fr-FR" w:bidi="fr-FR"/>
        </w:rPr>
        <w:t>res.</w:t>
      </w:r>
    </w:p>
    <w:p w14:paraId="1CF918F2" w14:textId="77777777" w:rsidR="005A594F" w:rsidRPr="008957FD" w:rsidRDefault="005A594F" w:rsidP="005A594F">
      <w:pPr>
        <w:spacing w:before="120" w:after="120"/>
        <w:ind w:left="2520"/>
        <w:jc w:val="both"/>
        <w:rPr>
          <w:sz w:val="24"/>
        </w:rPr>
      </w:pPr>
      <w:r w:rsidRPr="008957FD">
        <w:rPr>
          <w:i/>
          <w:sz w:val="24"/>
          <w:lang w:eastAsia="fr-FR" w:bidi="fr-FR"/>
        </w:rPr>
        <w:t>L'Échappée des discours de l’œil</w:t>
      </w:r>
      <w:r w:rsidRPr="008957FD">
        <w:rPr>
          <w:sz w:val="24"/>
          <w:lang w:eastAsia="fr-FR" w:bidi="fr-FR"/>
        </w:rPr>
        <w:t xml:space="preserve">, </w:t>
      </w:r>
      <w:r w:rsidRPr="008957FD">
        <w:rPr>
          <w:sz w:val="24"/>
        </w:rPr>
        <w:t xml:space="preserve">M. </w:t>
      </w:r>
      <w:r w:rsidRPr="008957FD">
        <w:rPr>
          <w:sz w:val="24"/>
          <w:lang w:eastAsia="fr-FR" w:bidi="fr-FR"/>
        </w:rPr>
        <w:t>Ouellette-Michalska.</w:t>
      </w:r>
    </w:p>
    <w:p w14:paraId="1B3EC5B9" w14:textId="77777777" w:rsidR="005A594F" w:rsidRPr="008957FD" w:rsidRDefault="005A594F" w:rsidP="005A594F">
      <w:pPr>
        <w:spacing w:before="120" w:after="120"/>
        <w:jc w:val="both"/>
        <w:rPr>
          <w:lang w:eastAsia="fr-FR" w:bidi="fr-FR"/>
        </w:rPr>
      </w:pPr>
    </w:p>
    <w:p w14:paraId="5233FA76" w14:textId="77777777" w:rsidR="005A594F" w:rsidRPr="008957FD" w:rsidRDefault="005A594F" w:rsidP="005A594F">
      <w:pPr>
        <w:spacing w:before="120" w:after="120"/>
        <w:jc w:val="both"/>
        <w:rPr>
          <w:i/>
        </w:rPr>
      </w:pPr>
      <w:r w:rsidRPr="008957FD">
        <w:rPr>
          <w:i/>
          <w:lang w:eastAsia="fr-FR" w:bidi="fr-FR"/>
        </w:rPr>
        <w:t>Par l'examen des origines de la notion de discrimination systém</w:t>
      </w:r>
      <w:r w:rsidRPr="008957FD">
        <w:rPr>
          <w:i/>
          <w:lang w:eastAsia="fr-FR" w:bidi="fr-FR"/>
        </w:rPr>
        <w:t>i</w:t>
      </w:r>
      <w:r w:rsidRPr="008957FD">
        <w:rPr>
          <w:i/>
          <w:lang w:eastAsia="fr-FR" w:bidi="fr-FR"/>
        </w:rPr>
        <w:t>que, on tentera de préciser jusqu'où peuvent mener les moyens d'a</w:t>
      </w:r>
      <w:r w:rsidRPr="008957FD">
        <w:rPr>
          <w:i/>
          <w:lang w:eastAsia="fr-FR" w:bidi="fr-FR"/>
        </w:rPr>
        <w:t>c</w:t>
      </w:r>
      <w:r w:rsidRPr="008957FD">
        <w:rPr>
          <w:i/>
          <w:lang w:eastAsia="fr-FR" w:bidi="fr-FR"/>
        </w:rPr>
        <w:t>tion élaborés dans cette perspective. Puis, la comparaison avec les l</w:t>
      </w:r>
      <w:r w:rsidRPr="008957FD">
        <w:rPr>
          <w:i/>
          <w:lang w:eastAsia="fr-FR" w:bidi="fr-FR"/>
        </w:rPr>
        <w:t>é</w:t>
      </w:r>
      <w:r w:rsidRPr="008957FD">
        <w:rPr>
          <w:i/>
          <w:lang w:eastAsia="fr-FR" w:bidi="fr-FR"/>
        </w:rPr>
        <w:t>gislations qui visent l'égalité professionnelle entre les sexes mettra en relief comment d'autres approches sont possibles et à quelles cond</w:t>
      </w:r>
      <w:r w:rsidRPr="008957FD">
        <w:rPr>
          <w:i/>
          <w:lang w:eastAsia="fr-FR" w:bidi="fr-FR"/>
        </w:rPr>
        <w:t>i</w:t>
      </w:r>
      <w:r w:rsidRPr="008957FD">
        <w:rPr>
          <w:i/>
          <w:lang w:eastAsia="fr-FR" w:bidi="fr-FR"/>
        </w:rPr>
        <w:t>tions. En dernier lieu, un recul critique, tant sur ces moyens d'actions que sur les méthodes d'analyse de la situation des femmes, permettra de situer les enjeux actuels de ces luttes dans le contexte de la tran</w:t>
      </w:r>
      <w:r w:rsidRPr="008957FD">
        <w:rPr>
          <w:i/>
          <w:lang w:eastAsia="fr-FR" w:bidi="fr-FR"/>
        </w:rPr>
        <w:t>s</w:t>
      </w:r>
      <w:r w:rsidRPr="008957FD">
        <w:rPr>
          <w:i/>
          <w:lang w:eastAsia="fr-FR" w:bidi="fr-FR"/>
        </w:rPr>
        <w:t>formation des formes de travail et d’emploi.</w:t>
      </w:r>
    </w:p>
    <w:p w14:paraId="2F1C59CF" w14:textId="77777777" w:rsidR="005A594F" w:rsidRPr="008957FD" w:rsidRDefault="005A594F" w:rsidP="005A594F">
      <w:pPr>
        <w:spacing w:before="120" w:after="120"/>
        <w:jc w:val="both"/>
        <w:rPr>
          <w:lang w:eastAsia="fr-FR" w:bidi="fr-FR"/>
        </w:rPr>
      </w:pPr>
      <w:r w:rsidRPr="008957FD">
        <w:lastRenderedPageBreak/>
        <w:t>[</w:t>
      </w:r>
      <w:r w:rsidRPr="008957FD">
        <w:rPr>
          <w:lang w:eastAsia="fr-FR" w:bidi="fr-FR"/>
        </w:rPr>
        <w:t>192]</w:t>
      </w:r>
    </w:p>
    <w:p w14:paraId="6DAE24FA" w14:textId="77777777" w:rsidR="005A594F" w:rsidRPr="008957FD" w:rsidRDefault="005A594F" w:rsidP="005A594F">
      <w:pPr>
        <w:spacing w:before="120" w:after="120"/>
        <w:jc w:val="both"/>
      </w:pPr>
      <w:r w:rsidRPr="008957FD">
        <w:rPr>
          <w:lang w:eastAsia="fr-FR" w:bidi="fr-FR"/>
        </w:rPr>
        <w:t>Un certain nombre de décisions politiques et juridiques récentes ont pu porter à croire que la lutte pour la reconnaissance du caractère sy</w:t>
      </w:r>
      <w:r w:rsidRPr="008957FD">
        <w:rPr>
          <w:lang w:eastAsia="fr-FR" w:bidi="fr-FR"/>
        </w:rPr>
        <w:t>s</w:t>
      </w:r>
      <w:r w:rsidRPr="008957FD">
        <w:rPr>
          <w:lang w:eastAsia="fr-FR" w:bidi="fr-FR"/>
        </w:rPr>
        <w:t>témique de la discrimination à l'égard des femmes avait enfin porté fruit </w:t>
      </w:r>
      <w:r w:rsidRPr="008957FD">
        <w:rPr>
          <w:rStyle w:val="Appelnotedebasdep"/>
          <w:lang w:eastAsia="fr-FR" w:bidi="fr-FR"/>
        </w:rPr>
        <w:footnoteReference w:id="1"/>
      </w:r>
      <w:r w:rsidRPr="008957FD">
        <w:rPr>
          <w:lang w:eastAsia="fr-FR" w:bidi="fr-FR"/>
        </w:rPr>
        <w:t>.</w:t>
      </w:r>
    </w:p>
    <w:p w14:paraId="4CCD6F4C" w14:textId="77777777" w:rsidR="005A594F" w:rsidRPr="008957FD" w:rsidRDefault="005A594F" w:rsidP="005A594F">
      <w:pPr>
        <w:spacing w:before="120" w:after="120"/>
        <w:jc w:val="both"/>
      </w:pPr>
      <w:r w:rsidRPr="008957FD">
        <w:rPr>
          <w:lang w:eastAsia="fr-FR" w:bidi="fr-FR"/>
        </w:rPr>
        <w:t>Au Québec, la réglementation sur les programmes d'accès à l'égal</w:t>
      </w:r>
      <w:r w:rsidRPr="008957FD">
        <w:rPr>
          <w:lang w:eastAsia="fr-FR" w:bidi="fr-FR"/>
        </w:rPr>
        <w:t>i</w:t>
      </w:r>
      <w:r w:rsidRPr="008957FD">
        <w:rPr>
          <w:lang w:eastAsia="fr-FR" w:bidi="fr-FR"/>
        </w:rPr>
        <w:t>té, l</w:t>
      </w:r>
      <w:r w:rsidRPr="008957FD">
        <w:rPr>
          <w:lang w:eastAsia="fr-FR" w:bidi="fr-FR"/>
        </w:rPr>
        <w:t>é</w:t>
      </w:r>
      <w:r w:rsidRPr="008957FD">
        <w:rPr>
          <w:lang w:eastAsia="fr-FR" w:bidi="fr-FR"/>
        </w:rPr>
        <w:t>gitimés par la reconnaissance de la discrimination systémique, est maint</w:t>
      </w:r>
      <w:r w:rsidRPr="008957FD">
        <w:rPr>
          <w:lang w:eastAsia="fr-FR" w:bidi="fr-FR"/>
        </w:rPr>
        <w:t>e</w:t>
      </w:r>
      <w:r w:rsidRPr="008957FD">
        <w:rPr>
          <w:lang w:eastAsia="fr-FR" w:bidi="fr-FR"/>
        </w:rPr>
        <w:t>nant en vigueur. Au Manitoba et en Ontario, des législations sur la parité salariale vont au-delà d'une conception individualiste de la discrimination et innovent en imposant aux employeurs une déma</w:t>
      </w:r>
      <w:r w:rsidRPr="008957FD">
        <w:rPr>
          <w:lang w:eastAsia="fr-FR" w:bidi="fr-FR"/>
        </w:rPr>
        <w:t>r</w:t>
      </w:r>
      <w:r w:rsidRPr="008957FD">
        <w:rPr>
          <w:lang w:eastAsia="fr-FR" w:bidi="fr-FR"/>
        </w:rPr>
        <w:t>che de redressement de la valeur — et donc des salaires — des e</w:t>
      </w:r>
      <w:r w:rsidRPr="008957FD">
        <w:rPr>
          <w:lang w:eastAsia="fr-FR" w:bidi="fr-FR"/>
        </w:rPr>
        <w:t>m</w:t>
      </w:r>
      <w:r w:rsidRPr="008957FD">
        <w:rPr>
          <w:lang w:eastAsia="fr-FR" w:bidi="fr-FR"/>
        </w:rPr>
        <w:t>plois où sont concentrées les fe</w:t>
      </w:r>
      <w:r w:rsidRPr="008957FD">
        <w:rPr>
          <w:lang w:eastAsia="fr-FR" w:bidi="fr-FR"/>
        </w:rPr>
        <w:t>m</w:t>
      </w:r>
      <w:r w:rsidRPr="008957FD">
        <w:rPr>
          <w:lang w:eastAsia="fr-FR" w:bidi="fr-FR"/>
        </w:rPr>
        <w:t>mes.</w:t>
      </w:r>
    </w:p>
    <w:p w14:paraId="0033A6C8" w14:textId="77777777" w:rsidR="005A594F" w:rsidRPr="008957FD" w:rsidRDefault="005A594F" w:rsidP="005A594F">
      <w:pPr>
        <w:spacing w:before="120" w:after="120"/>
        <w:jc w:val="both"/>
      </w:pPr>
      <w:r w:rsidRPr="008957FD">
        <w:rPr>
          <w:lang w:eastAsia="fr-FR" w:bidi="fr-FR"/>
        </w:rPr>
        <w:t>Le gouvernement fédéral a aussi renforcé les dispositions de la Charte canadienne des droits de la personne en adoptant une loi sur l'équité en e</w:t>
      </w:r>
      <w:r w:rsidRPr="008957FD">
        <w:rPr>
          <w:lang w:eastAsia="fr-FR" w:bidi="fr-FR"/>
        </w:rPr>
        <w:t>m</w:t>
      </w:r>
      <w:r w:rsidRPr="008957FD">
        <w:rPr>
          <w:lang w:eastAsia="fr-FR" w:bidi="fr-FR"/>
        </w:rPr>
        <w:t>ploi, obligeant les grands employeurs sous juridiction fédérale à prendre des mesures concrètes pour promouvoir l’égalité en emploi dans leurs établissements. La Cour suprême, dans la cause d'« Action travail des femmes c. le Canadien national », a aussi reco</w:t>
      </w:r>
      <w:r w:rsidRPr="008957FD">
        <w:rPr>
          <w:lang w:eastAsia="fr-FR" w:bidi="fr-FR"/>
        </w:rPr>
        <w:t>n</w:t>
      </w:r>
      <w:r w:rsidRPr="008957FD">
        <w:rPr>
          <w:lang w:eastAsia="fr-FR" w:bidi="fr-FR"/>
        </w:rPr>
        <w:t>nu sans tergiversation le bien-fondé du programme d'accès à l'égalité imposé au CN par la Commission canadienne des droits de la perso</w:t>
      </w:r>
      <w:r w:rsidRPr="008957FD">
        <w:rPr>
          <w:lang w:eastAsia="fr-FR" w:bidi="fr-FR"/>
        </w:rPr>
        <w:t>n</w:t>
      </w:r>
      <w:r w:rsidRPr="008957FD">
        <w:rPr>
          <w:lang w:eastAsia="fr-FR" w:bidi="fr-FR"/>
        </w:rPr>
        <w:t>ne. Et, bien que timidement encore, certains gouvernements au Can</w:t>
      </w:r>
      <w:r w:rsidRPr="008957FD">
        <w:rPr>
          <w:lang w:eastAsia="fr-FR" w:bidi="fr-FR"/>
        </w:rPr>
        <w:t>a</w:t>
      </w:r>
      <w:r w:rsidRPr="008957FD">
        <w:rPr>
          <w:lang w:eastAsia="fr-FR" w:bidi="fr-FR"/>
        </w:rPr>
        <w:t>da commencent à recourir à l'obligation contractuelle pour faire pre</w:t>
      </w:r>
      <w:r w:rsidRPr="008957FD">
        <w:rPr>
          <w:lang w:eastAsia="fr-FR" w:bidi="fr-FR"/>
        </w:rPr>
        <w:t>s</w:t>
      </w:r>
      <w:r w:rsidRPr="008957FD">
        <w:rPr>
          <w:lang w:eastAsia="fr-FR" w:bidi="fr-FR"/>
        </w:rPr>
        <w:t>sion sur leurs fournisseurs.</w:t>
      </w:r>
    </w:p>
    <w:p w14:paraId="5891F6E9" w14:textId="77777777" w:rsidR="005A594F" w:rsidRPr="008957FD" w:rsidRDefault="005A594F" w:rsidP="005A594F">
      <w:pPr>
        <w:spacing w:before="120" w:after="120"/>
        <w:jc w:val="both"/>
      </w:pPr>
      <w:r w:rsidRPr="008957FD">
        <w:rPr>
          <w:lang w:eastAsia="fr-FR" w:bidi="fr-FR"/>
        </w:rPr>
        <w:t>Des programmes d'accès à l'égalité, obligatoires, volontaires ou négociés — qui sont actuellement à divers degrés d'élaboration — laissent aussi e</w:t>
      </w:r>
      <w:r w:rsidRPr="008957FD">
        <w:rPr>
          <w:lang w:eastAsia="fr-FR" w:bidi="fr-FR"/>
        </w:rPr>
        <w:t>s</w:t>
      </w:r>
      <w:r w:rsidRPr="008957FD">
        <w:rPr>
          <w:lang w:eastAsia="fr-FR" w:bidi="fr-FR"/>
        </w:rPr>
        <w:t>pérer qu’avec les instruments nécessaires en main, le redressement de la situation faite aux femmes en emploi ne sera plus qu'une question de temps.</w:t>
      </w:r>
    </w:p>
    <w:p w14:paraId="72BA2195" w14:textId="77777777" w:rsidR="005A594F" w:rsidRPr="008957FD" w:rsidRDefault="005A594F" w:rsidP="005A594F">
      <w:pPr>
        <w:spacing w:before="120" w:after="120"/>
        <w:jc w:val="both"/>
      </w:pPr>
      <w:r w:rsidRPr="008957FD">
        <w:rPr>
          <w:lang w:eastAsia="fr-FR" w:bidi="fr-FR"/>
        </w:rPr>
        <w:t>Dans les pages qui suivent, par l'examen des origines de la notion de discrimination systémique, on tentera de préciser jusqu'où les moyens d'a</w:t>
      </w:r>
      <w:r w:rsidRPr="008957FD">
        <w:rPr>
          <w:lang w:eastAsia="fr-FR" w:bidi="fr-FR"/>
        </w:rPr>
        <w:t>c</w:t>
      </w:r>
      <w:r w:rsidRPr="008957FD">
        <w:rPr>
          <w:lang w:eastAsia="fr-FR" w:bidi="fr-FR"/>
        </w:rPr>
        <w:t>tion élaborés dans cette perspective peuvent mener. Puis, la comparaison avec les législations qui visent l’égalité professionne</w:t>
      </w:r>
      <w:r w:rsidRPr="008957FD">
        <w:rPr>
          <w:lang w:eastAsia="fr-FR" w:bidi="fr-FR"/>
        </w:rPr>
        <w:t>l</w:t>
      </w:r>
      <w:r w:rsidRPr="008957FD">
        <w:rPr>
          <w:lang w:eastAsia="fr-FR" w:bidi="fr-FR"/>
        </w:rPr>
        <w:t>le entre les sexes me</w:t>
      </w:r>
      <w:r w:rsidRPr="008957FD">
        <w:rPr>
          <w:lang w:eastAsia="fr-FR" w:bidi="fr-FR"/>
        </w:rPr>
        <w:t>t</w:t>
      </w:r>
      <w:r w:rsidRPr="008957FD">
        <w:rPr>
          <w:lang w:eastAsia="fr-FR" w:bidi="fr-FR"/>
        </w:rPr>
        <w:t>tra en relief comment d'autres approches sont possibles et à quelles cond</w:t>
      </w:r>
      <w:r w:rsidRPr="008957FD">
        <w:rPr>
          <w:lang w:eastAsia="fr-FR" w:bidi="fr-FR"/>
        </w:rPr>
        <w:t>i</w:t>
      </w:r>
      <w:r w:rsidRPr="008957FD">
        <w:rPr>
          <w:lang w:eastAsia="fr-FR" w:bidi="fr-FR"/>
        </w:rPr>
        <w:t>tions. En dernier lieu, un recul critique, tant sur ces moyens d'action que sur les méthodes d'analyse de la s</w:t>
      </w:r>
      <w:r w:rsidRPr="008957FD">
        <w:rPr>
          <w:lang w:eastAsia="fr-FR" w:bidi="fr-FR"/>
        </w:rPr>
        <w:t>i</w:t>
      </w:r>
      <w:r w:rsidRPr="008957FD">
        <w:rPr>
          <w:lang w:eastAsia="fr-FR" w:bidi="fr-FR"/>
        </w:rPr>
        <w:lastRenderedPageBreak/>
        <w:t>tuation des femmes, permettra de situer les enjeux actuels de ces luttes dans le contexte de la transformation des formes de travail et d'emploi.</w:t>
      </w:r>
    </w:p>
    <w:p w14:paraId="69A750A8" w14:textId="77777777" w:rsidR="005A594F" w:rsidRPr="008957FD" w:rsidRDefault="005A594F" w:rsidP="005A594F">
      <w:pPr>
        <w:spacing w:before="120" w:after="120"/>
        <w:jc w:val="both"/>
        <w:rPr>
          <w:lang w:eastAsia="fr-FR" w:bidi="fr-FR"/>
        </w:rPr>
      </w:pPr>
    </w:p>
    <w:p w14:paraId="52CE1CDD" w14:textId="77777777" w:rsidR="005A594F" w:rsidRPr="008957FD" w:rsidRDefault="005A594F" w:rsidP="005A594F">
      <w:pPr>
        <w:pStyle w:val="planche"/>
      </w:pPr>
      <w:r w:rsidRPr="008957FD">
        <w:rPr>
          <w:lang w:eastAsia="fr-FR" w:bidi="fr-FR"/>
        </w:rPr>
        <w:t>LA NOTION DE DISCRIMINATION</w:t>
      </w:r>
      <w:r w:rsidRPr="008957FD">
        <w:rPr>
          <w:lang w:eastAsia="fr-FR" w:bidi="fr-FR"/>
        </w:rPr>
        <w:br/>
        <w:t>SYSTÉM</w:t>
      </w:r>
      <w:r w:rsidRPr="008957FD">
        <w:rPr>
          <w:lang w:eastAsia="fr-FR" w:bidi="fr-FR"/>
        </w:rPr>
        <w:t>I</w:t>
      </w:r>
      <w:r w:rsidRPr="008957FD">
        <w:rPr>
          <w:lang w:eastAsia="fr-FR" w:bidi="fr-FR"/>
        </w:rPr>
        <w:t>QUE</w:t>
      </w:r>
    </w:p>
    <w:p w14:paraId="48363056" w14:textId="77777777" w:rsidR="005A594F" w:rsidRPr="008957FD" w:rsidRDefault="005A594F" w:rsidP="005A594F">
      <w:pPr>
        <w:spacing w:before="120" w:after="120"/>
        <w:jc w:val="both"/>
        <w:rPr>
          <w:lang w:eastAsia="fr-FR" w:bidi="fr-FR"/>
        </w:rPr>
      </w:pPr>
    </w:p>
    <w:p w14:paraId="61E93C37" w14:textId="77777777" w:rsidR="005A594F" w:rsidRPr="008957FD" w:rsidRDefault="005A594F" w:rsidP="005A594F">
      <w:pPr>
        <w:pStyle w:val="Citationi"/>
      </w:pPr>
      <w:r w:rsidRPr="008957FD">
        <w:t>La loi n'a pas pour objet de punir la faute, mais bien de prévenir la discrimination,</w:t>
      </w:r>
    </w:p>
    <w:p w14:paraId="4BB7F62D" w14:textId="77777777" w:rsidR="005A594F" w:rsidRPr="008957FD" w:rsidRDefault="005A594F" w:rsidP="005A594F">
      <w:pPr>
        <w:pStyle w:val="Grillecouleur-Accent1"/>
      </w:pPr>
      <w:r w:rsidRPr="008957FD">
        <w:rPr>
          <w:lang w:eastAsia="fr-FR" w:bidi="fr-FR"/>
        </w:rPr>
        <w:t>la Cour suprême du Canada dans la cause « Action travail des femmes c. le Canadien national », 1987.</w:t>
      </w:r>
    </w:p>
    <w:p w14:paraId="6B6C0146" w14:textId="77777777" w:rsidR="005A594F" w:rsidRPr="008957FD" w:rsidRDefault="005A594F" w:rsidP="005A594F">
      <w:pPr>
        <w:spacing w:before="120" w:after="120"/>
        <w:jc w:val="both"/>
      </w:pPr>
    </w:p>
    <w:p w14:paraId="2979CDF9" w14:textId="77777777" w:rsidR="005A594F" w:rsidRPr="008957FD" w:rsidRDefault="005A594F" w:rsidP="005A594F">
      <w:pPr>
        <w:spacing w:before="120" w:after="120"/>
        <w:jc w:val="both"/>
        <w:rPr>
          <w:lang w:eastAsia="fr-FR" w:bidi="fr-FR"/>
        </w:rPr>
      </w:pPr>
      <w:r w:rsidRPr="008957FD">
        <w:t>[193</w:t>
      </w:r>
      <w:r w:rsidRPr="008957FD">
        <w:rPr>
          <w:lang w:eastAsia="fr-FR" w:bidi="fr-FR"/>
        </w:rPr>
        <w:t>]</w:t>
      </w:r>
    </w:p>
    <w:p w14:paraId="40DF8088" w14:textId="77777777" w:rsidR="005A594F" w:rsidRPr="008957FD" w:rsidRDefault="005A594F" w:rsidP="005A594F">
      <w:pPr>
        <w:spacing w:before="120" w:after="120"/>
        <w:jc w:val="both"/>
      </w:pPr>
      <w:r w:rsidRPr="008957FD">
        <w:rPr>
          <w:lang w:eastAsia="fr-FR" w:bidi="fr-FR"/>
        </w:rPr>
        <w:t>Onze ans après l’adoption de la Loi canadienne sur les droits de la personne (1976), la décision récente de la Cour suprême du Canada dans la cause « Action travail des femmes c. le Canadien national » peut se comparer en importance à celle de la Cour suprême des États-Unis dans la cause « Griggs c. Duke » en 1971. En effet, c'est cette d</w:t>
      </w:r>
      <w:r w:rsidRPr="008957FD">
        <w:rPr>
          <w:lang w:eastAsia="fr-FR" w:bidi="fr-FR"/>
        </w:rPr>
        <w:t>é</w:t>
      </w:r>
      <w:r w:rsidRPr="008957FD">
        <w:rPr>
          <w:lang w:eastAsia="fr-FR" w:bidi="fr-FR"/>
        </w:rPr>
        <w:t>cision, rendue par le plus haut tribunal américain, qui est à l'origine de la doctrine de la discrimin</w:t>
      </w:r>
      <w:r w:rsidRPr="008957FD">
        <w:rPr>
          <w:lang w:eastAsia="fr-FR" w:bidi="fr-FR"/>
        </w:rPr>
        <w:t>a</w:t>
      </w:r>
      <w:r w:rsidRPr="008957FD">
        <w:rPr>
          <w:lang w:eastAsia="fr-FR" w:bidi="fr-FR"/>
        </w:rPr>
        <w:t>tion systémique. Celui-ci, reprenant à son compte l'argumentation des groupes défendant les droits des Noirs, a établi à cette occasion les trois él</w:t>
      </w:r>
      <w:r w:rsidRPr="008957FD">
        <w:rPr>
          <w:lang w:eastAsia="fr-FR" w:bidi="fr-FR"/>
        </w:rPr>
        <w:t>é</w:t>
      </w:r>
      <w:r w:rsidRPr="008957FD">
        <w:rPr>
          <w:lang w:eastAsia="fr-FR" w:bidi="fr-FR"/>
        </w:rPr>
        <w:t>ments fondamentaux de cette conception élargie de la discrimination :</w:t>
      </w:r>
    </w:p>
    <w:p w14:paraId="5952A84A" w14:textId="77777777" w:rsidR="005A594F" w:rsidRPr="008957FD" w:rsidRDefault="005A594F" w:rsidP="005A594F">
      <w:pPr>
        <w:spacing w:before="120" w:after="120"/>
        <w:ind w:left="1080" w:hanging="360"/>
        <w:jc w:val="both"/>
        <w:rPr>
          <w:lang w:eastAsia="fr-FR" w:bidi="fr-FR"/>
        </w:rPr>
      </w:pPr>
    </w:p>
    <w:p w14:paraId="530EF247" w14:textId="77777777" w:rsidR="005A594F" w:rsidRPr="008957FD" w:rsidRDefault="005A594F" w:rsidP="005A594F">
      <w:pPr>
        <w:spacing w:before="120" w:after="120"/>
        <w:ind w:left="1080" w:hanging="360"/>
        <w:jc w:val="both"/>
      </w:pPr>
      <w:r w:rsidRPr="008957FD">
        <w:rPr>
          <w:lang w:eastAsia="fr-FR" w:bidi="fr-FR"/>
        </w:rPr>
        <w:t>•</w:t>
      </w:r>
      <w:r w:rsidRPr="008957FD">
        <w:rPr>
          <w:lang w:eastAsia="fr-FR" w:bidi="fr-FR"/>
        </w:rPr>
        <w:tab/>
        <w:t xml:space="preserve">la preuve de la discrimination porte sur les </w:t>
      </w:r>
      <w:r w:rsidRPr="008957FD">
        <w:t>effets des actes p</w:t>
      </w:r>
      <w:r w:rsidRPr="008957FD">
        <w:t>o</w:t>
      </w:r>
      <w:r w:rsidRPr="008957FD">
        <w:t>sés</w:t>
      </w:r>
      <w:r w:rsidRPr="008957FD">
        <w:rPr>
          <w:lang w:eastAsia="fr-FR" w:bidi="fr-FR"/>
        </w:rPr>
        <w:t xml:space="preserve"> et non sur les intentions ;</w:t>
      </w:r>
    </w:p>
    <w:p w14:paraId="7F716DFF" w14:textId="77777777" w:rsidR="005A594F" w:rsidRPr="008957FD" w:rsidRDefault="005A594F" w:rsidP="005A594F">
      <w:pPr>
        <w:spacing w:before="120" w:after="120"/>
        <w:ind w:left="1080" w:hanging="360"/>
        <w:jc w:val="both"/>
      </w:pPr>
      <w:r w:rsidRPr="008957FD">
        <w:rPr>
          <w:lang w:eastAsia="fr-FR" w:bidi="fr-FR"/>
        </w:rPr>
        <w:t>•</w:t>
      </w:r>
      <w:r w:rsidRPr="008957FD">
        <w:rPr>
          <w:lang w:eastAsia="fr-FR" w:bidi="fr-FR"/>
        </w:rPr>
        <w:tab/>
        <w:t xml:space="preserve">cette preuve ne porte pas sur le sort fait à un individu, mais sur la </w:t>
      </w:r>
      <w:r w:rsidRPr="008957FD">
        <w:t>situ</w:t>
      </w:r>
      <w:r w:rsidRPr="008957FD">
        <w:t>a</w:t>
      </w:r>
      <w:r w:rsidRPr="008957FD">
        <w:t>tion collective faite au groupe</w:t>
      </w:r>
      <w:r w:rsidRPr="008957FD">
        <w:rPr>
          <w:lang w:eastAsia="fr-FR" w:bidi="fr-FR"/>
        </w:rPr>
        <w:t xml:space="preserve"> dont il fait partie ;</w:t>
      </w:r>
    </w:p>
    <w:p w14:paraId="3D95D888" w14:textId="77777777" w:rsidR="005A594F" w:rsidRPr="008957FD" w:rsidRDefault="005A594F" w:rsidP="005A594F">
      <w:pPr>
        <w:spacing w:before="120" w:after="120"/>
        <w:ind w:left="1080" w:hanging="360"/>
        <w:jc w:val="both"/>
      </w:pPr>
      <w:r w:rsidRPr="008957FD">
        <w:rPr>
          <w:lang w:eastAsia="fr-FR" w:bidi="fr-FR"/>
        </w:rPr>
        <w:t>•</w:t>
      </w:r>
      <w:r w:rsidRPr="008957FD">
        <w:rPr>
          <w:lang w:eastAsia="fr-FR" w:bidi="fr-FR"/>
        </w:rPr>
        <w:tab/>
        <w:t xml:space="preserve">les </w:t>
      </w:r>
      <w:r w:rsidRPr="008957FD">
        <w:t>effets discriminatoires actuels et futurs</w:t>
      </w:r>
      <w:r w:rsidRPr="008957FD">
        <w:rPr>
          <w:lang w:eastAsia="fr-FR" w:bidi="fr-FR"/>
        </w:rPr>
        <w:t xml:space="preserve"> sur les membres d'un groupe minoritaire </w:t>
      </w:r>
      <w:r w:rsidRPr="008957FD">
        <w:t>sont aussi pertinents</w:t>
      </w:r>
      <w:r w:rsidRPr="008957FD">
        <w:rPr>
          <w:lang w:eastAsia="fr-FR" w:bidi="fr-FR"/>
        </w:rPr>
        <w:t xml:space="preserve"> que les actes discriminatoires antérieurs. </w:t>
      </w:r>
    </w:p>
    <w:p w14:paraId="38A0ADDA" w14:textId="77777777" w:rsidR="005A594F" w:rsidRPr="008957FD" w:rsidRDefault="005A594F" w:rsidP="005A594F">
      <w:pPr>
        <w:spacing w:before="120" w:after="120"/>
        <w:ind w:left="1080" w:hanging="360"/>
        <w:jc w:val="both"/>
        <w:rPr>
          <w:lang w:eastAsia="fr-FR" w:bidi="fr-FR"/>
        </w:rPr>
      </w:pPr>
    </w:p>
    <w:p w14:paraId="073A52E0" w14:textId="77777777" w:rsidR="005A594F" w:rsidRPr="008957FD" w:rsidRDefault="005A594F" w:rsidP="005A594F">
      <w:pPr>
        <w:spacing w:before="120" w:after="120"/>
        <w:jc w:val="both"/>
      </w:pPr>
      <w:r w:rsidRPr="008957FD">
        <w:rPr>
          <w:lang w:eastAsia="fr-FR" w:bidi="fr-FR"/>
        </w:rPr>
        <w:t>Au cours des années qui ont suivi, les décisions des tribunaux, l'a</w:t>
      </w:r>
      <w:r w:rsidRPr="008957FD">
        <w:rPr>
          <w:lang w:eastAsia="fr-FR" w:bidi="fr-FR"/>
        </w:rPr>
        <w:t>r</w:t>
      </w:r>
      <w:r w:rsidRPr="008957FD">
        <w:rPr>
          <w:lang w:eastAsia="fr-FR" w:bidi="fr-FR"/>
        </w:rPr>
        <w:t xml:space="preserve">gumentation des parties et les décisions des tribunaux se sont toutes </w:t>
      </w:r>
      <w:r w:rsidRPr="008957FD">
        <w:rPr>
          <w:lang w:eastAsia="fr-FR" w:bidi="fr-FR"/>
        </w:rPr>
        <w:lastRenderedPageBreak/>
        <w:t>situées par rapport à cette décision majeure. Il n'y a pas eu un</w:t>
      </w:r>
      <w:r w:rsidRPr="008957FD">
        <w:rPr>
          <w:lang w:eastAsia="fr-FR" w:bidi="fr-FR"/>
        </w:rPr>
        <w:t>a</w:t>
      </w:r>
      <w:r w:rsidRPr="008957FD">
        <w:rPr>
          <w:lang w:eastAsia="fr-FR" w:bidi="fr-FR"/>
        </w:rPr>
        <w:t>nimité pour autant. Les décisions des tribunaux étaient le plus souvent part</w:t>
      </w:r>
      <w:r w:rsidRPr="008957FD">
        <w:rPr>
          <w:lang w:eastAsia="fr-FR" w:bidi="fr-FR"/>
        </w:rPr>
        <w:t>a</w:t>
      </w:r>
      <w:r w:rsidRPr="008957FD">
        <w:rPr>
          <w:lang w:eastAsia="fr-FR" w:bidi="fr-FR"/>
        </w:rPr>
        <w:t>gées et de nombreuses causes ont donné lieu à des décisions contr</w:t>
      </w:r>
      <w:r w:rsidRPr="008957FD">
        <w:rPr>
          <w:lang w:eastAsia="fr-FR" w:bidi="fr-FR"/>
        </w:rPr>
        <w:t>a</w:t>
      </w:r>
      <w:r w:rsidRPr="008957FD">
        <w:rPr>
          <w:lang w:eastAsia="fr-FR" w:bidi="fr-FR"/>
        </w:rPr>
        <w:t>dictoires d’un tr</w:t>
      </w:r>
      <w:r w:rsidRPr="008957FD">
        <w:rPr>
          <w:lang w:eastAsia="fr-FR" w:bidi="fr-FR"/>
        </w:rPr>
        <w:t>i</w:t>
      </w:r>
      <w:r w:rsidRPr="008957FD">
        <w:rPr>
          <w:lang w:eastAsia="fr-FR" w:bidi="fr-FR"/>
        </w:rPr>
        <w:t>bunal à l'autre et malgré le poids considérable de la décision « Griggs » dans la mise en œuvre de mesures légit</w:t>
      </w:r>
      <w:r w:rsidRPr="008957FD">
        <w:rPr>
          <w:lang w:eastAsia="fr-FR" w:bidi="fr-FR"/>
        </w:rPr>
        <w:t>i</w:t>
      </w:r>
      <w:r w:rsidRPr="008957FD">
        <w:rPr>
          <w:lang w:eastAsia="fr-FR" w:bidi="fr-FR"/>
        </w:rPr>
        <w:t>mées par la reconnaissance du caractère systémique de la discrimination, ce j</w:t>
      </w:r>
      <w:r w:rsidRPr="008957FD">
        <w:rPr>
          <w:lang w:eastAsia="fr-FR" w:bidi="fr-FR"/>
        </w:rPr>
        <w:t>u</w:t>
      </w:r>
      <w:r w:rsidRPr="008957FD">
        <w:rPr>
          <w:lang w:eastAsia="fr-FR" w:bidi="fr-FR"/>
        </w:rPr>
        <w:t>gement de la Cour suprême n'a pas suffi pour faire reculer et dispara</w:t>
      </w:r>
      <w:r w:rsidRPr="008957FD">
        <w:rPr>
          <w:lang w:eastAsia="fr-FR" w:bidi="fr-FR"/>
        </w:rPr>
        <w:t>î</w:t>
      </w:r>
      <w:r w:rsidRPr="008957FD">
        <w:rPr>
          <w:lang w:eastAsia="fr-FR" w:bidi="fr-FR"/>
        </w:rPr>
        <w:t>tre complètement les conceptions et les pratiques qui véhic</w:t>
      </w:r>
      <w:r w:rsidRPr="008957FD">
        <w:rPr>
          <w:lang w:eastAsia="fr-FR" w:bidi="fr-FR"/>
        </w:rPr>
        <w:t>u</w:t>
      </w:r>
      <w:r w:rsidRPr="008957FD">
        <w:rPr>
          <w:lang w:eastAsia="fr-FR" w:bidi="fr-FR"/>
        </w:rPr>
        <w:t>lent une conception étroite de la discrimination.</w:t>
      </w:r>
    </w:p>
    <w:p w14:paraId="638A0436" w14:textId="77777777" w:rsidR="005A594F" w:rsidRPr="008957FD" w:rsidRDefault="005A594F" w:rsidP="005A594F">
      <w:pPr>
        <w:spacing w:before="120" w:after="120"/>
        <w:jc w:val="both"/>
      </w:pPr>
      <w:r w:rsidRPr="008957FD">
        <w:rPr>
          <w:lang w:eastAsia="fr-FR" w:bidi="fr-FR"/>
        </w:rPr>
        <w:t>Au Canada, les tenants des diverses conceptions de la discrimin</w:t>
      </w:r>
      <w:r w:rsidRPr="008957FD">
        <w:rPr>
          <w:lang w:eastAsia="fr-FR" w:bidi="fr-FR"/>
        </w:rPr>
        <w:t>a</w:t>
      </w:r>
      <w:r w:rsidRPr="008957FD">
        <w:rPr>
          <w:lang w:eastAsia="fr-FR" w:bidi="fr-FR"/>
        </w:rPr>
        <w:t>tion se sont fortement appuyés sur les décisions des tribunaux amér</w:t>
      </w:r>
      <w:r w:rsidRPr="008957FD">
        <w:rPr>
          <w:lang w:eastAsia="fr-FR" w:bidi="fr-FR"/>
        </w:rPr>
        <w:t>i</w:t>
      </w:r>
      <w:r w:rsidRPr="008957FD">
        <w:rPr>
          <w:lang w:eastAsia="fr-FR" w:bidi="fr-FR"/>
        </w:rPr>
        <w:t>cains et les tribunaux ont ici aussi rendu des décisions fort contradi</w:t>
      </w:r>
      <w:r w:rsidRPr="008957FD">
        <w:rPr>
          <w:lang w:eastAsia="fr-FR" w:bidi="fr-FR"/>
        </w:rPr>
        <w:t>c</w:t>
      </w:r>
      <w:r w:rsidRPr="008957FD">
        <w:rPr>
          <w:lang w:eastAsia="fr-FR" w:bidi="fr-FR"/>
        </w:rPr>
        <w:t>toires et souvent divisées. La cause d'« Action travail des femmes » est exemplaire à cet égard. La première décision, rendue par la Co</w:t>
      </w:r>
      <w:r w:rsidRPr="008957FD">
        <w:rPr>
          <w:lang w:eastAsia="fr-FR" w:bidi="fr-FR"/>
        </w:rPr>
        <w:t>m</w:t>
      </w:r>
      <w:r w:rsidRPr="008957FD">
        <w:rPr>
          <w:lang w:eastAsia="fr-FR" w:bidi="fr-FR"/>
        </w:rPr>
        <w:t>mi</w:t>
      </w:r>
      <w:r w:rsidRPr="008957FD">
        <w:rPr>
          <w:lang w:eastAsia="fr-FR" w:bidi="fr-FR"/>
        </w:rPr>
        <w:t>s</w:t>
      </w:r>
      <w:r w:rsidRPr="008957FD">
        <w:rPr>
          <w:lang w:eastAsia="fr-FR" w:bidi="fr-FR"/>
        </w:rPr>
        <w:t>sion canadienne des droits de la personne en 1984, donnait raison aux plaignantes et imposait, pour la première fois au Canada un pr</w:t>
      </w:r>
      <w:r w:rsidRPr="008957FD">
        <w:rPr>
          <w:lang w:eastAsia="fr-FR" w:bidi="fr-FR"/>
        </w:rPr>
        <w:t>o</w:t>
      </w:r>
      <w:r w:rsidRPr="008957FD">
        <w:rPr>
          <w:lang w:eastAsia="fr-FR" w:bidi="fr-FR"/>
        </w:rPr>
        <w:t>gramme d'accès à l'égalité à une entreprise. À la demande du Can</w:t>
      </w:r>
      <w:r w:rsidRPr="008957FD">
        <w:rPr>
          <w:lang w:eastAsia="fr-FR" w:bidi="fr-FR"/>
        </w:rPr>
        <w:t>a</w:t>
      </w:r>
      <w:r w:rsidRPr="008957FD">
        <w:rPr>
          <w:lang w:eastAsia="fr-FR" w:bidi="fr-FR"/>
        </w:rPr>
        <w:t>dien national, la Cour d'appel fédérale renversait cette décision en 1985. Sa</w:t>
      </w:r>
      <w:r w:rsidRPr="008957FD">
        <w:rPr>
          <w:lang w:eastAsia="fr-FR" w:bidi="fr-FR"/>
        </w:rPr>
        <w:t>i</w:t>
      </w:r>
      <w:r w:rsidRPr="008957FD">
        <w:rPr>
          <w:lang w:eastAsia="fr-FR" w:bidi="fr-FR"/>
        </w:rPr>
        <w:t>sie de cette cause, la Cour suprême du Canada, renversait la décision de la Cour d'appel en 1987 et rétablissait à l'unanimité la d</w:t>
      </w:r>
      <w:r w:rsidRPr="008957FD">
        <w:rPr>
          <w:lang w:eastAsia="fr-FR" w:bidi="fr-FR"/>
        </w:rPr>
        <w:t>é</w:t>
      </w:r>
      <w:r w:rsidRPr="008957FD">
        <w:rPr>
          <w:lang w:eastAsia="fr-FR" w:bidi="fr-FR"/>
        </w:rPr>
        <w:t>cision de la Commission.</w:t>
      </w:r>
    </w:p>
    <w:p w14:paraId="40D0653B" w14:textId="77777777" w:rsidR="005A594F" w:rsidRPr="008957FD" w:rsidRDefault="005A594F" w:rsidP="005A594F">
      <w:pPr>
        <w:spacing w:before="120" w:after="120"/>
        <w:jc w:val="both"/>
        <w:rPr>
          <w:lang w:eastAsia="fr-FR" w:bidi="fr-FR"/>
        </w:rPr>
      </w:pPr>
      <w:r w:rsidRPr="008957FD">
        <w:rPr>
          <w:lang w:eastAsia="fr-FR" w:bidi="fr-FR"/>
        </w:rPr>
        <w:t>Dans ce jugement historique, la Cour suprême du Canada affirme en premier lieu fonder son interprétation sur l'objet même de la lég</w:t>
      </w:r>
      <w:r w:rsidRPr="008957FD">
        <w:rPr>
          <w:lang w:eastAsia="fr-FR" w:bidi="fr-FR"/>
        </w:rPr>
        <w:t>i</w:t>
      </w:r>
      <w:r w:rsidRPr="008957FD">
        <w:rPr>
          <w:lang w:eastAsia="fr-FR" w:bidi="fr-FR"/>
        </w:rPr>
        <w:t xml:space="preserve">slation sur les droits de la personne, qui est de </w:t>
      </w:r>
      <w:r w:rsidRPr="008957FD">
        <w:t>supprimer la discrim</w:t>
      </w:r>
      <w:r w:rsidRPr="008957FD">
        <w:t>i</w:t>
      </w:r>
      <w:r w:rsidRPr="008957FD">
        <w:t>nation.</w:t>
      </w:r>
      <w:r w:rsidRPr="008957FD">
        <w:rPr>
          <w:lang w:eastAsia="fr-FR" w:bidi="fr-FR"/>
        </w:rPr>
        <w:t xml:space="preserve"> Récusant ainsi explicitement toute la problématique de l'inte</w:t>
      </w:r>
      <w:r w:rsidRPr="008957FD">
        <w:rPr>
          <w:lang w:eastAsia="fr-FR" w:bidi="fr-FR"/>
        </w:rPr>
        <w:t>n</w:t>
      </w:r>
      <w:r w:rsidRPr="008957FD">
        <w:rPr>
          <w:lang w:eastAsia="fr-FR" w:bidi="fr-FR"/>
        </w:rPr>
        <w:t>tionnalité, la Cour se penche alors sur les effets discriminatoires dont elle identifie les origines et les mécanismes de perpétuation :</w:t>
      </w:r>
    </w:p>
    <w:p w14:paraId="15C86B91" w14:textId="77777777" w:rsidR="005A594F" w:rsidRPr="008957FD" w:rsidRDefault="005A594F" w:rsidP="005A594F">
      <w:pPr>
        <w:spacing w:before="120" w:after="120"/>
        <w:jc w:val="both"/>
      </w:pPr>
      <w:r w:rsidRPr="008957FD">
        <w:t>[194]</w:t>
      </w:r>
    </w:p>
    <w:p w14:paraId="44D35911" w14:textId="77777777" w:rsidR="005A594F" w:rsidRPr="008957FD" w:rsidRDefault="005A594F" w:rsidP="005A594F">
      <w:pPr>
        <w:pStyle w:val="Citation0"/>
        <w:rPr>
          <w:lang w:eastAsia="fr-FR" w:bidi="fr-FR"/>
        </w:rPr>
      </w:pPr>
    </w:p>
    <w:p w14:paraId="7B0CAE46" w14:textId="77777777" w:rsidR="005A594F" w:rsidRPr="008957FD" w:rsidRDefault="005A594F" w:rsidP="005A594F">
      <w:pPr>
        <w:pStyle w:val="Citation0"/>
      </w:pPr>
      <w:r w:rsidRPr="008957FD">
        <w:rPr>
          <w:lang w:eastAsia="fr-FR" w:bidi="fr-FR"/>
        </w:rPr>
        <w:t>la discrimination systémique en matière d'emploi, c’est la discrimin</w:t>
      </w:r>
      <w:r w:rsidRPr="008957FD">
        <w:rPr>
          <w:lang w:eastAsia="fr-FR" w:bidi="fr-FR"/>
        </w:rPr>
        <w:t>a</w:t>
      </w:r>
      <w:r w:rsidRPr="008957FD">
        <w:rPr>
          <w:lang w:eastAsia="fr-FR" w:bidi="fr-FR"/>
        </w:rPr>
        <w:t>tion qui résulte simplement de l'application des méthodes établies de recrutement, d'embauche et de promotion dont ni l'une ni l’autre n’a été nécessairement conçue pour promouvoir la discrimination. La discrimination est alors renforcée par l'exclusion même du groupe désavantagé, du fait que l’exclusion favorise la conviction, tant à l’intérieur qu'à l'extérieur du groupe, quelle résulte des forces « naturelles », par exemple que les femmes « ne peuvent tout simpl</w:t>
      </w:r>
      <w:r w:rsidRPr="008957FD">
        <w:rPr>
          <w:lang w:eastAsia="fr-FR" w:bidi="fr-FR"/>
        </w:rPr>
        <w:t>e</w:t>
      </w:r>
      <w:r w:rsidRPr="008957FD">
        <w:rPr>
          <w:lang w:eastAsia="fr-FR" w:bidi="fr-FR"/>
        </w:rPr>
        <w:t>ment pas faire le travail ».</w:t>
      </w:r>
    </w:p>
    <w:p w14:paraId="3086B01D" w14:textId="77777777" w:rsidR="005A594F" w:rsidRPr="008957FD" w:rsidRDefault="005A594F" w:rsidP="005A594F">
      <w:pPr>
        <w:spacing w:before="120" w:after="120"/>
        <w:jc w:val="both"/>
        <w:rPr>
          <w:lang w:eastAsia="fr-FR" w:bidi="fr-FR"/>
        </w:rPr>
      </w:pPr>
    </w:p>
    <w:p w14:paraId="3A1F059A" w14:textId="77777777" w:rsidR="005A594F" w:rsidRPr="008957FD" w:rsidRDefault="005A594F" w:rsidP="005A594F">
      <w:pPr>
        <w:spacing w:before="120" w:after="120"/>
        <w:jc w:val="both"/>
        <w:rPr>
          <w:lang w:eastAsia="fr-FR" w:bidi="fr-FR"/>
        </w:rPr>
      </w:pPr>
      <w:r w:rsidRPr="008957FD">
        <w:rPr>
          <w:lang w:eastAsia="fr-FR" w:bidi="fr-FR"/>
        </w:rPr>
        <w:t>À partir de l'équivalence qu'elle établit entre les effets discrimin</w:t>
      </w:r>
      <w:r w:rsidRPr="008957FD">
        <w:rPr>
          <w:lang w:eastAsia="fr-FR" w:bidi="fr-FR"/>
        </w:rPr>
        <w:t>a</w:t>
      </w:r>
      <w:r w:rsidRPr="008957FD">
        <w:rPr>
          <w:lang w:eastAsia="fr-FR" w:bidi="fr-FR"/>
        </w:rPr>
        <w:t>toires et la nature systémique de la discrimination, la Cour affirme que le fondement théorique d'un programme d'accès à l'égalité est de « rompre le cercle v</w:t>
      </w:r>
      <w:r w:rsidRPr="008957FD">
        <w:rPr>
          <w:lang w:eastAsia="fr-FR" w:bidi="fr-FR"/>
        </w:rPr>
        <w:t>i</w:t>
      </w:r>
      <w:r w:rsidRPr="008957FD">
        <w:rPr>
          <w:lang w:eastAsia="fr-FR" w:bidi="fr-FR"/>
        </w:rPr>
        <w:t>cieux de la discrimination systémique ». C'est pourquoi il comporte trois aspects distincts :</w:t>
      </w:r>
    </w:p>
    <w:p w14:paraId="5326C035" w14:textId="77777777" w:rsidR="005A594F" w:rsidRPr="008957FD" w:rsidRDefault="005A594F" w:rsidP="005A594F">
      <w:pPr>
        <w:pStyle w:val="Grillecouleur-Accent1"/>
      </w:pPr>
    </w:p>
    <w:p w14:paraId="10A8943D" w14:textId="77777777" w:rsidR="005A594F" w:rsidRPr="008957FD" w:rsidRDefault="005A594F" w:rsidP="005A594F">
      <w:pPr>
        <w:pStyle w:val="Grillecouleur-Accent1"/>
        <w:rPr>
          <w:lang w:eastAsia="fr-FR" w:bidi="fr-FR"/>
        </w:rPr>
      </w:pPr>
      <w:r w:rsidRPr="008957FD">
        <w:rPr>
          <w:lang w:eastAsia="fr-FR" w:bidi="fr-FR"/>
        </w:rPr>
        <w:t>En premier lieu en contrecarrant les effets cumulatifs de la discrimination systémique, un tel programme rend vaine toute discrimination su</w:t>
      </w:r>
      <w:r w:rsidRPr="008957FD">
        <w:rPr>
          <w:lang w:eastAsia="fr-FR" w:bidi="fr-FR"/>
        </w:rPr>
        <w:t>p</w:t>
      </w:r>
      <w:r w:rsidRPr="008957FD">
        <w:rPr>
          <w:lang w:eastAsia="fr-FR" w:bidi="fr-FR"/>
        </w:rPr>
        <w:t>plémentaire. (...) En second lieu, en plaçant des membres du groupe ant</w:t>
      </w:r>
      <w:r w:rsidRPr="008957FD">
        <w:rPr>
          <w:lang w:eastAsia="fr-FR" w:bidi="fr-FR"/>
        </w:rPr>
        <w:t>é</w:t>
      </w:r>
      <w:r w:rsidRPr="008957FD">
        <w:rPr>
          <w:lang w:eastAsia="fr-FR" w:bidi="fr-FR"/>
        </w:rPr>
        <w:t>rieurement exclu dans le milieu de travail et en leur pe</w:t>
      </w:r>
      <w:r w:rsidRPr="008957FD">
        <w:rPr>
          <w:lang w:eastAsia="fr-FR" w:bidi="fr-FR"/>
        </w:rPr>
        <w:t>r</w:t>
      </w:r>
      <w:r w:rsidRPr="008957FD">
        <w:rPr>
          <w:lang w:eastAsia="fr-FR" w:bidi="fr-FR"/>
        </w:rPr>
        <w:t>mettant de prouver leurs capacités, le régime d'équité en matière d'emploi s'attaque au problème des attitudes stéréotypées. (...) En troisième lieu, un programme d'équité en matière d'emploi facilite la création de ce qu'on a appelé une « masse critique » du groupe antérieurement exclu de ce milieu de travail.</w:t>
      </w:r>
    </w:p>
    <w:p w14:paraId="2E4B999D" w14:textId="77777777" w:rsidR="005A594F" w:rsidRPr="008957FD" w:rsidRDefault="005A594F" w:rsidP="005A594F">
      <w:pPr>
        <w:pStyle w:val="Grillecouleur-Accent1"/>
      </w:pPr>
    </w:p>
    <w:p w14:paraId="2550F161" w14:textId="77777777" w:rsidR="005A594F" w:rsidRPr="008957FD" w:rsidRDefault="005A594F" w:rsidP="005A594F">
      <w:pPr>
        <w:spacing w:before="120" w:after="120"/>
        <w:jc w:val="both"/>
      </w:pPr>
      <w:r w:rsidRPr="008957FD">
        <w:rPr>
          <w:lang w:eastAsia="fr-FR" w:bidi="fr-FR"/>
        </w:rPr>
        <w:t>Ajoutons que la Cour a aussi tenu à préciser que dans le cas du CN, les objectifs devaient être établis non pas en termes d'embauches, mais d'e</w:t>
      </w:r>
      <w:r w:rsidRPr="008957FD">
        <w:rPr>
          <w:lang w:eastAsia="fr-FR" w:bidi="fr-FR"/>
        </w:rPr>
        <w:t>m</w:t>
      </w:r>
      <w:r w:rsidRPr="008957FD">
        <w:rPr>
          <w:lang w:eastAsia="fr-FR" w:bidi="fr-FR"/>
        </w:rPr>
        <w:t>plois, pour contrecarrer les pratiques discriminatoires qui ont des effets sy</w:t>
      </w:r>
      <w:r w:rsidRPr="008957FD">
        <w:rPr>
          <w:lang w:eastAsia="fr-FR" w:bidi="fr-FR"/>
        </w:rPr>
        <w:t>s</w:t>
      </w:r>
      <w:r w:rsidRPr="008957FD">
        <w:rPr>
          <w:lang w:eastAsia="fr-FR" w:bidi="fr-FR"/>
        </w:rPr>
        <w:t>témiques dans le milieu de travail.</w:t>
      </w:r>
    </w:p>
    <w:p w14:paraId="2D48EBCF" w14:textId="77777777" w:rsidR="005A594F" w:rsidRPr="008957FD" w:rsidRDefault="005A594F" w:rsidP="005A594F">
      <w:pPr>
        <w:spacing w:before="120" w:after="120"/>
        <w:jc w:val="both"/>
      </w:pPr>
      <w:r w:rsidRPr="008957FD">
        <w:rPr>
          <w:lang w:eastAsia="fr-FR" w:bidi="fr-FR"/>
        </w:rPr>
        <w:t>Toutefois, malgré le tournant historique que constitue cette déc</w:t>
      </w:r>
      <w:r w:rsidRPr="008957FD">
        <w:rPr>
          <w:lang w:eastAsia="fr-FR" w:bidi="fr-FR"/>
        </w:rPr>
        <w:t>i</w:t>
      </w:r>
      <w:r w:rsidRPr="008957FD">
        <w:rPr>
          <w:lang w:eastAsia="fr-FR" w:bidi="fr-FR"/>
        </w:rPr>
        <w:t>sion de la Cour suprême du Canada, elle ne suffira pas pour que se généralise à court terme à travers toutes les institutions sociales une telle conception de la discrimination et de la nécessité de recourir à des correctifs systémiques, c'est-à-dire à des programmes d'accès à l'égalité (ou d'équité en emploi, comme les appelle le tribunal can</w:t>
      </w:r>
      <w:r w:rsidRPr="008957FD">
        <w:rPr>
          <w:lang w:eastAsia="fr-FR" w:bidi="fr-FR"/>
        </w:rPr>
        <w:t>a</w:t>
      </w:r>
      <w:r w:rsidRPr="008957FD">
        <w:rPr>
          <w:lang w:eastAsia="fr-FR" w:bidi="fr-FR"/>
        </w:rPr>
        <w:t>dien). La notion de discrimination sy</w:t>
      </w:r>
      <w:r w:rsidRPr="008957FD">
        <w:rPr>
          <w:lang w:eastAsia="fr-FR" w:bidi="fr-FR"/>
        </w:rPr>
        <w:t>s</w:t>
      </w:r>
      <w:r w:rsidRPr="008957FD">
        <w:rPr>
          <w:lang w:eastAsia="fr-FR" w:bidi="fr-FR"/>
        </w:rPr>
        <w:t>témique est le fruit de longues années de luttes pour la reconnaissance des droits de groupes traités en minorités, en particulier aux États-Unis. La r</w:t>
      </w:r>
      <w:r w:rsidRPr="008957FD">
        <w:rPr>
          <w:lang w:eastAsia="fr-FR" w:bidi="fr-FR"/>
        </w:rPr>
        <w:t>e</w:t>
      </w:r>
      <w:r w:rsidRPr="008957FD">
        <w:rPr>
          <w:lang w:eastAsia="fr-FR" w:bidi="fr-FR"/>
        </w:rPr>
        <w:t>connaissance de la nature collective et concrète des effets de la discrimination par les tr</w:t>
      </w:r>
      <w:r w:rsidRPr="008957FD">
        <w:rPr>
          <w:lang w:eastAsia="fr-FR" w:bidi="fr-FR"/>
        </w:rPr>
        <w:t>i</w:t>
      </w:r>
      <w:r w:rsidRPr="008957FD">
        <w:rPr>
          <w:lang w:eastAsia="fr-FR" w:bidi="fr-FR"/>
        </w:rPr>
        <w:t>bunaux reflète la transformation d'un rapport de force sur l</w:t>
      </w:r>
      <w:r w:rsidRPr="008957FD">
        <w:rPr>
          <w:lang w:eastAsia="fr-FR" w:bidi="fr-FR"/>
        </w:rPr>
        <w:t>a</w:t>
      </w:r>
      <w:r w:rsidRPr="008957FD">
        <w:rPr>
          <w:lang w:eastAsia="fr-FR" w:bidi="fr-FR"/>
        </w:rPr>
        <w:t>quelle ces groupes ont pu et peuvent encore prendre appui pour poursuivre leur action. Mais la partie n'est jamais gagnée, comme le</w:t>
      </w:r>
      <w:r w:rsidRPr="008957FD">
        <w:t xml:space="preserve"> [195] </w:t>
      </w:r>
      <w:r w:rsidRPr="008957FD">
        <w:rPr>
          <w:lang w:eastAsia="fr-FR" w:bidi="fr-FR"/>
        </w:rPr>
        <w:t>démontrent clairement les reculs de ces dernières années, tant au Qu</w:t>
      </w:r>
      <w:r w:rsidRPr="008957FD">
        <w:rPr>
          <w:lang w:eastAsia="fr-FR" w:bidi="fr-FR"/>
        </w:rPr>
        <w:t>é</w:t>
      </w:r>
      <w:r w:rsidRPr="008957FD">
        <w:rPr>
          <w:lang w:eastAsia="fr-FR" w:bidi="fr-FR"/>
        </w:rPr>
        <w:t>bec qu’aux États-Unis, sous l'ère Reagan </w:t>
      </w:r>
      <w:r w:rsidRPr="008957FD">
        <w:rPr>
          <w:rStyle w:val="Appelnotedebasdep"/>
          <w:lang w:eastAsia="fr-FR" w:bidi="fr-FR"/>
        </w:rPr>
        <w:footnoteReference w:id="2"/>
      </w:r>
      <w:r w:rsidRPr="008957FD">
        <w:rPr>
          <w:lang w:eastAsia="fr-FR" w:bidi="fr-FR"/>
        </w:rPr>
        <w:t>.</w:t>
      </w:r>
    </w:p>
    <w:p w14:paraId="618B284F" w14:textId="77777777" w:rsidR="005A594F" w:rsidRPr="008957FD" w:rsidRDefault="005A594F" w:rsidP="005A594F">
      <w:pPr>
        <w:spacing w:before="120" w:after="120"/>
        <w:jc w:val="both"/>
        <w:rPr>
          <w:lang w:eastAsia="fr-FR" w:bidi="fr-FR"/>
        </w:rPr>
      </w:pPr>
      <w:r w:rsidRPr="008957FD">
        <w:rPr>
          <w:lang w:eastAsia="fr-FR" w:bidi="fr-FR"/>
        </w:rPr>
        <w:t>Actuellement, aux États-Unis et au Canada, les tribunaux se d</w:t>
      </w:r>
      <w:r w:rsidRPr="008957FD">
        <w:rPr>
          <w:lang w:eastAsia="fr-FR" w:bidi="fr-FR"/>
        </w:rPr>
        <w:t>é</w:t>
      </w:r>
      <w:r w:rsidRPr="008957FD">
        <w:rPr>
          <w:lang w:eastAsia="fr-FR" w:bidi="fr-FR"/>
        </w:rPr>
        <w:t>marquent des gouvernements par une conception plus large de la di</w:t>
      </w:r>
      <w:r w:rsidRPr="008957FD">
        <w:rPr>
          <w:lang w:eastAsia="fr-FR" w:bidi="fr-FR"/>
        </w:rPr>
        <w:t>s</w:t>
      </w:r>
      <w:r w:rsidRPr="008957FD">
        <w:rPr>
          <w:lang w:eastAsia="fr-FR" w:bidi="fr-FR"/>
        </w:rPr>
        <w:t>crimination sur laquelle s’appuient leurs décisions d'imposer des m</w:t>
      </w:r>
      <w:r w:rsidRPr="008957FD">
        <w:rPr>
          <w:lang w:eastAsia="fr-FR" w:bidi="fr-FR"/>
        </w:rPr>
        <w:t>e</w:t>
      </w:r>
      <w:r w:rsidRPr="008957FD">
        <w:rPr>
          <w:lang w:eastAsia="fr-FR" w:bidi="fr-FR"/>
        </w:rPr>
        <w:t>sures précises aux e</w:t>
      </w:r>
      <w:r w:rsidRPr="008957FD">
        <w:rPr>
          <w:lang w:eastAsia="fr-FR" w:bidi="fr-FR"/>
        </w:rPr>
        <w:t>n</w:t>
      </w:r>
      <w:r w:rsidRPr="008957FD">
        <w:rPr>
          <w:lang w:eastAsia="fr-FR" w:bidi="fr-FR"/>
        </w:rPr>
        <w:t>treprises, telles que des objectifs numériques et des échéanciers. Par contre, les groupes qui défendent les droits des femmes et qui sont activement i</w:t>
      </w:r>
      <w:r w:rsidRPr="008957FD">
        <w:rPr>
          <w:lang w:eastAsia="fr-FR" w:bidi="fr-FR"/>
        </w:rPr>
        <w:t>n</w:t>
      </w:r>
      <w:r w:rsidRPr="008957FD">
        <w:rPr>
          <w:lang w:eastAsia="fr-FR" w:bidi="fr-FR"/>
        </w:rPr>
        <w:t>tervenus au cours des années passées pour revendiquer les outils nécessaires à la mise en œuvre de pr</w:t>
      </w:r>
      <w:r w:rsidRPr="008957FD">
        <w:rPr>
          <w:lang w:eastAsia="fr-FR" w:bidi="fr-FR"/>
        </w:rPr>
        <w:t>o</w:t>
      </w:r>
      <w:r w:rsidRPr="008957FD">
        <w:rPr>
          <w:lang w:eastAsia="fr-FR" w:bidi="fr-FR"/>
        </w:rPr>
        <w:t>grammes d'accès à l'égalité, centrent actuellement davantage leurs lu</w:t>
      </w:r>
      <w:r w:rsidRPr="008957FD">
        <w:rPr>
          <w:lang w:eastAsia="fr-FR" w:bidi="fr-FR"/>
        </w:rPr>
        <w:t>t</w:t>
      </w:r>
      <w:r w:rsidRPr="008957FD">
        <w:rPr>
          <w:lang w:eastAsia="fr-FR" w:bidi="fr-FR"/>
        </w:rPr>
        <w:t>tes autour de la parité salariale </w:t>
      </w:r>
      <w:r w:rsidRPr="008957FD">
        <w:rPr>
          <w:rStyle w:val="Appelnotedebasdep"/>
          <w:lang w:eastAsia="fr-FR" w:bidi="fr-FR"/>
        </w:rPr>
        <w:footnoteReference w:id="3"/>
      </w:r>
      <w:r w:rsidRPr="008957FD">
        <w:rPr>
          <w:lang w:eastAsia="fr-FR" w:bidi="fr-FR"/>
        </w:rPr>
        <w:t xml:space="preserve"> tandis que les gouvernements mai</w:t>
      </w:r>
      <w:r w:rsidRPr="008957FD">
        <w:rPr>
          <w:lang w:eastAsia="fr-FR" w:bidi="fr-FR"/>
        </w:rPr>
        <w:t>n</w:t>
      </w:r>
      <w:r w:rsidRPr="008957FD">
        <w:rPr>
          <w:lang w:eastAsia="fr-FR" w:bidi="fr-FR"/>
        </w:rPr>
        <w:t>tiennent leur attitude d'inertie.</w:t>
      </w:r>
    </w:p>
    <w:p w14:paraId="32963CCF" w14:textId="77777777" w:rsidR="005A594F" w:rsidRPr="008957FD" w:rsidRDefault="005A594F" w:rsidP="005A594F">
      <w:pPr>
        <w:spacing w:before="120" w:after="120"/>
        <w:jc w:val="both"/>
      </w:pPr>
      <w:r w:rsidRPr="008957FD">
        <w:t>[196]</w:t>
      </w:r>
    </w:p>
    <w:p w14:paraId="48A7B06F" w14:textId="77777777" w:rsidR="005A594F" w:rsidRPr="008957FD" w:rsidRDefault="005A594F" w:rsidP="005A594F">
      <w:pPr>
        <w:spacing w:before="120" w:after="120"/>
        <w:jc w:val="both"/>
      </w:pPr>
      <w:r w:rsidRPr="008957FD">
        <w:rPr>
          <w:lang w:eastAsia="fr-FR" w:bidi="fr-FR"/>
        </w:rPr>
        <w:t>Il ne suffit toutefois pas, après une décennie de luttes menées et de vi</w:t>
      </w:r>
      <w:r w:rsidRPr="008957FD">
        <w:rPr>
          <w:lang w:eastAsia="fr-FR" w:bidi="fr-FR"/>
        </w:rPr>
        <w:t>c</w:t>
      </w:r>
      <w:r w:rsidRPr="008957FD">
        <w:rPr>
          <w:lang w:eastAsia="fr-FR" w:bidi="fr-FR"/>
        </w:rPr>
        <w:t>toires arrachées, de situer la notion de discrimination systémique par rapport à la conjoncture politique et économique. Le recours à ce</w:t>
      </w:r>
      <w:r w:rsidRPr="008957FD">
        <w:rPr>
          <w:lang w:eastAsia="fr-FR" w:bidi="fr-FR"/>
        </w:rPr>
        <w:t>t</w:t>
      </w:r>
      <w:r w:rsidRPr="008957FD">
        <w:rPr>
          <w:lang w:eastAsia="fr-FR" w:bidi="fr-FR"/>
        </w:rPr>
        <w:t>te notion pour combattre la discrimination à l’égard des femmes et revendiquer l'ég</w:t>
      </w:r>
      <w:r w:rsidRPr="008957FD">
        <w:rPr>
          <w:lang w:eastAsia="fr-FR" w:bidi="fr-FR"/>
        </w:rPr>
        <w:t>a</w:t>
      </w:r>
      <w:r w:rsidRPr="008957FD">
        <w:rPr>
          <w:lang w:eastAsia="fr-FR" w:bidi="fr-FR"/>
        </w:rPr>
        <w:t>lité a toujours soulevé des questions d'un autre ordre qui sont reliées à son ambiguïté fondamentale. C'est, en effet, dans un contexte d'ébullition sociale et d'expansion économique que s'est fo</w:t>
      </w:r>
      <w:r w:rsidRPr="008957FD">
        <w:rPr>
          <w:lang w:eastAsia="fr-FR" w:bidi="fr-FR"/>
        </w:rPr>
        <w:t>r</w:t>
      </w:r>
      <w:r w:rsidRPr="008957FD">
        <w:rPr>
          <w:lang w:eastAsia="fr-FR" w:bidi="fr-FR"/>
        </w:rPr>
        <w:t>gée devant les tribunaux à la fin des années soixante et au début des années soixante-dix la notion de discr</w:t>
      </w:r>
      <w:r w:rsidRPr="008957FD">
        <w:rPr>
          <w:lang w:eastAsia="fr-FR" w:bidi="fr-FR"/>
        </w:rPr>
        <w:t>i</w:t>
      </w:r>
      <w:r w:rsidRPr="008957FD">
        <w:rPr>
          <w:lang w:eastAsia="fr-FR" w:bidi="fr-FR"/>
        </w:rPr>
        <w:t>mination systémique. Au sein d'une société fondée sur le libéralisme éc</w:t>
      </w:r>
      <w:r w:rsidRPr="008957FD">
        <w:rPr>
          <w:lang w:eastAsia="fr-FR" w:bidi="fr-FR"/>
        </w:rPr>
        <w:t>o</w:t>
      </w:r>
      <w:r w:rsidRPr="008957FD">
        <w:rPr>
          <w:lang w:eastAsia="fr-FR" w:bidi="fr-FR"/>
        </w:rPr>
        <w:t>nomique, comme les États-Unis, la reconnaissance de cette notion a manifesté la capacité des groupes défendant les droits des Noirs et des femmes de faire reco</w:t>
      </w:r>
      <w:r w:rsidRPr="008957FD">
        <w:rPr>
          <w:lang w:eastAsia="fr-FR" w:bidi="fr-FR"/>
        </w:rPr>
        <w:t>n</w:t>
      </w:r>
      <w:r w:rsidRPr="008957FD">
        <w:rPr>
          <w:lang w:eastAsia="fr-FR" w:bidi="fr-FR"/>
        </w:rPr>
        <w:t xml:space="preserve">naître les fondements </w:t>
      </w:r>
      <w:r w:rsidRPr="008957FD">
        <w:rPr>
          <w:i/>
        </w:rPr>
        <w:t>collectifs</w:t>
      </w:r>
      <w:r w:rsidRPr="008957FD">
        <w:rPr>
          <w:lang w:eastAsia="fr-FR" w:bidi="fr-FR"/>
        </w:rPr>
        <w:t xml:space="preserve"> de la discrimination ainsi que le </w:t>
      </w:r>
      <w:r w:rsidRPr="008957FD">
        <w:rPr>
          <w:i/>
        </w:rPr>
        <w:t>poids des pratiques institutionnelles</w:t>
      </w:r>
      <w:r w:rsidRPr="008957FD">
        <w:rPr>
          <w:lang w:eastAsia="fr-FR" w:bidi="fr-FR"/>
        </w:rPr>
        <w:t xml:space="preserve"> dans sa perpétuation. Ce passage d'une conception morale (l'intention) à une conception sociale (les pratiques institutionnelles) a constitué sans aucun doute une étape majeure. De même que le fait d'avoir amené les tribunaux à ne pas se limiter à i</w:t>
      </w:r>
      <w:r w:rsidRPr="008957FD">
        <w:rPr>
          <w:lang w:eastAsia="fr-FR" w:bidi="fr-FR"/>
        </w:rPr>
        <w:t>n</w:t>
      </w:r>
      <w:r w:rsidRPr="008957FD">
        <w:rPr>
          <w:lang w:eastAsia="fr-FR" w:bidi="fr-FR"/>
        </w:rPr>
        <w:t>demniser des victimes pour des torts subis dans le passé (la discrim</w:t>
      </w:r>
      <w:r w:rsidRPr="008957FD">
        <w:rPr>
          <w:lang w:eastAsia="fr-FR" w:bidi="fr-FR"/>
        </w:rPr>
        <w:t>i</w:t>
      </w:r>
      <w:r w:rsidRPr="008957FD">
        <w:rPr>
          <w:lang w:eastAsia="fr-FR" w:bidi="fr-FR"/>
        </w:rPr>
        <w:t>nation étant ainsi a</w:t>
      </w:r>
      <w:r w:rsidRPr="008957FD">
        <w:rPr>
          <w:lang w:eastAsia="fr-FR" w:bidi="fr-FR"/>
        </w:rPr>
        <w:t>s</w:t>
      </w:r>
      <w:r w:rsidRPr="008957FD">
        <w:rPr>
          <w:lang w:eastAsia="fr-FR" w:bidi="fr-FR"/>
        </w:rPr>
        <w:t>similée à des rapports de propriété qui font l'objet du droit civil), mais à i</w:t>
      </w:r>
      <w:r w:rsidRPr="008957FD">
        <w:rPr>
          <w:lang w:eastAsia="fr-FR" w:bidi="fr-FR"/>
        </w:rPr>
        <w:t>m</w:t>
      </w:r>
      <w:r w:rsidRPr="008957FD">
        <w:rPr>
          <w:lang w:eastAsia="fr-FR" w:bidi="fr-FR"/>
        </w:rPr>
        <w:t>poser des lignes de conduite pour le présent et le futur (ce qui relève d'une philosophie des droits de la personne).</w:t>
      </w:r>
    </w:p>
    <w:p w14:paraId="642866FE" w14:textId="77777777" w:rsidR="005A594F" w:rsidRPr="008957FD" w:rsidRDefault="005A594F" w:rsidP="005A594F">
      <w:pPr>
        <w:spacing w:before="120" w:after="120"/>
        <w:jc w:val="both"/>
      </w:pPr>
      <w:r w:rsidRPr="008957FD">
        <w:rPr>
          <w:lang w:eastAsia="fr-FR" w:bidi="fr-FR"/>
        </w:rPr>
        <w:t>Cependant, la notion de discrimination systémique a tourné court et n'est pas allée jusqu'au bout des possibilités que recèle le qualific</w:t>
      </w:r>
      <w:r w:rsidRPr="008957FD">
        <w:rPr>
          <w:lang w:eastAsia="fr-FR" w:bidi="fr-FR"/>
        </w:rPr>
        <w:t>a</w:t>
      </w:r>
      <w:r w:rsidRPr="008957FD">
        <w:rPr>
          <w:lang w:eastAsia="fr-FR" w:bidi="fr-FR"/>
        </w:rPr>
        <w:t>tif de systémique parce que, implicitement, les personnes qui l'util</w:t>
      </w:r>
      <w:r w:rsidRPr="008957FD">
        <w:rPr>
          <w:lang w:eastAsia="fr-FR" w:bidi="fr-FR"/>
        </w:rPr>
        <w:t>i</w:t>
      </w:r>
      <w:r w:rsidRPr="008957FD">
        <w:rPr>
          <w:lang w:eastAsia="fr-FR" w:bidi="fr-FR"/>
        </w:rPr>
        <w:t>sent continuent à se référer à la notion de « minorité ». Stratégiqu</w:t>
      </w:r>
      <w:r w:rsidRPr="008957FD">
        <w:rPr>
          <w:lang w:eastAsia="fr-FR" w:bidi="fr-FR"/>
        </w:rPr>
        <w:t>e</w:t>
      </w:r>
      <w:r w:rsidRPr="008957FD">
        <w:rPr>
          <w:lang w:eastAsia="fr-FR" w:bidi="fr-FR"/>
        </w:rPr>
        <w:t>ment, cette approche, fréquemment utilisée pour défendre les revend</w:t>
      </w:r>
      <w:r w:rsidRPr="008957FD">
        <w:rPr>
          <w:lang w:eastAsia="fr-FR" w:bidi="fr-FR"/>
        </w:rPr>
        <w:t>i</w:t>
      </w:r>
      <w:r w:rsidRPr="008957FD">
        <w:rPr>
          <w:lang w:eastAsia="fr-FR" w:bidi="fr-FR"/>
        </w:rPr>
        <w:t>cations de différents groupes ou différentes catégories sociales, a une connotation idéologique humanita</w:t>
      </w:r>
      <w:r w:rsidRPr="008957FD">
        <w:rPr>
          <w:lang w:eastAsia="fr-FR" w:bidi="fr-FR"/>
        </w:rPr>
        <w:t>i</w:t>
      </w:r>
      <w:r w:rsidRPr="008957FD">
        <w:rPr>
          <w:lang w:eastAsia="fr-FR" w:bidi="fr-FR"/>
        </w:rPr>
        <w:t>re de justice sociale qui rend celles-ci plus acceptables aux autorités, soulignent certains auteurs, mais c</w:t>
      </w:r>
      <w:r w:rsidRPr="008957FD">
        <w:rPr>
          <w:lang w:eastAsia="fr-FR" w:bidi="fr-FR"/>
        </w:rPr>
        <w:t>e</w:t>
      </w:r>
      <w:r w:rsidRPr="008957FD">
        <w:rPr>
          <w:lang w:eastAsia="fr-FR" w:bidi="fr-FR"/>
        </w:rPr>
        <w:t>la a aussi pour conséquence d'occulter les composantes structurelles génératrices et perpétuatrices d'un rapport inégal au pouvoir, au rev</w:t>
      </w:r>
      <w:r w:rsidRPr="008957FD">
        <w:rPr>
          <w:lang w:eastAsia="fr-FR" w:bidi="fr-FR"/>
        </w:rPr>
        <w:t>e</w:t>
      </w:r>
      <w:r w:rsidRPr="008957FD">
        <w:rPr>
          <w:lang w:eastAsia="fr-FR" w:bidi="fr-FR"/>
        </w:rPr>
        <w:t>nu, au travail et ainsi qu’à différentes autres ressources sociales </w:t>
      </w:r>
      <w:r w:rsidRPr="008957FD">
        <w:rPr>
          <w:rStyle w:val="Appelnotedebasdep"/>
          <w:lang w:eastAsia="fr-FR" w:bidi="fr-FR"/>
        </w:rPr>
        <w:footnoteReference w:id="4"/>
      </w:r>
      <w:r w:rsidRPr="008957FD">
        <w:rPr>
          <w:lang w:eastAsia="fr-FR" w:bidi="fr-FR"/>
        </w:rPr>
        <w:t>. Il en découle aussi des revendications et un mode d’évaluation des pr</w:t>
      </w:r>
      <w:r w:rsidRPr="008957FD">
        <w:rPr>
          <w:lang w:eastAsia="fr-FR" w:bidi="fr-FR"/>
        </w:rPr>
        <w:t>o</w:t>
      </w:r>
      <w:r w:rsidRPr="008957FD">
        <w:rPr>
          <w:lang w:eastAsia="fr-FR" w:bidi="fr-FR"/>
        </w:rPr>
        <w:t>grès accomplis fondés sur une conception statique et quantitative de la place qui est faite aux membres des groupes en cause, ainsi que de celle qu'ils et elles revendiquent. Ainsi, le but de la lutte contre la di</w:t>
      </w:r>
      <w:r w:rsidRPr="008957FD">
        <w:rPr>
          <w:lang w:eastAsia="fr-FR" w:bidi="fr-FR"/>
        </w:rPr>
        <w:t>s</w:t>
      </w:r>
      <w:r w:rsidRPr="008957FD">
        <w:rPr>
          <w:lang w:eastAsia="fr-FR" w:bidi="fr-FR"/>
        </w:rPr>
        <w:t>crimination systémique est essentiellement d'arriver à obtenir une « place » quantitativement proportionnelle à celle qu'occupent les membres des catégories sociales qui ne subissent pas de discrimin</w:t>
      </w:r>
      <w:r w:rsidRPr="008957FD">
        <w:rPr>
          <w:lang w:eastAsia="fr-FR" w:bidi="fr-FR"/>
        </w:rPr>
        <w:t>a</w:t>
      </w:r>
      <w:r w:rsidRPr="008957FD">
        <w:rPr>
          <w:lang w:eastAsia="fr-FR" w:bidi="fr-FR"/>
        </w:rPr>
        <w:t>tion </w:t>
      </w:r>
      <w:r w:rsidRPr="008957FD">
        <w:rPr>
          <w:rStyle w:val="Appelnotedebasdep"/>
          <w:lang w:eastAsia="fr-FR" w:bidi="fr-FR"/>
        </w:rPr>
        <w:footnoteReference w:id="5"/>
      </w:r>
      <w:r w:rsidRPr="008957FD">
        <w:rPr>
          <w:lang w:eastAsia="fr-FR" w:bidi="fr-FR"/>
        </w:rPr>
        <w:t xml:space="preserve"> à chacun des échelons de la</w:t>
      </w:r>
      <w:r w:rsidRPr="008957FD">
        <w:t xml:space="preserve"> [197] </w:t>
      </w:r>
      <w:r w:rsidRPr="008957FD">
        <w:rPr>
          <w:lang w:eastAsia="fr-FR" w:bidi="fr-FR"/>
        </w:rPr>
        <w:t>stratification sociale. Pou</w:t>
      </w:r>
      <w:r w:rsidRPr="008957FD">
        <w:rPr>
          <w:lang w:eastAsia="fr-FR" w:bidi="fr-FR"/>
        </w:rPr>
        <w:t>r</w:t>
      </w:r>
      <w:r w:rsidRPr="008957FD">
        <w:rPr>
          <w:lang w:eastAsia="fr-FR" w:bidi="fr-FR"/>
        </w:rPr>
        <w:t>tant, seule une conception de la discrimination qui repose sur une an</w:t>
      </w:r>
      <w:r w:rsidRPr="008957FD">
        <w:rPr>
          <w:lang w:eastAsia="fr-FR" w:bidi="fr-FR"/>
        </w:rPr>
        <w:t>a</w:t>
      </w:r>
      <w:r w:rsidRPr="008957FD">
        <w:rPr>
          <w:lang w:eastAsia="fr-FR" w:bidi="fr-FR"/>
        </w:rPr>
        <w:t>lyse des rapports sociaux qui se nouent e</w:t>
      </w:r>
      <w:r w:rsidRPr="008957FD">
        <w:rPr>
          <w:lang w:eastAsia="fr-FR" w:bidi="fr-FR"/>
        </w:rPr>
        <w:t>n</w:t>
      </w:r>
      <w:r w:rsidRPr="008957FD">
        <w:rPr>
          <w:lang w:eastAsia="fr-FR" w:bidi="fr-FR"/>
        </w:rPr>
        <w:t>tre les différents groupes sociaux peut permettre de saisir que la mod</w:t>
      </w:r>
      <w:r w:rsidRPr="008957FD">
        <w:rPr>
          <w:lang w:eastAsia="fr-FR" w:bidi="fr-FR"/>
        </w:rPr>
        <w:t>i</w:t>
      </w:r>
      <w:r w:rsidRPr="008957FD">
        <w:rPr>
          <w:lang w:eastAsia="fr-FR" w:bidi="fr-FR"/>
        </w:rPr>
        <w:t>fication de la place des femmes sur le marché du travail doit nécessa</w:t>
      </w:r>
      <w:r w:rsidRPr="008957FD">
        <w:rPr>
          <w:lang w:eastAsia="fr-FR" w:bidi="fr-FR"/>
        </w:rPr>
        <w:t>i</w:t>
      </w:r>
      <w:r w:rsidRPr="008957FD">
        <w:rPr>
          <w:lang w:eastAsia="fr-FR" w:bidi="fr-FR"/>
        </w:rPr>
        <w:t>rement correspondre à des transformations d'ordre stru</w:t>
      </w:r>
      <w:r w:rsidRPr="008957FD">
        <w:rPr>
          <w:lang w:eastAsia="fr-FR" w:bidi="fr-FR"/>
        </w:rPr>
        <w:t>c</w:t>
      </w:r>
      <w:r w:rsidRPr="008957FD">
        <w:rPr>
          <w:lang w:eastAsia="fr-FR" w:bidi="fr-FR"/>
        </w:rPr>
        <w:t>turel.</w:t>
      </w:r>
    </w:p>
    <w:p w14:paraId="7D0401DA" w14:textId="77777777" w:rsidR="005A594F" w:rsidRPr="008957FD" w:rsidRDefault="005A594F" w:rsidP="005A594F">
      <w:pPr>
        <w:spacing w:before="120" w:after="120"/>
        <w:jc w:val="both"/>
      </w:pPr>
      <w:r w:rsidRPr="008957FD">
        <w:rPr>
          <w:lang w:eastAsia="fr-FR" w:bidi="fr-FR"/>
        </w:rPr>
        <w:t>La première propriété d'un système, en effet, est de se transformer lorsqu'un de ses éléments est modifié. Si la discrimination existe d</w:t>
      </w:r>
      <w:r w:rsidRPr="008957FD">
        <w:rPr>
          <w:lang w:eastAsia="fr-FR" w:bidi="fr-FR"/>
        </w:rPr>
        <w:t>e</w:t>
      </w:r>
      <w:r w:rsidRPr="008957FD">
        <w:rPr>
          <w:lang w:eastAsia="fr-FR" w:bidi="fr-FR"/>
        </w:rPr>
        <w:t>puis aussi longtemps et qu'elle est aussi difficile à enrayer, on peut supposer (et on le sait !) qu'elle sert à quelques-uns ou à quelque ch</w:t>
      </w:r>
      <w:r w:rsidRPr="008957FD">
        <w:rPr>
          <w:lang w:eastAsia="fr-FR" w:bidi="fr-FR"/>
        </w:rPr>
        <w:t>o</w:t>
      </w:r>
      <w:r w:rsidRPr="008957FD">
        <w:rPr>
          <w:lang w:eastAsia="fr-FR" w:bidi="fr-FR"/>
        </w:rPr>
        <w:t>se. Dès lors, si on peut observer un certain recul de la discrimin</w:t>
      </w:r>
      <w:r w:rsidRPr="008957FD">
        <w:rPr>
          <w:lang w:eastAsia="fr-FR" w:bidi="fr-FR"/>
        </w:rPr>
        <w:t>a</w:t>
      </w:r>
      <w:r w:rsidRPr="008957FD">
        <w:rPr>
          <w:lang w:eastAsia="fr-FR" w:bidi="fr-FR"/>
        </w:rPr>
        <w:t>tion, il faut s'interroger sur les conséquences que cela entraîne au n</w:t>
      </w:r>
      <w:r w:rsidRPr="008957FD">
        <w:rPr>
          <w:lang w:eastAsia="fr-FR" w:bidi="fr-FR"/>
        </w:rPr>
        <w:t>i</w:t>
      </w:r>
      <w:r w:rsidRPr="008957FD">
        <w:rPr>
          <w:lang w:eastAsia="fr-FR" w:bidi="fr-FR"/>
        </w:rPr>
        <w:t>veau du système. De deux choses l'une : ou bien la discrimination est moins nécessaire qu'avant, ce qu’il faudrait démontrer et savoir pou</w:t>
      </w:r>
      <w:r w:rsidRPr="008957FD">
        <w:rPr>
          <w:lang w:eastAsia="fr-FR" w:bidi="fr-FR"/>
        </w:rPr>
        <w:t>r</w:t>
      </w:r>
      <w:r w:rsidRPr="008957FD">
        <w:rPr>
          <w:lang w:eastAsia="fr-FR" w:bidi="fr-FR"/>
        </w:rPr>
        <w:t>quoi ; ou bien le rôle que la discrimination jouait auparavant a été remplacé par d'autres mécanismes qui génèrent des résultats équivalents. Les tran</w:t>
      </w:r>
      <w:r w:rsidRPr="008957FD">
        <w:rPr>
          <w:lang w:eastAsia="fr-FR" w:bidi="fr-FR"/>
        </w:rPr>
        <w:t>s</w:t>
      </w:r>
      <w:r w:rsidRPr="008957FD">
        <w:rPr>
          <w:lang w:eastAsia="fr-FR" w:bidi="fr-FR"/>
        </w:rPr>
        <w:t>formations récentes du marché du travail et de l'emploi portent à su</w:t>
      </w:r>
      <w:r w:rsidRPr="008957FD">
        <w:rPr>
          <w:lang w:eastAsia="fr-FR" w:bidi="fr-FR"/>
        </w:rPr>
        <w:t>p</w:t>
      </w:r>
      <w:r w:rsidRPr="008957FD">
        <w:rPr>
          <w:lang w:eastAsia="fr-FR" w:bidi="fr-FR"/>
        </w:rPr>
        <w:t>poser que les différentes formes d'éclatement du rapport à l’emploi pourraient l'avoir permis en grande partie. Précarité, tr</w:t>
      </w:r>
      <w:r w:rsidRPr="008957FD">
        <w:rPr>
          <w:lang w:eastAsia="fr-FR" w:bidi="fr-FR"/>
        </w:rPr>
        <w:t>a</w:t>
      </w:r>
      <w:r w:rsidRPr="008957FD">
        <w:rPr>
          <w:lang w:eastAsia="fr-FR" w:bidi="fr-FR"/>
        </w:rPr>
        <w:t>vail à temps partiel, contrats individuels, dédoublement des échelles sal</w:t>
      </w:r>
      <w:r w:rsidRPr="008957FD">
        <w:rPr>
          <w:lang w:eastAsia="fr-FR" w:bidi="fr-FR"/>
        </w:rPr>
        <w:t>a</w:t>
      </w:r>
      <w:r w:rsidRPr="008957FD">
        <w:rPr>
          <w:lang w:eastAsia="fr-FR" w:bidi="fr-FR"/>
        </w:rPr>
        <w:t>riales sont autant d'aspects du rapport actuel au travail qui ne visent plus explic</w:t>
      </w:r>
      <w:r w:rsidRPr="008957FD">
        <w:rPr>
          <w:lang w:eastAsia="fr-FR" w:bidi="fr-FR"/>
        </w:rPr>
        <w:t>i</w:t>
      </w:r>
      <w:r w:rsidRPr="008957FD">
        <w:rPr>
          <w:lang w:eastAsia="fr-FR" w:bidi="fr-FR"/>
        </w:rPr>
        <w:t>tement les membres de groupes considérés comme minor</w:t>
      </w:r>
      <w:r w:rsidRPr="008957FD">
        <w:rPr>
          <w:lang w:eastAsia="fr-FR" w:bidi="fr-FR"/>
        </w:rPr>
        <w:t>i</w:t>
      </w:r>
      <w:r w:rsidRPr="008957FD">
        <w:rPr>
          <w:lang w:eastAsia="fr-FR" w:bidi="fr-FR"/>
        </w:rPr>
        <w:t>taires mais qui touchent, en fait, une proportion particulièrement él</w:t>
      </w:r>
      <w:r w:rsidRPr="008957FD">
        <w:rPr>
          <w:lang w:eastAsia="fr-FR" w:bidi="fr-FR"/>
        </w:rPr>
        <w:t>e</w:t>
      </w:r>
      <w:r w:rsidRPr="008957FD">
        <w:rPr>
          <w:lang w:eastAsia="fr-FR" w:bidi="fr-FR"/>
        </w:rPr>
        <w:t>vée des membres de ces mêmes groupes. Ces phénomènes contribuent so</w:t>
      </w:r>
      <w:r w:rsidRPr="008957FD">
        <w:rPr>
          <w:lang w:eastAsia="fr-FR" w:bidi="fr-FR"/>
        </w:rPr>
        <w:t>u</w:t>
      </w:r>
      <w:r w:rsidRPr="008957FD">
        <w:rPr>
          <w:lang w:eastAsia="fr-FR" w:bidi="fr-FR"/>
        </w:rPr>
        <w:t>vent à démanteler les acquis des luttes contre la discrimination syst</w:t>
      </w:r>
      <w:r w:rsidRPr="008957FD">
        <w:rPr>
          <w:lang w:eastAsia="fr-FR" w:bidi="fr-FR"/>
        </w:rPr>
        <w:t>é</w:t>
      </w:r>
      <w:r w:rsidRPr="008957FD">
        <w:rPr>
          <w:lang w:eastAsia="fr-FR" w:bidi="fr-FR"/>
        </w:rPr>
        <w:t>mique et à mettre en péril les programmes d'accès à l'égalité </w:t>
      </w:r>
      <w:r w:rsidRPr="008957FD">
        <w:rPr>
          <w:rStyle w:val="Appelnotedebasdep"/>
          <w:lang w:eastAsia="fr-FR" w:bidi="fr-FR"/>
        </w:rPr>
        <w:footnoteReference w:id="6"/>
      </w:r>
      <w:r w:rsidRPr="008957FD">
        <w:rPr>
          <w:lang w:eastAsia="fr-FR" w:bidi="fr-FR"/>
        </w:rPr>
        <w:t>.</w:t>
      </w:r>
    </w:p>
    <w:p w14:paraId="1DC7F166" w14:textId="77777777" w:rsidR="005A594F" w:rsidRPr="008957FD" w:rsidRDefault="005A594F" w:rsidP="005A594F">
      <w:pPr>
        <w:spacing w:before="120" w:after="120"/>
        <w:jc w:val="both"/>
        <w:rPr>
          <w:lang w:eastAsia="fr-FR" w:bidi="fr-FR"/>
        </w:rPr>
      </w:pPr>
    </w:p>
    <w:p w14:paraId="1A848A6F" w14:textId="77777777" w:rsidR="005A594F" w:rsidRPr="008957FD" w:rsidRDefault="005A594F" w:rsidP="005A594F">
      <w:pPr>
        <w:pStyle w:val="planche"/>
      </w:pPr>
      <w:r w:rsidRPr="008957FD">
        <w:rPr>
          <w:lang w:eastAsia="fr-FR" w:bidi="fr-FR"/>
        </w:rPr>
        <w:t>LES POLITIQUES</w:t>
      </w:r>
      <w:r w:rsidRPr="008957FD">
        <w:rPr>
          <w:lang w:eastAsia="fr-FR" w:bidi="fr-FR"/>
        </w:rPr>
        <w:br/>
        <w:t>D’ÉGALITÉ PROFESSIO</w:t>
      </w:r>
      <w:r w:rsidRPr="008957FD">
        <w:rPr>
          <w:lang w:eastAsia="fr-FR" w:bidi="fr-FR"/>
        </w:rPr>
        <w:t>N</w:t>
      </w:r>
      <w:r w:rsidRPr="008957FD">
        <w:rPr>
          <w:lang w:eastAsia="fr-FR" w:bidi="fr-FR"/>
        </w:rPr>
        <w:t>NELLE ENTRE</w:t>
      </w:r>
      <w:r w:rsidRPr="008957FD">
        <w:rPr>
          <w:lang w:eastAsia="fr-FR" w:bidi="fr-FR"/>
        </w:rPr>
        <w:br/>
        <w:t>LES SEXES ET LES LUTTES SYNDIC</w:t>
      </w:r>
      <w:r w:rsidRPr="008957FD">
        <w:rPr>
          <w:lang w:eastAsia="fr-FR" w:bidi="fr-FR"/>
        </w:rPr>
        <w:t>A</w:t>
      </w:r>
      <w:r w:rsidRPr="008957FD">
        <w:rPr>
          <w:lang w:eastAsia="fr-FR" w:bidi="fr-FR"/>
        </w:rPr>
        <w:t>LES</w:t>
      </w:r>
      <w:r w:rsidRPr="008957FD">
        <w:rPr>
          <w:lang w:eastAsia="fr-FR" w:bidi="fr-FR"/>
        </w:rPr>
        <w:br/>
        <w:t>POUR LA PARITÉ SALARI</w:t>
      </w:r>
      <w:r w:rsidRPr="008957FD">
        <w:rPr>
          <w:lang w:eastAsia="fr-FR" w:bidi="fr-FR"/>
        </w:rPr>
        <w:t>A</w:t>
      </w:r>
      <w:r w:rsidRPr="008957FD">
        <w:rPr>
          <w:lang w:eastAsia="fr-FR" w:bidi="fr-FR"/>
        </w:rPr>
        <w:t>LE</w:t>
      </w:r>
    </w:p>
    <w:p w14:paraId="69BF7686" w14:textId="77777777" w:rsidR="005A594F" w:rsidRPr="008957FD" w:rsidRDefault="005A594F" w:rsidP="005A594F">
      <w:pPr>
        <w:spacing w:before="120" w:after="120"/>
        <w:jc w:val="both"/>
        <w:rPr>
          <w:lang w:eastAsia="fr-FR" w:bidi="fr-FR"/>
        </w:rPr>
      </w:pPr>
    </w:p>
    <w:p w14:paraId="7132E757" w14:textId="77777777" w:rsidR="005A594F" w:rsidRPr="008957FD" w:rsidRDefault="005A594F" w:rsidP="005A594F">
      <w:pPr>
        <w:spacing w:before="120" w:after="120"/>
        <w:jc w:val="both"/>
      </w:pPr>
      <w:r w:rsidRPr="008957FD">
        <w:rPr>
          <w:lang w:eastAsia="fr-FR" w:bidi="fr-FR"/>
        </w:rPr>
        <w:t>Depuis le début des années quatre-vingts, plusieurs gouvernements ont adopté des législations sur l’égalité professionnelle entre les sexes (Suède, 1980 ; France, 1983 ; Manitoba, 1985 ; Ontario, 1987). Ce n'est que tardivement que les partis sociaux-démocrates, qui ont été à l'origine de ces lég</w:t>
      </w:r>
      <w:r w:rsidRPr="008957FD">
        <w:rPr>
          <w:lang w:eastAsia="fr-FR" w:bidi="fr-FR"/>
        </w:rPr>
        <w:t>i</w:t>
      </w:r>
      <w:r w:rsidRPr="008957FD">
        <w:rPr>
          <w:lang w:eastAsia="fr-FR" w:bidi="fr-FR"/>
        </w:rPr>
        <w:t>slations, ont accepté de</w:t>
      </w:r>
      <w:r w:rsidRPr="008957FD">
        <w:t xml:space="preserve"> [198] </w:t>
      </w:r>
      <w:r w:rsidRPr="008957FD">
        <w:rPr>
          <w:lang w:eastAsia="fr-FR" w:bidi="fr-FR"/>
        </w:rPr>
        <w:t>reconnaître que la source des inégalités sociales ne réside pas uniquement dans les ra</w:t>
      </w:r>
      <w:r w:rsidRPr="008957FD">
        <w:rPr>
          <w:lang w:eastAsia="fr-FR" w:bidi="fr-FR"/>
        </w:rPr>
        <w:t>p</w:t>
      </w:r>
      <w:r w:rsidRPr="008957FD">
        <w:rPr>
          <w:lang w:eastAsia="fr-FR" w:bidi="fr-FR"/>
        </w:rPr>
        <w:t>ports de production, mais aussi dans les rapports de reproduction, ce qui implique une division sociale du travail in</w:t>
      </w:r>
      <w:r w:rsidRPr="008957FD">
        <w:rPr>
          <w:lang w:eastAsia="fr-FR" w:bidi="fr-FR"/>
        </w:rPr>
        <w:t>é</w:t>
      </w:r>
      <w:r w:rsidRPr="008957FD">
        <w:rPr>
          <w:lang w:eastAsia="fr-FR" w:bidi="fr-FR"/>
        </w:rPr>
        <w:t>gale selon le genre sexuel. Jusqu'alors les politiques social-démocrates avaient davantage privilégié des mesures générales qui visaient à r</w:t>
      </w:r>
      <w:r w:rsidRPr="008957FD">
        <w:rPr>
          <w:lang w:eastAsia="fr-FR" w:bidi="fr-FR"/>
        </w:rPr>
        <w:t>é</w:t>
      </w:r>
      <w:r w:rsidRPr="008957FD">
        <w:rPr>
          <w:lang w:eastAsia="fr-FR" w:bidi="fr-FR"/>
        </w:rPr>
        <w:t>duire les écarts entre les mieux nantis et les membres des catégories sociales plus dépou</w:t>
      </w:r>
      <w:r w:rsidRPr="008957FD">
        <w:rPr>
          <w:lang w:eastAsia="fr-FR" w:bidi="fr-FR"/>
        </w:rPr>
        <w:t>r</w:t>
      </w:r>
      <w:r w:rsidRPr="008957FD">
        <w:rPr>
          <w:lang w:eastAsia="fr-FR" w:bidi="fr-FR"/>
        </w:rPr>
        <w:t>vues, dont on considérait que les femmes faisaient partie. Les négoci</w:t>
      </w:r>
      <w:r w:rsidRPr="008957FD">
        <w:rPr>
          <w:lang w:eastAsia="fr-FR" w:bidi="fr-FR"/>
        </w:rPr>
        <w:t>a</w:t>
      </w:r>
      <w:r w:rsidRPr="008957FD">
        <w:rPr>
          <w:lang w:eastAsia="fr-FR" w:bidi="fr-FR"/>
        </w:rPr>
        <w:t>tions nationales sur les salaires en Suède, au cours desquelles le mo</w:t>
      </w:r>
      <w:r w:rsidRPr="008957FD">
        <w:rPr>
          <w:lang w:eastAsia="fr-FR" w:bidi="fr-FR"/>
        </w:rPr>
        <w:t>u</w:t>
      </w:r>
      <w:r w:rsidRPr="008957FD">
        <w:rPr>
          <w:lang w:eastAsia="fr-FR" w:bidi="fr-FR"/>
        </w:rPr>
        <w:t>vement syndical défe</w:t>
      </w:r>
      <w:r w:rsidRPr="008957FD">
        <w:rPr>
          <w:lang w:eastAsia="fr-FR" w:bidi="fr-FR"/>
        </w:rPr>
        <w:t>n</w:t>
      </w:r>
      <w:r w:rsidRPr="008957FD">
        <w:rPr>
          <w:lang w:eastAsia="fr-FR" w:bidi="fr-FR"/>
        </w:rPr>
        <w:t>dait une réduction des écarts entre les plus hauts et les plus bas salarié-e-s, en est l'exemple le plus connu </w:t>
      </w:r>
      <w:r w:rsidRPr="008957FD">
        <w:rPr>
          <w:rStyle w:val="Appelnotedebasdep"/>
          <w:lang w:eastAsia="fr-FR" w:bidi="fr-FR"/>
        </w:rPr>
        <w:footnoteReference w:id="7"/>
      </w:r>
      <w:r w:rsidRPr="008957FD">
        <w:rPr>
          <w:lang w:eastAsia="fr-FR" w:bidi="fr-FR"/>
        </w:rPr>
        <w:t>.</w:t>
      </w:r>
    </w:p>
    <w:p w14:paraId="48E1EDB0" w14:textId="77777777" w:rsidR="005A594F" w:rsidRPr="008957FD" w:rsidRDefault="005A594F" w:rsidP="005A594F">
      <w:pPr>
        <w:spacing w:before="120" w:after="120"/>
        <w:jc w:val="both"/>
      </w:pPr>
      <w:r w:rsidRPr="008957FD">
        <w:rPr>
          <w:lang w:eastAsia="fr-FR" w:bidi="fr-FR"/>
        </w:rPr>
        <w:t>Sans s’attarder aux caractéristiques spécifiques de ce type d'appr</w:t>
      </w:r>
      <w:r w:rsidRPr="008957FD">
        <w:rPr>
          <w:lang w:eastAsia="fr-FR" w:bidi="fr-FR"/>
        </w:rPr>
        <w:t>o</w:t>
      </w:r>
      <w:r w:rsidRPr="008957FD">
        <w:rPr>
          <w:lang w:eastAsia="fr-FR" w:bidi="fr-FR"/>
        </w:rPr>
        <w:t>che, on peut, en la comparant à celle qui repose sur la notion de di</w:t>
      </w:r>
      <w:r w:rsidRPr="008957FD">
        <w:rPr>
          <w:lang w:eastAsia="fr-FR" w:bidi="fr-FR"/>
        </w:rPr>
        <w:t>s</w:t>
      </w:r>
      <w:r w:rsidRPr="008957FD">
        <w:rPr>
          <w:lang w:eastAsia="fr-FR" w:bidi="fr-FR"/>
        </w:rPr>
        <w:t>crimination systémique, en dégager les différences principales. Elles peuvent se rés</w:t>
      </w:r>
      <w:r w:rsidRPr="008957FD">
        <w:rPr>
          <w:lang w:eastAsia="fr-FR" w:bidi="fr-FR"/>
        </w:rPr>
        <w:t>u</w:t>
      </w:r>
      <w:r w:rsidRPr="008957FD">
        <w:rPr>
          <w:lang w:eastAsia="fr-FR" w:bidi="fr-FR"/>
        </w:rPr>
        <w:t>mer en quatre points :</w:t>
      </w:r>
    </w:p>
    <w:p w14:paraId="1E686729" w14:textId="77777777" w:rsidR="005A594F" w:rsidRPr="008957FD" w:rsidRDefault="005A594F" w:rsidP="005A594F">
      <w:pPr>
        <w:spacing w:before="120" w:after="120"/>
        <w:jc w:val="both"/>
        <w:rPr>
          <w:lang w:eastAsia="fr-FR" w:bidi="fr-FR"/>
        </w:rPr>
      </w:pPr>
    </w:p>
    <w:p w14:paraId="264A4ACA" w14:textId="77777777" w:rsidR="005A594F" w:rsidRPr="008957FD" w:rsidRDefault="005A594F" w:rsidP="005A594F">
      <w:pPr>
        <w:spacing w:before="120" w:after="120"/>
        <w:ind w:left="720" w:hanging="360"/>
        <w:jc w:val="both"/>
      </w:pPr>
      <w:r w:rsidRPr="008957FD">
        <w:rPr>
          <w:lang w:eastAsia="fr-FR" w:bidi="fr-FR"/>
        </w:rPr>
        <w:t>1.</w:t>
      </w:r>
      <w:r w:rsidRPr="008957FD">
        <w:rPr>
          <w:lang w:eastAsia="fr-FR" w:bidi="fr-FR"/>
        </w:rPr>
        <w:tab/>
        <w:t>La mise en œuvre des mesures prévues par ces lois (analyse de la place des femmes dans l'entreprise, analyse des politiques suscept</w:t>
      </w:r>
      <w:r w:rsidRPr="008957FD">
        <w:rPr>
          <w:lang w:eastAsia="fr-FR" w:bidi="fr-FR"/>
        </w:rPr>
        <w:t>i</w:t>
      </w:r>
      <w:r w:rsidRPr="008957FD">
        <w:rPr>
          <w:lang w:eastAsia="fr-FR" w:bidi="fr-FR"/>
        </w:rPr>
        <w:t>bles d'être à la source de cette situation, négociation de mesures correctrices, etc.) ne rep</w:t>
      </w:r>
      <w:r w:rsidRPr="008957FD">
        <w:rPr>
          <w:lang w:eastAsia="fr-FR" w:bidi="fr-FR"/>
        </w:rPr>
        <w:t>o</w:t>
      </w:r>
      <w:r w:rsidRPr="008957FD">
        <w:rPr>
          <w:lang w:eastAsia="fr-FR" w:bidi="fr-FR"/>
        </w:rPr>
        <w:t>se pas sur la nécessité d'une preuve préalable qu’il y a effectivement discrimination syst</w:t>
      </w:r>
      <w:r w:rsidRPr="008957FD">
        <w:rPr>
          <w:lang w:eastAsia="fr-FR" w:bidi="fr-FR"/>
        </w:rPr>
        <w:t>é</w:t>
      </w:r>
      <w:r w:rsidRPr="008957FD">
        <w:rPr>
          <w:lang w:eastAsia="fr-FR" w:bidi="fr-FR"/>
        </w:rPr>
        <w:t>mique dans l’entreprise ; cela év</w:t>
      </w:r>
      <w:r w:rsidRPr="008957FD">
        <w:rPr>
          <w:lang w:eastAsia="fr-FR" w:bidi="fr-FR"/>
        </w:rPr>
        <w:t>i</w:t>
      </w:r>
      <w:r w:rsidRPr="008957FD">
        <w:rPr>
          <w:lang w:eastAsia="fr-FR" w:bidi="fr-FR"/>
        </w:rPr>
        <w:t>te du même coup le recours préalable aux tribunaux ainsi que les d</w:t>
      </w:r>
      <w:r w:rsidRPr="008957FD">
        <w:rPr>
          <w:lang w:eastAsia="fr-FR" w:bidi="fr-FR"/>
        </w:rPr>
        <w:t>é</w:t>
      </w:r>
      <w:r w:rsidRPr="008957FD">
        <w:rPr>
          <w:lang w:eastAsia="fr-FR" w:bidi="fr-FR"/>
        </w:rPr>
        <w:t>lais considérables que cela entraîne nécessairement.</w:t>
      </w:r>
    </w:p>
    <w:p w14:paraId="0B23F862" w14:textId="77777777" w:rsidR="005A594F" w:rsidRPr="008957FD" w:rsidRDefault="005A594F" w:rsidP="005A594F">
      <w:pPr>
        <w:spacing w:before="120" w:after="120"/>
        <w:ind w:left="720" w:hanging="360"/>
        <w:jc w:val="both"/>
      </w:pPr>
      <w:r w:rsidRPr="008957FD">
        <w:rPr>
          <w:lang w:eastAsia="fr-FR" w:bidi="fr-FR"/>
        </w:rPr>
        <w:t>2.</w:t>
      </w:r>
      <w:r w:rsidRPr="008957FD">
        <w:rPr>
          <w:lang w:eastAsia="fr-FR" w:bidi="fr-FR"/>
        </w:rPr>
        <w:tab/>
        <w:t>De telles lois adoptées par un gouvernement, ont pour effet de faire r</w:t>
      </w:r>
      <w:r w:rsidRPr="008957FD">
        <w:rPr>
          <w:lang w:eastAsia="fr-FR" w:bidi="fr-FR"/>
        </w:rPr>
        <w:t>e</w:t>
      </w:r>
      <w:r w:rsidRPr="008957FD">
        <w:rPr>
          <w:lang w:eastAsia="fr-FR" w:bidi="fr-FR"/>
        </w:rPr>
        <w:t>connaître que la répartition inégale du travail entre les genres sexuels doit maintenant être corrigée. Il est pris pour a</w:t>
      </w:r>
      <w:r w:rsidRPr="008957FD">
        <w:rPr>
          <w:lang w:eastAsia="fr-FR" w:bidi="fr-FR"/>
        </w:rPr>
        <w:t>c</w:t>
      </w:r>
      <w:r w:rsidRPr="008957FD">
        <w:rPr>
          <w:lang w:eastAsia="fr-FR" w:bidi="fr-FR"/>
        </w:rPr>
        <w:t>quis que cette inégalité existe et ces lois imposent des oblig</w:t>
      </w:r>
      <w:r w:rsidRPr="008957FD">
        <w:rPr>
          <w:lang w:eastAsia="fr-FR" w:bidi="fr-FR"/>
        </w:rPr>
        <w:t>a</w:t>
      </w:r>
      <w:r w:rsidRPr="008957FD">
        <w:rPr>
          <w:lang w:eastAsia="fr-FR" w:bidi="fr-FR"/>
        </w:rPr>
        <w:t>tions immédiates aux employeurs pour corriger la situation. E</w:t>
      </w:r>
      <w:r w:rsidRPr="008957FD">
        <w:rPr>
          <w:lang w:eastAsia="fr-FR" w:bidi="fr-FR"/>
        </w:rPr>
        <w:t>l</w:t>
      </w:r>
      <w:r w:rsidRPr="008957FD">
        <w:rPr>
          <w:lang w:eastAsia="fr-FR" w:bidi="fr-FR"/>
        </w:rPr>
        <w:t>les ont donc un impact que ne peuvent avoir les législations a</w:t>
      </w:r>
      <w:r w:rsidRPr="008957FD">
        <w:rPr>
          <w:lang w:eastAsia="fr-FR" w:bidi="fr-FR"/>
        </w:rPr>
        <w:t>n</w:t>
      </w:r>
      <w:r w:rsidRPr="008957FD">
        <w:rPr>
          <w:lang w:eastAsia="fr-FR" w:bidi="fr-FR"/>
        </w:rPr>
        <w:t>tidiscriminatoires de type libéral qui ne font que permettre à des indiv</w:t>
      </w:r>
      <w:r w:rsidRPr="008957FD">
        <w:rPr>
          <w:lang w:eastAsia="fr-FR" w:bidi="fr-FR"/>
        </w:rPr>
        <w:t>i</w:t>
      </w:r>
      <w:r w:rsidRPr="008957FD">
        <w:rPr>
          <w:lang w:eastAsia="fr-FR" w:bidi="fr-FR"/>
        </w:rPr>
        <w:t>dus ou, au mieux, à un groupe de personnes qui travaillent pour le même employeur, de déposer une plainte pour tenter de mettre fin à une situation que tous les autres arrangements inst</w:t>
      </w:r>
      <w:r w:rsidRPr="008957FD">
        <w:rPr>
          <w:lang w:eastAsia="fr-FR" w:bidi="fr-FR"/>
        </w:rPr>
        <w:t>i</w:t>
      </w:r>
      <w:r w:rsidRPr="008957FD">
        <w:rPr>
          <w:lang w:eastAsia="fr-FR" w:bidi="fr-FR"/>
        </w:rPr>
        <w:t>tutionnels sanctionnent et renforcent</w:t>
      </w:r>
    </w:p>
    <w:p w14:paraId="7DFC88A3" w14:textId="77777777" w:rsidR="005A594F" w:rsidRPr="008957FD" w:rsidRDefault="005A594F" w:rsidP="005A594F">
      <w:pPr>
        <w:spacing w:before="120" w:after="120"/>
        <w:ind w:left="720" w:hanging="360"/>
        <w:jc w:val="both"/>
      </w:pPr>
      <w:r w:rsidRPr="008957FD">
        <w:rPr>
          <w:lang w:eastAsia="fr-FR" w:bidi="fr-FR"/>
        </w:rPr>
        <w:t>3.</w:t>
      </w:r>
      <w:r w:rsidRPr="008957FD">
        <w:rPr>
          <w:lang w:eastAsia="fr-FR" w:bidi="fr-FR"/>
        </w:rPr>
        <w:tab/>
        <w:t>Ces lois reconnaissent aussi la nécessité d'une action collective pour arriver à renverser la vapeur. Leurs dispositions sont hab</w:t>
      </w:r>
      <w:r w:rsidRPr="008957FD">
        <w:rPr>
          <w:lang w:eastAsia="fr-FR" w:bidi="fr-FR"/>
        </w:rPr>
        <w:t>i</w:t>
      </w:r>
      <w:r w:rsidRPr="008957FD">
        <w:rPr>
          <w:lang w:eastAsia="fr-FR" w:bidi="fr-FR"/>
        </w:rPr>
        <w:t>tuellement intégrées aux lois du travail et obligent les e</w:t>
      </w:r>
      <w:r w:rsidRPr="008957FD">
        <w:rPr>
          <w:lang w:eastAsia="fr-FR" w:bidi="fr-FR"/>
        </w:rPr>
        <w:t>m</w:t>
      </w:r>
      <w:r w:rsidRPr="008957FD">
        <w:rPr>
          <w:lang w:eastAsia="fr-FR" w:bidi="fr-FR"/>
        </w:rPr>
        <w:t>ployeurs à négocier avec les représe</w:t>
      </w:r>
      <w:r w:rsidRPr="008957FD">
        <w:rPr>
          <w:lang w:eastAsia="fr-FR" w:bidi="fr-FR"/>
        </w:rPr>
        <w:t>n</w:t>
      </w:r>
      <w:r w:rsidRPr="008957FD">
        <w:rPr>
          <w:lang w:eastAsia="fr-FR" w:bidi="fr-FR"/>
        </w:rPr>
        <w:t>tants des personnes à leur emploi, c'est-à-dire les syndicats dans la plupart des cas.</w:t>
      </w:r>
    </w:p>
    <w:p w14:paraId="5C12C887" w14:textId="77777777" w:rsidR="005A594F" w:rsidRPr="008957FD" w:rsidRDefault="005A594F" w:rsidP="005A594F">
      <w:pPr>
        <w:spacing w:before="120" w:after="120"/>
        <w:ind w:left="720" w:hanging="360"/>
        <w:jc w:val="both"/>
      </w:pPr>
      <w:r w:rsidRPr="008957FD">
        <w:rPr>
          <w:lang w:eastAsia="fr-FR" w:bidi="fr-FR"/>
        </w:rPr>
        <w:t>4.</w:t>
      </w:r>
      <w:r w:rsidRPr="008957FD">
        <w:rPr>
          <w:lang w:eastAsia="fr-FR" w:bidi="fr-FR"/>
        </w:rPr>
        <w:tab/>
        <w:t>La conséquence de l'ensemble de ces dispositions est d'orienter les priorités vers l'amélioration collective des emplois où sont actuellement conce</w:t>
      </w:r>
      <w:r w:rsidRPr="008957FD">
        <w:rPr>
          <w:lang w:eastAsia="fr-FR" w:bidi="fr-FR"/>
        </w:rPr>
        <w:t>n</w:t>
      </w:r>
      <w:r w:rsidRPr="008957FD">
        <w:rPr>
          <w:lang w:eastAsia="fr-FR" w:bidi="fr-FR"/>
        </w:rPr>
        <w:t>trées les femmes plutôt que de privilégier l'élimination des barrières à la promotion d'une minorité d'ind</w:t>
      </w:r>
      <w:r w:rsidRPr="008957FD">
        <w:rPr>
          <w:lang w:eastAsia="fr-FR" w:bidi="fr-FR"/>
        </w:rPr>
        <w:t>i</w:t>
      </w:r>
      <w:r w:rsidRPr="008957FD">
        <w:rPr>
          <w:lang w:eastAsia="fr-FR" w:bidi="fr-FR"/>
        </w:rPr>
        <w:t>vidus.</w:t>
      </w:r>
    </w:p>
    <w:p w14:paraId="57A3D1DC" w14:textId="77777777" w:rsidR="005A594F" w:rsidRPr="008957FD" w:rsidRDefault="005A594F" w:rsidP="005A594F">
      <w:pPr>
        <w:spacing w:before="120" w:after="120"/>
        <w:jc w:val="both"/>
      </w:pPr>
    </w:p>
    <w:p w14:paraId="42B6D790" w14:textId="77777777" w:rsidR="005A594F" w:rsidRPr="008957FD" w:rsidRDefault="005A594F" w:rsidP="005A594F">
      <w:pPr>
        <w:spacing w:before="120" w:after="120"/>
        <w:jc w:val="both"/>
      </w:pPr>
      <w:r w:rsidRPr="008957FD">
        <w:t>[199]</w:t>
      </w:r>
    </w:p>
    <w:p w14:paraId="7B7885B4" w14:textId="77777777" w:rsidR="005A594F" w:rsidRPr="008957FD" w:rsidRDefault="005A594F" w:rsidP="005A594F">
      <w:pPr>
        <w:spacing w:before="120" w:after="120"/>
        <w:jc w:val="both"/>
      </w:pPr>
      <w:r w:rsidRPr="008957FD">
        <w:rPr>
          <w:lang w:eastAsia="fr-FR" w:bidi="fr-FR"/>
        </w:rPr>
        <w:t>En Amérique du Nord — exception faite des législations récentes adoptées au Manitoba et en Ontario </w:t>
      </w:r>
      <w:r w:rsidRPr="008957FD">
        <w:rPr>
          <w:rStyle w:val="Appelnotedebasdep"/>
          <w:lang w:eastAsia="fr-FR" w:bidi="fr-FR"/>
        </w:rPr>
        <w:footnoteReference w:id="8"/>
      </w:r>
      <w:r w:rsidRPr="008957FD">
        <w:rPr>
          <w:lang w:eastAsia="fr-FR" w:bidi="fr-FR"/>
        </w:rPr>
        <w:t xml:space="preserve"> l'initiative est venue du mouv</w:t>
      </w:r>
      <w:r w:rsidRPr="008957FD">
        <w:rPr>
          <w:lang w:eastAsia="fr-FR" w:bidi="fr-FR"/>
        </w:rPr>
        <w:t>e</w:t>
      </w:r>
      <w:r w:rsidRPr="008957FD">
        <w:rPr>
          <w:lang w:eastAsia="fr-FR" w:bidi="fr-FR"/>
        </w:rPr>
        <w:t>ment synd</w:t>
      </w:r>
      <w:r w:rsidRPr="008957FD">
        <w:rPr>
          <w:lang w:eastAsia="fr-FR" w:bidi="fr-FR"/>
        </w:rPr>
        <w:t>i</w:t>
      </w:r>
      <w:r w:rsidRPr="008957FD">
        <w:rPr>
          <w:lang w:eastAsia="fr-FR" w:bidi="fr-FR"/>
        </w:rPr>
        <w:t>cal, faute de loi-cadre. Aux États-Unis, depuis le début des années quatre-vingt, c'est le principal syndicat dans le secteur p</w:t>
      </w:r>
      <w:r w:rsidRPr="008957FD">
        <w:rPr>
          <w:lang w:eastAsia="fr-FR" w:bidi="fr-FR"/>
        </w:rPr>
        <w:t>u</w:t>
      </w:r>
      <w:r w:rsidRPr="008957FD">
        <w:rPr>
          <w:lang w:eastAsia="fr-FR" w:bidi="fr-FR"/>
        </w:rPr>
        <w:t>blic encore faiblement syndiqué, AFSCME, (American Federation of State County and Municipal Employees) qui a été à l'initiative des lu</w:t>
      </w:r>
      <w:r w:rsidRPr="008957FD">
        <w:rPr>
          <w:lang w:eastAsia="fr-FR" w:bidi="fr-FR"/>
        </w:rPr>
        <w:t>t</w:t>
      </w:r>
      <w:r w:rsidRPr="008957FD">
        <w:rPr>
          <w:lang w:eastAsia="fr-FR" w:bidi="fr-FR"/>
        </w:rPr>
        <w:t>tes pour la parité salariale (enjeu qu'on nomme, aux États-Unis, « comp</w:t>
      </w:r>
      <w:r w:rsidRPr="008957FD">
        <w:rPr>
          <w:lang w:eastAsia="fr-FR" w:bidi="fr-FR"/>
        </w:rPr>
        <w:t>a</w:t>
      </w:r>
      <w:r w:rsidRPr="008957FD">
        <w:rPr>
          <w:lang w:eastAsia="fr-FR" w:bidi="fr-FR"/>
        </w:rPr>
        <w:t xml:space="preserve">rable worth » et qui réfère à la partie salariale pour un travail </w:t>
      </w:r>
      <w:r w:rsidRPr="008957FD">
        <w:rPr>
          <w:i/>
        </w:rPr>
        <w:t>équiv</w:t>
      </w:r>
      <w:r w:rsidRPr="008957FD">
        <w:rPr>
          <w:i/>
        </w:rPr>
        <w:t>a</w:t>
      </w:r>
      <w:r w:rsidRPr="008957FD">
        <w:rPr>
          <w:i/>
        </w:rPr>
        <w:t>lent</w:t>
      </w:r>
      <w:r w:rsidRPr="008957FD">
        <w:t>).</w:t>
      </w:r>
      <w:r w:rsidRPr="008957FD">
        <w:rPr>
          <w:lang w:eastAsia="fr-FR" w:bidi="fr-FR"/>
        </w:rPr>
        <w:t xml:space="preserve"> Il a obtenu de certains employeurs qu'ils fassent évaluer les systèmes d'évaluation en vigueur, puis d’en négocier les redress</w:t>
      </w:r>
      <w:r w:rsidRPr="008957FD">
        <w:rPr>
          <w:lang w:eastAsia="fr-FR" w:bidi="fr-FR"/>
        </w:rPr>
        <w:t>e</w:t>
      </w:r>
      <w:r w:rsidRPr="008957FD">
        <w:rPr>
          <w:lang w:eastAsia="fr-FR" w:bidi="fr-FR"/>
        </w:rPr>
        <w:t>ments qui s’imposaient. Dans certains cas, le syndicat a dû s'adresser aux tribunaux, les employeurs refusant de poursuivre les négociations. Dans d'autres cas, après des décisions défavorables rendues par les tribunaux, il a repris la lutte par les moyens syndicaux classiques : gr</w:t>
      </w:r>
      <w:r w:rsidRPr="008957FD">
        <w:rPr>
          <w:lang w:eastAsia="fr-FR" w:bidi="fr-FR"/>
        </w:rPr>
        <w:t>è</w:t>
      </w:r>
      <w:r w:rsidRPr="008957FD">
        <w:rPr>
          <w:lang w:eastAsia="fr-FR" w:bidi="fr-FR"/>
        </w:rPr>
        <w:t>ves, négociations. Dans le contexte politique actuel aux États-Unis, cet enjeu est devenu la source d'une bipolarisation des forces s</w:t>
      </w:r>
      <w:r w:rsidRPr="008957FD">
        <w:rPr>
          <w:lang w:eastAsia="fr-FR" w:bidi="fr-FR"/>
        </w:rPr>
        <w:t>o</w:t>
      </w:r>
      <w:r w:rsidRPr="008957FD">
        <w:rPr>
          <w:lang w:eastAsia="fr-FR" w:bidi="fr-FR"/>
        </w:rPr>
        <w:t>ciales. D'un côté, la Commission des droits civiques, dominée par des pe</w:t>
      </w:r>
      <w:r w:rsidRPr="008957FD">
        <w:rPr>
          <w:lang w:eastAsia="fr-FR" w:bidi="fr-FR"/>
        </w:rPr>
        <w:t>r</w:t>
      </w:r>
      <w:r w:rsidRPr="008957FD">
        <w:rPr>
          <w:lang w:eastAsia="fr-FR" w:bidi="fr-FR"/>
        </w:rPr>
        <w:t>sonnes nommées par l'administration Reagan, a pris position contre la politique de la parité sal</w:t>
      </w:r>
      <w:r w:rsidRPr="008957FD">
        <w:rPr>
          <w:lang w:eastAsia="fr-FR" w:bidi="fr-FR"/>
        </w:rPr>
        <w:t>a</w:t>
      </w:r>
      <w:r w:rsidRPr="008957FD">
        <w:rPr>
          <w:lang w:eastAsia="fr-FR" w:bidi="fr-FR"/>
        </w:rPr>
        <w:t>riale et est allée jusqu’à recommander aux organismes administratifs cha</w:t>
      </w:r>
      <w:r w:rsidRPr="008957FD">
        <w:rPr>
          <w:lang w:eastAsia="fr-FR" w:bidi="fr-FR"/>
        </w:rPr>
        <w:t>r</w:t>
      </w:r>
      <w:r w:rsidRPr="008957FD">
        <w:rPr>
          <w:lang w:eastAsia="fr-FR" w:bidi="fr-FR"/>
        </w:rPr>
        <w:t>gés d'appliquer les législations anti-discriminatoires, ainsi qu'aux tribunaux, de refuser cette approche et de revenir à la conception traditionnelle du s</w:t>
      </w:r>
      <w:r w:rsidRPr="008957FD">
        <w:rPr>
          <w:lang w:eastAsia="fr-FR" w:bidi="fr-FR"/>
        </w:rPr>
        <w:t>a</w:t>
      </w:r>
      <w:r w:rsidRPr="008957FD">
        <w:rPr>
          <w:lang w:eastAsia="fr-FR" w:bidi="fr-FR"/>
        </w:rPr>
        <w:t>laire égal pour un travail égal.</w:t>
      </w:r>
    </w:p>
    <w:p w14:paraId="59AE34CA" w14:textId="77777777" w:rsidR="005A594F" w:rsidRPr="008957FD" w:rsidRDefault="005A594F" w:rsidP="005A594F">
      <w:pPr>
        <w:spacing w:before="120" w:after="120"/>
        <w:jc w:val="both"/>
        <w:rPr>
          <w:lang w:eastAsia="fr-FR" w:bidi="fr-FR"/>
        </w:rPr>
      </w:pPr>
      <w:r w:rsidRPr="008957FD">
        <w:rPr>
          <w:lang w:eastAsia="fr-FR" w:bidi="fr-FR"/>
        </w:rPr>
        <w:t>De l'autre côté, un comité national sur l'équité salariale a été formé par les principales organisations qui défendent le principe de la parité salariale : plusieurs syndicats parmi les plus importants aux États-Unis, les principales organisations qui défendent les droits des fe</w:t>
      </w:r>
      <w:r w:rsidRPr="008957FD">
        <w:rPr>
          <w:lang w:eastAsia="fr-FR" w:bidi="fr-FR"/>
        </w:rPr>
        <w:t>m</w:t>
      </w:r>
      <w:r w:rsidRPr="008957FD">
        <w:rPr>
          <w:lang w:eastAsia="fr-FR" w:bidi="fr-FR"/>
        </w:rPr>
        <w:t>mes et des minorités et différents organismes qui luttent pour le re</w:t>
      </w:r>
      <w:r w:rsidRPr="008957FD">
        <w:rPr>
          <w:lang w:eastAsia="fr-FR" w:bidi="fr-FR"/>
        </w:rPr>
        <w:t>s</w:t>
      </w:r>
      <w:r w:rsidRPr="008957FD">
        <w:rPr>
          <w:lang w:eastAsia="fr-FR" w:bidi="fr-FR"/>
        </w:rPr>
        <w:t>pect des droits civiques. Ce front commun revêt d’autant plus d’importance à l'heure actuelle, que la décision dans le cas de l'État de Washington, rendue par les tribunaux en 1985, a fait prendre con</w:t>
      </w:r>
      <w:r w:rsidRPr="008957FD">
        <w:rPr>
          <w:lang w:eastAsia="fr-FR" w:bidi="fr-FR"/>
        </w:rPr>
        <w:t>s</w:t>
      </w:r>
      <w:r w:rsidRPr="008957FD">
        <w:rPr>
          <w:lang w:eastAsia="fr-FR" w:bidi="fr-FR"/>
        </w:rPr>
        <w:t>cience aux groupes impliqués dans cette lutte qu'ils ne po</w:t>
      </w:r>
      <w:r w:rsidRPr="008957FD">
        <w:rPr>
          <w:lang w:eastAsia="fr-FR" w:bidi="fr-FR"/>
        </w:rPr>
        <w:t>u</w:t>
      </w:r>
      <w:r w:rsidRPr="008957FD">
        <w:rPr>
          <w:lang w:eastAsia="fr-FR" w:bidi="fr-FR"/>
        </w:rPr>
        <w:t>vaient plus compter sur l'appui des tribunaux </w:t>
      </w:r>
      <w:r w:rsidRPr="008957FD">
        <w:rPr>
          <w:rStyle w:val="Appelnotedebasdep"/>
          <w:lang w:eastAsia="fr-FR" w:bidi="fr-FR"/>
        </w:rPr>
        <w:footnoteReference w:id="9"/>
      </w:r>
      <w:r w:rsidRPr="008957FD">
        <w:rPr>
          <w:lang w:eastAsia="fr-FR" w:bidi="fr-FR"/>
        </w:rPr>
        <w:t>. C'est donc sur le terrain synd</w:t>
      </w:r>
      <w:r w:rsidRPr="008957FD">
        <w:rPr>
          <w:lang w:eastAsia="fr-FR" w:bidi="fr-FR"/>
        </w:rPr>
        <w:t>i</w:t>
      </w:r>
      <w:r w:rsidRPr="008957FD">
        <w:rPr>
          <w:lang w:eastAsia="fr-FR" w:bidi="fr-FR"/>
        </w:rPr>
        <w:t>cal que les luttes pour la parité salariale devront se poursuivre. Luttes a</w:t>
      </w:r>
      <w:r w:rsidRPr="008957FD">
        <w:rPr>
          <w:lang w:eastAsia="fr-FR" w:bidi="fr-FR"/>
        </w:rPr>
        <w:t>u</w:t>
      </w:r>
      <w:r w:rsidRPr="008957FD">
        <w:rPr>
          <w:lang w:eastAsia="fr-FR" w:bidi="fr-FR"/>
        </w:rPr>
        <w:t>tour d'un enjeu majeur puisqu'on estime que l'obtention de la parité sal</w:t>
      </w:r>
      <w:r w:rsidRPr="008957FD">
        <w:rPr>
          <w:lang w:eastAsia="fr-FR" w:bidi="fr-FR"/>
        </w:rPr>
        <w:t>a</w:t>
      </w:r>
      <w:r w:rsidRPr="008957FD">
        <w:rPr>
          <w:lang w:eastAsia="fr-FR" w:bidi="fr-FR"/>
        </w:rPr>
        <w:t>riale réduirait de 15 à 20 pour cent l'écart salarial entre les femmes et les hommes sans que celles-ci ne changent d'emploi </w:t>
      </w:r>
      <w:r w:rsidRPr="008957FD">
        <w:rPr>
          <w:rStyle w:val="Appelnotedebasdep"/>
          <w:lang w:eastAsia="fr-FR" w:bidi="fr-FR"/>
        </w:rPr>
        <w:footnoteReference w:id="10"/>
      </w:r>
      <w:r w:rsidRPr="008957FD">
        <w:rPr>
          <w:lang w:eastAsia="fr-FR" w:bidi="fr-FR"/>
        </w:rPr>
        <w:t>.</w:t>
      </w:r>
    </w:p>
    <w:p w14:paraId="0B2C0087" w14:textId="77777777" w:rsidR="005A594F" w:rsidRPr="008957FD" w:rsidRDefault="005A594F" w:rsidP="005A594F">
      <w:pPr>
        <w:spacing w:before="120" w:after="120"/>
        <w:jc w:val="both"/>
      </w:pPr>
      <w:r w:rsidRPr="008957FD">
        <w:t>[200]</w:t>
      </w:r>
    </w:p>
    <w:p w14:paraId="321CF809" w14:textId="77777777" w:rsidR="005A594F" w:rsidRPr="008957FD" w:rsidRDefault="005A594F" w:rsidP="005A594F">
      <w:pPr>
        <w:spacing w:before="120" w:after="120"/>
        <w:jc w:val="both"/>
      </w:pPr>
      <w:r w:rsidRPr="008957FD">
        <w:rPr>
          <w:lang w:eastAsia="fr-FR" w:bidi="fr-FR"/>
        </w:rPr>
        <w:t>Au Québec, cette stratégie commence aussi à être utilisée par le mouv</w:t>
      </w:r>
      <w:r w:rsidRPr="008957FD">
        <w:rPr>
          <w:lang w:eastAsia="fr-FR" w:bidi="fr-FR"/>
        </w:rPr>
        <w:t>e</w:t>
      </w:r>
      <w:r w:rsidRPr="008957FD">
        <w:rPr>
          <w:lang w:eastAsia="fr-FR" w:bidi="fr-FR"/>
        </w:rPr>
        <w:t>ment syndical face, notamment, à la faiblesse des amendements apportés à la Charte des droits de la personne et à l’inertie de la Commission des droits de la personne du Québec qui a pour politique de ne pas prendre l'initiative de demander aux employeurs fautifs de modifier leurs pratiques d’emploi. Ainsi, à l'issue des dernières nég</w:t>
      </w:r>
      <w:r w:rsidRPr="008957FD">
        <w:rPr>
          <w:lang w:eastAsia="fr-FR" w:bidi="fr-FR"/>
        </w:rPr>
        <w:t>o</w:t>
      </w:r>
      <w:r w:rsidRPr="008957FD">
        <w:rPr>
          <w:lang w:eastAsia="fr-FR" w:bidi="fr-FR"/>
        </w:rPr>
        <w:t>ciations dans le secteur public, chacune des trois centrales syndicales a convenu avec le Conseil du Trésor (selon des modalités différentes) d'examiner la position relative des emplois des femmes dans le but de négocier, ensuite, des modifications aux échelles s</w:t>
      </w:r>
      <w:r w:rsidRPr="008957FD">
        <w:rPr>
          <w:lang w:eastAsia="fr-FR" w:bidi="fr-FR"/>
        </w:rPr>
        <w:t>a</w:t>
      </w:r>
      <w:r w:rsidRPr="008957FD">
        <w:rPr>
          <w:lang w:eastAsia="fr-FR" w:bidi="fr-FR"/>
        </w:rPr>
        <w:t>lariales en vigueur, ce qui se fera au cours des prochaines négociations qui débutent en 1988 </w:t>
      </w:r>
      <w:r w:rsidRPr="008957FD">
        <w:rPr>
          <w:rStyle w:val="Appelnotedebasdep"/>
          <w:lang w:eastAsia="fr-FR" w:bidi="fr-FR"/>
        </w:rPr>
        <w:footnoteReference w:id="11"/>
      </w:r>
      <w:r w:rsidRPr="008957FD">
        <w:rPr>
          <w:lang w:eastAsia="fr-FR" w:bidi="fr-FR"/>
        </w:rPr>
        <w:t>.</w:t>
      </w:r>
    </w:p>
    <w:p w14:paraId="1C644591" w14:textId="77777777" w:rsidR="005A594F" w:rsidRPr="008957FD" w:rsidRDefault="005A594F" w:rsidP="005A594F">
      <w:pPr>
        <w:spacing w:before="120" w:after="120"/>
        <w:jc w:val="both"/>
        <w:rPr>
          <w:lang w:eastAsia="fr-FR" w:bidi="fr-FR"/>
        </w:rPr>
      </w:pPr>
      <w:r w:rsidRPr="008957FD">
        <w:rPr>
          <w:lang w:eastAsia="fr-FR" w:bidi="fr-FR"/>
        </w:rPr>
        <w:br w:type="page"/>
      </w:r>
    </w:p>
    <w:p w14:paraId="4DCD8C6A" w14:textId="77777777" w:rsidR="005A594F" w:rsidRPr="008957FD" w:rsidRDefault="005A594F" w:rsidP="005A594F">
      <w:pPr>
        <w:pStyle w:val="planche"/>
      </w:pPr>
      <w:r w:rsidRPr="008957FD">
        <w:rPr>
          <w:lang w:eastAsia="fr-FR" w:bidi="fr-FR"/>
        </w:rPr>
        <w:t>LES LIMITES DES STRATÉGIES ACTUELLES</w:t>
      </w:r>
      <w:r w:rsidRPr="008957FD">
        <w:rPr>
          <w:lang w:eastAsia="fr-FR" w:bidi="fr-FR"/>
        </w:rPr>
        <w:br/>
        <w:t>POUR ASS</w:t>
      </w:r>
      <w:r w:rsidRPr="008957FD">
        <w:rPr>
          <w:lang w:eastAsia="fr-FR" w:bidi="fr-FR"/>
        </w:rPr>
        <w:t>U</w:t>
      </w:r>
      <w:r w:rsidRPr="008957FD">
        <w:rPr>
          <w:lang w:eastAsia="fr-FR" w:bidi="fr-FR"/>
        </w:rPr>
        <w:t>RER AUX FEMMES</w:t>
      </w:r>
      <w:r w:rsidRPr="008957FD">
        <w:rPr>
          <w:lang w:eastAsia="fr-FR" w:bidi="fr-FR"/>
        </w:rPr>
        <w:br/>
        <w:t>L'ÉGALITÉ EN EMPLOI</w:t>
      </w:r>
    </w:p>
    <w:p w14:paraId="619095F3" w14:textId="77777777" w:rsidR="005A594F" w:rsidRPr="008957FD" w:rsidRDefault="005A594F" w:rsidP="005A594F">
      <w:pPr>
        <w:spacing w:before="120" w:after="120"/>
        <w:jc w:val="both"/>
        <w:rPr>
          <w:lang w:eastAsia="fr-FR" w:bidi="fr-FR"/>
        </w:rPr>
      </w:pPr>
    </w:p>
    <w:p w14:paraId="02D56425" w14:textId="77777777" w:rsidR="005A594F" w:rsidRPr="008957FD" w:rsidRDefault="005A594F" w:rsidP="005A594F">
      <w:pPr>
        <w:pStyle w:val="Grillecouleur-Accent1"/>
        <w:rPr>
          <w:lang w:eastAsia="fr-FR" w:bidi="fr-FR"/>
        </w:rPr>
      </w:pPr>
      <w:r w:rsidRPr="008957FD">
        <w:rPr>
          <w:lang w:eastAsia="fr-FR" w:bidi="fr-FR"/>
        </w:rPr>
        <w:t>La ligne de partage des sexes passe de plus en plus par les formes d’emploi.</w:t>
      </w:r>
      <w:r w:rsidRPr="008957FD">
        <w:t xml:space="preserve"> M. Maruani et C. Nicole, </w:t>
      </w:r>
      <w:r w:rsidRPr="008957FD">
        <w:rPr>
          <w:lang w:eastAsia="fr-FR" w:bidi="fr-FR"/>
        </w:rPr>
        <w:t>Voyages à l'ombre d'un doute</w:t>
      </w:r>
      <w:r w:rsidRPr="008957FD">
        <w:t xml:space="preserve">, </w:t>
      </w:r>
      <w:r w:rsidRPr="008957FD">
        <w:rPr>
          <w:lang w:eastAsia="fr-FR" w:bidi="fr-FR"/>
        </w:rPr>
        <w:t>1986.</w:t>
      </w:r>
    </w:p>
    <w:p w14:paraId="4F6FA340" w14:textId="77777777" w:rsidR="005A594F" w:rsidRPr="008957FD" w:rsidRDefault="005A594F" w:rsidP="005A594F">
      <w:pPr>
        <w:spacing w:before="120" w:after="120"/>
        <w:jc w:val="both"/>
      </w:pPr>
    </w:p>
    <w:p w14:paraId="08D6B6DB" w14:textId="77777777" w:rsidR="005A594F" w:rsidRPr="008957FD" w:rsidRDefault="005A594F" w:rsidP="005A594F">
      <w:pPr>
        <w:spacing w:before="120" w:after="120"/>
        <w:jc w:val="both"/>
      </w:pPr>
      <w:r w:rsidRPr="008957FD">
        <w:rPr>
          <w:lang w:eastAsia="fr-FR" w:bidi="fr-FR"/>
        </w:rPr>
        <w:t>Toute tentative d'évaluer la portée de ces deux types de stratégies doit s</w:t>
      </w:r>
      <w:r w:rsidRPr="008957FD">
        <w:rPr>
          <w:lang w:eastAsia="fr-FR" w:bidi="fr-FR"/>
        </w:rPr>
        <w:t>i</w:t>
      </w:r>
      <w:r w:rsidRPr="008957FD">
        <w:rPr>
          <w:lang w:eastAsia="fr-FR" w:bidi="fr-FR"/>
        </w:rPr>
        <w:t>tuer celles-ci dans leur contexte économique, politique et social, car leur efficacité relative est largement à la merci de dynamiques s</w:t>
      </w:r>
      <w:r w:rsidRPr="008957FD">
        <w:rPr>
          <w:lang w:eastAsia="fr-FR" w:bidi="fr-FR"/>
        </w:rPr>
        <w:t>o</w:t>
      </w:r>
      <w:r w:rsidRPr="008957FD">
        <w:rPr>
          <w:lang w:eastAsia="fr-FR" w:bidi="fr-FR"/>
        </w:rPr>
        <w:t>ciales qui les englobent et dont elles font partie.</w:t>
      </w:r>
    </w:p>
    <w:p w14:paraId="3031A98E" w14:textId="77777777" w:rsidR="005A594F" w:rsidRPr="008957FD" w:rsidRDefault="005A594F" w:rsidP="005A594F">
      <w:pPr>
        <w:spacing w:before="120" w:after="120"/>
        <w:jc w:val="both"/>
      </w:pPr>
      <w:r w:rsidRPr="008957FD">
        <w:rPr>
          <w:lang w:eastAsia="fr-FR" w:bidi="fr-FR"/>
        </w:rPr>
        <w:t>Sur le plan économique, deux points majeurs doivent être soul</w:t>
      </w:r>
      <w:r w:rsidRPr="008957FD">
        <w:rPr>
          <w:lang w:eastAsia="fr-FR" w:bidi="fr-FR"/>
        </w:rPr>
        <w:t>i</w:t>
      </w:r>
      <w:r w:rsidRPr="008957FD">
        <w:rPr>
          <w:lang w:eastAsia="fr-FR" w:bidi="fr-FR"/>
        </w:rPr>
        <w:t>gnés. D'une part, on assiste, en ce qui a trait aux femmes en partic</w:t>
      </w:r>
      <w:r w:rsidRPr="008957FD">
        <w:rPr>
          <w:lang w:eastAsia="fr-FR" w:bidi="fr-FR"/>
        </w:rPr>
        <w:t>u</w:t>
      </w:r>
      <w:r w:rsidRPr="008957FD">
        <w:rPr>
          <w:lang w:eastAsia="fr-FR" w:bidi="fr-FR"/>
        </w:rPr>
        <w:t>lier, à un gli</w:t>
      </w:r>
      <w:r w:rsidRPr="008957FD">
        <w:rPr>
          <w:lang w:eastAsia="fr-FR" w:bidi="fr-FR"/>
        </w:rPr>
        <w:t>s</w:t>
      </w:r>
      <w:r w:rsidRPr="008957FD">
        <w:rPr>
          <w:lang w:eastAsia="fr-FR" w:bidi="fr-FR"/>
        </w:rPr>
        <w:t>sement des enjeux du travail vers ceux de l'emploi où un redéploiement i</w:t>
      </w:r>
      <w:r w:rsidRPr="008957FD">
        <w:rPr>
          <w:lang w:eastAsia="fr-FR" w:bidi="fr-FR"/>
        </w:rPr>
        <w:t>m</w:t>
      </w:r>
      <w:r w:rsidRPr="008957FD">
        <w:rPr>
          <w:lang w:eastAsia="fr-FR" w:bidi="fr-FR"/>
        </w:rPr>
        <w:t>portant de la division sexuelle des formes d'emploi est notoire </w:t>
      </w:r>
      <w:r w:rsidRPr="008957FD">
        <w:rPr>
          <w:rStyle w:val="Appelnotedebasdep"/>
          <w:lang w:eastAsia="fr-FR" w:bidi="fr-FR"/>
        </w:rPr>
        <w:footnoteReference w:id="12"/>
      </w:r>
      <w:r w:rsidRPr="008957FD">
        <w:rPr>
          <w:lang w:eastAsia="fr-FR" w:bidi="fr-FR"/>
        </w:rPr>
        <w:t>. Non seulement « la flexibilité a-t-elle un sexe » </w:t>
      </w:r>
      <w:r w:rsidRPr="008957FD">
        <w:rPr>
          <w:rStyle w:val="Appelnotedebasdep"/>
          <w:lang w:eastAsia="fr-FR" w:bidi="fr-FR"/>
        </w:rPr>
        <w:footnoteReference w:id="13"/>
      </w:r>
      <w:r w:rsidRPr="008957FD">
        <w:rPr>
          <w:lang w:eastAsia="fr-FR" w:bidi="fr-FR"/>
        </w:rPr>
        <w:t>, mais dans la mesure où les diverses formes de précarité touchent d</w:t>
      </w:r>
      <w:r w:rsidRPr="008957FD">
        <w:rPr>
          <w:lang w:eastAsia="fr-FR" w:bidi="fr-FR"/>
        </w:rPr>
        <w:t>a</w:t>
      </w:r>
      <w:r w:rsidRPr="008957FD">
        <w:rPr>
          <w:lang w:eastAsia="fr-FR" w:bidi="fr-FR"/>
        </w:rPr>
        <w:t>vantage ceux et celles qui entrent actuellement sur le marché du tr</w:t>
      </w:r>
      <w:r w:rsidRPr="008957FD">
        <w:rPr>
          <w:lang w:eastAsia="fr-FR" w:bidi="fr-FR"/>
        </w:rPr>
        <w:t>a</w:t>
      </w:r>
      <w:r w:rsidRPr="008957FD">
        <w:rPr>
          <w:lang w:eastAsia="fr-FR" w:bidi="fr-FR"/>
        </w:rPr>
        <w:t>vail ; elles affectent démesurément les femmes. D'autre part, les politiques go</w:t>
      </w:r>
      <w:r w:rsidRPr="008957FD">
        <w:rPr>
          <w:lang w:eastAsia="fr-FR" w:bidi="fr-FR"/>
        </w:rPr>
        <w:t>u</w:t>
      </w:r>
      <w:r w:rsidRPr="008957FD">
        <w:rPr>
          <w:lang w:eastAsia="fr-FR" w:bidi="fr-FR"/>
        </w:rPr>
        <w:t>vernementales actuelles confrontent le mo</w:t>
      </w:r>
      <w:r w:rsidRPr="008957FD">
        <w:rPr>
          <w:lang w:eastAsia="fr-FR" w:bidi="fr-FR"/>
        </w:rPr>
        <w:t>u</w:t>
      </w:r>
      <w:r w:rsidRPr="008957FD">
        <w:rPr>
          <w:lang w:eastAsia="fr-FR" w:bidi="fr-FR"/>
        </w:rPr>
        <w:t>vement ouvrier à des choix majeurs qui affecteront nécessairement les conditions dans lesquelles se poursuivra la lutte pour l'égalité en emploi pour les fe</w:t>
      </w:r>
      <w:r w:rsidRPr="008957FD">
        <w:rPr>
          <w:lang w:eastAsia="fr-FR" w:bidi="fr-FR"/>
        </w:rPr>
        <w:t>m</w:t>
      </w:r>
      <w:r w:rsidRPr="008957FD">
        <w:rPr>
          <w:lang w:eastAsia="fr-FR" w:bidi="fr-FR"/>
        </w:rPr>
        <w:t>mes. Dans les</w:t>
      </w:r>
      <w:r w:rsidRPr="008957FD">
        <w:t xml:space="preserve">  [201] </w:t>
      </w:r>
      <w:r w:rsidRPr="008957FD">
        <w:rPr>
          <w:lang w:eastAsia="fr-FR" w:bidi="fr-FR"/>
        </w:rPr>
        <w:t>économies libérales, où le dualisme connaît un essor sans pr</w:t>
      </w:r>
      <w:r w:rsidRPr="008957FD">
        <w:rPr>
          <w:lang w:eastAsia="fr-FR" w:bidi="fr-FR"/>
        </w:rPr>
        <w:t>é</w:t>
      </w:r>
      <w:r w:rsidRPr="008957FD">
        <w:rPr>
          <w:lang w:eastAsia="fr-FR" w:bidi="fr-FR"/>
        </w:rPr>
        <w:t>cédent à la faveur de la déréglementation, le mouvement ouvrier est a</w:t>
      </w:r>
      <w:r w:rsidRPr="008957FD">
        <w:rPr>
          <w:lang w:eastAsia="fr-FR" w:bidi="fr-FR"/>
        </w:rPr>
        <w:t>c</w:t>
      </w:r>
      <w:r w:rsidRPr="008957FD">
        <w:rPr>
          <w:lang w:eastAsia="fr-FR" w:bidi="fr-FR"/>
        </w:rPr>
        <w:t>culé à la défensive. Et dans des économies où le plein emploi a eu priorité, le prix de la concertation nationale entre l'État, les patrons et les synd</w:t>
      </w:r>
      <w:r w:rsidRPr="008957FD">
        <w:rPr>
          <w:lang w:eastAsia="fr-FR" w:bidi="fr-FR"/>
        </w:rPr>
        <w:t>i</w:t>
      </w:r>
      <w:r w:rsidRPr="008957FD">
        <w:rPr>
          <w:lang w:eastAsia="fr-FR" w:bidi="fr-FR"/>
        </w:rPr>
        <w:t>cats a souvent été des concessions de la part de la fraction de la classe ouvrière la plus organisée, sans qu'elles prof</w:t>
      </w:r>
      <w:r w:rsidRPr="008957FD">
        <w:rPr>
          <w:lang w:eastAsia="fr-FR" w:bidi="fr-FR"/>
        </w:rPr>
        <w:t>i</w:t>
      </w:r>
      <w:r w:rsidRPr="008957FD">
        <w:rPr>
          <w:lang w:eastAsia="fr-FR" w:bidi="fr-FR"/>
        </w:rPr>
        <w:t>tent aux plus désavant</w:t>
      </w:r>
      <w:r w:rsidRPr="008957FD">
        <w:rPr>
          <w:lang w:eastAsia="fr-FR" w:bidi="fr-FR"/>
        </w:rPr>
        <w:t>a</w:t>
      </w:r>
      <w:r w:rsidRPr="008957FD">
        <w:rPr>
          <w:lang w:eastAsia="fr-FR" w:bidi="fr-FR"/>
        </w:rPr>
        <w:t>gé-e-s. La fin de la période de forte croissance économique que les pays capitalistes avancés ont connue depuis la fin de la deuxième guerre mondiale remet donc en question l'efficacité des str</w:t>
      </w:r>
      <w:r w:rsidRPr="008957FD">
        <w:rPr>
          <w:lang w:eastAsia="fr-FR" w:bidi="fr-FR"/>
        </w:rPr>
        <w:t>a</w:t>
      </w:r>
      <w:r w:rsidRPr="008957FD">
        <w:rPr>
          <w:lang w:eastAsia="fr-FR" w:bidi="fr-FR"/>
        </w:rPr>
        <w:t>tégies antérieures du mouvement ouvrier </w:t>
      </w:r>
      <w:r w:rsidRPr="008957FD">
        <w:rPr>
          <w:rStyle w:val="Appelnotedebasdep"/>
          <w:lang w:eastAsia="fr-FR" w:bidi="fr-FR"/>
        </w:rPr>
        <w:footnoteReference w:id="14"/>
      </w:r>
      <w:r w:rsidRPr="008957FD">
        <w:rPr>
          <w:lang w:eastAsia="fr-FR" w:bidi="fr-FR"/>
        </w:rPr>
        <w:t>. Cela soulève alors to</w:t>
      </w:r>
      <w:r w:rsidRPr="008957FD">
        <w:rPr>
          <w:lang w:eastAsia="fr-FR" w:bidi="fr-FR"/>
        </w:rPr>
        <w:t>u</w:t>
      </w:r>
      <w:r w:rsidRPr="008957FD">
        <w:rPr>
          <w:lang w:eastAsia="fr-FR" w:bidi="fr-FR"/>
        </w:rPr>
        <w:t>te la question des choix qui s'imposent et qui feront ou non que le mo</w:t>
      </w:r>
      <w:r w:rsidRPr="008957FD">
        <w:rPr>
          <w:lang w:eastAsia="fr-FR" w:bidi="fr-FR"/>
        </w:rPr>
        <w:t>u</w:t>
      </w:r>
      <w:r w:rsidRPr="008957FD">
        <w:rPr>
          <w:lang w:eastAsia="fr-FR" w:bidi="fr-FR"/>
        </w:rPr>
        <w:t>vement ouvrier, le mouvement des femmes et plusieurs autres groupes pop</w:t>
      </w:r>
      <w:r w:rsidRPr="008957FD">
        <w:rPr>
          <w:lang w:eastAsia="fr-FR" w:bidi="fr-FR"/>
        </w:rPr>
        <w:t>u</w:t>
      </w:r>
      <w:r w:rsidRPr="008957FD">
        <w:rPr>
          <w:lang w:eastAsia="fr-FR" w:bidi="fr-FR"/>
        </w:rPr>
        <w:t>laires pourront reprendre l'offensive.</w:t>
      </w:r>
    </w:p>
    <w:p w14:paraId="7C4276B0" w14:textId="77777777" w:rsidR="005A594F" w:rsidRPr="008957FD" w:rsidRDefault="005A594F" w:rsidP="005A594F">
      <w:pPr>
        <w:spacing w:before="120" w:after="120"/>
        <w:jc w:val="both"/>
      </w:pPr>
      <w:r w:rsidRPr="008957FD">
        <w:rPr>
          <w:lang w:eastAsia="fr-FR" w:bidi="fr-FR"/>
        </w:rPr>
        <w:t>Sur le plan politique, la crise — et peut-être l'impasse </w:t>
      </w:r>
      <w:r w:rsidRPr="008957FD">
        <w:rPr>
          <w:rStyle w:val="Appelnotedebasdep"/>
          <w:lang w:eastAsia="fr-FR" w:bidi="fr-FR"/>
        </w:rPr>
        <w:footnoteReference w:id="15"/>
      </w:r>
      <w:r w:rsidRPr="008957FD">
        <w:rPr>
          <w:lang w:eastAsia="fr-FR" w:bidi="fr-FR"/>
        </w:rPr>
        <w:t xml:space="preserve"> de l'État-providence soulève également des enjeux majeurs pour les femmes dans la mesure où toutes les politiques qui affectent les m</w:t>
      </w:r>
      <w:r w:rsidRPr="008957FD">
        <w:rPr>
          <w:lang w:eastAsia="fr-FR" w:bidi="fr-FR"/>
        </w:rPr>
        <w:t>é</w:t>
      </w:r>
      <w:r w:rsidRPr="008957FD">
        <w:rPr>
          <w:lang w:eastAsia="fr-FR" w:bidi="fr-FR"/>
        </w:rPr>
        <w:t>canismes de redistribution et qui touchent la sphère de la reproduction sociale affectent nécessairement leur situation en emploi </w:t>
      </w:r>
      <w:r w:rsidRPr="008957FD">
        <w:rPr>
          <w:rStyle w:val="Appelnotedebasdep"/>
          <w:lang w:eastAsia="fr-FR" w:bidi="fr-FR"/>
        </w:rPr>
        <w:footnoteReference w:id="16"/>
      </w:r>
      <w:r w:rsidRPr="008957FD">
        <w:rPr>
          <w:lang w:eastAsia="fr-FR" w:bidi="fr-FR"/>
        </w:rPr>
        <w:t>. Sur ce terrain, les luttes menées par différents groupes qui défendent les droits et les i</w:t>
      </w:r>
      <w:r w:rsidRPr="008957FD">
        <w:rPr>
          <w:lang w:eastAsia="fr-FR" w:bidi="fr-FR"/>
        </w:rPr>
        <w:t>n</w:t>
      </w:r>
      <w:r w:rsidRPr="008957FD">
        <w:rPr>
          <w:lang w:eastAsia="fr-FR" w:bidi="fr-FR"/>
        </w:rPr>
        <w:t>térêts des personnes dont le rapport de dépendance à des revenus de redistribution est fondamental (prestataires de l'aide soci</w:t>
      </w:r>
      <w:r w:rsidRPr="008957FD">
        <w:rPr>
          <w:lang w:eastAsia="fr-FR" w:bidi="fr-FR"/>
        </w:rPr>
        <w:t>a</w:t>
      </w:r>
      <w:r w:rsidRPr="008957FD">
        <w:rPr>
          <w:lang w:eastAsia="fr-FR" w:bidi="fr-FR"/>
        </w:rPr>
        <w:t>le, personnes en chômage, âgées ou retraitées) ne sont pas sans cons</w:t>
      </w:r>
      <w:r w:rsidRPr="008957FD">
        <w:rPr>
          <w:lang w:eastAsia="fr-FR" w:bidi="fr-FR"/>
        </w:rPr>
        <w:t>é</w:t>
      </w:r>
      <w:r w:rsidRPr="008957FD">
        <w:rPr>
          <w:lang w:eastAsia="fr-FR" w:bidi="fr-FR"/>
        </w:rPr>
        <w:t>quence sur l'ampleur que pourra prendre la lutte pour l'égalité en e</w:t>
      </w:r>
      <w:r w:rsidRPr="008957FD">
        <w:rPr>
          <w:lang w:eastAsia="fr-FR" w:bidi="fr-FR"/>
        </w:rPr>
        <w:t>m</w:t>
      </w:r>
      <w:r w:rsidRPr="008957FD">
        <w:rPr>
          <w:lang w:eastAsia="fr-FR" w:bidi="fr-FR"/>
        </w:rPr>
        <w:t>ploi pour les femmes.</w:t>
      </w:r>
    </w:p>
    <w:p w14:paraId="1CD0306E" w14:textId="77777777" w:rsidR="005A594F" w:rsidRPr="008957FD" w:rsidRDefault="005A594F" w:rsidP="005A594F">
      <w:pPr>
        <w:pStyle w:val="planche"/>
      </w:pPr>
      <w:r w:rsidRPr="008957FD">
        <w:rPr>
          <w:lang w:eastAsia="fr-FR" w:bidi="fr-FR"/>
        </w:rPr>
        <w:br w:type="page"/>
        <w:t>CONCLUSION</w:t>
      </w:r>
    </w:p>
    <w:p w14:paraId="79DEB46A" w14:textId="77777777" w:rsidR="005A594F" w:rsidRPr="008957FD" w:rsidRDefault="005A594F" w:rsidP="005A594F">
      <w:pPr>
        <w:spacing w:before="120" w:after="120"/>
        <w:jc w:val="both"/>
        <w:rPr>
          <w:lang w:eastAsia="fr-FR" w:bidi="fr-FR"/>
        </w:rPr>
      </w:pPr>
    </w:p>
    <w:p w14:paraId="6FBC3925" w14:textId="77777777" w:rsidR="005A594F" w:rsidRPr="008957FD" w:rsidRDefault="005A594F" w:rsidP="005A594F">
      <w:pPr>
        <w:pStyle w:val="Grillecouleur-Accent1"/>
        <w:rPr>
          <w:lang w:eastAsia="fr-FR" w:bidi="fr-FR"/>
        </w:rPr>
      </w:pPr>
      <w:r w:rsidRPr="008957FD">
        <w:rPr>
          <w:lang w:eastAsia="fr-FR" w:bidi="fr-FR"/>
        </w:rPr>
        <w:t>La reconnaissance du droit des femmes à l'emploi ne se gagnera pas sur le seul terrain de l'entreprise ; elle se gagnera dans la bataille plus générale des droits des femmes en faisant de ces droits non se</w:t>
      </w:r>
      <w:r w:rsidRPr="008957FD">
        <w:rPr>
          <w:lang w:eastAsia="fr-FR" w:bidi="fr-FR"/>
        </w:rPr>
        <w:t>u</w:t>
      </w:r>
      <w:r w:rsidRPr="008957FD">
        <w:rPr>
          <w:lang w:eastAsia="fr-FR" w:bidi="fr-FR"/>
        </w:rPr>
        <w:t xml:space="preserve">lement le support de revendications, mais aussi la pierre de </w:t>
      </w:r>
      <w:r w:rsidRPr="008957FD">
        <w:t xml:space="preserve">[202] </w:t>
      </w:r>
      <w:r w:rsidRPr="008957FD">
        <w:rPr>
          <w:lang w:eastAsia="fr-FR" w:bidi="fr-FR"/>
        </w:rPr>
        <w:t>touche de propositions positives pour la gestion de la société dans son ensemble </w:t>
      </w:r>
      <w:r w:rsidRPr="008957FD">
        <w:rPr>
          <w:rStyle w:val="Appelnotedebasdep"/>
          <w:lang w:eastAsia="fr-FR" w:bidi="fr-FR"/>
        </w:rPr>
        <w:footnoteReference w:id="17"/>
      </w:r>
      <w:r w:rsidRPr="008957FD">
        <w:rPr>
          <w:lang w:eastAsia="fr-FR" w:bidi="fr-FR"/>
        </w:rPr>
        <w:t>.</w:t>
      </w:r>
    </w:p>
    <w:p w14:paraId="22E93D59" w14:textId="77777777" w:rsidR="005A594F" w:rsidRPr="008957FD" w:rsidRDefault="005A594F" w:rsidP="005A594F">
      <w:pPr>
        <w:pStyle w:val="Grillecouleur-Accent1"/>
      </w:pPr>
    </w:p>
    <w:p w14:paraId="68E35160" w14:textId="77777777" w:rsidR="005A594F" w:rsidRPr="008957FD" w:rsidRDefault="005A594F" w:rsidP="005A594F">
      <w:pPr>
        <w:spacing w:before="120" w:after="120"/>
        <w:jc w:val="both"/>
      </w:pPr>
      <w:r w:rsidRPr="008957FD">
        <w:rPr>
          <w:lang w:eastAsia="fr-FR" w:bidi="fr-FR"/>
        </w:rPr>
        <w:t>Les luttes menées pour l'accès des femmes à l’égalité en emploi sont indissociables des autres enjeux majeurs concernant la distrib</w:t>
      </w:r>
      <w:r w:rsidRPr="008957FD">
        <w:rPr>
          <w:lang w:eastAsia="fr-FR" w:bidi="fr-FR"/>
        </w:rPr>
        <w:t>u</w:t>
      </w:r>
      <w:r w:rsidRPr="008957FD">
        <w:rPr>
          <w:lang w:eastAsia="fr-FR" w:bidi="fr-FR"/>
        </w:rPr>
        <w:t>tion du pouvoir, de l'emploi, du travail et des ressources entre les di</w:t>
      </w:r>
      <w:r w:rsidRPr="008957FD">
        <w:rPr>
          <w:lang w:eastAsia="fr-FR" w:bidi="fr-FR"/>
        </w:rPr>
        <w:t>f</w:t>
      </w:r>
      <w:r w:rsidRPr="008957FD">
        <w:rPr>
          <w:lang w:eastAsia="fr-FR" w:bidi="fr-FR"/>
        </w:rPr>
        <w:t>férents groupes sociaux. Analyser les gains récents des femmes en matière d'emploi en se limitant à la nomenclature des législations r</w:t>
      </w:r>
      <w:r w:rsidRPr="008957FD">
        <w:rPr>
          <w:lang w:eastAsia="fr-FR" w:bidi="fr-FR"/>
        </w:rPr>
        <w:t>é</w:t>
      </w:r>
      <w:r w:rsidRPr="008957FD">
        <w:rPr>
          <w:lang w:eastAsia="fr-FR" w:bidi="fr-FR"/>
        </w:rPr>
        <w:t>cemment adoptées ou, encore, aux statistiques sur les taux de partic</w:t>
      </w:r>
      <w:r w:rsidRPr="008957FD">
        <w:rPr>
          <w:lang w:eastAsia="fr-FR" w:bidi="fr-FR"/>
        </w:rPr>
        <w:t>i</w:t>
      </w:r>
      <w:r w:rsidRPr="008957FD">
        <w:rPr>
          <w:lang w:eastAsia="fr-FR" w:bidi="fr-FR"/>
        </w:rPr>
        <w:t>pation à la main-d'œuvre active masque le fait que ce sont presqu'e</w:t>
      </w:r>
      <w:r w:rsidRPr="008957FD">
        <w:rPr>
          <w:lang w:eastAsia="fr-FR" w:bidi="fr-FR"/>
        </w:rPr>
        <w:t>x</w:t>
      </w:r>
      <w:r w:rsidRPr="008957FD">
        <w:rPr>
          <w:lang w:eastAsia="fr-FR" w:bidi="fr-FR"/>
        </w:rPr>
        <w:t>clusivement les femmes qui détiennent des emplois réguliers à temps complet qui peuvent tirer avantage de ces mes</w:t>
      </w:r>
      <w:r w:rsidRPr="008957FD">
        <w:rPr>
          <w:lang w:eastAsia="fr-FR" w:bidi="fr-FR"/>
        </w:rPr>
        <w:t>u</w:t>
      </w:r>
      <w:r w:rsidRPr="008957FD">
        <w:rPr>
          <w:lang w:eastAsia="fr-FR" w:bidi="fr-FR"/>
        </w:rPr>
        <w:t>res. Ainsi, bien que plus de 50 pour cent des femmes soient maintenant sur le marché du travail, il faut en soustraire notamment celles qui travaillent à temps partiel, pour des contrats à durée déterminée, ou qui sont en chôm</w:t>
      </w:r>
      <w:r w:rsidRPr="008957FD">
        <w:rPr>
          <w:lang w:eastAsia="fr-FR" w:bidi="fr-FR"/>
        </w:rPr>
        <w:t>a</w:t>
      </w:r>
      <w:r w:rsidRPr="008957FD">
        <w:rPr>
          <w:lang w:eastAsia="fr-FR" w:bidi="fr-FR"/>
        </w:rPr>
        <w:t>ge </w:t>
      </w:r>
      <w:r w:rsidRPr="008957FD">
        <w:rPr>
          <w:rStyle w:val="Appelnotedebasdep"/>
          <w:lang w:eastAsia="fr-FR" w:bidi="fr-FR"/>
        </w:rPr>
        <w:footnoteReference w:id="18"/>
      </w:r>
      <w:r w:rsidRPr="008957FD">
        <w:rPr>
          <w:lang w:eastAsia="fr-FR" w:bidi="fr-FR"/>
        </w:rPr>
        <w:t>. Si les décisions récentes des tribunaux et les nouvelles législ</w:t>
      </w:r>
      <w:r w:rsidRPr="008957FD">
        <w:rPr>
          <w:lang w:eastAsia="fr-FR" w:bidi="fr-FR"/>
        </w:rPr>
        <w:t>a</w:t>
      </w:r>
      <w:r w:rsidRPr="008957FD">
        <w:rPr>
          <w:lang w:eastAsia="fr-FR" w:bidi="fr-FR"/>
        </w:rPr>
        <w:t>tions sur l'équité en emploi constituent des acquis importants sur le</w:t>
      </w:r>
      <w:r w:rsidRPr="008957FD">
        <w:rPr>
          <w:lang w:eastAsia="fr-FR" w:bidi="fr-FR"/>
        </w:rPr>
        <w:t>s</w:t>
      </w:r>
      <w:r w:rsidRPr="008957FD">
        <w:rPr>
          <w:lang w:eastAsia="fr-FR" w:bidi="fr-FR"/>
        </w:rPr>
        <w:t>quels le mouvement des femmes peut prendre appui, il ne faut tout</w:t>
      </w:r>
      <w:r w:rsidRPr="008957FD">
        <w:rPr>
          <w:lang w:eastAsia="fr-FR" w:bidi="fr-FR"/>
        </w:rPr>
        <w:t>e</w:t>
      </w:r>
      <w:r w:rsidRPr="008957FD">
        <w:rPr>
          <w:lang w:eastAsia="fr-FR" w:bidi="fr-FR"/>
        </w:rPr>
        <w:t>fois pas oublier de tenir compte de l’importante proportion des fe</w:t>
      </w:r>
      <w:r w:rsidRPr="008957FD">
        <w:rPr>
          <w:lang w:eastAsia="fr-FR" w:bidi="fr-FR"/>
        </w:rPr>
        <w:t>m</w:t>
      </w:r>
      <w:r w:rsidRPr="008957FD">
        <w:rPr>
          <w:lang w:eastAsia="fr-FR" w:bidi="fr-FR"/>
        </w:rPr>
        <w:t>mes qui font les frais de la flexibilité. Lorsqu'on tente d'évaluer la po</w:t>
      </w:r>
      <w:r w:rsidRPr="008957FD">
        <w:rPr>
          <w:lang w:eastAsia="fr-FR" w:bidi="fr-FR"/>
        </w:rPr>
        <w:t>r</w:t>
      </w:r>
      <w:r w:rsidRPr="008957FD">
        <w:rPr>
          <w:lang w:eastAsia="fr-FR" w:bidi="fr-FR"/>
        </w:rPr>
        <w:t>tée des mesures actuelles et de dév</w:t>
      </w:r>
      <w:r w:rsidRPr="008957FD">
        <w:rPr>
          <w:lang w:eastAsia="fr-FR" w:bidi="fr-FR"/>
        </w:rPr>
        <w:t>e</w:t>
      </w:r>
      <w:r w:rsidRPr="008957FD">
        <w:rPr>
          <w:lang w:eastAsia="fr-FR" w:bidi="fr-FR"/>
        </w:rPr>
        <w:t>lopper des stratégies efficaces, il faut donc tenir compte davantage qu'au moment où les luttes pour l'équité en emploi ont débuté, de l'importance du clivage fondamental que constitue de plus en plus le rapport à l'emploi dans la division sexuelle du travail.</w:t>
      </w:r>
    </w:p>
    <w:p w14:paraId="73B5CC1A" w14:textId="77777777" w:rsidR="005A594F" w:rsidRPr="008957FD" w:rsidRDefault="005A594F" w:rsidP="005A594F">
      <w:pPr>
        <w:spacing w:before="120" w:after="120"/>
        <w:ind w:firstLine="0"/>
        <w:jc w:val="both"/>
      </w:pPr>
      <w:r w:rsidRPr="008957FD">
        <w:br w:type="page"/>
        <w:t>[203]</w:t>
      </w:r>
    </w:p>
    <w:p w14:paraId="206407CB" w14:textId="77777777" w:rsidR="005A594F" w:rsidRPr="008957FD" w:rsidRDefault="005A594F" w:rsidP="005A594F">
      <w:pPr>
        <w:spacing w:before="120" w:after="120"/>
        <w:jc w:val="both"/>
      </w:pPr>
    </w:p>
    <w:p w14:paraId="388BC473" w14:textId="77777777" w:rsidR="005A594F" w:rsidRPr="008957FD" w:rsidRDefault="005A594F" w:rsidP="005A594F">
      <w:pPr>
        <w:pStyle w:val="planche"/>
      </w:pPr>
      <w:r w:rsidRPr="008957FD">
        <w:rPr>
          <w:lang w:eastAsia="fr-FR" w:bidi="fr-FR"/>
        </w:rPr>
        <w:t>MESURES LÉGISLATIVES</w:t>
      </w:r>
      <w:r w:rsidRPr="008957FD">
        <w:rPr>
          <w:lang w:eastAsia="fr-FR" w:bidi="fr-FR"/>
        </w:rPr>
        <w:br/>
        <w:t>ET JURISPRUDENCE RÉCENTES</w:t>
      </w:r>
      <w:r w:rsidRPr="008957FD">
        <w:rPr>
          <w:lang w:eastAsia="fr-FR" w:bidi="fr-FR"/>
        </w:rPr>
        <w:br/>
        <w:t>SUR L’ÉGALITÉ EN EMPLOI POUR</w:t>
      </w:r>
      <w:r w:rsidRPr="008957FD">
        <w:rPr>
          <w:lang w:eastAsia="fr-FR" w:bidi="fr-FR"/>
        </w:rPr>
        <w:br/>
        <w:t>LES FE</w:t>
      </w:r>
      <w:r w:rsidRPr="008957FD">
        <w:rPr>
          <w:lang w:eastAsia="fr-FR" w:bidi="fr-FR"/>
        </w:rPr>
        <w:t>M</w:t>
      </w:r>
      <w:r w:rsidRPr="008957FD">
        <w:rPr>
          <w:lang w:eastAsia="fr-FR" w:bidi="fr-FR"/>
        </w:rPr>
        <w:t>MES AU QUÉBEC</w:t>
      </w:r>
      <w:r w:rsidRPr="008957FD">
        <w:rPr>
          <w:lang w:eastAsia="fr-FR" w:bidi="fr-FR"/>
        </w:rPr>
        <w:br/>
        <w:t>ET AU CANADA</w:t>
      </w:r>
    </w:p>
    <w:p w14:paraId="64FC311D" w14:textId="77777777" w:rsidR="005A594F" w:rsidRPr="008957FD" w:rsidRDefault="005A594F" w:rsidP="005A594F">
      <w:pPr>
        <w:spacing w:before="120" w:after="120"/>
        <w:jc w:val="both"/>
        <w:rPr>
          <w:lang w:eastAsia="fr-FR" w:bidi="fr-FR"/>
        </w:rPr>
      </w:pPr>
    </w:p>
    <w:p w14:paraId="39F50E5C" w14:textId="77777777" w:rsidR="005A594F" w:rsidRPr="008957FD" w:rsidRDefault="005A594F" w:rsidP="005A594F">
      <w:pPr>
        <w:pStyle w:val="a"/>
      </w:pPr>
      <w:r w:rsidRPr="008957FD">
        <w:t>Au Québec</w:t>
      </w:r>
    </w:p>
    <w:p w14:paraId="0934BDAF" w14:textId="77777777" w:rsidR="005A594F" w:rsidRPr="008957FD" w:rsidRDefault="005A594F" w:rsidP="005A594F">
      <w:pPr>
        <w:spacing w:before="120" w:after="120"/>
        <w:jc w:val="both"/>
        <w:rPr>
          <w:lang w:eastAsia="fr-FR" w:bidi="fr-FR"/>
        </w:rPr>
      </w:pPr>
    </w:p>
    <w:p w14:paraId="475DA962" w14:textId="77777777" w:rsidR="005A594F" w:rsidRPr="008957FD" w:rsidRDefault="005A594F" w:rsidP="005A594F">
      <w:pPr>
        <w:spacing w:before="120" w:after="120"/>
        <w:jc w:val="both"/>
      </w:pPr>
      <w:r w:rsidRPr="008957FD">
        <w:rPr>
          <w:lang w:eastAsia="fr-FR" w:bidi="fr-FR"/>
        </w:rPr>
        <w:t>1985 — Le gouvernement met en vigueur la Partie III de la Charte des droits et libertés de la personne qui porte sur les programmes d’accès à l’égalité, sauf le deuxième aliéna de l'article 86.2. Cela a pour effet de soustraire à l'autorité de la Commission les programmes volonta</w:t>
      </w:r>
      <w:r w:rsidRPr="008957FD">
        <w:rPr>
          <w:lang w:eastAsia="fr-FR" w:bidi="fr-FR"/>
        </w:rPr>
        <w:t>i</w:t>
      </w:r>
      <w:r w:rsidRPr="008957FD">
        <w:rPr>
          <w:lang w:eastAsia="fr-FR" w:bidi="fr-FR"/>
        </w:rPr>
        <w:t>res d'accès à l'égalité.</w:t>
      </w:r>
    </w:p>
    <w:p w14:paraId="6F37E107" w14:textId="77777777" w:rsidR="005A594F" w:rsidRPr="008957FD" w:rsidRDefault="005A594F" w:rsidP="005A594F">
      <w:pPr>
        <w:spacing w:before="120" w:after="120"/>
        <w:jc w:val="both"/>
      </w:pPr>
      <w:r w:rsidRPr="008957FD">
        <w:rPr>
          <w:lang w:eastAsia="fr-FR" w:bidi="fr-FR"/>
        </w:rPr>
        <w:t>1986 — Le Règlement sur les programmes d'accès à l'égalité est adopté.</w:t>
      </w:r>
    </w:p>
    <w:p w14:paraId="4DC0ADDF" w14:textId="77777777" w:rsidR="005A594F" w:rsidRPr="008957FD" w:rsidRDefault="005A594F" w:rsidP="005A594F">
      <w:pPr>
        <w:spacing w:before="120" w:after="120"/>
        <w:jc w:val="both"/>
      </w:pPr>
      <w:r w:rsidRPr="008957FD">
        <w:rPr>
          <w:lang w:eastAsia="fr-FR" w:bidi="fr-FR"/>
        </w:rPr>
        <w:t>1986 — Le gouvernement adopte une directive sur l'obligation contractuelle. Celle-ci recommande que les entreprises de cent pe</w:t>
      </w:r>
      <w:r w:rsidRPr="008957FD">
        <w:rPr>
          <w:lang w:eastAsia="fr-FR" w:bidi="fr-FR"/>
        </w:rPr>
        <w:t>r</w:t>
      </w:r>
      <w:r w:rsidRPr="008957FD">
        <w:rPr>
          <w:lang w:eastAsia="fr-FR" w:bidi="fr-FR"/>
        </w:rPr>
        <w:t>sonnes e</w:t>
      </w:r>
      <w:r w:rsidRPr="008957FD">
        <w:rPr>
          <w:lang w:eastAsia="fr-FR" w:bidi="fr-FR"/>
        </w:rPr>
        <w:t>m</w:t>
      </w:r>
      <w:r w:rsidRPr="008957FD">
        <w:rPr>
          <w:lang w:eastAsia="fr-FR" w:bidi="fr-FR"/>
        </w:rPr>
        <w:t>ployées et plus, et dont les contrats avec le gouvernement sont de 100 000 dollars et plus, s'engagent à implanter un programme d'accès à l'égalité, engagement que le gouvernement reconnaît par l'a</w:t>
      </w:r>
      <w:r w:rsidRPr="008957FD">
        <w:rPr>
          <w:lang w:eastAsia="fr-FR" w:bidi="fr-FR"/>
        </w:rPr>
        <w:t>t</w:t>
      </w:r>
      <w:r w:rsidRPr="008957FD">
        <w:rPr>
          <w:lang w:eastAsia="fr-FR" w:bidi="fr-FR"/>
        </w:rPr>
        <w:t>tribution d'un certificat. Pour l'instant, les entreprises de construction ne sont pas couvertes par cette directive.</w:t>
      </w:r>
    </w:p>
    <w:p w14:paraId="73DB263D" w14:textId="77777777" w:rsidR="005A594F" w:rsidRPr="008957FD" w:rsidRDefault="005A594F" w:rsidP="005A594F">
      <w:pPr>
        <w:spacing w:before="120" w:after="120"/>
        <w:jc w:val="both"/>
      </w:pPr>
      <w:r w:rsidRPr="008957FD">
        <w:rPr>
          <w:lang w:eastAsia="fr-FR" w:bidi="fr-FR"/>
        </w:rPr>
        <w:t>1986 — Programme pilote de soutien financier et technique auprès de 20 entreprises qui acceptent de mettre sur pied des programmes d'accès à l'égalité, sous la direction du Secrétariat à la condition fém</w:t>
      </w:r>
      <w:r w:rsidRPr="008957FD">
        <w:rPr>
          <w:lang w:eastAsia="fr-FR" w:bidi="fr-FR"/>
        </w:rPr>
        <w:t>i</w:t>
      </w:r>
      <w:r w:rsidRPr="008957FD">
        <w:rPr>
          <w:lang w:eastAsia="fr-FR" w:bidi="fr-FR"/>
        </w:rPr>
        <w:t>nine.</w:t>
      </w:r>
    </w:p>
    <w:p w14:paraId="3956F762" w14:textId="77777777" w:rsidR="005A594F" w:rsidRPr="008957FD" w:rsidRDefault="005A594F" w:rsidP="005A594F">
      <w:pPr>
        <w:spacing w:before="120" w:after="120"/>
        <w:jc w:val="both"/>
        <w:rPr>
          <w:lang w:eastAsia="fr-FR" w:bidi="fr-FR"/>
        </w:rPr>
      </w:pPr>
      <w:r w:rsidRPr="008957FD">
        <w:rPr>
          <w:lang w:eastAsia="fr-FR" w:bidi="fr-FR"/>
        </w:rPr>
        <w:br w:type="page"/>
      </w:r>
    </w:p>
    <w:p w14:paraId="585D42F1" w14:textId="77777777" w:rsidR="005A594F" w:rsidRPr="008957FD" w:rsidRDefault="005A594F" w:rsidP="005A594F">
      <w:pPr>
        <w:pStyle w:val="a"/>
      </w:pPr>
      <w:r w:rsidRPr="008957FD">
        <w:t>Dans les provinces canadiennes</w:t>
      </w:r>
    </w:p>
    <w:p w14:paraId="0CDDF750" w14:textId="77777777" w:rsidR="005A594F" w:rsidRPr="008957FD" w:rsidRDefault="005A594F" w:rsidP="005A594F">
      <w:pPr>
        <w:spacing w:before="120" w:after="120"/>
        <w:jc w:val="both"/>
      </w:pPr>
    </w:p>
    <w:p w14:paraId="3A6570C9" w14:textId="77777777" w:rsidR="005A594F" w:rsidRPr="008957FD" w:rsidRDefault="005A594F" w:rsidP="005A594F">
      <w:pPr>
        <w:spacing w:before="120" w:after="120"/>
        <w:jc w:val="both"/>
      </w:pPr>
      <w:r w:rsidRPr="008957FD">
        <w:rPr>
          <w:lang w:eastAsia="fr-FR" w:bidi="fr-FR"/>
        </w:rPr>
        <w:t>1985 — Le Manitoba adopte une loi sur la parité salariale obl</w:t>
      </w:r>
      <w:r w:rsidRPr="008957FD">
        <w:rPr>
          <w:lang w:eastAsia="fr-FR" w:bidi="fr-FR"/>
        </w:rPr>
        <w:t>i</w:t>
      </w:r>
      <w:r w:rsidRPr="008957FD">
        <w:rPr>
          <w:lang w:eastAsia="fr-FR" w:bidi="fr-FR"/>
        </w:rPr>
        <w:t>geant la Fonction publique, les établissements du secteur para-public, les m</w:t>
      </w:r>
      <w:r w:rsidRPr="008957FD">
        <w:rPr>
          <w:lang w:eastAsia="fr-FR" w:bidi="fr-FR"/>
        </w:rPr>
        <w:t>u</w:t>
      </w:r>
      <w:r w:rsidRPr="008957FD">
        <w:rPr>
          <w:lang w:eastAsia="fr-FR" w:bidi="fr-FR"/>
        </w:rPr>
        <w:t>nicipalités et les commissions scolaires à évaluer leurs emplois et à négocier cette év</w:t>
      </w:r>
      <w:r w:rsidRPr="008957FD">
        <w:rPr>
          <w:lang w:eastAsia="fr-FR" w:bidi="fr-FR"/>
        </w:rPr>
        <w:t>a</w:t>
      </w:r>
      <w:r w:rsidRPr="008957FD">
        <w:rPr>
          <w:lang w:eastAsia="fr-FR" w:bidi="fr-FR"/>
        </w:rPr>
        <w:t>luation, ainsi que les redressements de salaire qui en découlent, avec les syndicats qui représentent les personnes e</w:t>
      </w:r>
      <w:r w:rsidRPr="008957FD">
        <w:rPr>
          <w:lang w:eastAsia="fr-FR" w:bidi="fr-FR"/>
        </w:rPr>
        <w:t>m</w:t>
      </w:r>
      <w:r w:rsidRPr="008957FD">
        <w:rPr>
          <w:lang w:eastAsia="fr-FR" w:bidi="fr-FR"/>
        </w:rPr>
        <w:t xml:space="preserve">ployées dans ces établissements </w:t>
      </w:r>
      <w:r w:rsidRPr="008957FD">
        <w:t>(</w:t>
      </w:r>
      <w:r w:rsidRPr="008957FD">
        <w:rPr>
          <w:i/>
        </w:rPr>
        <w:t>Pay Equity Act</w:t>
      </w:r>
      <w:r w:rsidRPr="008957FD">
        <w:t>).</w:t>
      </w:r>
    </w:p>
    <w:p w14:paraId="60A495C0" w14:textId="77777777" w:rsidR="005A594F" w:rsidRPr="008957FD" w:rsidRDefault="005A594F" w:rsidP="005A594F">
      <w:pPr>
        <w:spacing w:before="120" w:after="120"/>
        <w:jc w:val="both"/>
        <w:rPr>
          <w:lang w:eastAsia="fr-FR" w:bidi="fr-FR"/>
        </w:rPr>
      </w:pPr>
      <w:r w:rsidRPr="008957FD">
        <w:rPr>
          <w:lang w:eastAsia="fr-FR" w:bidi="fr-FR"/>
        </w:rPr>
        <w:t>1987 — L'Ontario innove aussi en imposant aux employeurs, par voie législative, des mécanismes qui ont pour but d'atteindre la parité salariale entre les femmes et les hommes dans les secteurs public, p</w:t>
      </w:r>
      <w:r w:rsidRPr="008957FD">
        <w:rPr>
          <w:lang w:eastAsia="fr-FR" w:bidi="fr-FR"/>
        </w:rPr>
        <w:t>a</w:t>
      </w:r>
      <w:r w:rsidRPr="008957FD">
        <w:rPr>
          <w:lang w:eastAsia="fr-FR" w:bidi="fr-FR"/>
        </w:rPr>
        <w:t>ra-public et privé ; ils doivent aussi négocier de bonne foi avec les synd</w:t>
      </w:r>
      <w:r w:rsidRPr="008957FD">
        <w:rPr>
          <w:lang w:eastAsia="fr-FR" w:bidi="fr-FR"/>
        </w:rPr>
        <w:t>i</w:t>
      </w:r>
      <w:r w:rsidRPr="008957FD">
        <w:rPr>
          <w:lang w:eastAsia="fr-FR" w:bidi="fr-FR"/>
        </w:rPr>
        <w:t xml:space="preserve">cats présents </w:t>
      </w:r>
      <w:r w:rsidRPr="008957FD">
        <w:t>(</w:t>
      </w:r>
      <w:r w:rsidRPr="008957FD">
        <w:rPr>
          <w:i/>
        </w:rPr>
        <w:t>Pay Equiry Act</w:t>
      </w:r>
      <w:r w:rsidRPr="008957FD">
        <w:rPr>
          <w:lang w:eastAsia="fr-FR" w:bidi="fr-FR"/>
        </w:rPr>
        <w:t xml:space="preserve"> ).</w:t>
      </w:r>
    </w:p>
    <w:p w14:paraId="2511D293" w14:textId="77777777" w:rsidR="005A594F" w:rsidRPr="008957FD" w:rsidRDefault="005A594F" w:rsidP="005A594F">
      <w:pPr>
        <w:spacing w:before="120" w:after="120"/>
        <w:jc w:val="both"/>
        <w:rPr>
          <w:lang w:eastAsia="fr-FR" w:bidi="fr-FR"/>
        </w:rPr>
      </w:pPr>
    </w:p>
    <w:p w14:paraId="37C8137D" w14:textId="77777777" w:rsidR="005A594F" w:rsidRPr="008957FD" w:rsidRDefault="005A594F" w:rsidP="005A594F">
      <w:pPr>
        <w:pStyle w:val="a"/>
      </w:pPr>
      <w:r w:rsidRPr="008957FD">
        <w:t>Au niveau fédéral</w:t>
      </w:r>
    </w:p>
    <w:p w14:paraId="11A08432" w14:textId="77777777" w:rsidR="005A594F" w:rsidRPr="008957FD" w:rsidRDefault="005A594F" w:rsidP="005A594F">
      <w:pPr>
        <w:spacing w:before="120" w:after="120"/>
        <w:jc w:val="both"/>
      </w:pPr>
    </w:p>
    <w:p w14:paraId="55FC2736" w14:textId="77777777" w:rsidR="005A594F" w:rsidRPr="008957FD" w:rsidRDefault="005A594F" w:rsidP="005A594F">
      <w:pPr>
        <w:spacing w:before="120" w:after="120"/>
        <w:jc w:val="both"/>
      </w:pPr>
      <w:r w:rsidRPr="008957FD">
        <w:rPr>
          <w:lang w:eastAsia="fr-FR" w:bidi="fr-FR"/>
        </w:rPr>
        <w:t>1986 — Le gouvernement fédéral adopte la Loi sur l'équité en m</w:t>
      </w:r>
      <w:r w:rsidRPr="008957FD">
        <w:rPr>
          <w:lang w:eastAsia="fr-FR" w:bidi="fr-FR"/>
        </w:rPr>
        <w:t>a</w:t>
      </w:r>
      <w:r w:rsidRPr="008957FD">
        <w:rPr>
          <w:lang w:eastAsia="fr-FR" w:bidi="fr-FR"/>
        </w:rPr>
        <w:t>tière d'e</w:t>
      </w:r>
      <w:r w:rsidRPr="008957FD">
        <w:rPr>
          <w:lang w:eastAsia="fr-FR" w:bidi="fr-FR"/>
        </w:rPr>
        <w:t>m</w:t>
      </w:r>
      <w:r w:rsidRPr="008957FD">
        <w:rPr>
          <w:lang w:eastAsia="fr-FR" w:bidi="fr-FR"/>
        </w:rPr>
        <w:t>ploi qui impose aux employeurs de cent personnes et plus, sous juridiction fédérale, et aux sociétés de la Couronne des mesures pour mettre en œuvre l’équité en matière d’emploi.</w:t>
      </w:r>
    </w:p>
    <w:p w14:paraId="45793389" w14:textId="77777777" w:rsidR="005A594F" w:rsidRPr="008957FD" w:rsidRDefault="005A594F" w:rsidP="005A594F">
      <w:pPr>
        <w:spacing w:before="120" w:after="120"/>
        <w:jc w:val="both"/>
        <w:rPr>
          <w:lang w:eastAsia="fr-FR" w:bidi="fr-FR"/>
        </w:rPr>
      </w:pPr>
      <w:r w:rsidRPr="008957FD">
        <w:rPr>
          <w:lang w:eastAsia="fr-FR" w:bidi="fr-FR"/>
        </w:rPr>
        <w:t>1986 — Un programme d’obligation contractuelle oblige aussi les fou</w:t>
      </w:r>
      <w:r w:rsidRPr="008957FD">
        <w:rPr>
          <w:lang w:eastAsia="fr-FR" w:bidi="fr-FR"/>
        </w:rPr>
        <w:t>r</w:t>
      </w:r>
      <w:r w:rsidRPr="008957FD">
        <w:rPr>
          <w:lang w:eastAsia="fr-FR" w:bidi="fr-FR"/>
        </w:rPr>
        <w:t>nisseurs du gouvernement fédéral qui comptent cent personnes et plus à leur emploi de mettre en œuvre l'équité en matière d'emploi avant de so</w:t>
      </w:r>
      <w:r w:rsidRPr="008957FD">
        <w:rPr>
          <w:lang w:eastAsia="fr-FR" w:bidi="fr-FR"/>
        </w:rPr>
        <w:t>u</w:t>
      </w:r>
      <w:r w:rsidRPr="008957FD">
        <w:rPr>
          <w:lang w:eastAsia="fr-FR" w:bidi="fr-FR"/>
        </w:rPr>
        <w:t>missionner pour des contrats de 200 000 dollars et plus.</w:t>
      </w:r>
    </w:p>
    <w:p w14:paraId="55BADE58" w14:textId="77777777" w:rsidR="005A594F" w:rsidRPr="008957FD" w:rsidRDefault="005A594F" w:rsidP="005A594F">
      <w:pPr>
        <w:spacing w:before="120" w:after="120"/>
        <w:jc w:val="both"/>
      </w:pPr>
      <w:r w:rsidRPr="008957FD">
        <w:t>[204]</w:t>
      </w:r>
    </w:p>
    <w:p w14:paraId="7CF0AC0F" w14:textId="77777777" w:rsidR="005A594F" w:rsidRDefault="005A594F" w:rsidP="005A594F">
      <w:pPr>
        <w:spacing w:before="120" w:after="120"/>
        <w:jc w:val="both"/>
        <w:rPr>
          <w:lang w:eastAsia="fr-FR" w:bidi="fr-FR"/>
        </w:rPr>
      </w:pPr>
      <w:r w:rsidRPr="008957FD">
        <w:rPr>
          <w:lang w:eastAsia="fr-FR" w:bidi="fr-FR"/>
        </w:rPr>
        <w:t>1987 — Décision de la Cour suprême du Canada qui confirme le bien-fondé du programme d'accès à l'égalité imposé par la Commi</w:t>
      </w:r>
      <w:r w:rsidRPr="008957FD">
        <w:rPr>
          <w:lang w:eastAsia="fr-FR" w:bidi="fr-FR"/>
        </w:rPr>
        <w:t>s</w:t>
      </w:r>
      <w:r w:rsidRPr="008957FD">
        <w:rPr>
          <w:lang w:eastAsia="fr-FR" w:bidi="fr-FR"/>
        </w:rPr>
        <w:t>sion canadienne des droits de la personne au Canadien National, suite à la plainte de Action tr</w:t>
      </w:r>
      <w:r w:rsidRPr="008957FD">
        <w:rPr>
          <w:lang w:eastAsia="fr-FR" w:bidi="fr-FR"/>
        </w:rPr>
        <w:t>a</w:t>
      </w:r>
      <w:r w:rsidRPr="008957FD">
        <w:rPr>
          <w:lang w:eastAsia="fr-FR" w:bidi="fr-FR"/>
        </w:rPr>
        <w:t>vail des femmes.</w:t>
      </w:r>
    </w:p>
    <w:p w14:paraId="3805B057" w14:textId="77777777" w:rsidR="005A594F" w:rsidRPr="008957FD" w:rsidRDefault="005A594F" w:rsidP="005A594F">
      <w:pPr>
        <w:spacing w:before="120" w:after="120"/>
        <w:jc w:val="both"/>
      </w:pPr>
    </w:p>
    <w:sectPr w:rsidR="005A594F" w:rsidRPr="008957FD" w:rsidSect="005A594F">
      <w:headerReference w:type="default" r:id="rId20"/>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7972D" w14:textId="77777777" w:rsidR="00AF303B" w:rsidRDefault="00AF303B">
      <w:r>
        <w:separator/>
      </w:r>
    </w:p>
  </w:endnote>
  <w:endnote w:type="continuationSeparator" w:id="0">
    <w:p w14:paraId="22820744" w14:textId="77777777" w:rsidR="00AF303B" w:rsidRDefault="00AF3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F35C2" w14:textId="77777777" w:rsidR="00AF303B" w:rsidRDefault="00AF303B">
      <w:pPr>
        <w:ind w:firstLine="0"/>
      </w:pPr>
      <w:r>
        <w:separator/>
      </w:r>
    </w:p>
  </w:footnote>
  <w:footnote w:type="continuationSeparator" w:id="0">
    <w:p w14:paraId="2555A925" w14:textId="77777777" w:rsidR="00AF303B" w:rsidRDefault="00AF303B">
      <w:pPr>
        <w:ind w:firstLine="0"/>
      </w:pPr>
      <w:r>
        <w:separator/>
      </w:r>
    </w:p>
  </w:footnote>
  <w:footnote w:id="1">
    <w:p w14:paraId="7442F1EE" w14:textId="77777777" w:rsidR="005A594F" w:rsidRDefault="005A594F">
      <w:pPr>
        <w:pStyle w:val="Notedebasdepage"/>
      </w:pPr>
      <w:r>
        <w:rPr>
          <w:rStyle w:val="Appelnotedebasdep"/>
        </w:rPr>
        <w:footnoteRef/>
      </w:r>
      <w:r>
        <w:t xml:space="preserve"> </w:t>
      </w:r>
      <w:r>
        <w:tab/>
      </w:r>
      <w:r w:rsidRPr="001D2014">
        <w:rPr>
          <w:lang w:val="fr-FR" w:eastAsia="fr-FR" w:bidi="fr-FR"/>
        </w:rPr>
        <w:t>Pour plus de précisions voir l'Annexe à la fin de cet article.</w:t>
      </w:r>
    </w:p>
  </w:footnote>
  <w:footnote w:id="2">
    <w:p w14:paraId="47482006" w14:textId="77777777" w:rsidR="005A594F" w:rsidRDefault="005A594F">
      <w:pPr>
        <w:pStyle w:val="Notedebasdepage"/>
      </w:pPr>
      <w:r>
        <w:rPr>
          <w:rStyle w:val="Appelnotedebasdep"/>
        </w:rPr>
        <w:footnoteRef/>
      </w:r>
      <w:r>
        <w:t xml:space="preserve"> </w:t>
      </w:r>
      <w:r>
        <w:tab/>
      </w:r>
      <w:r w:rsidRPr="00DC6C8D">
        <w:rPr>
          <w:lang w:eastAsia="fr-FR" w:bidi="fr-FR"/>
        </w:rPr>
        <w:t>Ainsi au Québec, malgré les demandes de la Commission des droits de la personne du Québec, appuyée par de nombreux groupes qui défendent les droits des personnes, le gouvernement n'a amendé la Charte que bien timidement en 1982 afin de permettre l'imposition de programmes d'accès à l'égalité par les tribunaux. Ce n'est que trois ans plus tard qu'il en a promulgué les règlements qui ont restreint du m</w:t>
      </w:r>
      <w:r w:rsidRPr="00DC6C8D">
        <w:rPr>
          <w:lang w:eastAsia="fr-FR" w:bidi="fr-FR"/>
        </w:rPr>
        <w:t>ê</w:t>
      </w:r>
      <w:r w:rsidRPr="00DC6C8D">
        <w:rPr>
          <w:lang w:eastAsia="fr-FR" w:bidi="fr-FR"/>
        </w:rPr>
        <w:t>me coup encore davantage le rôle de la Commission (pour plus de d</w:t>
      </w:r>
      <w:r w:rsidRPr="00DC6C8D">
        <w:rPr>
          <w:lang w:eastAsia="fr-FR" w:bidi="fr-FR"/>
        </w:rPr>
        <w:t>é</w:t>
      </w:r>
      <w:r w:rsidRPr="00DC6C8D">
        <w:rPr>
          <w:lang w:eastAsia="fr-FR" w:bidi="fr-FR"/>
        </w:rPr>
        <w:t xml:space="preserve">tails, voir H. David, </w:t>
      </w:r>
      <w:r w:rsidRPr="00DC6C8D">
        <w:t>Femmes et emploi, le défi de l'égalité</w:t>
      </w:r>
      <w:r w:rsidRPr="00DC6C8D">
        <w:rPr>
          <w:lang w:eastAsia="fr-FR" w:bidi="fr-FR"/>
        </w:rPr>
        <w:t>, Québec, PUQ-IRAT, au chapitre 6). Aux États-Unis, depuis l'arrivée au pouvoir de Reagan, les principaux organismes chargés de l'a</w:t>
      </w:r>
      <w:r w:rsidRPr="00DC6C8D">
        <w:rPr>
          <w:lang w:eastAsia="fr-FR" w:bidi="fr-FR"/>
        </w:rPr>
        <w:t>p</w:t>
      </w:r>
      <w:r w:rsidRPr="00DC6C8D">
        <w:rPr>
          <w:lang w:eastAsia="fr-FR" w:bidi="fr-FR"/>
        </w:rPr>
        <w:t>plication de la loi (l'Equal Employment Opportunity Commission et la Commission on Civil Rights) ont subi d'importantes coupures budgéta</w:t>
      </w:r>
      <w:r w:rsidRPr="00DC6C8D">
        <w:rPr>
          <w:lang w:eastAsia="fr-FR" w:bidi="fr-FR"/>
        </w:rPr>
        <w:t>i</w:t>
      </w:r>
      <w:r w:rsidRPr="00DC6C8D">
        <w:rPr>
          <w:lang w:eastAsia="fr-FR" w:bidi="fr-FR"/>
        </w:rPr>
        <w:t>res et de nombreuses ingérences politiques qui se sont traduites par des chang</w:t>
      </w:r>
      <w:r w:rsidRPr="00DC6C8D">
        <w:rPr>
          <w:lang w:eastAsia="fr-FR" w:bidi="fr-FR"/>
        </w:rPr>
        <w:t>e</w:t>
      </w:r>
      <w:r w:rsidRPr="00DC6C8D">
        <w:rPr>
          <w:lang w:eastAsia="fr-FR" w:bidi="fr-FR"/>
        </w:rPr>
        <w:t>ments majeurs d'orientation dans l'application des législations antidiscrim</w:t>
      </w:r>
      <w:r w:rsidRPr="00DC6C8D">
        <w:rPr>
          <w:lang w:eastAsia="fr-FR" w:bidi="fr-FR"/>
        </w:rPr>
        <w:t>i</w:t>
      </w:r>
      <w:r w:rsidRPr="00DC6C8D">
        <w:rPr>
          <w:lang w:eastAsia="fr-FR" w:bidi="fr-FR"/>
        </w:rPr>
        <w:t>natoires. Des politiques de compensation des torts subis par des individus ont remplacé les poursuites dans des causes collectives de nature systémique ; le refus de s'impliquer en faveur de la politique de la parité salariale (« comparable worth »), ou même une opposition ouverte à cette approche au nom des principes de la libre détermination des salaires se sont manifestés. On remarque aussi, dans certaines revues universitaires, une tendance à remettre en question la notion de discrimination systémique et un appel à revenir à une conception plus individualiste et intentionnaliste de la discr</w:t>
      </w:r>
      <w:r w:rsidRPr="00DC6C8D">
        <w:rPr>
          <w:lang w:eastAsia="fr-FR" w:bidi="fr-FR"/>
        </w:rPr>
        <w:t>i</w:t>
      </w:r>
      <w:r w:rsidRPr="00DC6C8D">
        <w:rPr>
          <w:lang w:eastAsia="fr-FR" w:bidi="fr-FR"/>
        </w:rPr>
        <w:t xml:space="preserve">mination (Pour plus de détails, voir Kozaria, K.S. (1987) « Women and work : the evolving policy », dans </w:t>
      </w:r>
      <w:r>
        <w:t>Women and Work. Past, Pre</w:t>
      </w:r>
      <w:r w:rsidRPr="00DC6C8D">
        <w:t>sent, F</w:t>
      </w:r>
      <w:r w:rsidRPr="00DC6C8D">
        <w:t>u</w:t>
      </w:r>
      <w:r w:rsidRPr="00DC6C8D">
        <w:t>ture,</w:t>
      </w:r>
      <w:r w:rsidRPr="00DC6C8D">
        <w:rPr>
          <w:lang w:eastAsia="fr-FR" w:bidi="fr-FR"/>
        </w:rPr>
        <w:t xml:space="preserve"> sous la direction de K.S. Kozaria, K.S. Moskow, M.H et Tanner, L.D. Wa</w:t>
      </w:r>
      <w:r w:rsidRPr="00DC6C8D">
        <w:rPr>
          <w:lang w:eastAsia="fr-FR" w:bidi="fr-FR"/>
        </w:rPr>
        <w:t>s</w:t>
      </w:r>
      <w:r w:rsidRPr="00DC6C8D">
        <w:rPr>
          <w:lang w:eastAsia="fr-FR" w:bidi="fr-FR"/>
        </w:rPr>
        <w:t>hington, BNA ; Gold, M.E. (1985) « Grigg's Folly : an essay on the theory, problems, and origin of the adverse impact d</w:t>
      </w:r>
      <w:r>
        <w:rPr>
          <w:lang w:eastAsia="fr-FR" w:bidi="fr-FR"/>
        </w:rPr>
        <w:t>e</w:t>
      </w:r>
      <w:r w:rsidRPr="00DC6C8D">
        <w:rPr>
          <w:lang w:eastAsia="fr-FR" w:bidi="fr-FR"/>
        </w:rPr>
        <w:t>finition of employment di</w:t>
      </w:r>
      <w:r w:rsidRPr="00DC6C8D">
        <w:rPr>
          <w:lang w:eastAsia="fr-FR" w:bidi="fr-FR"/>
        </w:rPr>
        <w:t>s</w:t>
      </w:r>
      <w:r w:rsidRPr="00DC6C8D">
        <w:rPr>
          <w:lang w:eastAsia="fr-FR" w:bidi="fr-FR"/>
        </w:rPr>
        <w:t xml:space="preserve">crimination and a recommendation for reform ». </w:t>
      </w:r>
      <w:r w:rsidRPr="00DC6C8D">
        <w:t>I</w:t>
      </w:r>
      <w:r w:rsidRPr="00DC6C8D">
        <w:t>n</w:t>
      </w:r>
      <w:r w:rsidRPr="00DC6C8D">
        <w:t xml:space="preserve">dustrial Relations Law </w:t>
      </w:r>
      <w:r w:rsidRPr="004C5D58">
        <w:rPr>
          <w:i/>
        </w:rPr>
        <w:t>Journal</w:t>
      </w:r>
      <w:r w:rsidRPr="00DC6C8D">
        <w:t>,</w:t>
      </w:r>
      <w:r w:rsidRPr="00DC6C8D">
        <w:rPr>
          <w:lang w:eastAsia="fr-FR" w:bidi="fr-FR"/>
        </w:rPr>
        <w:t xml:space="preserve"> vol.</w:t>
      </w:r>
      <w:r>
        <w:rPr>
          <w:lang w:eastAsia="fr-FR" w:bidi="fr-FR"/>
        </w:rPr>
        <w:t> </w:t>
      </w:r>
      <w:r w:rsidRPr="00DC6C8D">
        <w:rPr>
          <w:lang w:eastAsia="fr-FR" w:bidi="fr-FR"/>
        </w:rPr>
        <w:t>7, n°</w:t>
      </w:r>
      <w:r>
        <w:rPr>
          <w:lang w:eastAsia="fr-FR" w:bidi="fr-FR"/>
        </w:rPr>
        <w:t> </w:t>
      </w:r>
      <w:r w:rsidRPr="00DC6C8D">
        <w:rPr>
          <w:lang w:eastAsia="fr-FR" w:bidi="fr-FR"/>
        </w:rPr>
        <w:t>4, p. 429-598. Ainsi que la réponse de Thomson, K.J. (1986) « The disparate impact theory : Congressional Intent in 1972 — A response to Gold », dans le n°</w:t>
      </w:r>
      <w:r>
        <w:rPr>
          <w:lang w:eastAsia="fr-FR" w:bidi="fr-FR"/>
        </w:rPr>
        <w:t> </w:t>
      </w:r>
      <w:r w:rsidRPr="00DC6C8D">
        <w:rPr>
          <w:lang w:eastAsia="fr-FR" w:bidi="fr-FR"/>
        </w:rPr>
        <w:t>1 du vol. 8 de la même revue (p. 105-119).</w:t>
      </w:r>
    </w:p>
  </w:footnote>
  <w:footnote w:id="3">
    <w:p w14:paraId="35015F45" w14:textId="77777777" w:rsidR="005A594F" w:rsidRDefault="005A594F">
      <w:pPr>
        <w:pStyle w:val="Notedebasdepage"/>
      </w:pPr>
      <w:r>
        <w:rPr>
          <w:rStyle w:val="Appelnotedebasdep"/>
        </w:rPr>
        <w:footnoteRef/>
      </w:r>
      <w:r>
        <w:t xml:space="preserve"> </w:t>
      </w:r>
      <w:r>
        <w:tab/>
      </w:r>
      <w:r w:rsidRPr="00DC6C8D">
        <w:rPr>
          <w:lang w:eastAsia="fr-FR" w:bidi="fr-FR"/>
        </w:rPr>
        <w:t xml:space="preserve">Pour plus de détails sur la situation au Canada et au Québec, voir Burt, S. (1986) « Les questions féminines et le mouvement féministe au Canada depuis 1970 » dans </w:t>
      </w:r>
      <w:r w:rsidRPr="00DC6C8D">
        <w:t>Les dimensions politiques du sexe, de l'ethnie et de la la</w:t>
      </w:r>
      <w:r w:rsidRPr="00DC6C8D">
        <w:t>n</w:t>
      </w:r>
      <w:r w:rsidRPr="00DC6C8D">
        <w:t>gue au Canada,</w:t>
      </w:r>
      <w:r w:rsidRPr="00DC6C8D">
        <w:rPr>
          <w:lang w:eastAsia="fr-FR" w:bidi="fr-FR"/>
        </w:rPr>
        <w:t xml:space="preserve"> sous la direction de A. Cai</w:t>
      </w:r>
      <w:r>
        <w:rPr>
          <w:lang w:eastAsia="fr-FR" w:bidi="fr-FR"/>
        </w:rPr>
        <w:t>rn</w:t>
      </w:r>
      <w:r w:rsidRPr="00DC6C8D">
        <w:rPr>
          <w:lang w:eastAsia="fr-FR" w:bidi="fr-FR"/>
        </w:rPr>
        <w:t>s et C. Williams, réalisé pour le compte de la Commission royale sur l'unité économique et les perspectives de développement du Can</w:t>
      </w:r>
      <w:r w:rsidRPr="00DC6C8D">
        <w:rPr>
          <w:lang w:eastAsia="fr-FR" w:bidi="fr-FR"/>
        </w:rPr>
        <w:t>a</w:t>
      </w:r>
      <w:r w:rsidRPr="00DC6C8D">
        <w:rPr>
          <w:lang w:eastAsia="fr-FR" w:bidi="fr-FR"/>
        </w:rPr>
        <w:t>da.</w:t>
      </w:r>
    </w:p>
  </w:footnote>
  <w:footnote w:id="4">
    <w:p w14:paraId="10B0B2C9" w14:textId="77777777" w:rsidR="005A594F" w:rsidRDefault="005A594F">
      <w:pPr>
        <w:pStyle w:val="Notedebasdepage"/>
      </w:pPr>
      <w:r>
        <w:rPr>
          <w:rStyle w:val="Appelnotedebasdep"/>
        </w:rPr>
        <w:footnoteRef/>
      </w:r>
      <w:r>
        <w:t xml:space="preserve"> </w:t>
      </w:r>
      <w:r>
        <w:tab/>
      </w:r>
      <w:r>
        <w:rPr>
          <w:lang w:val="fr-FR" w:eastAsia="fr-FR" w:bidi="fr-FR"/>
        </w:rPr>
        <w:t>McI</w:t>
      </w:r>
      <w:r w:rsidRPr="004C5D58">
        <w:rPr>
          <w:lang w:val="fr-FR" w:eastAsia="fr-FR" w:bidi="fr-FR"/>
        </w:rPr>
        <w:t xml:space="preserve">rwin Abu-Laban, S. et Abu-Laban, B. (1980) « Women and the aged as minority groups : a critique » dans </w:t>
      </w:r>
      <w:r w:rsidRPr="004C5D58">
        <w:rPr>
          <w:rStyle w:val="NotedebasdepageItalique"/>
          <w:sz w:val="24"/>
        </w:rPr>
        <w:t>Aging in Canada, Social Perspectives,</w:t>
      </w:r>
      <w:r w:rsidRPr="004C5D58">
        <w:rPr>
          <w:lang w:val="fr-FR" w:eastAsia="fr-FR" w:bidi="fr-FR"/>
        </w:rPr>
        <w:t xml:space="preserve"> sous la direction de V.W. Marshall, Toronto, Fitzhenry and Whiteside.</w:t>
      </w:r>
    </w:p>
  </w:footnote>
  <w:footnote w:id="5">
    <w:p w14:paraId="65C77EE4" w14:textId="77777777" w:rsidR="005A594F" w:rsidRDefault="005A594F">
      <w:pPr>
        <w:pStyle w:val="Notedebasdepage"/>
      </w:pPr>
      <w:r>
        <w:rPr>
          <w:rStyle w:val="Appelnotedebasdep"/>
        </w:rPr>
        <w:footnoteRef/>
      </w:r>
      <w:r>
        <w:t xml:space="preserve"> </w:t>
      </w:r>
      <w:r>
        <w:tab/>
      </w:r>
      <w:r w:rsidRPr="004C5D58">
        <w:t>Des évaluations toutes récentes des gains fait par les femmes au cours de la dernière décennie, aux États-Unis, constituent un exemple significatif de cette conception. Deux chercheures, complètement acquises à la nécessité d'avoir des moyens pour imposer des mesures permettant aux femmes d'avoir leur juste place au travail, évaluent les progrès récents uniquement à partir de l’écart de</w:t>
      </w:r>
      <w:r>
        <w:t xml:space="preserve"> </w:t>
      </w:r>
      <w:r w:rsidRPr="004C5D58">
        <w:rPr>
          <w:lang w:val="fr-FR" w:eastAsia="fr-FR" w:bidi="fr-FR"/>
        </w:rPr>
        <w:t xml:space="preserve">rémunération entre les femmes et les hommes </w:t>
      </w:r>
      <w:r w:rsidRPr="004C5D58">
        <w:rPr>
          <w:rStyle w:val="NotedebasdepageItalique"/>
          <w:sz w:val="24"/>
        </w:rPr>
        <w:t>qui travai</w:t>
      </w:r>
      <w:r w:rsidRPr="004C5D58">
        <w:rPr>
          <w:rStyle w:val="NotedebasdepageItalique"/>
          <w:sz w:val="24"/>
        </w:rPr>
        <w:t>l</w:t>
      </w:r>
      <w:r w:rsidRPr="004C5D58">
        <w:rPr>
          <w:rStyle w:val="NotedebasdepageItalique"/>
          <w:sz w:val="24"/>
        </w:rPr>
        <w:t>lent à temps plein toute l'année,</w:t>
      </w:r>
      <w:r w:rsidRPr="004C5D58">
        <w:rPr>
          <w:lang w:val="fr-FR" w:eastAsia="fr-FR" w:bidi="fr-FR"/>
        </w:rPr>
        <w:t xml:space="preserve"> ou, encore, analysent le taux de ségrég</w:t>
      </w:r>
      <w:r w:rsidRPr="004C5D58">
        <w:rPr>
          <w:lang w:val="fr-FR" w:eastAsia="fr-FR" w:bidi="fr-FR"/>
        </w:rPr>
        <w:t>a</w:t>
      </w:r>
      <w:r w:rsidRPr="004C5D58">
        <w:rPr>
          <w:lang w:val="fr-FR" w:eastAsia="fr-FR" w:bidi="fr-FR"/>
        </w:rPr>
        <w:t>tion des emplois sans se préoccuper de la division du travail que recouvrent les titres d'emploi. Voir Blau, F.D., et M.A. Ferbe, M.A. « Women's Progress in the labor market : should we rest on our laurels ? » et Hartmann, H.I. et Reskin, B., « Sex s</w:t>
      </w:r>
      <w:r>
        <w:rPr>
          <w:lang w:val="fr-FR" w:eastAsia="fr-FR" w:bidi="fr-FR"/>
        </w:rPr>
        <w:t>e</w:t>
      </w:r>
      <w:r w:rsidRPr="004C5D58">
        <w:rPr>
          <w:lang w:val="fr-FR" w:eastAsia="fr-FR" w:bidi="fr-FR"/>
        </w:rPr>
        <w:t>gr</w:t>
      </w:r>
      <w:r>
        <w:rPr>
          <w:lang w:val="fr-FR" w:eastAsia="fr-FR" w:bidi="fr-FR"/>
        </w:rPr>
        <w:t>e</w:t>
      </w:r>
      <w:r w:rsidRPr="004C5D58">
        <w:rPr>
          <w:lang w:val="fr-FR" w:eastAsia="fr-FR" w:bidi="fr-FR"/>
        </w:rPr>
        <w:t xml:space="preserve">gation on the job : trends and remedies » dans </w:t>
      </w:r>
      <w:r w:rsidRPr="004C5D58">
        <w:rPr>
          <w:rStyle w:val="NotedebasdepageItalique"/>
          <w:sz w:val="24"/>
        </w:rPr>
        <w:t>Pr</w:t>
      </w:r>
      <w:r w:rsidRPr="004C5D58">
        <w:rPr>
          <w:rStyle w:val="NotedebasdepageItalique"/>
          <w:sz w:val="24"/>
        </w:rPr>
        <w:t>o</w:t>
      </w:r>
      <w:r w:rsidRPr="004C5D58">
        <w:rPr>
          <w:rStyle w:val="NotedebasdepageItalique"/>
          <w:sz w:val="24"/>
        </w:rPr>
        <w:t xml:space="preserve">ceeding of the Thirty-Ninth Annual Meeting, </w:t>
      </w:r>
      <w:r w:rsidRPr="004C5D58">
        <w:rPr>
          <w:lang w:val="fr-FR" w:eastAsia="fr-FR" w:bidi="fr-FR"/>
        </w:rPr>
        <w:t>Industrial Rel</w:t>
      </w:r>
      <w:r w:rsidRPr="004C5D58">
        <w:rPr>
          <w:lang w:val="fr-FR" w:eastAsia="fr-FR" w:bidi="fr-FR"/>
        </w:rPr>
        <w:t>a</w:t>
      </w:r>
      <w:r w:rsidRPr="004C5D58">
        <w:rPr>
          <w:lang w:val="fr-FR" w:eastAsia="fr-FR" w:bidi="fr-FR"/>
        </w:rPr>
        <w:t>tions Research Association, New-Orléans, 1987.</w:t>
      </w:r>
    </w:p>
  </w:footnote>
  <w:footnote w:id="6">
    <w:p w14:paraId="315BE1AC" w14:textId="77777777" w:rsidR="005A594F" w:rsidRDefault="005A594F">
      <w:pPr>
        <w:pStyle w:val="Notedebasdepage"/>
      </w:pPr>
      <w:r>
        <w:rPr>
          <w:rStyle w:val="Appelnotedebasdep"/>
        </w:rPr>
        <w:footnoteRef/>
      </w:r>
      <w:r>
        <w:t xml:space="preserve"> </w:t>
      </w:r>
      <w:r>
        <w:tab/>
      </w:r>
      <w:r w:rsidRPr="001D2014">
        <w:rPr>
          <w:lang w:val="fr-FR" w:eastAsia="fr-FR" w:bidi="fr-FR"/>
        </w:rPr>
        <w:t>Voir à ce sujet le résumé de l'étude récente de B. Anderson sur l'action pos</w:t>
      </w:r>
      <w:r w:rsidRPr="001D2014">
        <w:rPr>
          <w:lang w:val="fr-FR" w:eastAsia="fr-FR" w:bidi="fr-FR"/>
        </w:rPr>
        <w:t>i</w:t>
      </w:r>
      <w:r w:rsidRPr="001D2014">
        <w:rPr>
          <w:lang w:val="fr-FR" w:eastAsia="fr-FR" w:bidi="fr-FR"/>
        </w:rPr>
        <w:t>tive aux États-Unis dans la conjoncture économique actuelle, dans le num</w:t>
      </w:r>
      <w:r w:rsidRPr="001D2014">
        <w:rPr>
          <w:lang w:val="fr-FR" w:eastAsia="fr-FR" w:bidi="fr-FR"/>
        </w:rPr>
        <w:t>é</w:t>
      </w:r>
      <w:r w:rsidRPr="001D2014">
        <w:rPr>
          <w:lang w:val="fr-FR" w:eastAsia="fr-FR" w:bidi="fr-FR"/>
        </w:rPr>
        <w:t xml:space="preserve">ro de septembre-octobre 1987 du </w:t>
      </w:r>
      <w:r w:rsidRPr="001D2014">
        <w:rPr>
          <w:rStyle w:val="NotedebasdepageItalique"/>
          <w:sz w:val="24"/>
        </w:rPr>
        <w:t>Industrial Relations Center Ne</w:t>
      </w:r>
      <w:r w:rsidRPr="001D2014">
        <w:rPr>
          <w:rStyle w:val="NotedebasdepageItalique"/>
          <w:sz w:val="24"/>
        </w:rPr>
        <w:t>w</w:t>
      </w:r>
      <w:r w:rsidRPr="001D2014">
        <w:rPr>
          <w:rStyle w:val="NotedebasdepageItalique"/>
          <w:sz w:val="24"/>
        </w:rPr>
        <w:t>sletter</w:t>
      </w:r>
      <w:r w:rsidRPr="001D2014">
        <w:rPr>
          <w:lang w:val="fr-FR" w:eastAsia="fr-FR" w:bidi="fr-FR"/>
        </w:rPr>
        <w:t xml:space="preserve"> de l'Université d'Hawaï à Manoa.</w:t>
      </w:r>
    </w:p>
  </w:footnote>
  <w:footnote w:id="7">
    <w:p w14:paraId="2CED4C17" w14:textId="77777777" w:rsidR="005A594F" w:rsidRDefault="005A594F">
      <w:pPr>
        <w:pStyle w:val="Notedebasdepage"/>
      </w:pPr>
      <w:r>
        <w:rPr>
          <w:rStyle w:val="Appelnotedebasdep"/>
        </w:rPr>
        <w:footnoteRef/>
      </w:r>
      <w:r>
        <w:t xml:space="preserve"> </w:t>
      </w:r>
      <w:r>
        <w:tab/>
      </w:r>
      <w:r w:rsidRPr="001D2014">
        <w:rPr>
          <w:lang w:val="fr-FR" w:eastAsia="fr-FR" w:bidi="fr-FR"/>
        </w:rPr>
        <w:t xml:space="preserve">Pour plus de détails, voir le chapitre 3 dans H. David, </w:t>
      </w:r>
      <w:r w:rsidRPr="001D2014">
        <w:rPr>
          <w:rStyle w:val="NotedebasdepageItalique"/>
          <w:sz w:val="24"/>
        </w:rPr>
        <w:t>op. cit.</w:t>
      </w:r>
    </w:p>
  </w:footnote>
  <w:footnote w:id="8">
    <w:p w14:paraId="268CE892" w14:textId="77777777" w:rsidR="005A594F" w:rsidRDefault="005A594F">
      <w:pPr>
        <w:pStyle w:val="Notedebasdepage"/>
      </w:pPr>
      <w:r>
        <w:rPr>
          <w:rStyle w:val="Appelnotedebasdep"/>
        </w:rPr>
        <w:footnoteRef/>
      </w:r>
      <w:r>
        <w:t xml:space="preserve"> </w:t>
      </w:r>
      <w:r>
        <w:tab/>
      </w:r>
      <w:r w:rsidRPr="001D2014">
        <w:rPr>
          <w:lang w:val="fr-FR" w:eastAsia="fr-FR" w:bidi="fr-FR"/>
        </w:rPr>
        <w:t xml:space="preserve">C.C.H. </w:t>
      </w:r>
      <w:r w:rsidRPr="001D2014">
        <w:rPr>
          <w:rStyle w:val="NotedebasdepageItalique"/>
          <w:sz w:val="24"/>
        </w:rPr>
        <w:t>Canadian Labour Law Reporter,</w:t>
      </w:r>
      <w:r w:rsidRPr="001D2014">
        <w:rPr>
          <w:lang w:val="fr-FR" w:eastAsia="fr-FR" w:bidi="fr-FR"/>
        </w:rPr>
        <w:t xml:space="preserve"> Pour obt</w:t>
      </w:r>
      <w:r w:rsidRPr="001D2014">
        <w:rPr>
          <w:lang w:val="fr-FR" w:eastAsia="fr-FR" w:bidi="fr-FR"/>
        </w:rPr>
        <w:t>e</w:t>
      </w:r>
      <w:r w:rsidRPr="001D2014">
        <w:rPr>
          <w:lang w:val="fr-FR" w:eastAsia="fr-FR" w:bidi="fr-FR"/>
        </w:rPr>
        <w:t>nir des documents sur la mise en œuvre de la Loi au Manitoba, on peut s'adresser au Pay Equity B</w:t>
      </w:r>
      <w:r w:rsidRPr="001D2014">
        <w:rPr>
          <w:lang w:val="fr-FR" w:eastAsia="fr-FR" w:bidi="fr-FR"/>
        </w:rPr>
        <w:t>u</w:t>
      </w:r>
      <w:r w:rsidRPr="001D2014">
        <w:rPr>
          <w:lang w:val="fr-FR" w:eastAsia="fr-FR" w:bidi="fr-FR"/>
        </w:rPr>
        <w:t>reau, Manitoba Labour, Manulife House, 386, ave. Broadway # 609, Winn</w:t>
      </w:r>
      <w:r w:rsidRPr="001D2014">
        <w:rPr>
          <w:lang w:val="fr-FR" w:eastAsia="fr-FR" w:bidi="fr-FR"/>
        </w:rPr>
        <w:t>i</w:t>
      </w:r>
      <w:r w:rsidRPr="001D2014">
        <w:rPr>
          <w:lang w:val="fr-FR" w:eastAsia="fr-FR" w:bidi="fr-FR"/>
        </w:rPr>
        <w:t>peg, Man</w:t>
      </w:r>
      <w:r w:rsidRPr="001D2014">
        <w:rPr>
          <w:lang w:val="fr-FR" w:eastAsia="fr-FR" w:bidi="fr-FR"/>
        </w:rPr>
        <w:t>i</w:t>
      </w:r>
      <w:r w:rsidRPr="001D2014">
        <w:rPr>
          <w:lang w:val="fr-FR" w:eastAsia="fr-FR" w:bidi="fr-FR"/>
        </w:rPr>
        <w:t>toba, R3C 3R6.</w:t>
      </w:r>
    </w:p>
  </w:footnote>
  <w:footnote w:id="9">
    <w:p w14:paraId="06C2F731" w14:textId="77777777" w:rsidR="005A594F" w:rsidRDefault="005A594F">
      <w:pPr>
        <w:pStyle w:val="Notedebasdepage"/>
      </w:pPr>
      <w:r>
        <w:rPr>
          <w:rStyle w:val="Appelnotedebasdep"/>
        </w:rPr>
        <w:footnoteRef/>
      </w:r>
      <w:r>
        <w:t xml:space="preserve"> </w:t>
      </w:r>
      <w:r>
        <w:tab/>
      </w:r>
      <w:r w:rsidRPr="001D2014">
        <w:rPr>
          <w:lang w:val="fr-FR" w:eastAsia="fr-FR" w:bidi="fr-FR"/>
        </w:rPr>
        <w:t>Pour une bonne analyse politique des enjeux autour de la notion de parité sal</w:t>
      </w:r>
      <w:r w:rsidRPr="001D2014">
        <w:rPr>
          <w:lang w:val="fr-FR" w:eastAsia="fr-FR" w:bidi="fr-FR"/>
        </w:rPr>
        <w:t>a</w:t>
      </w:r>
      <w:r w:rsidRPr="001D2014">
        <w:rPr>
          <w:lang w:val="fr-FR" w:eastAsia="fr-FR" w:bidi="fr-FR"/>
        </w:rPr>
        <w:t>riale aux États-Unis, voir</w:t>
      </w:r>
      <w:r>
        <w:rPr>
          <w:lang w:val="fr-FR" w:eastAsia="fr-FR" w:bidi="fr-FR"/>
        </w:rPr>
        <w:t> :</w:t>
      </w:r>
      <w:r w:rsidRPr="001D2014">
        <w:rPr>
          <w:lang w:val="fr-FR" w:eastAsia="fr-FR" w:bidi="fr-FR"/>
        </w:rPr>
        <w:t xml:space="preserve"> Levine, M.J. (1987) </w:t>
      </w:r>
      <w:r>
        <w:rPr>
          <w:lang w:val="fr-FR" w:eastAsia="fr-FR" w:bidi="fr-FR"/>
        </w:rPr>
        <w:t>« </w:t>
      </w:r>
      <w:r w:rsidRPr="001D2014">
        <w:rPr>
          <w:lang w:val="fr-FR" w:eastAsia="fr-FR" w:bidi="fr-FR"/>
        </w:rPr>
        <w:t>Comparable worth in the 1980s</w:t>
      </w:r>
      <w:r>
        <w:rPr>
          <w:lang w:val="fr-FR" w:eastAsia="fr-FR" w:bidi="fr-FR"/>
        </w:rPr>
        <w:t> :</w:t>
      </w:r>
      <w:r w:rsidRPr="001D2014">
        <w:rPr>
          <w:lang w:val="fr-FR" w:eastAsia="fr-FR" w:bidi="fr-FR"/>
        </w:rPr>
        <w:t xml:space="preserve"> will collective bargaining supplant legislative initiatives and j</w:t>
      </w:r>
      <w:r w:rsidRPr="001D2014">
        <w:rPr>
          <w:lang w:val="fr-FR" w:eastAsia="fr-FR" w:bidi="fr-FR"/>
        </w:rPr>
        <w:t>u</w:t>
      </w:r>
      <w:r w:rsidRPr="001D2014">
        <w:rPr>
          <w:lang w:val="fr-FR" w:eastAsia="fr-FR" w:bidi="fr-FR"/>
        </w:rPr>
        <w:t>dicial i</w:t>
      </w:r>
      <w:r w:rsidRPr="001D2014">
        <w:rPr>
          <w:lang w:val="fr-FR" w:eastAsia="fr-FR" w:bidi="fr-FR"/>
        </w:rPr>
        <w:t>n</w:t>
      </w:r>
      <w:r w:rsidRPr="001D2014">
        <w:rPr>
          <w:lang w:val="fr-FR" w:eastAsia="fr-FR" w:bidi="fr-FR"/>
        </w:rPr>
        <w:t>terprétations</w:t>
      </w:r>
      <w:r>
        <w:rPr>
          <w:lang w:val="fr-FR" w:eastAsia="fr-FR" w:bidi="fr-FR"/>
        </w:rPr>
        <w:t> ? »</w:t>
      </w:r>
      <w:r w:rsidRPr="001D2014">
        <w:rPr>
          <w:lang w:val="fr-FR" w:eastAsia="fr-FR" w:bidi="fr-FR"/>
        </w:rPr>
        <w:t xml:space="preserve">, </w:t>
      </w:r>
      <w:r w:rsidRPr="001D2014">
        <w:rPr>
          <w:rStyle w:val="NotedebasdepageItalique"/>
          <w:sz w:val="24"/>
        </w:rPr>
        <w:t>Labor Law Journal,</w:t>
      </w:r>
      <w:r w:rsidRPr="001D2014">
        <w:rPr>
          <w:lang w:val="fr-FR" w:eastAsia="fr-FR" w:bidi="fr-FR"/>
        </w:rPr>
        <w:t xml:space="preserve"> vol.</w:t>
      </w:r>
      <w:r>
        <w:rPr>
          <w:lang w:val="fr-FR" w:eastAsia="fr-FR" w:bidi="fr-FR"/>
        </w:rPr>
        <w:t> </w:t>
      </w:r>
      <w:r w:rsidRPr="001D2014">
        <w:rPr>
          <w:lang w:val="fr-FR" w:eastAsia="fr-FR" w:bidi="fr-FR"/>
        </w:rPr>
        <w:t>38, n°</w:t>
      </w:r>
      <w:r>
        <w:rPr>
          <w:lang w:val="fr-FR" w:eastAsia="fr-FR" w:bidi="fr-FR"/>
        </w:rPr>
        <w:t> </w:t>
      </w:r>
      <w:r w:rsidRPr="001D2014">
        <w:rPr>
          <w:lang w:val="fr-FR" w:eastAsia="fr-FR" w:bidi="fr-FR"/>
        </w:rPr>
        <w:t>6.</w:t>
      </w:r>
    </w:p>
  </w:footnote>
  <w:footnote w:id="10">
    <w:p w14:paraId="0091D797" w14:textId="77777777" w:rsidR="005A594F" w:rsidRDefault="005A594F">
      <w:pPr>
        <w:pStyle w:val="Notedebasdepage"/>
      </w:pPr>
      <w:r>
        <w:rPr>
          <w:rStyle w:val="Appelnotedebasdep"/>
        </w:rPr>
        <w:footnoteRef/>
      </w:r>
      <w:r>
        <w:t xml:space="preserve"> </w:t>
      </w:r>
      <w:r>
        <w:tab/>
      </w:r>
      <w:r w:rsidRPr="001D2014">
        <w:rPr>
          <w:lang w:val="fr-FR" w:eastAsia="fr-FR" w:bidi="fr-FR"/>
        </w:rPr>
        <w:t xml:space="preserve">Sorensen, E. (1987), </w:t>
      </w:r>
      <w:r>
        <w:rPr>
          <w:lang w:val="fr-FR" w:eastAsia="fr-FR" w:bidi="fr-FR"/>
        </w:rPr>
        <w:t>« </w:t>
      </w:r>
      <w:r w:rsidRPr="001D2014">
        <w:rPr>
          <w:lang w:val="fr-FR" w:eastAsia="fr-FR" w:bidi="fr-FR"/>
        </w:rPr>
        <w:t>Effects of comparable worth policies on e</w:t>
      </w:r>
      <w:r w:rsidRPr="001D2014">
        <w:rPr>
          <w:lang w:val="fr-FR" w:eastAsia="fr-FR" w:bidi="fr-FR"/>
        </w:rPr>
        <w:t>a</w:t>
      </w:r>
      <w:r w:rsidRPr="001D2014">
        <w:rPr>
          <w:lang w:val="fr-FR" w:eastAsia="fr-FR" w:bidi="fr-FR"/>
        </w:rPr>
        <w:t>mings</w:t>
      </w:r>
      <w:r>
        <w:rPr>
          <w:lang w:val="fr-FR" w:eastAsia="fr-FR" w:bidi="fr-FR"/>
        </w:rPr>
        <w:t> »</w:t>
      </w:r>
      <w:r w:rsidRPr="001D2014">
        <w:rPr>
          <w:lang w:val="fr-FR" w:eastAsia="fr-FR" w:bidi="fr-FR"/>
        </w:rPr>
        <w:t xml:space="preserve">, </w:t>
      </w:r>
      <w:r w:rsidRPr="001D2014">
        <w:rPr>
          <w:rStyle w:val="NotedebasdepageItalique"/>
          <w:sz w:val="24"/>
        </w:rPr>
        <w:t>Industrial Relations,</w:t>
      </w:r>
      <w:r w:rsidRPr="001D2014">
        <w:rPr>
          <w:lang w:val="fr-FR" w:eastAsia="fr-FR" w:bidi="fr-FR"/>
        </w:rPr>
        <w:t xml:space="preserve"> vol.</w:t>
      </w:r>
      <w:r>
        <w:rPr>
          <w:lang w:val="fr-FR" w:eastAsia="fr-FR" w:bidi="fr-FR"/>
        </w:rPr>
        <w:t> </w:t>
      </w:r>
      <w:r w:rsidRPr="001D2014">
        <w:rPr>
          <w:lang w:val="fr-FR" w:eastAsia="fr-FR" w:bidi="fr-FR"/>
        </w:rPr>
        <w:t>26, n°</w:t>
      </w:r>
      <w:r>
        <w:rPr>
          <w:lang w:val="fr-FR" w:eastAsia="fr-FR" w:bidi="fr-FR"/>
        </w:rPr>
        <w:t> </w:t>
      </w:r>
      <w:r w:rsidRPr="001D2014">
        <w:rPr>
          <w:lang w:val="fr-FR" w:eastAsia="fr-FR" w:bidi="fr-FR"/>
        </w:rPr>
        <w:t>3, a</w:t>
      </w:r>
      <w:r w:rsidRPr="001D2014">
        <w:rPr>
          <w:lang w:val="fr-FR" w:eastAsia="fr-FR" w:bidi="fr-FR"/>
        </w:rPr>
        <w:t>u</w:t>
      </w:r>
      <w:r w:rsidRPr="001D2014">
        <w:rPr>
          <w:lang w:val="fr-FR" w:eastAsia="fr-FR" w:bidi="fr-FR"/>
        </w:rPr>
        <w:t>tomne 1987.</w:t>
      </w:r>
    </w:p>
  </w:footnote>
  <w:footnote w:id="11">
    <w:p w14:paraId="76086596" w14:textId="77777777" w:rsidR="005A594F" w:rsidRDefault="005A594F">
      <w:pPr>
        <w:pStyle w:val="Notedebasdepage"/>
      </w:pPr>
      <w:r>
        <w:rPr>
          <w:rStyle w:val="Appelnotedebasdep"/>
        </w:rPr>
        <w:footnoteRef/>
      </w:r>
      <w:r>
        <w:t xml:space="preserve"> </w:t>
      </w:r>
      <w:r>
        <w:tab/>
      </w:r>
      <w:r w:rsidRPr="001D2014">
        <w:rPr>
          <w:lang w:val="fr-FR" w:eastAsia="fr-FR" w:bidi="fr-FR"/>
        </w:rPr>
        <w:t>Au sujet de l'équité salariale, voir l'article de Ginette Dussault dans ce même numéro.</w:t>
      </w:r>
    </w:p>
  </w:footnote>
  <w:footnote w:id="12">
    <w:p w14:paraId="3B2E325D" w14:textId="77777777" w:rsidR="005A594F" w:rsidRDefault="005A594F">
      <w:pPr>
        <w:pStyle w:val="Notedebasdepage"/>
      </w:pPr>
      <w:r>
        <w:rPr>
          <w:rStyle w:val="Appelnotedebasdep"/>
        </w:rPr>
        <w:footnoteRef/>
      </w:r>
      <w:r>
        <w:t xml:space="preserve"> </w:t>
      </w:r>
      <w:r>
        <w:tab/>
      </w:r>
      <w:r w:rsidRPr="001D2014">
        <w:rPr>
          <w:lang w:val="fr-FR" w:eastAsia="fr-FR" w:bidi="fr-FR"/>
        </w:rPr>
        <w:t xml:space="preserve">Voir l'article de M. Maruani dans ce même numéro. Voir aussi Maruani, M. et Nicole, C. (1987), </w:t>
      </w:r>
      <w:r>
        <w:rPr>
          <w:lang w:val="fr-FR" w:eastAsia="fr-FR" w:bidi="fr-FR"/>
        </w:rPr>
        <w:t>« </w:t>
      </w:r>
      <w:r w:rsidRPr="001D2014">
        <w:rPr>
          <w:lang w:val="fr-FR" w:eastAsia="fr-FR" w:bidi="fr-FR"/>
        </w:rPr>
        <w:t>Du travail à l'emploi</w:t>
      </w:r>
      <w:r>
        <w:rPr>
          <w:lang w:val="fr-FR" w:eastAsia="fr-FR" w:bidi="fr-FR"/>
        </w:rPr>
        <w:t> :</w:t>
      </w:r>
      <w:r w:rsidRPr="001D2014">
        <w:rPr>
          <w:lang w:val="fr-FR" w:eastAsia="fr-FR" w:bidi="fr-FR"/>
        </w:rPr>
        <w:t xml:space="preserve"> l'enjeu de la mixité</w:t>
      </w:r>
      <w:r>
        <w:rPr>
          <w:lang w:val="fr-FR" w:eastAsia="fr-FR" w:bidi="fr-FR"/>
        </w:rPr>
        <w:t> »</w:t>
      </w:r>
      <w:r w:rsidRPr="001D2014">
        <w:rPr>
          <w:lang w:val="fr-FR" w:eastAsia="fr-FR" w:bidi="fr-FR"/>
        </w:rPr>
        <w:t xml:space="preserve">. </w:t>
      </w:r>
      <w:r w:rsidRPr="001D2014">
        <w:rPr>
          <w:rStyle w:val="NotedebasdepageItalique"/>
          <w:sz w:val="24"/>
        </w:rPr>
        <w:t>Sociol</w:t>
      </w:r>
      <w:r w:rsidRPr="001D2014">
        <w:rPr>
          <w:rStyle w:val="NotedebasdepageItalique"/>
          <w:sz w:val="24"/>
        </w:rPr>
        <w:t>o</w:t>
      </w:r>
      <w:r w:rsidRPr="001D2014">
        <w:rPr>
          <w:rStyle w:val="NotedebasdepageItalique"/>
          <w:sz w:val="24"/>
        </w:rPr>
        <w:t>gie du travail,</w:t>
      </w:r>
      <w:r w:rsidRPr="001D2014">
        <w:rPr>
          <w:lang w:val="fr-FR" w:eastAsia="fr-FR" w:bidi="fr-FR"/>
        </w:rPr>
        <w:t xml:space="preserve"> 2/87</w:t>
      </w:r>
      <w:r>
        <w:rPr>
          <w:lang w:val="fr-FR" w:eastAsia="fr-FR" w:bidi="fr-FR"/>
        </w:rPr>
        <w:t> ;</w:t>
      </w:r>
      <w:r w:rsidRPr="001D2014">
        <w:rPr>
          <w:lang w:val="fr-FR" w:eastAsia="fr-FR" w:bidi="fr-FR"/>
        </w:rPr>
        <w:t xml:space="preserve"> Craig, C., G</w:t>
      </w:r>
      <w:r>
        <w:rPr>
          <w:lang w:val="fr-FR" w:eastAsia="fr-FR" w:bidi="fr-FR"/>
        </w:rPr>
        <w:t>arn</w:t>
      </w:r>
      <w:r w:rsidRPr="001D2014">
        <w:rPr>
          <w:lang w:val="fr-FR" w:eastAsia="fr-FR" w:bidi="fr-FR"/>
        </w:rPr>
        <w:t xml:space="preserve">sey, E., et Rubery, J. (1985), </w:t>
      </w:r>
      <w:r>
        <w:rPr>
          <w:lang w:val="fr-FR" w:eastAsia="fr-FR" w:bidi="fr-FR"/>
        </w:rPr>
        <w:t>« </w:t>
      </w:r>
      <w:r w:rsidRPr="001D2014">
        <w:rPr>
          <w:lang w:val="fr-FR" w:eastAsia="fr-FR" w:bidi="fr-FR"/>
        </w:rPr>
        <w:t>Le clo</w:t>
      </w:r>
      <w:r w:rsidRPr="001D2014">
        <w:rPr>
          <w:lang w:val="fr-FR" w:eastAsia="fr-FR" w:bidi="fr-FR"/>
        </w:rPr>
        <w:t>i</w:t>
      </w:r>
      <w:r w:rsidRPr="001D2014">
        <w:rPr>
          <w:lang w:val="fr-FR" w:eastAsia="fr-FR" w:bidi="fr-FR"/>
        </w:rPr>
        <w:t>sonnement du marché du travail et l'emploi des femmes</w:t>
      </w:r>
      <w:r>
        <w:rPr>
          <w:lang w:val="fr-FR" w:eastAsia="fr-FR" w:bidi="fr-FR"/>
        </w:rPr>
        <w:t> :</w:t>
      </w:r>
      <w:r w:rsidRPr="001D2014">
        <w:rPr>
          <w:lang w:val="fr-FR" w:eastAsia="fr-FR" w:bidi="fr-FR"/>
        </w:rPr>
        <w:t xml:space="preserve"> le cas du Roya</w:t>
      </w:r>
      <w:r w:rsidRPr="001D2014">
        <w:rPr>
          <w:lang w:val="fr-FR" w:eastAsia="fr-FR" w:bidi="fr-FR"/>
        </w:rPr>
        <w:t>u</w:t>
      </w:r>
      <w:r w:rsidRPr="001D2014">
        <w:rPr>
          <w:lang w:val="fr-FR" w:eastAsia="fr-FR" w:bidi="fr-FR"/>
        </w:rPr>
        <w:t>me-Uni</w:t>
      </w:r>
      <w:r>
        <w:rPr>
          <w:lang w:val="fr-FR" w:eastAsia="fr-FR" w:bidi="fr-FR"/>
        </w:rPr>
        <w:t> »</w:t>
      </w:r>
      <w:r w:rsidRPr="001D2014">
        <w:rPr>
          <w:lang w:val="fr-FR" w:eastAsia="fr-FR" w:bidi="fr-FR"/>
        </w:rPr>
        <w:t xml:space="preserve">, </w:t>
      </w:r>
      <w:r w:rsidRPr="001D2014">
        <w:rPr>
          <w:rStyle w:val="NotedebasdepageItalique"/>
          <w:sz w:val="24"/>
        </w:rPr>
        <w:t>Revue internationale du travail,</w:t>
      </w:r>
      <w:r w:rsidRPr="001D2014">
        <w:rPr>
          <w:lang w:val="fr-FR" w:eastAsia="fr-FR" w:bidi="fr-FR"/>
        </w:rPr>
        <w:t xml:space="preserve"> vol. 124, no. 3</w:t>
      </w:r>
      <w:r>
        <w:rPr>
          <w:lang w:val="fr-FR" w:eastAsia="fr-FR" w:bidi="fr-FR"/>
        </w:rPr>
        <w:t> ;</w:t>
      </w:r>
      <w:r w:rsidRPr="001D2014">
        <w:rPr>
          <w:lang w:val="fr-FR" w:eastAsia="fr-FR" w:bidi="fr-FR"/>
        </w:rPr>
        <w:t xml:space="preserve"> </w:t>
      </w:r>
      <w:r w:rsidRPr="001D2014">
        <w:rPr>
          <w:rStyle w:val="NotedebasdepageItalique"/>
          <w:sz w:val="24"/>
        </w:rPr>
        <w:t>Nouvelles que</w:t>
      </w:r>
      <w:r w:rsidRPr="001D2014">
        <w:rPr>
          <w:rStyle w:val="NotedebasdepageItalique"/>
          <w:sz w:val="24"/>
        </w:rPr>
        <w:t>s</w:t>
      </w:r>
      <w:r w:rsidRPr="001D2014">
        <w:rPr>
          <w:rStyle w:val="NotedebasdepageItalique"/>
          <w:sz w:val="24"/>
        </w:rPr>
        <w:t>tions féministes,</w:t>
      </w:r>
      <w:r w:rsidRPr="001D2014">
        <w:rPr>
          <w:lang w:val="fr-FR" w:eastAsia="fr-FR" w:bidi="fr-FR"/>
        </w:rPr>
        <w:t xml:space="preserve"> (1986), </w:t>
      </w:r>
      <w:r>
        <w:rPr>
          <w:lang w:val="fr-FR" w:eastAsia="fr-FR" w:bidi="fr-FR"/>
        </w:rPr>
        <w:t>« </w:t>
      </w:r>
      <w:r w:rsidRPr="001D2014">
        <w:rPr>
          <w:lang w:val="fr-FR" w:eastAsia="fr-FR" w:bidi="fr-FR"/>
        </w:rPr>
        <w:t>Femmes, modes d'emploi</w:t>
      </w:r>
      <w:r>
        <w:rPr>
          <w:lang w:val="fr-FR" w:eastAsia="fr-FR" w:bidi="fr-FR"/>
        </w:rPr>
        <w:t> »</w:t>
      </w:r>
      <w:r w:rsidRPr="001D2014">
        <w:rPr>
          <w:lang w:val="fr-FR" w:eastAsia="fr-FR" w:bidi="fr-FR"/>
        </w:rPr>
        <w:t>, coordonné par M. M</w:t>
      </w:r>
      <w:r w:rsidRPr="001D2014">
        <w:rPr>
          <w:lang w:val="fr-FR" w:eastAsia="fr-FR" w:bidi="fr-FR"/>
        </w:rPr>
        <w:t>a</w:t>
      </w:r>
      <w:r w:rsidRPr="001D2014">
        <w:rPr>
          <w:lang w:val="fr-FR" w:eastAsia="fr-FR" w:bidi="fr-FR"/>
        </w:rPr>
        <w:t>ruani, n° 14-15.</w:t>
      </w:r>
    </w:p>
  </w:footnote>
  <w:footnote w:id="13">
    <w:p w14:paraId="764EFD5D" w14:textId="77777777" w:rsidR="005A594F" w:rsidRDefault="005A594F">
      <w:pPr>
        <w:pStyle w:val="Notedebasdepage"/>
      </w:pPr>
      <w:r>
        <w:rPr>
          <w:rStyle w:val="Appelnotedebasdep"/>
        </w:rPr>
        <w:footnoteRef/>
      </w:r>
      <w:r>
        <w:t xml:space="preserve"> </w:t>
      </w:r>
      <w:r>
        <w:tab/>
      </w:r>
      <w:r w:rsidRPr="001D2014">
        <w:rPr>
          <w:lang w:val="fr-FR" w:eastAsia="fr-FR" w:bidi="fr-FR"/>
        </w:rPr>
        <w:t xml:space="preserve">Découflé, A.-C. et Maruani M. (1987), </w:t>
      </w:r>
      <w:r>
        <w:rPr>
          <w:lang w:val="fr-FR" w:eastAsia="fr-FR" w:bidi="fr-FR"/>
        </w:rPr>
        <w:t>« </w:t>
      </w:r>
      <w:r w:rsidRPr="001D2014">
        <w:rPr>
          <w:lang w:val="fr-FR" w:eastAsia="fr-FR" w:bidi="fr-FR"/>
        </w:rPr>
        <w:t>Pour une sociologie de l'e</w:t>
      </w:r>
      <w:r w:rsidRPr="001D2014">
        <w:rPr>
          <w:lang w:val="fr-FR" w:eastAsia="fr-FR" w:bidi="fr-FR"/>
        </w:rPr>
        <w:t>m</w:t>
      </w:r>
      <w:r w:rsidRPr="001D2014">
        <w:rPr>
          <w:lang w:val="fr-FR" w:eastAsia="fr-FR" w:bidi="fr-FR"/>
        </w:rPr>
        <w:t>ploi</w:t>
      </w:r>
      <w:r>
        <w:rPr>
          <w:lang w:val="fr-FR" w:eastAsia="fr-FR" w:bidi="fr-FR"/>
        </w:rPr>
        <w:t> »</w:t>
      </w:r>
      <w:r w:rsidRPr="001D2014">
        <w:rPr>
          <w:lang w:val="fr-FR" w:eastAsia="fr-FR" w:bidi="fr-FR"/>
        </w:rPr>
        <w:t xml:space="preserve">. </w:t>
      </w:r>
      <w:r w:rsidRPr="001D2014">
        <w:rPr>
          <w:rStyle w:val="NotedebasdepageItalique"/>
          <w:sz w:val="24"/>
        </w:rPr>
        <w:t>Revue française des affaires soci</w:t>
      </w:r>
      <w:r w:rsidRPr="001D2014">
        <w:rPr>
          <w:rStyle w:val="NotedebasdepageItalique"/>
          <w:sz w:val="24"/>
        </w:rPr>
        <w:t>a</w:t>
      </w:r>
      <w:r w:rsidRPr="001D2014">
        <w:rPr>
          <w:rStyle w:val="NotedebasdepageItalique"/>
          <w:sz w:val="24"/>
        </w:rPr>
        <w:t>les,</w:t>
      </w:r>
      <w:r w:rsidRPr="001D2014">
        <w:rPr>
          <w:lang w:val="fr-FR" w:eastAsia="fr-FR" w:bidi="fr-FR"/>
        </w:rPr>
        <w:t xml:space="preserve"> 41</w:t>
      </w:r>
      <w:r>
        <w:rPr>
          <w:lang w:val="fr-FR" w:eastAsia="fr-FR" w:bidi="fr-FR"/>
        </w:rPr>
        <w:t> :</w:t>
      </w:r>
      <w:r w:rsidRPr="001D2014">
        <w:rPr>
          <w:lang w:val="fr-FR" w:eastAsia="fr-FR" w:bidi="fr-FR"/>
        </w:rPr>
        <w:t xml:space="preserve"> 3.</w:t>
      </w:r>
    </w:p>
  </w:footnote>
  <w:footnote w:id="14">
    <w:p w14:paraId="4F5AC1FC" w14:textId="77777777" w:rsidR="005A594F" w:rsidRDefault="005A594F">
      <w:pPr>
        <w:pStyle w:val="Notedebasdepage"/>
      </w:pPr>
      <w:r>
        <w:rPr>
          <w:rStyle w:val="Appelnotedebasdep"/>
        </w:rPr>
        <w:footnoteRef/>
      </w:r>
      <w:r>
        <w:t xml:space="preserve"> </w:t>
      </w:r>
      <w:r>
        <w:tab/>
      </w:r>
      <w:r w:rsidRPr="001D2014">
        <w:rPr>
          <w:lang w:val="fr-FR" w:eastAsia="fr-FR" w:bidi="fr-FR"/>
        </w:rPr>
        <w:t xml:space="preserve">Goldthorpe, J. (1985), </w:t>
      </w:r>
      <w:r>
        <w:rPr>
          <w:lang w:val="fr-FR" w:eastAsia="fr-FR" w:bidi="fr-FR"/>
        </w:rPr>
        <w:t>« </w:t>
      </w:r>
      <w:r w:rsidRPr="001D2014">
        <w:rPr>
          <w:lang w:val="fr-FR" w:eastAsia="fr-FR" w:bidi="fr-FR"/>
        </w:rPr>
        <w:t>The end of convergence</w:t>
      </w:r>
      <w:r>
        <w:rPr>
          <w:lang w:val="fr-FR" w:eastAsia="fr-FR" w:bidi="fr-FR"/>
        </w:rPr>
        <w:t> :</w:t>
      </w:r>
      <w:r w:rsidRPr="001D2014">
        <w:rPr>
          <w:lang w:val="fr-FR" w:eastAsia="fr-FR" w:bidi="fr-FR"/>
        </w:rPr>
        <w:t xml:space="preserve"> corporatist and dualist tendencies in mode</w:t>
      </w:r>
      <w:r>
        <w:rPr>
          <w:lang w:val="fr-FR" w:eastAsia="fr-FR" w:bidi="fr-FR"/>
        </w:rPr>
        <w:t>rn</w:t>
      </w:r>
      <w:r w:rsidRPr="001D2014">
        <w:rPr>
          <w:lang w:val="fr-FR" w:eastAsia="fr-FR" w:bidi="fr-FR"/>
        </w:rPr>
        <w:t xml:space="preserve"> western societies</w:t>
      </w:r>
      <w:r>
        <w:rPr>
          <w:lang w:val="fr-FR" w:eastAsia="fr-FR" w:bidi="fr-FR"/>
        </w:rPr>
        <w:t> »</w:t>
      </w:r>
      <w:r w:rsidRPr="001D2014">
        <w:rPr>
          <w:lang w:val="fr-FR" w:eastAsia="fr-FR" w:bidi="fr-FR"/>
        </w:rPr>
        <w:t xml:space="preserve">, </w:t>
      </w:r>
      <w:r w:rsidRPr="001D2014">
        <w:rPr>
          <w:rStyle w:val="NotedebasdepageItalique"/>
          <w:sz w:val="24"/>
        </w:rPr>
        <w:t>New Approaches to Economi</w:t>
      </w:r>
      <w:r>
        <w:rPr>
          <w:rStyle w:val="NotedebasdepageItalique"/>
          <w:sz w:val="24"/>
        </w:rPr>
        <w:t>c</w:t>
      </w:r>
      <w:r w:rsidRPr="001D2014">
        <w:rPr>
          <w:rStyle w:val="NotedebasdepageItalique"/>
          <w:sz w:val="24"/>
        </w:rPr>
        <w:t xml:space="preserve"> L</w:t>
      </w:r>
      <w:r w:rsidRPr="001D2014">
        <w:rPr>
          <w:rStyle w:val="NotedebasdepageItalique"/>
          <w:sz w:val="24"/>
        </w:rPr>
        <w:t>i</w:t>
      </w:r>
      <w:r w:rsidRPr="001D2014">
        <w:rPr>
          <w:rStyle w:val="NotedebasdepageItalique"/>
          <w:sz w:val="24"/>
        </w:rPr>
        <w:t>fe,</w:t>
      </w:r>
      <w:r w:rsidRPr="001D2014">
        <w:rPr>
          <w:lang w:val="fr-FR" w:eastAsia="fr-FR" w:bidi="fr-FR"/>
        </w:rPr>
        <w:t xml:space="preserve"> sous la direction de B. Roberts, R. Finnegan et D. Gallie, Manchester, Ma</w:t>
      </w:r>
      <w:r w:rsidRPr="001D2014">
        <w:rPr>
          <w:lang w:val="fr-FR" w:eastAsia="fr-FR" w:bidi="fr-FR"/>
        </w:rPr>
        <w:t>n</w:t>
      </w:r>
      <w:r w:rsidRPr="001D2014">
        <w:rPr>
          <w:lang w:val="fr-FR" w:eastAsia="fr-FR" w:bidi="fr-FR"/>
        </w:rPr>
        <w:t>chester University Press, 124-153.</w:t>
      </w:r>
    </w:p>
  </w:footnote>
  <w:footnote w:id="15">
    <w:p w14:paraId="67D0BB48" w14:textId="77777777" w:rsidR="005A594F" w:rsidRDefault="005A594F">
      <w:pPr>
        <w:pStyle w:val="Notedebasdepage"/>
      </w:pPr>
      <w:r>
        <w:rPr>
          <w:rStyle w:val="Appelnotedebasdep"/>
        </w:rPr>
        <w:footnoteRef/>
      </w:r>
      <w:r>
        <w:t xml:space="preserve"> </w:t>
      </w:r>
      <w:r>
        <w:tab/>
      </w:r>
      <w:r w:rsidRPr="001D2014">
        <w:rPr>
          <w:lang w:val="fr-FR" w:eastAsia="fr-FR" w:bidi="fr-FR"/>
        </w:rPr>
        <w:t xml:space="preserve">Myles, J. (1987) </w:t>
      </w:r>
      <w:r w:rsidRPr="001D2014">
        <w:rPr>
          <w:rStyle w:val="NotedebasdepageItalique"/>
          <w:sz w:val="24"/>
        </w:rPr>
        <w:t>Déclin</w:t>
      </w:r>
      <w:r>
        <w:rPr>
          <w:rStyle w:val="NotedebasdepageItalique"/>
          <w:sz w:val="24"/>
        </w:rPr>
        <w:t>e</w:t>
      </w:r>
      <w:r w:rsidRPr="001D2014">
        <w:rPr>
          <w:rStyle w:val="NotedebasdepageItalique"/>
          <w:sz w:val="24"/>
        </w:rPr>
        <w:t xml:space="preserve"> or Impasse</w:t>
      </w:r>
      <w:r>
        <w:rPr>
          <w:rStyle w:val="NotedebasdepageItalique"/>
          <w:sz w:val="24"/>
        </w:rPr>
        <w:t> ?</w:t>
      </w:r>
      <w:r w:rsidRPr="001D2014">
        <w:rPr>
          <w:rStyle w:val="NotedebasdepageItalique"/>
          <w:sz w:val="24"/>
        </w:rPr>
        <w:t xml:space="preserve"> The Current State of the Welfare St</w:t>
      </w:r>
      <w:r w:rsidRPr="001D2014">
        <w:rPr>
          <w:rStyle w:val="NotedebasdepageItalique"/>
          <w:sz w:val="24"/>
        </w:rPr>
        <w:t>a</w:t>
      </w:r>
      <w:r w:rsidRPr="001D2014">
        <w:rPr>
          <w:rStyle w:val="NotedebasdepageItalique"/>
          <w:sz w:val="24"/>
        </w:rPr>
        <w:t>te,</w:t>
      </w:r>
      <w:r w:rsidRPr="001D2014">
        <w:rPr>
          <w:lang w:val="fr-FR" w:eastAsia="fr-FR" w:bidi="fr-FR"/>
        </w:rPr>
        <w:t xml:space="preserve"> communication à la Conférence sur l'avenir de la social-démocratie. Ce</w:t>
      </w:r>
      <w:r w:rsidRPr="001D2014">
        <w:rPr>
          <w:lang w:val="fr-FR" w:eastAsia="fr-FR" w:bidi="fr-FR"/>
        </w:rPr>
        <w:t>n</w:t>
      </w:r>
      <w:r w:rsidRPr="001D2014">
        <w:rPr>
          <w:lang w:val="fr-FR" w:eastAsia="fr-FR" w:bidi="fr-FR"/>
        </w:rPr>
        <w:t>tre de recherche sur les politiques de rechange, Ottawa.</w:t>
      </w:r>
    </w:p>
  </w:footnote>
  <w:footnote w:id="16">
    <w:p w14:paraId="4DADB816" w14:textId="77777777" w:rsidR="005A594F" w:rsidRDefault="005A594F">
      <w:pPr>
        <w:pStyle w:val="Notedebasdepage"/>
      </w:pPr>
      <w:r>
        <w:rPr>
          <w:rStyle w:val="Appelnotedebasdep"/>
        </w:rPr>
        <w:footnoteRef/>
      </w:r>
      <w:r>
        <w:t xml:space="preserve"> </w:t>
      </w:r>
      <w:r>
        <w:tab/>
      </w:r>
      <w:r w:rsidRPr="001D2014">
        <w:rPr>
          <w:lang w:val="fr-FR" w:eastAsia="fr-FR" w:bidi="fr-FR"/>
        </w:rPr>
        <w:t xml:space="preserve">Acker, J., (1981), </w:t>
      </w:r>
      <w:r w:rsidRPr="001D2014">
        <w:rPr>
          <w:rStyle w:val="NotedebasdepageItalique"/>
          <w:sz w:val="24"/>
        </w:rPr>
        <w:t>Towards a Theory of Gender and Class,</w:t>
      </w:r>
      <w:r w:rsidRPr="001D2014">
        <w:rPr>
          <w:lang w:val="fr-FR" w:eastAsia="fr-FR" w:bidi="fr-FR"/>
        </w:rPr>
        <w:t xml:space="preserve"> Working P</w:t>
      </w:r>
      <w:r w:rsidRPr="001D2014">
        <w:rPr>
          <w:lang w:val="fr-FR" w:eastAsia="fr-FR" w:bidi="fr-FR"/>
        </w:rPr>
        <w:t>a</w:t>
      </w:r>
      <w:r w:rsidRPr="001D2014">
        <w:rPr>
          <w:lang w:val="fr-FR" w:eastAsia="fr-FR" w:bidi="fr-FR"/>
        </w:rPr>
        <w:t>per, Stockholm, Swedish Center for Working Life</w:t>
      </w:r>
      <w:r>
        <w:rPr>
          <w:lang w:val="fr-FR" w:eastAsia="fr-FR" w:bidi="fr-FR"/>
        </w:rPr>
        <w:t> ;</w:t>
      </w:r>
      <w:r w:rsidRPr="001D2014">
        <w:rPr>
          <w:lang w:val="fr-FR" w:eastAsia="fr-FR" w:bidi="fr-FR"/>
        </w:rPr>
        <w:t xml:space="preserve"> Thibault, M.-N. (1986), </w:t>
      </w:r>
      <w:r>
        <w:rPr>
          <w:lang w:val="fr-FR" w:eastAsia="fr-FR" w:bidi="fr-FR"/>
        </w:rPr>
        <w:t>« </w:t>
      </w:r>
      <w:r w:rsidRPr="001D2014">
        <w:rPr>
          <w:lang w:val="fr-FR" w:eastAsia="fr-FR" w:bidi="fr-FR"/>
        </w:rPr>
        <w:t>Politiques familiales, politiques d'emploi</w:t>
      </w:r>
      <w:r>
        <w:rPr>
          <w:lang w:val="fr-FR" w:eastAsia="fr-FR" w:bidi="fr-FR"/>
        </w:rPr>
        <w:t> »</w:t>
      </w:r>
      <w:r w:rsidRPr="001D2014">
        <w:rPr>
          <w:lang w:val="fr-FR" w:eastAsia="fr-FR" w:bidi="fr-FR"/>
        </w:rPr>
        <w:t xml:space="preserve">, </w:t>
      </w:r>
      <w:r w:rsidRPr="001D2014">
        <w:rPr>
          <w:rStyle w:val="NotedebasdepageItalique"/>
          <w:sz w:val="24"/>
        </w:rPr>
        <w:t>Nouvelles questions fémini</w:t>
      </w:r>
      <w:r w:rsidRPr="001D2014">
        <w:rPr>
          <w:rStyle w:val="NotedebasdepageItalique"/>
          <w:sz w:val="24"/>
        </w:rPr>
        <w:t>s</w:t>
      </w:r>
      <w:r w:rsidRPr="001D2014">
        <w:rPr>
          <w:rStyle w:val="NotedebasdepageItalique"/>
          <w:sz w:val="24"/>
        </w:rPr>
        <w:t>tes,</w:t>
      </w:r>
      <w:r w:rsidRPr="001D2014">
        <w:rPr>
          <w:lang w:val="fr-FR" w:eastAsia="fr-FR" w:bidi="fr-FR"/>
        </w:rPr>
        <w:t xml:space="preserve"> n°</w:t>
      </w:r>
      <w:r>
        <w:rPr>
          <w:lang w:val="fr-FR" w:eastAsia="fr-FR" w:bidi="fr-FR"/>
        </w:rPr>
        <w:t> </w:t>
      </w:r>
      <w:r w:rsidRPr="001D2014">
        <w:rPr>
          <w:lang w:val="fr-FR" w:eastAsia="fr-FR" w:bidi="fr-FR"/>
        </w:rPr>
        <w:t>14-15.</w:t>
      </w:r>
    </w:p>
  </w:footnote>
  <w:footnote w:id="17">
    <w:p w14:paraId="1C7BF24B" w14:textId="77777777" w:rsidR="005A594F" w:rsidRDefault="005A594F">
      <w:pPr>
        <w:pStyle w:val="Notedebasdepage"/>
      </w:pPr>
      <w:r>
        <w:rPr>
          <w:rStyle w:val="Appelnotedebasdep"/>
        </w:rPr>
        <w:footnoteRef/>
      </w:r>
      <w:r>
        <w:t xml:space="preserve"> </w:t>
      </w:r>
      <w:r>
        <w:tab/>
      </w:r>
      <w:r w:rsidRPr="001D2014">
        <w:rPr>
          <w:lang w:val="fr-FR" w:eastAsia="fr-FR" w:bidi="fr-FR"/>
        </w:rPr>
        <w:t xml:space="preserve">M.N. Thibault, </w:t>
      </w:r>
      <w:r>
        <w:rPr>
          <w:lang w:val="fr-FR" w:eastAsia="fr-FR" w:bidi="fr-FR"/>
        </w:rPr>
        <w:t>« </w:t>
      </w:r>
      <w:r w:rsidRPr="001D2014">
        <w:rPr>
          <w:lang w:val="fr-FR" w:eastAsia="fr-FR" w:bidi="fr-FR"/>
        </w:rPr>
        <w:t>Politiques familiales, politiques d'emploi</w:t>
      </w:r>
      <w:r>
        <w:rPr>
          <w:lang w:val="fr-FR" w:eastAsia="fr-FR" w:bidi="fr-FR"/>
        </w:rPr>
        <w:t> »</w:t>
      </w:r>
      <w:r w:rsidRPr="001D2014">
        <w:rPr>
          <w:lang w:val="fr-FR" w:eastAsia="fr-FR" w:bidi="fr-FR"/>
        </w:rPr>
        <w:t xml:space="preserve">. </w:t>
      </w:r>
      <w:r w:rsidRPr="001D2014">
        <w:rPr>
          <w:rStyle w:val="NotedebasdepageItalique"/>
          <w:sz w:val="24"/>
        </w:rPr>
        <w:t>Nouvelles questions féministes,</w:t>
      </w:r>
      <w:r w:rsidRPr="001D2014">
        <w:rPr>
          <w:lang w:val="fr-FR" w:eastAsia="fr-FR" w:bidi="fr-FR"/>
        </w:rPr>
        <w:t xml:space="preserve"> n°</w:t>
      </w:r>
      <w:r>
        <w:rPr>
          <w:lang w:val="fr-FR" w:eastAsia="fr-FR" w:bidi="fr-FR"/>
        </w:rPr>
        <w:t> </w:t>
      </w:r>
      <w:r w:rsidRPr="001D2014">
        <w:rPr>
          <w:lang w:val="fr-FR" w:eastAsia="fr-FR" w:bidi="fr-FR"/>
        </w:rPr>
        <w:t>14-15, h</w:t>
      </w:r>
      <w:r w:rsidRPr="001D2014">
        <w:rPr>
          <w:lang w:val="fr-FR" w:eastAsia="fr-FR" w:bidi="fr-FR"/>
        </w:rPr>
        <w:t>i</w:t>
      </w:r>
      <w:r w:rsidRPr="001D2014">
        <w:rPr>
          <w:lang w:val="fr-FR" w:eastAsia="fr-FR" w:bidi="fr-FR"/>
        </w:rPr>
        <w:t>ver1986.</w:t>
      </w:r>
    </w:p>
  </w:footnote>
  <w:footnote w:id="18">
    <w:p w14:paraId="5A0AF9F7" w14:textId="77777777" w:rsidR="005A594F" w:rsidRDefault="005A594F">
      <w:pPr>
        <w:pStyle w:val="Notedebasdepage"/>
      </w:pPr>
      <w:r>
        <w:rPr>
          <w:rStyle w:val="Appelnotedebasdep"/>
        </w:rPr>
        <w:footnoteRef/>
      </w:r>
      <w:r>
        <w:t xml:space="preserve"> </w:t>
      </w:r>
      <w:r>
        <w:tab/>
      </w:r>
      <w:r w:rsidRPr="001D2014">
        <w:rPr>
          <w:lang w:val="fr-FR" w:eastAsia="fr-FR" w:bidi="fr-FR"/>
        </w:rPr>
        <w:t>Pour des données sur l'importance de ces formes d'emploi chez les fe</w:t>
      </w:r>
      <w:r w:rsidRPr="001D2014">
        <w:rPr>
          <w:lang w:val="fr-FR" w:eastAsia="fr-FR" w:bidi="fr-FR"/>
        </w:rPr>
        <w:t>m</w:t>
      </w:r>
      <w:r w:rsidRPr="001D2014">
        <w:rPr>
          <w:lang w:val="fr-FR" w:eastAsia="fr-FR" w:bidi="fr-FR"/>
        </w:rPr>
        <w:t>mes, voir l'article de Marcel Pépin (tableau</w:t>
      </w:r>
      <w:r>
        <w:rPr>
          <w:lang w:val="fr-FR" w:eastAsia="fr-FR" w:bidi="fr-FR"/>
        </w:rPr>
        <w:t> </w:t>
      </w:r>
      <w:r w:rsidRPr="001D2014">
        <w:rPr>
          <w:lang w:val="fr-FR" w:eastAsia="fr-FR" w:bidi="fr-FR"/>
        </w:rPr>
        <w:t>II) dans le n°</w:t>
      </w:r>
      <w:r>
        <w:rPr>
          <w:lang w:val="fr-FR" w:eastAsia="fr-FR" w:bidi="fr-FR"/>
        </w:rPr>
        <w:t> </w:t>
      </w:r>
      <w:r w:rsidRPr="001D2014">
        <w:rPr>
          <w:lang w:val="fr-FR" w:eastAsia="fr-FR" w:bidi="fr-FR"/>
        </w:rPr>
        <w:t xml:space="preserve">19 </w:t>
      </w:r>
      <w:r w:rsidRPr="001D2014">
        <w:rPr>
          <w:rStyle w:val="NotedebasdepageItalique"/>
          <w:sz w:val="24"/>
        </w:rPr>
        <w:t>Interventions écon</w:t>
      </w:r>
      <w:r w:rsidRPr="001D2014">
        <w:rPr>
          <w:rStyle w:val="NotedebasdepageItalique"/>
          <w:sz w:val="24"/>
        </w:rPr>
        <w:t>o</w:t>
      </w:r>
      <w:r w:rsidRPr="001D2014">
        <w:rPr>
          <w:rStyle w:val="NotedebasdepageItalique"/>
          <w:sz w:val="24"/>
        </w:rPr>
        <w:t>miques</w:t>
      </w:r>
      <w:r>
        <w:rPr>
          <w:lang w:val="fr-FR" w:eastAsia="fr-FR" w:bidi="fr-FR"/>
        </w:rPr>
        <w:t> :</w:t>
      </w:r>
      <w:r w:rsidRPr="001D2014">
        <w:rPr>
          <w:lang w:val="fr-FR" w:eastAsia="fr-FR" w:bidi="fr-FR"/>
        </w:rPr>
        <w:t xml:space="preserve"> </w:t>
      </w:r>
      <w:r>
        <w:rPr>
          <w:lang w:val="fr-FR" w:eastAsia="fr-FR" w:bidi="fr-FR"/>
        </w:rPr>
        <w:t>« </w:t>
      </w:r>
      <w:r w:rsidRPr="001D2014">
        <w:rPr>
          <w:lang w:val="fr-FR" w:eastAsia="fr-FR" w:bidi="fr-FR"/>
        </w:rPr>
        <w:t>Flexib</w:t>
      </w:r>
      <w:r w:rsidRPr="001D2014">
        <w:rPr>
          <w:lang w:val="fr-FR" w:eastAsia="fr-FR" w:bidi="fr-FR"/>
        </w:rPr>
        <w:t>i</w:t>
      </w:r>
      <w:r w:rsidRPr="001D2014">
        <w:rPr>
          <w:lang w:val="fr-FR" w:eastAsia="fr-FR" w:bidi="fr-FR"/>
        </w:rPr>
        <w:t>lité du travail et de l'emploi</w:t>
      </w:r>
      <w:r>
        <w:rPr>
          <w:lang w:val="fr-FR" w:eastAsia="fr-FR" w:bidi="fr-FR"/>
        </w:rPr>
        <w:t> »</w:t>
      </w:r>
      <w:r w:rsidRPr="001D2014">
        <w:rPr>
          <w:lang w:val="fr-FR" w:eastAsia="fr-FR" w:bidi="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220B" w14:textId="77777777" w:rsidR="005A594F" w:rsidRDefault="005A594F" w:rsidP="005A594F">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Hélène David, “La portée des luttes contre la discrimination systémique…” (1988)</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AF303B">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7</w:t>
    </w:r>
    <w:r>
      <w:rPr>
        <w:rStyle w:val="Numrodepage"/>
        <w:rFonts w:ascii="Times New Roman" w:hAnsi="Times New Roman"/>
      </w:rPr>
      <w:fldChar w:fldCharType="end"/>
    </w:r>
  </w:p>
  <w:p w14:paraId="1677B54F" w14:textId="77777777" w:rsidR="005A594F" w:rsidRDefault="005A594F">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36B0"/>
    <w:multiLevelType w:val="multilevel"/>
    <w:tmpl w:val="8C286EAC"/>
    <w:lvl w:ilvl="0">
      <w:start w:val="198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8751C4"/>
    <w:multiLevelType w:val="multilevel"/>
    <w:tmpl w:val="46C8E2BA"/>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2B3A42"/>
    <w:multiLevelType w:val="multilevel"/>
    <w:tmpl w:val="5D8643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2F3B43"/>
    <w:multiLevelType w:val="multilevel"/>
    <w:tmpl w:val="741CF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9C048A"/>
    <w:multiLevelType w:val="multilevel"/>
    <w:tmpl w:val="97062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80197B"/>
    <w:multiLevelType w:val="multilevel"/>
    <w:tmpl w:val="63BA5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DB496D"/>
    <w:multiLevelType w:val="multilevel"/>
    <w:tmpl w:val="5BECD868"/>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ED781A"/>
    <w:multiLevelType w:val="multilevel"/>
    <w:tmpl w:val="B9627D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0E3CC8"/>
    <w:multiLevelType w:val="multilevel"/>
    <w:tmpl w:val="12D255DC"/>
    <w:lvl w:ilvl="0">
      <w:start w:val="198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130692"/>
    <w:multiLevelType w:val="multilevel"/>
    <w:tmpl w:val="7318FF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376A31"/>
    <w:multiLevelType w:val="multilevel"/>
    <w:tmpl w:val="3F646730"/>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D72BDB"/>
    <w:multiLevelType w:val="multilevel"/>
    <w:tmpl w:val="6AD295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61519D"/>
    <w:multiLevelType w:val="multilevel"/>
    <w:tmpl w:val="7A72FF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F91069"/>
    <w:multiLevelType w:val="multilevel"/>
    <w:tmpl w:val="6B24DF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D05324"/>
    <w:multiLevelType w:val="multilevel"/>
    <w:tmpl w:val="940E77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5C4DF0"/>
    <w:multiLevelType w:val="multilevel"/>
    <w:tmpl w:val="584E2E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9B0026"/>
    <w:multiLevelType w:val="multilevel"/>
    <w:tmpl w:val="C03897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2257BA"/>
    <w:multiLevelType w:val="multilevel"/>
    <w:tmpl w:val="6CFA14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3F0235"/>
    <w:multiLevelType w:val="multilevel"/>
    <w:tmpl w:val="B136D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511449"/>
    <w:multiLevelType w:val="multilevel"/>
    <w:tmpl w:val="B6A2DB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F452EA"/>
    <w:multiLevelType w:val="multilevel"/>
    <w:tmpl w:val="31584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E007D1"/>
    <w:multiLevelType w:val="multilevel"/>
    <w:tmpl w:val="18AA9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E421E8"/>
    <w:multiLevelType w:val="multilevel"/>
    <w:tmpl w:val="E2E06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246557"/>
    <w:multiLevelType w:val="multilevel"/>
    <w:tmpl w:val="E9BC73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08560B"/>
    <w:multiLevelType w:val="multilevel"/>
    <w:tmpl w:val="50A42E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7211CD"/>
    <w:multiLevelType w:val="multilevel"/>
    <w:tmpl w:val="559A58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30AFE"/>
    <w:multiLevelType w:val="multilevel"/>
    <w:tmpl w:val="C90680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40254A"/>
    <w:multiLevelType w:val="multilevel"/>
    <w:tmpl w:val="63D8E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8075CD"/>
    <w:multiLevelType w:val="multilevel"/>
    <w:tmpl w:val="360AAD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FF58C3"/>
    <w:multiLevelType w:val="multilevel"/>
    <w:tmpl w:val="DA86D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FA2462"/>
    <w:multiLevelType w:val="multilevel"/>
    <w:tmpl w:val="0D76BB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7F4F84"/>
    <w:multiLevelType w:val="hybridMultilevel"/>
    <w:tmpl w:val="ECDE808E"/>
    <w:lvl w:ilvl="0" w:tplc="C04C9E78">
      <w:numFmt w:val="bullet"/>
      <w:lvlText w:val="-"/>
      <w:lvlJc w:val="left"/>
      <w:pPr>
        <w:ind w:left="580" w:hanging="360"/>
      </w:pPr>
      <w:rPr>
        <w:rFonts w:ascii="Times New Roman" w:eastAsia="Times New Roman" w:hAnsi="Times New Roman" w:cs="Times New Roman" w:hint="default"/>
      </w:rPr>
    </w:lvl>
    <w:lvl w:ilvl="1" w:tplc="040C0003" w:tentative="1">
      <w:start w:val="1"/>
      <w:numFmt w:val="bullet"/>
      <w:lvlText w:val="o"/>
      <w:lvlJc w:val="left"/>
      <w:pPr>
        <w:ind w:left="1300" w:hanging="360"/>
      </w:pPr>
      <w:rPr>
        <w:rFonts w:ascii="Courier New" w:hAnsi="Courier New" w:cs="Wingdings" w:hint="default"/>
      </w:rPr>
    </w:lvl>
    <w:lvl w:ilvl="2" w:tplc="040C0005" w:tentative="1">
      <w:start w:val="1"/>
      <w:numFmt w:val="bullet"/>
      <w:lvlText w:val=""/>
      <w:lvlJc w:val="left"/>
      <w:pPr>
        <w:ind w:left="2020" w:hanging="360"/>
      </w:pPr>
      <w:rPr>
        <w:rFonts w:ascii="Wingdings" w:hAnsi="Wingdings" w:hint="default"/>
      </w:rPr>
    </w:lvl>
    <w:lvl w:ilvl="3" w:tplc="040C0001" w:tentative="1">
      <w:start w:val="1"/>
      <w:numFmt w:val="bullet"/>
      <w:lvlText w:val=""/>
      <w:lvlJc w:val="left"/>
      <w:pPr>
        <w:ind w:left="2740" w:hanging="360"/>
      </w:pPr>
      <w:rPr>
        <w:rFonts w:ascii="Symbol" w:hAnsi="Symbol" w:hint="default"/>
      </w:rPr>
    </w:lvl>
    <w:lvl w:ilvl="4" w:tplc="040C0003" w:tentative="1">
      <w:start w:val="1"/>
      <w:numFmt w:val="bullet"/>
      <w:lvlText w:val="o"/>
      <w:lvlJc w:val="left"/>
      <w:pPr>
        <w:ind w:left="3460" w:hanging="360"/>
      </w:pPr>
      <w:rPr>
        <w:rFonts w:ascii="Courier New" w:hAnsi="Courier New" w:cs="Wingdings" w:hint="default"/>
      </w:rPr>
    </w:lvl>
    <w:lvl w:ilvl="5" w:tplc="040C0005" w:tentative="1">
      <w:start w:val="1"/>
      <w:numFmt w:val="bullet"/>
      <w:lvlText w:val=""/>
      <w:lvlJc w:val="left"/>
      <w:pPr>
        <w:ind w:left="4180" w:hanging="360"/>
      </w:pPr>
      <w:rPr>
        <w:rFonts w:ascii="Wingdings" w:hAnsi="Wingdings" w:hint="default"/>
      </w:rPr>
    </w:lvl>
    <w:lvl w:ilvl="6" w:tplc="040C0001" w:tentative="1">
      <w:start w:val="1"/>
      <w:numFmt w:val="bullet"/>
      <w:lvlText w:val=""/>
      <w:lvlJc w:val="left"/>
      <w:pPr>
        <w:ind w:left="4900" w:hanging="360"/>
      </w:pPr>
      <w:rPr>
        <w:rFonts w:ascii="Symbol" w:hAnsi="Symbol" w:hint="default"/>
      </w:rPr>
    </w:lvl>
    <w:lvl w:ilvl="7" w:tplc="040C0003" w:tentative="1">
      <w:start w:val="1"/>
      <w:numFmt w:val="bullet"/>
      <w:lvlText w:val="o"/>
      <w:lvlJc w:val="left"/>
      <w:pPr>
        <w:ind w:left="5620" w:hanging="360"/>
      </w:pPr>
      <w:rPr>
        <w:rFonts w:ascii="Courier New" w:hAnsi="Courier New" w:cs="Wingdings" w:hint="default"/>
      </w:rPr>
    </w:lvl>
    <w:lvl w:ilvl="8" w:tplc="040C0005" w:tentative="1">
      <w:start w:val="1"/>
      <w:numFmt w:val="bullet"/>
      <w:lvlText w:val=""/>
      <w:lvlJc w:val="left"/>
      <w:pPr>
        <w:ind w:left="6340" w:hanging="360"/>
      </w:pPr>
      <w:rPr>
        <w:rFonts w:ascii="Wingdings" w:hAnsi="Wingdings" w:hint="default"/>
      </w:rPr>
    </w:lvl>
  </w:abstractNum>
  <w:abstractNum w:abstractNumId="33" w15:restartNumberingAfterBreak="0">
    <w:nsid w:val="75DE0448"/>
    <w:multiLevelType w:val="multilevel"/>
    <w:tmpl w:val="BE729E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DE6607"/>
    <w:multiLevelType w:val="multilevel"/>
    <w:tmpl w:val="B02898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C94E01"/>
    <w:multiLevelType w:val="multilevel"/>
    <w:tmpl w:val="87B217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FF4BEA"/>
    <w:multiLevelType w:val="hybridMultilevel"/>
    <w:tmpl w:val="2F90114E"/>
    <w:lvl w:ilvl="0" w:tplc="981043B0">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812B3B"/>
    <w:multiLevelType w:val="multilevel"/>
    <w:tmpl w:val="865E6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30792935">
    <w:abstractNumId w:val="18"/>
  </w:num>
  <w:num w:numId="2" w16cid:durableId="1069428478">
    <w:abstractNumId w:val="36"/>
  </w:num>
  <w:num w:numId="3" w16cid:durableId="362942906">
    <w:abstractNumId w:val="32"/>
  </w:num>
  <w:num w:numId="4" w16cid:durableId="997807347">
    <w:abstractNumId w:val="23"/>
  </w:num>
  <w:num w:numId="5" w16cid:durableId="1049457810">
    <w:abstractNumId w:val="5"/>
  </w:num>
  <w:num w:numId="6" w16cid:durableId="1528562735">
    <w:abstractNumId w:val="6"/>
  </w:num>
  <w:num w:numId="7" w16cid:durableId="681125106">
    <w:abstractNumId w:val="29"/>
  </w:num>
  <w:num w:numId="8" w16cid:durableId="432095308">
    <w:abstractNumId w:val="12"/>
  </w:num>
  <w:num w:numId="9" w16cid:durableId="1520193585">
    <w:abstractNumId w:val="35"/>
  </w:num>
  <w:num w:numId="10" w16cid:durableId="813989422">
    <w:abstractNumId w:val="14"/>
  </w:num>
  <w:num w:numId="11" w16cid:durableId="1916863306">
    <w:abstractNumId w:val="1"/>
  </w:num>
  <w:num w:numId="12" w16cid:durableId="1702513783">
    <w:abstractNumId w:val="26"/>
  </w:num>
  <w:num w:numId="13" w16cid:durableId="683098034">
    <w:abstractNumId w:val="25"/>
  </w:num>
  <w:num w:numId="14" w16cid:durableId="1232077801">
    <w:abstractNumId w:val="21"/>
  </w:num>
  <w:num w:numId="15" w16cid:durableId="521407636">
    <w:abstractNumId w:val="15"/>
  </w:num>
  <w:num w:numId="16" w16cid:durableId="1263958329">
    <w:abstractNumId w:val="24"/>
  </w:num>
  <w:num w:numId="17" w16cid:durableId="1093550034">
    <w:abstractNumId w:val="31"/>
  </w:num>
  <w:num w:numId="18" w16cid:durableId="494690593">
    <w:abstractNumId w:val="9"/>
  </w:num>
  <w:num w:numId="19" w16cid:durableId="2038653108">
    <w:abstractNumId w:val="22"/>
  </w:num>
  <w:num w:numId="20" w16cid:durableId="352656562">
    <w:abstractNumId w:val="28"/>
  </w:num>
  <w:num w:numId="21" w16cid:durableId="9453189">
    <w:abstractNumId w:val="13"/>
  </w:num>
  <w:num w:numId="22" w16cid:durableId="825628367">
    <w:abstractNumId w:val="3"/>
  </w:num>
  <w:num w:numId="23" w16cid:durableId="1210918165">
    <w:abstractNumId w:val="37"/>
  </w:num>
  <w:num w:numId="24" w16cid:durableId="1171070384">
    <w:abstractNumId w:val="27"/>
  </w:num>
  <w:num w:numId="25" w16cid:durableId="590815980">
    <w:abstractNumId w:val="30"/>
  </w:num>
  <w:num w:numId="26" w16cid:durableId="1569923996">
    <w:abstractNumId w:val="2"/>
  </w:num>
  <w:num w:numId="27" w16cid:durableId="1341471316">
    <w:abstractNumId w:val="17"/>
  </w:num>
  <w:num w:numId="28" w16cid:durableId="1450202890">
    <w:abstractNumId w:val="20"/>
  </w:num>
  <w:num w:numId="29" w16cid:durableId="1741294289">
    <w:abstractNumId w:val="0"/>
  </w:num>
  <w:num w:numId="30" w16cid:durableId="601497772">
    <w:abstractNumId w:val="8"/>
  </w:num>
  <w:num w:numId="31" w16cid:durableId="781918163">
    <w:abstractNumId w:val="10"/>
  </w:num>
  <w:num w:numId="32" w16cid:durableId="448666135">
    <w:abstractNumId w:val="4"/>
  </w:num>
  <w:num w:numId="33" w16cid:durableId="751512543">
    <w:abstractNumId w:val="7"/>
  </w:num>
  <w:num w:numId="34" w16cid:durableId="975914959">
    <w:abstractNumId w:val="33"/>
  </w:num>
  <w:num w:numId="35" w16cid:durableId="349718641">
    <w:abstractNumId w:val="34"/>
  </w:num>
  <w:num w:numId="36" w16cid:durableId="1708214837">
    <w:abstractNumId w:val="16"/>
  </w:num>
  <w:num w:numId="37" w16cid:durableId="697897983">
    <w:abstractNumId w:val="19"/>
  </w:num>
  <w:num w:numId="38" w16cid:durableId="16775329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5A594F"/>
    <w:rsid w:val="00AF303B"/>
    <w:rsid w:val="00C05A23"/>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FE8FDEA"/>
  <w15:chartTrackingRefBased/>
  <w15:docId w15:val="{B4025A86-9EA6-E04A-9B5E-AD44B9B92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3E0"/>
    <w:pPr>
      <w:ind w:firstLine="360"/>
    </w:pPr>
    <w:rPr>
      <w:rFonts w:ascii="Times New Roman" w:eastAsia="Times New Roman" w:hAnsi="Times New Roman"/>
      <w:sz w:val="28"/>
      <w:lang w:eastAsia="en-US"/>
    </w:rPr>
  </w:style>
  <w:style w:type="paragraph" w:styleId="Titre1">
    <w:name w:val="heading 1"/>
    <w:next w:val="Normal"/>
    <w:link w:val="Titre1Car"/>
    <w:qFormat/>
    <w:rsid w:val="006203E0"/>
    <w:pPr>
      <w:outlineLvl w:val="0"/>
    </w:pPr>
    <w:rPr>
      <w:rFonts w:eastAsia="Times New Roman"/>
      <w:noProof/>
      <w:lang w:eastAsia="en-US"/>
    </w:rPr>
  </w:style>
  <w:style w:type="paragraph" w:styleId="Titre2">
    <w:name w:val="heading 2"/>
    <w:next w:val="Normal"/>
    <w:link w:val="Titre2Car"/>
    <w:qFormat/>
    <w:rsid w:val="006203E0"/>
    <w:pPr>
      <w:outlineLvl w:val="1"/>
    </w:pPr>
    <w:rPr>
      <w:rFonts w:eastAsia="Times New Roman"/>
      <w:noProof/>
      <w:lang w:eastAsia="en-US"/>
    </w:rPr>
  </w:style>
  <w:style w:type="paragraph" w:styleId="Titre3">
    <w:name w:val="heading 3"/>
    <w:next w:val="Normal"/>
    <w:link w:val="Titre3Car"/>
    <w:qFormat/>
    <w:rsid w:val="006203E0"/>
    <w:pPr>
      <w:outlineLvl w:val="2"/>
    </w:pPr>
    <w:rPr>
      <w:rFonts w:eastAsia="Times New Roman"/>
      <w:noProof/>
      <w:lang w:eastAsia="en-US"/>
    </w:rPr>
  </w:style>
  <w:style w:type="paragraph" w:styleId="Titre4">
    <w:name w:val="heading 4"/>
    <w:next w:val="Normal"/>
    <w:link w:val="Titre4Car"/>
    <w:qFormat/>
    <w:rsid w:val="006203E0"/>
    <w:pPr>
      <w:outlineLvl w:val="3"/>
    </w:pPr>
    <w:rPr>
      <w:rFonts w:eastAsia="Times New Roman"/>
      <w:noProof/>
      <w:lang w:eastAsia="en-US"/>
    </w:rPr>
  </w:style>
  <w:style w:type="paragraph" w:styleId="Titre5">
    <w:name w:val="heading 5"/>
    <w:next w:val="Normal"/>
    <w:link w:val="Titre5Car"/>
    <w:qFormat/>
    <w:rsid w:val="006203E0"/>
    <w:pPr>
      <w:outlineLvl w:val="4"/>
    </w:pPr>
    <w:rPr>
      <w:rFonts w:eastAsia="Times New Roman"/>
      <w:noProof/>
      <w:lang w:eastAsia="en-US"/>
    </w:rPr>
  </w:style>
  <w:style w:type="paragraph" w:styleId="Titre6">
    <w:name w:val="heading 6"/>
    <w:next w:val="Normal"/>
    <w:link w:val="Titre6Car"/>
    <w:qFormat/>
    <w:rsid w:val="006203E0"/>
    <w:pPr>
      <w:outlineLvl w:val="5"/>
    </w:pPr>
    <w:rPr>
      <w:rFonts w:eastAsia="Times New Roman"/>
      <w:noProof/>
      <w:lang w:eastAsia="en-US"/>
    </w:rPr>
  </w:style>
  <w:style w:type="paragraph" w:styleId="Titre7">
    <w:name w:val="heading 7"/>
    <w:next w:val="Normal"/>
    <w:link w:val="Titre7Car"/>
    <w:qFormat/>
    <w:rsid w:val="006203E0"/>
    <w:pPr>
      <w:outlineLvl w:val="6"/>
    </w:pPr>
    <w:rPr>
      <w:rFonts w:eastAsia="Times New Roman"/>
      <w:noProof/>
      <w:lang w:eastAsia="en-US"/>
    </w:rPr>
  </w:style>
  <w:style w:type="paragraph" w:styleId="Titre8">
    <w:name w:val="heading 8"/>
    <w:next w:val="Normal"/>
    <w:link w:val="Titre8Car"/>
    <w:qFormat/>
    <w:rsid w:val="006203E0"/>
    <w:pPr>
      <w:outlineLvl w:val="7"/>
    </w:pPr>
    <w:rPr>
      <w:rFonts w:eastAsia="Times New Roman"/>
      <w:noProof/>
      <w:lang w:eastAsia="en-US"/>
    </w:rPr>
  </w:style>
  <w:style w:type="paragraph" w:styleId="Titre9">
    <w:name w:val="heading 9"/>
    <w:next w:val="Normal"/>
    <w:link w:val="Titre9Car"/>
    <w:qFormat/>
    <w:rsid w:val="006203E0"/>
    <w:pPr>
      <w:outlineLvl w:val="8"/>
    </w:pPr>
    <w:rPr>
      <w:rFonts w:eastAsia="Times New Roman"/>
      <w:noProof/>
      <w:lang w:eastAsia="en-US"/>
    </w:rPr>
  </w:style>
  <w:style w:type="character" w:default="1" w:styleId="Policepardfaut">
    <w:name w:val="Default Paragraph Font"/>
    <w:rsid w:val="006203E0"/>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203E0"/>
  </w:style>
  <w:style w:type="character" w:styleId="Appeldenotedefin">
    <w:name w:val="endnote reference"/>
    <w:basedOn w:val="Policepardfaut"/>
    <w:rsid w:val="006203E0"/>
    <w:rPr>
      <w:vertAlign w:val="superscript"/>
    </w:rPr>
  </w:style>
  <w:style w:type="character" w:styleId="Appelnotedebasdep">
    <w:name w:val="footnote reference"/>
    <w:basedOn w:val="Policepardfaut"/>
    <w:autoRedefine/>
    <w:rsid w:val="006203E0"/>
    <w:rPr>
      <w:color w:val="FF0000"/>
      <w:position w:val="6"/>
      <w:sz w:val="20"/>
    </w:rPr>
  </w:style>
  <w:style w:type="paragraph" w:styleId="Grillecouleur-Accent1">
    <w:name w:val="Colorful Grid Accent 1"/>
    <w:basedOn w:val="Normal"/>
    <w:link w:val="Grillecouleur-Accent1Car"/>
    <w:autoRedefine/>
    <w:rsid w:val="00977A5A"/>
    <w:pPr>
      <w:spacing w:before="120" w:after="120"/>
      <w:ind w:left="720"/>
      <w:jc w:val="both"/>
    </w:pPr>
    <w:rPr>
      <w:color w:val="000080"/>
      <w:sz w:val="24"/>
      <w:lang w:val="x-none"/>
    </w:rPr>
  </w:style>
  <w:style w:type="paragraph" w:customStyle="1" w:styleId="Niveau1">
    <w:name w:val="Niveau 1"/>
    <w:basedOn w:val="Normal"/>
    <w:rsid w:val="006203E0"/>
    <w:pPr>
      <w:ind w:firstLine="0"/>
    </w:pPr>
    <w:rPr>
      <w:b/>
      <w:color w:val="FF0000"/>
      <w:sz w:val="72"/>
    </w:rPr>
  </w:style>
  <w:style w:type="paragraph" w:customStyle="1" w:styleId="Niveau11">
    <w:name w:val="Niveau 1.1"/>
    <w:basedOn w:val="Niveau1"/>
    <w:autoRedefine/>
    <w:rsid w:val="006203E0"/>
    <w:rPr>
      <w:color w:val="008000"/>
      <w:sz w:val="60"/>
    </w:rPr>
  </w:style>
  <w:style w:type="paragraph" w:customStyle="1" w:styleId="Niveau12">
    <w:name w:val="Niveau 1.2"/>
    <w:basedOn w:val="Niveau11"/>
    <w:autoRedefine/>
    <w:rsid w:val="006203E0"/>
    <w:pPr>
      <w:jc w:val="center"/>
    </w:pPr>
    <w:rPr>
      <w:i/>
      <w:color w:val="000080"/>
      <w:sz w:val="36"/>
    </w:rPr>
  </w:style>
  <w:style w:type="paragraph" w:customStyle="1" w:styleId="Niveau2">
    <w:name w:val="Niveau 2"/>
    <w:basedOn w:val="Normal"/>
    <w:rsid w:val="006203E0"/>
    <w:rPr>
      <w:rFonts w:ascii="GillSans" w:hAnsi="GillSans"/>
      <w:sz w:val="20"/>
    </w:rPr>
  </w:style>
  <w:style w:type="paragraph" w:customStyle="1" w:styleId="Niveau3">
    <w:name w:val="Niveau 3"/>
    <w:basedOn w:val="Normal"/>
    <w:autoRedefine/>
    <w:rsid w:val="006203E0"/>
    <w:pPr>
      <w:ind w:left="1080" w:hanging="720"/>
    </w:pPr>
    <w:rPr>
      <w:b/>
    </w:rPr>
  </w:style>
  <w:style w:type="paragraph" w:customStyle="1" w:styleId="Titreniveau1">
    <w:name w:val="Titre niveau 1"/>
    <w:basedOn w:val="Niveau1"/>
    <w:autoRedefine/>
    <w:rsid w:val="006203E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25599C"/>
    <w:pPr>
      <w:widowControl w:val="0"/>
      <w:pBdr>
        <w:bottom w:val="none" w:sz="0" w:space="0" w:color="auto"/>
      </w:pBdr>
      <w:spacing w:before="120"/>
      <w:ind w:left="0" w:right="0"/>
    </w:pPr>
    <w:rPr>
      <w:color w:val="auto"/>
    </w:rPr>
  </w:style>
  <w:style w:type="paragraph" w:styleId="Corpsdetexte">
    <w:name w:val="Body Text"/>
    <w:basedOn w:val="Normal"/>
    <w:link w:val="CorpsdetexteCar"/>
    <w:rsid w:val="006203E0"/>
    <w:pPr>
      <w:spacing w:before="360" w:after="240"/>
      <w:ind w:firstLine="0"/>
      <w:jc w:val="center"/>
    </w:pPr>
    <w:rPr>
      <w:sz w:val="72"/>
    </w:rPr>
  </w:style>
  <w:style w:type="paragraph" w:styleId="Corpsdetexte2">
    <w:name w:val="Body Text 2"/>
    <w:basedOn w:val="Normal"/>
    <w:link w:val="Corpsdetexte2Car"/>
    <w:rsid w:val="0058603D"/>
    <w:pPr>
      <w:ind w:firstLine="0"/>
      <w:jc w:val="both"/>
    </w:pPr>
    <w:rPr>
      <w:rFonts w:ascii="Arial" w:hAnsi="Arial"/>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6203E0"/>
    <w:pPr>
      <w:tabs>
        <w:tab w:val="center" w:pos="4320"/>
        <w:tab w:val="right" w:pos="8640"/>
      </w:tabs>
    </w:pPr>
    <w:rPr>
      <w:rFonts w:ascii="GillSans" w:hAnsi="GillSans"/>
      <w:sz w:val="20"/>
    </w:rPr>
  </w:style>
  <w:style w:type="paragraph" w:customStyle="1" w:styleId="En-tteimpaire">
    <w:name w:val="En-tÍte impaire"/>
    <w:basedOn w:val="En-tte"/>
    <w:rsid w:val="006203E0"/>
    <w:pPr>
      <w:tabs>
        <w:tab w:val="right" w:pos="8280"/>
        <w:tab w:val="right" w:pos="9000"/>
      </w:tabs>
      <w:ind w:firstLine="0"/>
    </w:pPr>
  </w:style>
  <w:style w:type="paragraph" w:customStyle="1" w:styleId="En-ttepaire">
    <w:name w:val="En-tÍte paire"/>
    <w:basedOn w:val="En-tte"/>
    <w:rsid w:val="006203E0"/>
    <w:pPr>
      <w:tabs>
        <w:tab w:val="left" w:pos="720"/>
      </w:tabs>
      <w:ind w:firstLine="0"/>
    </w:pPr>
  </w:style>
  <w:style w:type="paragraph" w:styleId="Lgende">
    <w:name w:val="caption"/>
    <w:basedOn w:val="Normal"/>
    <w:next w:val="Normal"/>
    <w:qFormat/>
    <w:rsid w:val="006203E0"/>
    <w:pPr>
      <w:spacing w:before="120" w:after="120"/>
    </w:pPr>
    <w:rPr>
      <w:rFonts w:ascii="GillSans" w:hAnsi="GillSans"/>
      <w:b/>
      <w:sz w:val="20"/>
    </w:rPr>
  </w:style>
  <w:style w:type="character" w:styleId="Hyperlien">
    <w:name w:val="Hyperlink"/>
    <w:basedOn w:val="Policepardfaut"/>
    <w:uiPriority w:val="99"/>
    <w:rsid w:val="006203E0"/>
    <w:rPr>
      <w:color w:val="0000FF"/>
      <w:u w:val="single"/>
    </w:rPr>
  </w:style>
  <w:style w:type="character" w:styleId="Lienvisit">
    <w:name w:val="FollowedHyperlink"/>
    <w:basedOn w:val="Policepardfaut"/>
    <w:rsid w:val="006203E0"/>
    <w:rPr>
      <w:color w:val="800080"/>
      <w:u w:val="single"/>
    </w:rPr>
  </w:style>
  <w:style w:type="paragraph" w:customStyle="1" w:styleId="Niveau10">
    <w:name w:val="Niveau 1.0"/>
    <w:basedOn w:val="Niveau11"/>
    <w:autoRedefine/>
    <w:rsid w:val="006203E0"/>
    <w:pPr>
      <w:jc w:val="center"/>
    </w:pPr>
    <w:rPr>
      <w:b w:val="0"/>
      <w:sz w:val="48"/>
    </w:rPr>
  </w:style>
  <w:style w:type="paragraph" w:customStyle="1" w:styleId="Niveau13">
    <w:name w:val="Niveau 1.3"/>
    <w:basedOn w:val="Niveau12"/>
    <w:autoRedefine/>
    <w:rsid w:val="006203E0"/>
    <w:rPr>
      <w:b w:val="0"/>
      <w:i w:val="0"/>
      <w:color w:val="800080"/>
      <w:sz w:val="48"/>
    </w:rPr>
  </w:style>
  <w:style w:type="paragraph" w:styleId="Notedebasdepage">
    <w:name w:val="footnote text"/>
    <w:basedOn w:val="Normal"/>
    <w:link w:val="NotedebasdepageCar"/>
    <w:autoRedefine/>
    <w:rsid w:val="004D1BC1"/>
    <w:pPr>
      <w:tabs>
        <w:tab w:val="left" w:pos="900"/>
      </w:tabs>
      <w:ind w:left="540" w:hanging="540"/>
      <w:jc w:val="both"/>
    </w:pPr>
    <w:rPr>
      <w:color w:val="000000"/>
      <w:sz w:val="24"/>
      <w:lang w:val="x-none"/>
    </w:rPr>
  </w:style>
  <w:style w:type="character" w:styleId="Numrodepage">
    <w:name w:val="page number"/>
    <w:basedOn w:val="Policepardfaut"/>
    <w:rsid w:val="006203E0"/>
  </w:style>
  <w:style w:type="paragraph" w:styleId="Pieddepage">
    <w:name w:val="footer"/>
    <w:basedOn w:val="Normal"/>
    <w:link w:val="PieddepageCar"/>
    <w:uiPriority w:val="99"/>
    <w:rsid w:val="006203E0"/>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203E0"/>
    <w:pPr>
      <w:ind w:left="20" w:firstLine="400"/>
    </w:pPr>
    <w:rPr>
      <w:rFonts w:ascii="Arial" w:hAnsi="Arial"/>
    </w:rPr>
  </w:style>
  <w:style w:type="paragraph" w:styleId="Retraitcorpsdetexte2">
    <w:name w:val="Body Text Indent 2"/>
    <w:basedOn w:val="Normal"/>
    <w:link w:val="Retraitcorpsdetexte2Car"/>
    <w:rsid w:val="006203E0"/>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203E0"/>
    <w:pPr>
      <w:ind w:left="20" w:firstLine="380"/>
      <w:jc w:val="both"/>
    </w:pPr>
    <w:rPr>
      <w:rFonts w:ascii="Arial" w:hAnsi="Arial"/>
    </w:rPr>
  </w:style>
  <w:style w:type="paragraph" w:customStyle="1" w:styleId="texteenvidence">
    <w:name w:val="texte en évidence"/>
    <w:basedOn w:val="Normal"/>
    <w:rsid w:val="006203E0"/>
    <w:pPr>
      <w:widowControl w:val="0"/>
      <w:jc w:val="both"/>
    </w:pPr>
    <w:rPr>
      <w:rFonts w:ascii="Arial" w:hAnsi="Arial"/>
      <w:b/>
      <w:color w:val="FF0000"/>
    </w:rPr>
  </w:style>
  <w:style w:type="paragraph" w:styleId="Titre">
    <w:name w:val="Title"/>
    <w:basedOn w:val="Normal"/>
    <w:link w:val="TitreCar"/>
    <w:autoRedefine/>
    <w:qFormat/>
    <w:rsid w:val="006203E0"/>
    <w:pPr>
      <w:ind w:firstLine="0"/>
      <w:jc w:val="center"/>
    </w:pPr>
    <w:rPr>
      <w:b/>
      <w:sz w:val="48"/>
    </w:rPr>
  </w:style>
  <w:style w:type="paragraph" w:customStyle="1" w:styleId="livre">
    <w:name w:val="livre"/>
    <w:basedOn w:val="Normal"/>
    <w:rsid w:val="006203E0"/>
    <w:pPr>
      <w:tabs>
        <w:tab w:val="right" w:pos="9360"/>
      </w:tabs>
      <w:ind w:firstLine="0"/>
    </w:pPr>
    <w:rPr>
      <w:b/>
      <w:color w:val="000080"/>
      <w:sz w:val="144"/>
    </w:rPr>
  </w:style>
  <w:style w:type="paragraph" w:customStyle="1" w:styleId="livrest">
    <w:name w:val="livre_st"/>
    <w:basedOn w:val="Normal"/>
    <w:rsid w:val="006203E0"/>
    <w:pPr>
      <w:tabs>
        <w:tab w:val="right" w:pos="9360"/>
      </w:tabs>
      <w:ind w:firstLine="0"/>
    </w:pPr>
    <w:rPr>
      <w:b/>
      <w:color w:val="FF0000"/>
      <w:sz w:val="72"/>
    </w:rPr>
  </w:style>
  <w:style w:type="paragraph" w:customStyle="1" w:styleId="tableautitre">
    <w:name w:val="tableau_titre"/>
    <w:basedOn w:val="Normal"/>
    <w:rsid w:val="006203E0"/>
    <w:pPr>
      <w:ind w:firstLine="0"/>
      <w:jc w:val="center"/>
    </w:pPr>
    <w:rPr>
      <w:rFonts w:ascii="Times" w:hAnsi="Times"/>
      <w:b/>
    </w:rPr>
  </w:style>
  <w:style w:type="paragraph" w:customStyle="1" w:styleId="planche">
    <w:name w:val="planche"/>
    <w:basedOn w:val="tableautitre"/>
    <w:autoRedefine/>
    <w:rsid w:val="006203E0"/>
    <w:pPr>
      <w:widowControl w:val="0"/>
    </w:pPr>
    <w:rPr>
      <w:rFonts w:ascii="Times New Roman" w:hAnsi="Times New Roman"/>
      <w:b w:val="0"/>
      <w:color w:val="000080"/>
      <w:sz w:val="36"/>
    </w:rPr>
  </w:style>
  <w:style w:type="paragraph" w:customStyle="1" w:styleId="tableaust">
    <w:name w:val="tableau_st"/>
    <w:basedOn w:val="Normal"/>
    <w:autoRedefine/>
    <w:rsid w:val="006203E0"/>
    <w:pPr>
      <w:ind w:firstLine="0"/>
      <w:jc w:val="center"/>
    </w:pPr>
    <w:rPr>
      <w:i/>
      <w:color w:val="FF0000"/>
    </w:rPr>
  </w:style>
  <w:style w:type="paragraph" w:customStyle="1" w:styleId="planchest">
    <w:name w:val="planche_st"/>
    <w:basedOn w:val="tableaust"/>
    <w:autoRedefine/>
    <w:rsid w:val="006203E0"/>
    <w:pPr>
      <w:spacing w:before="60"/>
    </w:pPr>
    <w:rPr>
      <w:i w:val="0"/>
      <w:sz w:val="48"/>
    </w:rPr>
  </w:style>
  <w:style w:type="paragraph" w:customStyle="1" w:styleId="section">
    <w:name w:val="section"/>
    <w:basedOn w:val="Normal"/>
    <w:rsid w:val="006203E0"/>
    <w:pPr>
      <w:ind w:firstLine="0"/>
      <w:jc w:val="center"/>
    </w:pPr>
    <w:rPr>
      <w:rFonts w:ascii="Times" w:hAnsi="Times"/>
      <w:b/>
      <w:sz w:val="48"/>
    </w:rPr>
  </w:style>
  <w:style w:type="paragraph" w:customStyle="1" w:styleId="suite">
    <w:name w:val="suite"/>
    <w:basedOn w:val="Normal"/>
    <w:autoRedefine/>
    <w:rsid w:val="006203E0"/>
    <w:pPr>
      <w:tabs>
        <w:tab w:val="right" w:pos="9360"/>
      </w:tabs>
      <w:ind w:firstLine="0"/>
      <w:jc w:val="center"/>
    </w:pPr>
    <w:rPr>
      <w:b/>
      <w:color w:val="008000"/>
    </w:rPr>
  </w:style>
  <w:style w:type="paragraph" w:customStyle="1" w:styleId="tdmchap">
    <w:name w:val="tdm_chap"/>
    <w:basedOn w:val="Normal"/>
    <w:rsid w:val="006203E0"/>
    <w:pPr>
      <w:tabs>
        <w:tab w:val="left" w:pos="1980"/>
      </w:tabs>
      <w:ind w:firstLine="0"/>
    </w:pPr>
    <w:rPr>
      <w:rFonts w:ascii="Times" w:hAnsi="Times"/>
      <w:b/>
    </w:rPr>
  </w:style>
  <w:style w:type="paragraph" w:customStyle="1" w:styleId="partie">
    <w:name w:val="partie"/>
    <w:basedOn w:val="Normal"/>
    <w:rsid w:val="006203E0"/>
    <w:pPr>
      <w:ind w:firstLine="0"/>
      <w:jc w:val="right"/>
    </w:pPr>
    <w:rPr>
      <w:b/>
      <w:sz w:val="120"/>
    </w:rPr>
  </w:style>
  <w:style w:type="paragraph" w:styleId="Normalcentr">
    <w:name w:val="Block Text"/>
    <w:basedOn w:val="Normal"/>
    <w:rsid w:val="006203E0"/>
    <w:pPr>
      <w:ind w:left="180" w:right="180"/>
      <w:jc w:val="both"/>
    </w:pPr>
  </w:style>
  <w:style w:type="paragraph" w:customStyle="1" w:styleId="Titlest">
    <w:name w:val="Title_st"/>
    <w:basedOn w:val="Titre"/>
    <w:autoRedefine/>
    <w:rsid w:val="0091157F"/>
    <w:rPr>
      <w:b w:val="0"/>
      <w:sz w:val="64"/>
    </w:rPr>
  </w:style>
  <w:style w:type="paragraph" w:styleId="TableauGrille2">
    <w:name w:val="Grid Table 2"/>
    <w:basedOn w:val="Normal"/>
    <w:rsid w:val="006203E0"/>
    <w:pPr>
      <w:ind w:left="360" w:hanging="360"/>
    </w:pPr>
    <w:rPr>
      <w:sz w:val="20"/>
      <w:lang w:val="fr-FR"/>
    </w:rPr>
  </w:style>
  <w:style w:type="paragraph" w:styleId="Notedefin">
    <w:name w:val="endnote text"/>
    <w:basedOn w:val="Normal"/>
    <w:link w:val="NotedefinCar"/>
    <w:rsid w:val="006203E0"/>
    <w:pPr>
      <w:spacing w:before="240"/>
    </w:pPr>
    <w:rPr>
      <w:sz w:val="20"/>
      <w:lang w:val="x-none"/>
    </w:rPr>
  </w:style>
  <w:style w:type="paragraph" w:customStyle="1" w:styleId="niveau14">
    <w:name w:val="niveau 1"/>
    <w:basedOn w:val="Normal"/>
    <w:rsid w:val="006203E0"/>
    <w:pPr>
      <w:spacing w:before="240"/>
      <w:ind w:firstLine="0"/>
    </w:pPr>
    <w:rPr>
      <w:rFonts w:ascii="B Times Bold" w:hAnsi="B Times Bold"/>
      <w:lang w:val="fr-FR"/>
    </w:rPr>
  </w:style>
  <w:style w:type="paragraph" w:customStyle="1" w:styleId="Titlest2">
    <w:name w:val="Title_st2"/>
    <w:basedOn w:val="Titlest"/>
    <w:rsid w:val="006203E0"/>
  </w:style>
  <w:style w:type="paragraph" w:customStyle="1" w:styleId="Normal0">
    <w:name w:val="Normal +"/>
    <w:basedOn w:val="Normal"/>
    <w:rsid w:val="006203E0"/>
    <w:pPr>
      <w:spacing w:before="120" w:after="120"/>
      <w:jc w:val="both"/>
    </w:pPr>
  </w:style>
  <w:style w:type="paragraph" w:customStyle="1" w:styleId="a">
    <w:name w:val="a"/>
    <w:basedOn w:val="Normal0"/>
    <w:autoRedefine/>
    <w:rsid w:val="00470544"/>
    <w:pPr>
      <w:ind w:firstLine="0"/>
      <w:jc w:val="left"/>
    </w:pPr>
    <w:rPr>
      <w:b/>
      <w:i/>
      <w:iCs/>
      <w:color w:val="FF0000"/>
      <w:lang w:eastAsia="fr-FR" w:bidi="fr-FR"/>
    </w:rPr>
  </w:style>
  <w:style w:type="paragraph" w:customStyle="1" w:styleId="c">
    <w:name w:val="c"/>
    <w:basedOn w:val="Normal0"/>
    <w:rsid w:val="006203E0"/>
    <w:pPr>
      <w:keepLines/>
      <w:ind w:firstLine="0"/>
      <w:jc w:val="center"/>
    </w:pPr>
    <w:rPr>
      <w:color w:val="FF0000"/>
    </w:rPr>
  </w:style>
  <w:style w:type="paragraph" w:customStyle="1" w:styleId="Citation0">
    <w:name w:val="Citation 0"/>
    <w:basedOn w:val="Grillecouleur-Accent1"/>
    <w:autoRedefine/>
    <w:rsid w:val="006203E0"/>
    <w:pPr>
      <w:ind w:firstLine="0"/>
    </w:pPr>
  </w:style>
  <w:style w:type="character" w:customStyle="1" w:styleId="contact-emailto">
    <w:name w:val="contact-emailto"/>
    <w:basedOn w:val="Policepardfaut"/>
    <w:rsid w:val="006203E0"/>
  </w:style>
  <w:style w:type="paragraph" w:customStyle="1" w:styleId="fig">
    <w:name w:val="fig"/>
    <w:basedOn w:val="Normal0"/>
    <w:autoRedefine/>
    <w:rsid w:val="006203E0"/>
    <w:pPr>
      <w:ind w:firstLine="0"/>
      <w:jc w:val="center"/>
    </w:pPr>
  </w:style>
  <w:style w:type="paragraph" w:customStyle="1" w:styleId="figtexte">
    <w:name w:val="fig texte"/>
    <w:basedOn w:val="Normal0"/>
    <w:autoRedefine/>
    <w:rsid w:val="006203E0"/>
    <w:rPr>
      <w:color w:val="000090"/>
      <w:sz w:val="24"/>
    </w:rPr>
  </w:style>
  <w:style w:type="paragraph" w:customStyle="1" w:styleId="figtextec">
    <w:name w:val="fig texte c"/>
    <w:basedOn w:val="figtexte"/>
    <w:autoRedefine/>
    <w:rsid w:val="006203E0"/>
    <w:pPr>
      <w:ind w:firstLine="0"/>
      <w:jc w:val="center"/>
    </w:pPr>
  </w:style>
  <w:style w:type="table" w:styleId="Grilledutableau">
    <w:name w:val="Table Grid"/>
    <w:basedOn w:val="TableauNormal"/>
    <w:uiPriority w:val="99"/>
    <w:rsid w:val="006203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203E0"/>
    <w:pPr>
      <w:widowControl w:val="0"/>
      <w:shd w:val="clear" w:color="auto" w:fill="FFFFFF"/>
      <w:spacing w:after="360" w:line="0" w:lineRule="atLeast"/>
      <w:ind w:firstLine="0"/>
      <w:jc w:val="center"/>
      <w:outlineLvl w:val="0"/>
    </w:pPr>
    <w:rPr>
      <w:b/>
      <w:bCs/>
      <w:szCs w:val="28"/>
      <w:lang w:val="fr-FR" w:eastAsia="fr-FR"/>
    </w:rPr>
  </w:style>
  <w:style w:type="paragraph" w:styleId="NormalWeb">
    <w:name w:val="Normal (Web)"/>
    <w:basedOn w:val="Normal"/>
    <w:uiPriority w:val="99"/>
    <w:rsid w:val="006203E0"/>
    <w:pPr>
      <w:spacing w:beforeLines="1" w:afterLines="1"/>
      <w:ind w:firstLine="0"/>
    </w:pPr>
    <w:rPr>
      <w:rFonts w:ascii="Times" w:eastAsia="Times" w:hAnsi="Times"/>
      <w:sz w:val="20"/>
      <w:lang w:val="fr-FR" w:eastAsia="fr-FR"/>
    </w:rPr>
  </w:style>
  <w:style w:type="paragraph" w:customStyle="1" w:styleId="p">
    <w:name w:val="p"/>
    <w:basedOn w:val="Normal"/>
    <w:autoRedefine/>
    <w:rsid w:val="006203E0"/>
    <w:pPr>
      <w:ind w:firstLine="0"/>
    </w:pPr>
  </w:style>
  <w:style w:type="paragraph" w:customStyle="1" w:styleId="Tableofcontents">
    <w:name w:val="Table of contents"/>
    <w:basedOn w:val="Normal"/>
    <w:rsid w:val="006203E0"/>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203E0"/>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203E0"/>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203E0"/>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6203E0"/>
    <w:rPr>
      <w:i/>
    </w:rPr>
  </w:style>
  <w:style w:type="paragraph" w:customStyle="1" w:styleId="Titlest20">
    <w:name w:val="Title_st 2"/>
    <w:basedOn w:val="Titlest"/>
    <w:rsid w:val="00E6503F"/>
  </w:style>
  <w:style w:type="paragraph" w:customStyle="1" w:styleId="Titlest1">
    <w:name w:val="Title_st 1"/>
    <w:basedOn w:val="Titlest"/>
    <w:rsid w:val="00E84857"/>
    <w:rPr>
      <w:i/>
    </w:rPr>
  </w:style>
  <w:style w:type="paragraph" w:customStyle="1" w:styleId="Titlestc">
    <w:name w:val="Title_st c"/>
    <w:basedOn w:val="Titlest"/>
    <w:rsid w:val="00E84857"/>
  </w:style>
  <w:style w:type="character" w:customStyle="1" w:styleId="En-tte4NonGrasNonItalique">
    <w:name w:val="En-tête #4 + Non Gras;Non 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En-tte215ptGras">
    <w:name w:val="En-tête #2 + 15 pt;Gras"/>
    <w:rsid w:val="005F3CF4"/>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412ptNonItalique">
    <w:name w:val="En-tête #4 + 12 pt;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paragraph" w:customStyle="1" w:styleId="aa">
    <w:name w:val="aa"/>
    <w:basedOn w:val="Normal"/>
    <w:autoRedefine/>
    <w:rsid w:val="005F3CF4"/>
    <w:pPr>
      <w:spacing w:before="120" w:after="120"/>
      <w:jc w:val="both"/>
    </w:pPr>
    <w:rPr>
      <w:b/>
      <w:i/>
      <w:color w:val="FF0000"/>
      <w:sz w:val="32"/>
    </w:rPr>
  </w:style>
  <w:style w:type="paragraph" w:customStyle="1" w:styleId="b">
    <w:name w:val="b"/>
    <w:basedOn w:val="Normal"/>
    <w:autoRedefine/>
    <w:rsid w:val="00977A5A"/>
    <w:pPr>
      <w:spacing w:before="120" w:after="120"/>
      <w:ind w:left="720" w:firstLine="0"/>
    </w:pPr>
    <w:rPr>
      <w:i/>
      <w:color w:val="0000FF"/>
    </w:rPr>
  </w:style>
  <w:style w:type="paragraph" w:customStyle="1" w:styleId="bb">
    <w:name w:val="bb"/>
    <w:basedOn w:val="Normal"/>
    <w:rsid w:val="005F3CF4"/>
    <w:pPr>
      <w:spacing w:before="120" w:after="120"/>
      <w:ind w:left="540"/>
    </w:pPr>
    <w:rPr>
      <w:i/>
      <w:color w:val="0000FF"/>
    </w:rPr>
  </w:style>
  <w:style w:type="character" w:customStyle="1" w:styleId="Grillecouleur-Accent1Car">
    <w:name w:val="Grille couleur - Accent 1 Car"/>
    <w:link w:val="Grillecouleur-Accent1"/>
    <w:rsid w:val="00977A5A"/>
    <w:rPr>
      <w:rFonts w:ascii="Times New Roman" w:eastAsia="Times New Roman" w:hAnsi="Times New Roman"/>
      <w:color w:val="000080"/>
      <w:sz w:val="24"/>
      <w:lang w:eastAsia="en-US"/>
    </w:rPr>
  </w:style>
  <w:style w:type="character" w:customStyle="1" w:styleId="En-tteoupieddepage95ptItalique">
    <w:name w:val="En-tête ou pied de page + 9.5 pt;Italique"/>
    <w:rsid w:val="005F3CF4"/>
    <w:rPr>
      <w:rFonts w:ascii="Times New Roman" w:eastAsia="Times New Roman" w:hAnsi="Times New Roman" w:cs="Times New Roman"/>
      <w:b w:val="0"/>
      <w:bCs w:val="0"/>
      <w:i/>
      <w:iCs/>
      <w:smallCaps w:val="0"/>
      <w:strike w:val="0"/>
      <w:color w:val="FFFFFF"/>
      <w:spacing w:val="0"/>
      <w:w w:val="100"/>
      <w:position w:val="0"/>
      <w:sz w:val="19"/>
      <w:szCs w:val="19"/>
      <w:u w:val="none"/>
      <w:lang w:val="fr-FR" w:eastAsia="fr-FR" w:bidi="fr-FR"/>
    </w:rPr>
  </w:style>
  <w:style w:type="character" w:customStyle="1" w:styleId="CorpsdetexteCar">
    <w:name w:val="Corps de texte Car"/>
    <w:link w:val="Corpsdetexte"/>
    <w:rsid w:val="005F3CF4"/>
    <w:rPr>
      <w:rFonts w:ascii="Times New Roman" w:eastAsia="Times New Roman" w:hAnsi="Times New Roman"/>
      <w:sz w:val="72"/>
      <w:lang w:val="fr-CA" w:eastAsia="en-US"/>
    </w:rPr>
  </w:style>
  <w:style w:type="character" w:customStyle="1" w:styleId="Corpsdetexte2Car">
    <w:name w:val="Corps de texte 2 Car"/>
    <w:link w:val="Corpsdetexte2"/>
    <w:rsid w:val="005F3CF4"/>
    <w:rPr>
      <w:rFonts w:ascii="Arial" w:eastAsia="Times New Roman" w:hAnsi="Arial"/>
      <w:sz w:val="28"/>
      <w:lang w:val="fr-CA" w:eastAsia="en-US"/>
    </w:rPr>
  </w:style>
  <w:style w:type="character" w:customStyle="1" w:styleId="Corpsdetexte3Car">
    <w:name w:val="Corps de texte 3 Car"/>
    <w:link w:val="Corpsdetexte3"/>
    <w:rsid w:val="005F3CF4"/>
    <w:rPr>
      <w:rFonts w:ascii="Arial" w:eastAsia="Times New Roman" w:hAnsi="Arial"/>
      <w:lang w:val="fr-CA" w:eastAsia="en-US"/>
    </w:rPr>
  </w:style>
  <w:style w:type="character" w:customStyle="1" w:styleId="Corpsdutexte411ptItaliqueEspacement0pt">
    <w:name w:val="Corps du texte (4) + 11 pt;Italique;Espacement 0 pt"/>
    <w:rsid w:val="005F3CF4"/>
    <w:rPr>
      <w:rFonts w:ascii="Times New Roman" w:eastAsia="Times New Roman" w:hAnsi="Times New Roman" w:cs="Times New Roman"/>
      <w:b w:val="0"/>
      <w:bCs w:val="0"/>
      <w:i/>
      <w:iCs/>
      <w:smallCaps w:val="0"/>
      <w:strike w:val="0"/>
      <w:color w:val="FFFFFF"/>
      <w:spacing w:val="0"/>
      <w:w w:val="100"/>
      <w:position w:val="0"/>
      <w:sz w:val="22"/>
      <w:szCs w:val="22"/>
      <w:u w:val="none"/>
      <w:lang w:val="fr-FR" w:eastAsia="fr-FR" w:bidi="fr-FR"/>
    </w:rPr>
  </w:style>
  <w:style w:type="paragraph" w:customStyle="1" w:styleId="dd">
    <w:name w:val="dd"/>
    <w:basedOn w:val="Normal"/>
    <w:autoRedefine/>
    <w:rsid w:val="005F3CF4"/>
    <w:pPr>
      <w:spacing w:before="120" w:after="120"/>
      <w:ind w:left="1080"/>
    </w:pPr>
    <w:rPr>
      <w:i/>
      <w:color w:val="008000"/>
    </w:rPr>
  </w:style>
  <w:style w:type="character" w:customStyle="1" w:styleId="En-tteCar">
    <w:name w:val="En-tête Car"/>
    <w:link w:val="En-tte"/>
    <w:uiPriority w:val="99"/>
    <w:rsid w:val="005F3CF4"/>
    <w:rPr>
      <w:rFonts w:ascii="GillSans" w:eastAsia="Times New Roman" w:hAnsi="GillSans"/>
      <w:lang w:val="fr-CA" w:eastAsia="en-US"/>
    </w:rPr>
  </w:style>
  <w:style w:type="paragraph" w:customStyle="1" w:styleId="figlgende">
    <w:name w:val="fig légende"/>
    <w:basedOn w:val="Normal0"/>
    <w:rsid w:val="005F3CF4"/>
    <w:rPr>
      <w:color w:val="000090"/>
      <w:sz w:val="24"/>
      <w:szCs w:val="16"/>
      <w:lang w:eastAsia="fr-FR"/>
    </w:rPr>
  </w:style>
  <w:style w:type="paragraph" w:customStyle="1" w:styleId="figst">
    <w:name w:val="fig st"/>
    <w:basedOn w:val="Normal"/>
    <w:autoRedefine/>
    <w:rsid w:val="005F3CF4"/>
    <w:pPr>
      <w:spacing w:before="120" w:after="120"/>
      <w:jc w:val="center"/>
    </w:pPr>
    <w:rPr>
      <w:rFonts w:cs="Arial"/>
      <w:color w:val="000090"/>
      <w:szCs w:val="16"/>
    </w:rPr>
  </w:style>
  <w:style w:type="paragraph" w:customStyle="1" w:styleId="figtitre">
    <w:name w:val="fig titre"/>
    <w:basedOn w:val="Normal"/>
    <w:autoRedefine/>
    <w:rsid w:val="0015233B"/>
    <w:pPr>
      <w:spacing w:after="120"/>
      <w:ind w:firstLine="0"/>
      <w:jc w:val="center"/>
    </w:pPr>
    <w:rPr>
      <w:rFonts w:cs="Arial"/>
      <w:b/>
      <w:bCs/>
      <w:sz w:val="24"/>
      <w:szCs w:val="12"/>
      <w:lang w:eastAsia="fr-FR" w:bidi="fr-FR"/>
    </w:rPr>
  </w:style>
  <w:style w:type="character" w:customStyle="1" w:styleId="Tabledesmatires">
    <w:name w:val="Table des matières_"/>
    <w:link w:val="Tabledesmatires0"/>
    <w:rsid w:val="005F3CF4"/>
    <w:rPr>
      <w:rFonts w:ascii="Times New Roman" w:eastAsia="Times New Roman" w:hAnsi="Times New Roman"/>
      <w:b/>
      <w:bCs/>
      <w:sz w:val="21"/>
      <w:szCs w:val="21"/>
      <w:shd w:val="clear" w:color="auto" w:fill="FFFFFF"/>
    </w:rPr>
  </w:style>
  <w:style w:type="character" w:customStyle="1" w:styleId="Tabledesmatires11ptNonGrasItalique">
    <w:name w:val="Table des matières + 11 pt;Non Gras;Italique"/>
    <w:rsid w:val="005F3CF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Tabledesmatires11ptNonGras">
    <w:name w:val="Table des matières + 11 pt;Non Gras"/>
    <w:rsid w:val="005F3CF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212ptGras">
    <w:name w:val="Corps du texte (2) + 12 pt;Gras"/>
    <w:rsid w:val="005F3CF4"/>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En-tteoupieddepageArial13ptchelle120">
    <w:name w:val="En-tête ou pied de page + Arial;13 pt;Échelle 120%"/>
    <w:rsid w:val="005F3CF4"/>
    <w:rPr>
      <w:rFonts w:ascii="Arial" w:eastAsia="Arial" w:hAnsi="Arial" w:cs="Arial"/>
      <w:b/>
      <w:bCs/>
      <w:i w:val="0"/>
      <w:iCs w:val="0"/>
      <w:smallCaps w:val="0"/>
      <w:strike w:val="0"/>
      <w:color w:val="000000"/>
      <w:spacing w:val="0"/>
      <w:w w:val="120"/>
      <w:position w:val="0"/>
      <w:sz w:val="26"/>
      <w:szCs w:val="26"/>
      <w:u w:val="none"/>
      <w:lang w:val="fr-FR" w:eastAsia="fr-FR" w:bidi="fr-FR"/>
    </w:rPr>
  </w:style>
  <w:style w:type="character" w:customStyle="1" w:styleId="En-tte313ptItalique">
    <w:name w:val="En-tête #3 + 13 pt;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Lgendedutableau">
    <w:name w:val="Légende du tableau_"/>
    <w:link w:val="Lgendedutableau0"/>
    <w:rsid w:val="005F3CF4"/>
    <w:rPr>
      <w:rFonts w:ascii="Times New Roman" w:eastAsia="Times New Roman" w:hAnsi="Times New Roman"/>
      <w:shd w:val="clear" w:color="auto" w:fill="FFFFFF"/>
    </w:rPr>
  </w:style>
  <w:style w:type="character" w:customStyle="1" w:styleId="Corpsdutexte29ptPetitesmajuscules">
    <w:name w:val="Corps du texte (2) + 9 pt;Petites majuscules"/>
    <w:rsid w:val="005F3CF4"/>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NotedebasdepageCar">
    <w:name w:val="Note de bas de page Car"/>
    <w:link w:val="Notedebasdepage"/>
    <w:rsid w:val="004D1BC1"/>
    <w:rPr>
      <w:rFonts w:ascii="Times New Roman" w:eastAsia="Times New Roman" w:hAnsi="Times New Roman"/>
      <w:color w:val="000000"/>
      <w:sz w:val="24"/>
      <w:lang w:eastAsia="en-US"/>
    </w:rPr>
  </w:style>
  <w:style w:type="character" w:customStyle="1" w:styleId="En-tte314ptItalique">
    <w:name w:val="En-tête #3 + 14 pt;Italique"/>
    <w:rsid w:val="005F3CF4"/>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NotedefinCar">
    <w:name w:val="Note de fin Car"/>
    <w:link w:val="Notedefin"/>
    <w:rsid w:val="005F3CF4"/>
    <w:rPr>
      <w:rFonts w:ascii="Times New Roman" w:eastAsia="Times New Roman" w:hAnsi="Times New Roman"/>
      <w:lang w:eastAsia="en-US"/>
    </w:rPr>
  </w:style>
  <w:style w:type="character" w:customStyle="1" w:styleId="Corpsdutexte7115ptNonGrasItalique">
    <w:name w:val="Corps du texte (7) + 11.5 pt;Non Gras;Italique"/>
    <w:rsid w:val="005F3CF4"/>
    <w:rPr>
      <w:rFonts w:ascii="Times New Roman" w:eastAsia="Times New Roman" w:hAnsi="Times New Roman" w:cs="Times New Roman"/>
      <w:b/>
      <w:bCs/>
      <w:i/>
      <w:iCs/>
      <w:smallCaps w:val="0"/>
      <w:strike w:val="0"/>
      <w:color w:val="000000"/>
      <w:spacing w:val="0"/>
      <w:w w:val="100"/>
      <w:position w:val="0"/>
      <w:sz w:val="23"/>
      <w:szCs w:val="23"/>
      <w:u w:val="none"/>
      <w:lang w:val="fr-FR" w:eastAsia="fr-FR" w:bidi="fr-FR"/>
    </w:rPr>
  </w:style>
  <w:style w:type="character" w:customStyle="1" w:styleId="Corpsdutexte3812ptGrasNonItalique">
    <w:name w:val="Corps du texte (38) + 12 pt;Gras;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3575ptNonItalique">
    <w:name w:val="Corps du texte (35) + 7.5 pt;Non Italique"/>
    <w:rsid w:val="005F3CF4"/>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PieddepageCar">
    <w:name w:val="Pied de page Car"/>
    <w:link w:val="Pieddepage"/>
    <w:uiPriority w:val="99"/>
    <w:rsid w:val="005F3CF4"/>
    <w:rPr>
      <w:rFonts w:ascii="GillSans" w:eastAsia="Times New Roman" w:hAnsi="GillSans"/>
      <w:lang w:val="fr-CA" w:eastAsia="en-US"/>
    </w:rPr>
  </w:style>
  <w:style w:type="character" w:customStyle="1" w:styleId="RetraitcorpsdetexteCar">
    <w:name w:val="Retrait corps de texte Car"/>
    <w:link w:val="Retraitcorpsdetexte"/>
    <w:rsid w:val="005F3CF4"/>
    <w:rPr>
      <w:rFonts w:ascii="Arial" w:eastAsia="Times New Roman" w:hAnsi="Arial"/>
      <w:sz w:val="28"/>
      <w:lang w:val="fr-CA" w:eastAsia="en-US"/>
    </w:rPr>
  </w:style>
  <w:style w:type="character" w:customStyle="1" w:styleId="Retraitcorpsdetexte2Car">
    <w:name w:val="Retrait corps de texte 2 Car"/>
    <w:link w:val="Retraitcorpsdetexte2"/>
    <w:rsid w:val="005F3CF4"/>
    <w:rPr>
      <w:rFonts w:ascii="Arial" w:eastAsia="Times New Roman" w:hAnsi="Arial"/>
      <w:sz w:val="28"/>
      <w:lang w:val="fr-CA" w:eastAsia="en-US"/>
    </w:rPr>
  </w:style>
  <w:style w:type="character" w:customStyle="1" w:styleId="Retraitcorpsdetexte3Car">
    <w:name w:val="Retrait corps de texte 3 Car"/>
    <w:link w:val="Retraitcorpsdetexte3"/>
    <w:rsid w:val="005F3CF4"/>
    <w:rPr>
      <w:rFonts w:ascii="Arial" w:eastAsia="Times New Roman" w:hAnsi="Arial"/>
      <w:sz w:val="28"/>
      <w:lang w:val="fr-CA" w:eastAsia="en-US"/>
    </w:rPr>
  </w:style>
  <w:style w:type="paragraph" w:customStyle="1" w:styleId="Tabledesmatires0">
    <w:name w:val="Table des matières"/>
    <w:basedOn w:val="Normal"/>
    <w:link w:val="Tabledesmatires"/>
    <w:rsid w:val="005F3CF4"/>
    <w:pPr>
      <w:widowControl w:val="0"/>
      <w:shd w:val="clear" w:color="auto" w:fill="FFFFFF"/>
      <w:spacing w:before="240" w:line="241" w:lineRule="exact"/>
      <w:ind w:firstLine="33"/>
    </w:pPr>
    <w:rPr>
      <w:b/>
      <w:bCs/>
      <w:sz w:val="21"/>
      <w:szCs w:val="21"/>
      <w:lang w:val="x-none" w:eastAsia="x-none"/>
    </w:rPr>
  </w:style>
  <w:style w:type="character" w:customStyle="1" w:styleId="TitreCar">
    <w:name w:val="Titre Car"/>
    <w:link w:val="Titre"/>
    <w:rsid w:val="005F3CF4"/>
    <w:rPr>
      <w:rFonts w:ascii="Times New Roman" w:eastAsia="Times New Roman" w:hAnsi="Times New Roman"/>
      <w:b/>
      <w:sz w:val="48"/>
      <w:lang w:val="fr-CA" w:eastAsia="en-US"/>
    </w:rPr>
  </w:style>
  <w:style w:type="character" w:customStyle="1" w:styleId="Titre1Car">
    <w:name w:val="Titre 1 Car"/>
    <w:link w:val="Titre1"/>
    <w:rsid w:val="005F3CF4"/>
    <w:rPr>
      <w:rFonts w:eastAsia="Times New Roman"/>
      <w:noProof/>
      <w:lang w:val="fr-CA" w:eastAsia="en-US" w:bidi="ar-SA"/>
    </w:rPr>
  </w:style>
  <w:style w:type="paragraph" w:customStyle="1" w:styleId="Lgendedutableau0">
    <w:name w:val="Légende du tableau"/>
    <w:basedOn w:val="Normal"/>
    <w:link w:val="Lgendedutableau"/>
    <w:rsid w:val="005F3CF4"/>
    <w:pPr>
      <w:widowControl w:val="0"/>
      <w:shd w:val="clear" w:color="auto" w:fill="FFFFFF"/>
      <w:spacing w:line="198" w:lineRule="exact"/>
      <w:ind w:firstLine="35"/>
      <w:jc w:val="both"/>
    </w:pPr>
    <w:rPr>
      <w:sz w:val="20"/>
      <w:lang w:val="x-none" w:eastAsia="x-none"/>
    </w:rPr>
  </w:style>
  <w:style w:type="character" w:customStyle="1" w:styleId="Titre2Car">
    <w:name w:val="Titre 2 Car"/>
    <w:link w:val="Titre2"/>
    <w:rsid w:val="005F3CF4"/>
    <w:rPr>
      <w:rFonts w:eastAsia="Times New Roman"/>
      <w:noProof/>
      <w:lang w:val="fr-CA" w:eastAsia="en-US" w:bidi="ar-SA"/>
    </w:rPr>
  </w:style>
  <w:style w:type="character" w:customStyle="1" w:styleId="Titre3Car">
    <w:name w:val="Titre 3 Car"/>
    <w:link w:val="Titre3"/>
    <w:rsid w:val="005F3CF4"/>
    <w:rPr>
      <w:rFonts w:eastAsia="Times New Roman"/>
      <w:noProof/>
      <w:lang w:val="fr-CA" w:eastAsia="en-US" w:bidi="ar-SA"/>
    </w:rPr>
  </w:style>
  <w:style w:type="character" w:customStyle="1" w:styleId="Titre4Car">
    <w:name w:val="Titre 4 Car"/>
    <w:link w:val="Titre4"/>
    <w:rsid w:val="005F3CF4"/>
    <w:rPr>
      <w:rFonts w:eastAsia="Times New Roman"/>
      <w:noProof/>
      <w:lang w:val="fr-CA" w:eastAsia="en-US" w:bidi="ar-SA"/>
    </w:rPr>
  </w:style>
  <w:style w:type="character" w:customStyle="1" w:styleId="Titre5Car">
    <w:name w:val="Titre 5 Car"/>
    <w:link w:val="Titre5"/>
    <w:rsid w:val="005F3CF4"/>
    <w:rPr>
      <w:rFonts w:eastAsia="Times New Roman"/>
      <w:noProof/>
      <w:lang w:val="fr-CA" w:eastAsia="en-US" w:bidi="ar-SA"/>
    </w:rPr>
  </w:style>
  <w:style w:type="character" w:customStyle="1" w:styleId="Titre6Car">
    <w:name w:val="Titre 6 Car"/>
    <w:link w:val="Titre6"/>
    <w:rsid w:val="005F3CF4"/>
    <w:rPr>
      <w:rFonts w:eastAsia="Times New Roman"/>
      <w:noProof/>
      <w:lang w:val="fr-CA" w:eastAsia="en-US" w:bidi="ar-SA"/>
    </w:rPr>
  </w:style>
  <w:style w:type="character" w:customStyle="1" w:styleId="Titre7Car">
    <w:name w:val="Titre 7 Car"/>
    <w:link w:val="Titre7"/>
    <w:rsid w:val="005F3CF4"/>
    <w:rPr>
      <w:rFonts w:eastAsia="Times New Roman"/>
      <w:noProof/>
      <w:lang w:val="fr-CA" w:eastAsia="en-US" w:bidi="ar-SA"/>
    </w:rPr>
  </w:style>
  <w:style w:type="character" w:customStyle="1" w:styleId="Titre8Car">
    <w:name w:val="Titre 8 Car"/>
    <w:link w:val="Titre8"/>
    <w:rsid w:val="005F3CF4"/>
    <w:rPr>
      <w:rFonts w:eastAsia="Times New Roman"/>
      <w:noProof/>
      <w:lang w:val="fr-CA" w:eastAsia="en-US" w:bidi="ar-SA"/>
    </w:rPr>
  </w:style>
  <w:style w:type="character" w:customStyle="1" w:styleId="Titre9Car">
    <w:name w:val="Titre 9 Car"/>
    <w:link w:val="Titre9"/>
    <w:rsid w:val="005F3CF4"/>
    <w:rPr>
      <w:rFonts w:eastAsia="Times New Roman"/>
      <w:noProof/>
      <w:lang w:val="fr-CA" w:eastAsia="en-US" w:bidi="ar-SA"/>
    </w:rPr>
  </w:style>
  <w:style w:type="character" w:customStyle="1" w:styleId="En-tte3NonGrasNonItalique">
    <w:name w:val="En-tête #3 + Non Gras;Non 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695ptItalique">
    <w:name w:val="Corps du texte (6) + 9.5 pt;Italique"/>
    <w:rsid w:val="00BB1C2F"/>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695ptGras">
    <w:name w:val="Corps du texte (6)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5NonGrasItalique">
    <w:name w:val="Corps du texte (5) + Non Gras;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295ptGras">
    <w:name w:val="Corps du texte (2)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Lgendedelimage2">
    <w:name w:val="Légende de l'image (2)_"/>
    <w:link w:val="Lgendedelimage20"/>
    <w:rsid w:val="00BB1C2F"/>
    <w:rPr>
      <w:rFonts w:ascii="Times New Roman" w:eastAsia="Times New Roman" w:hAnsi="Times New Roman"/>
      <w:b/>
      <w:bCs/>
      <w:sz w:val="22"/>
      <w:szCs w:val="22"/>
      <w:shd w:val="clear" w:color="auto" w:fill="FFFFFF"/>
    </w:rPr>
  </w:style>
  <w:style w:type="character" w:customStyle="1" w:styleId="Lgendedelimage">
    <w:name w:val="Légende de l'image_"/>
    <w:link w:val="Lgendedelimage0"/>
    <w:rsid w:val="00BB1C2F"/>
    <w:rPr>
      <w:rFonts w:ascii="Times New Roman" w:eastAsia="Times New Roman" w:hAnsi="Times New Roman"/>
      <w:b/>
      <w:bCs/>
      <w:sz w:val="19"/>
      <w:szCs w:val="19"/>
      <w:shd w:val="clear" w:color="auto" w:fill="FFFFFF"/>
    </w:rPr>
  </w:style>
  <w:style w:type="character" w:customStyle="1" w:styleId="Corpsdutexte4GrasNonItalique">
    <w:name w:val="Corps du texte (4) + Gras;Non 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En-tte1TimesNewRoman15ptGras">
    <w:name w:val="En-tête #1 + Times New Roman;15 pt;Gras"/>
    <w:rsid w:val="00BB1C2F"/>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212ptItalique">
    <w:name w:val="En-tête #2 + 12 pt;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En-tte212ptNonGras">
    <w:name w:val="En-tête #2 + 12 pt;Non Gras"/>
    <w:rsid w:val="00BB1C2F"/>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11GrasNonItalique">
    <w:name w:val="Corps du texte (11)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8NonGrasItalique">
    <w:name w:val="Corps du texte (8) + Non Gras;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14GrasNonItalique">
    <w:name w:val="Corps du texte (14)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paragraph" w:customStyle="1" w:styleId="Lgendedelimage20">
    <w:name w:val="Légende de l'image (2)"/>
    <w:basedOn w:val="Normal"/>
    <w:link w:val="Lgendedelimage2"/>
    <w:rsid w:val="00BB1C2F"/>
    <w:pPr>
      <w:widowControl w:val="0"/>
      <w:shd w:val="clear" w:color="auto" w:fill="FFFFFF"/>
      <w:spacing w:line="0" w:lineRule="atLeast"/>
      <w:ind w:firstLine="29"/>
    </w:pPr>
    <w:rPr>
      <w:b/>
      <w:bCs/>
      <w:sz w:val="22"/>
      <w:szCs w:val="22"/>
      <w:lang w:val="x-none" w:eastAsia="x-none"/>
    </w:rPr>
  </w:style>
  <w:style w:type="paragraph" w:customStyle="1" w:styleId="Lgendedelimage0">
    <w:name w:val="Légende de l'image"/>
    <w:basedOn w:val="Normal"/>
    <w:link w:val="Lgendedelimage"/>
    <w:rsid w:val="00BB1C2F"/>
    <w:pPr>
      <w:widowControl w:val="0"/>
      <w:shd w:val="clear" w:color="auto" w:fill="FFFFFF"/>
      <w:spacing w:line="241" w:lineRule="exact"/>
      <w:ind w:firstLine="31"/>
      <w:jc w:val="both"/>
    </w:pPr>
    <w:rPr>
      <w:b/>
      <w:bCs/>
      <w:sz w:val="19"/>
      <w:szCs w:val="19"/>
      <w:lang w:val="x-none" w:eastAsia="x-none"/>
    </w:rPr>
  </w:style>
  <w:style w:type="paragraph" w:customStyle="1" w:styleId="planchenb">
    <w:name w:val="planche n&amp;b"/>
    <w:basedOn w:val="planche"/>
    <w:rsid w:val="00890E45"/>
  </w:style>
  <w:style w:type="character" w:customStyle="1" w:styleId="Lgendedutableau2">
    <w:name w:val="Légende du tableau (2)_"/>
    <w:link w:val="Lgendedutableau20"/>
    <w:rsid w:val="00CB5CE7"/>
    <w:rPr>
      <w:rFonts w:ascii="Times New Roman" w:eastAsia="Times New Roman" w:hAnsi="Times New Roman"/>
      <w:shd w:val="clear" w:color="auto" w:fill="FFFFFF"/>
    </w:rPr>
  </w:style>
  <w:style w:type="paragraph" w:customStyle="1" w:styleId="Lgendedutableau20">
    <w:name w:val="Légende du tableau (2)"/>
    <w:basedOn w:val="Normal"/>
    <w:link w:val="Lgendedutableau2"/>
    <w:rsid w:val="00CB5CE7"/>
    <w:pPr>
      <w:widowControl w:val="0"/>
      <w:shd w:val="clear" w:color="auto" w:fill="FFFFFF"/>
      <w:spacing w:line="0" w:lineRule="atLeast"/>
      <w:ind w:firstLine="31"/>
    </w:pPr>
    <w:rPr>
      <w:sz w:val="20"/>
      <w:lang w:val="x-none" w:eastAsia="x-none"/>
    </w:rPr>
  </w:style>
  <w:style w:type="character" w:customStyle="1" w:styleId="Notedebasdepage0">
    <w:name w:val="Note de bas de page_"/>
    <w:link w:val="Notedebasdepage1"/>
    <w:rsid w:val="00CB5CE7"/>
    <w:rPr>
      <w:rFonts w:ascii="Times New Roman" w:eastAsia="Times New Roman" w:hAnsi="Times New Roman"/>
      <w:sz w:val="18"/>
      <w:szCs w:val="18"/>
      <w:shd w:val="clear" w:color="auto" w:fill="FFFFFF"/>
    </w:rPr>
  </w:style>
  <w:style w:type="paragraph" w:customStyle="1" w:styleId="Notedebasdepage1">
    <w:name w:val="Note de bas de page1"/>
    <w:basedOn w:val="Normal"/>
    <w:link w:val="Notedebasdepage0"/>
    <w:rsid w:val="00CB5CE7"/>
    <w:pPr>
      <w:widowControl w:val="0"/>
      <w:shd w:val="clear" w:color="auto" w:fill="FFFFFF"/>
      <w:spacing w:line="202" w:lineRule="exact"/>
      <w:ind w:hanging="6"/>
      <w:jc w:val="both"/>
    </w:pPr>
    <w:rPr>
      <w:sz w:val="18"/>
      <w:szCs w:val="18"/>
      <w:lang w:val="x-none" w:eastAsia="x-none"/>
    </w:rPr>
  </w:style>
  <w:style w:type="character" w:customStyle="1" w:styleId="NotedebasdepageItalique">
    <w:name w:val="Note de bas de page + Italique"/>
    <w:rsid w:val="00CB5CE7"/>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Notedebasdepage2">
    <w:name w:val="Note de bas de page (2)_"/>
    <w:link w:val="Notedebasdepage20"/>
    <w:rsid w:val="00CB5CE7"/>
    <w:rPr>
      <w:rFonts w:ascii="Times New Roman" w:eastAsia="Times New Roman" w:hAnsi="Times New Roman"/>
      <w:i/>
      <w:iCs/>
      <w:sz w:val="18"/>
      <w:szCs w:val="18"/>
      <w:shd w:val="clear" w:color="auto" w:fill="FFFFFF"/>
    </w:rPr>
  </w:style>
  <w:style w:type="paragraph" w:customStyle="1" w:styleId="Notedebasdepage20">
    <w:name w:val="Note de bas de page (2)"/>
    <w:basedOn w:val="Normal"/>
    <w:link w:val="Notedebasdepage2"/>
    <w:rsid w:val="00CB5CE7"/>
    <w:pPr>
      <w:widowControl w:val="0"/>
      <w:shd w:val="clear" w:color="auto" w:fill="FFFFFF"/>
      <w:spacing w:line="209" w:lineRule="exact"/>
      <w:ind w:hanging="8"/>
    </w:pPr>
    <w:rPr>
      <w:i/>
      <w:iCs/>
      <w:sz w:val="18"/>
      <w:szCs w:val="18"/>
      <w:lang w:val="x-none" w:eastAsia="x-none"/>
    </w:rPr>
  </w:style>
  <w:style w:type="character" w:customStyle="1" w:styleId="Notedebasdepage2NonItalique">
    <w:name w:val="Note de bas de page (2) + Non Italique"/>
    <w:rsid w:val="00CB5CE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Notedebasdepage8ptItalique">
    <w:name w:val="Note de bas de page + 8 pt;Italique"/>
    <w:rsid w:val="00CB5CE7"/>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6525ptNonGrasEspacement-1ptchelle20">
    <w:name w:val="Corps du texte (65) + 25 pt;Non Gras;Espacement -1 pt;Échelle 20%"/>
    <w:rsid w:val="00CB5CE7"/>
    <w:rPr>
      <w:rFonts w:ascii="Times New Roman" w:eastAsia="Times New Roman" w:hAnsi="Times New Roman" w:cs="Times New Roman"/>
      <w:b/>
      <w:bCs/>
      <w:i w:val="0"/>
      <w:iCs w:val="0"/>
      <w:smallCaps w:val="0"/>
      <w:strike w:val="0"/>
      <w:color w:val="000000"/>
      <w:spacing w:val="-20"/>
      <w:w w:val="20"/>
      <w:position w:val="0"/>
      <w:sz w:val="50"/>
      <w:szCs w:val="50"/>
      <w:u w:val="none"/>
      <w:lang w:val="fr-FR" w:eastAsia="fr-FR" w:bidi="fr-FR"/>
    </w:rPr>
  </w:style>
  <w:style w:type="character" w:customStyle="1" w:styleId="Corpsdutexte6528ptEspacement-5ptchelle100">
    <w:name w:val="Corps du texte (65) + 28 pt;Espacement -5 pt;Échelle 100%"/>
    <w:rsid w:val="00CB5CE7"/>
    <w:rPr>
      <w:rFonts w:ascii="Times New Roman" w:eastAsia="Times New Roman" w:hAnsi="Times New Roman" w:cs="Times New Roman"/>
      <w:b/>
      <w:bCs/>
      <w:i w:val="0"/>
      <w:iCs w:val="0"/>
      <w:smallCaps w:val="0"/>
      <w:strike w:val="0"/>
      <w:color w:val="000000"/>
      <w:spacing w:val="-100"/>
      <w:w w:val="100"/>
      <w:position w:val="0"/>
      <w:sz w:val="56"/>
      <w:szCs w:val="56"/>
      <w:u w:val="none"/>
      <w:lang w:val="fr-FR" w:eastAsia="fr-FR" w:bidi="fr-FR"/>
    </w:rPr>
  </w:style>
  <w:style w:type="character" w:customStyle="1" w:styleId="Corpsdutexte659ptNonGraschelle100">
    <w:name w:val="Corps du texte (65) + 9 pt;Non Gras;Échelle 100%"/>
    <w:rsid w:val="00CB5CE7"/>
    <w:rPr>
      <w:rFonts w:ascii="Times New Roman" w:eastAsia="Times New Roman" w:hAnsi="Times New Roman" w:cs="Times New Roman"/>
      <w:b/>
      <w:bCs/>
      <w:i w:val="0"/>
      <w:iCs w:val="0"/>
      <w:smallCaps w:val="0"/>
      <w:strike w:val="0"/>
      <w:color w:val="000000"/>
      <w:spacing w:val="0"/>
      <w:w w:val="100"/>
      <w:position w:val="0"/>
      <w:sz w:val="18"/>
      <w:szCs w:val="18"/>
      <w:u w:val="single"/>
      <w:lang w:val="fr-FR" w:eastAsia="fr-FR" w:bidi="fr-FR"/>
    </w:rPr>
  </w:style>
  <w:style w:type="character" w:customStyle="1" w:styleId="Corpsdutexte6529ptNonGraschelle60">
    <w:name w:val="Corps du texte (65) + 29 pt;Non Gras;Échelle 60%"/>
    <w:rsid w:val="00CB5CE7"/>
    <w:rPr>
      <w:rFonts w:ascii="Times New Roman" w:eastAsia="Times New Roman" w:hAnsi="Times New Roman" w:cs="Times New Roman"/>
      <w:b/>
      <w:bCs/>
      <w:i w:val="0"/>
      <w:iCs w:val="0"/>
      <w:smallCaps w:val="0"/>
      <w:strike w:val="0"/>
      <w:color w:val="000000"/>
      <w:spacing w:val="0"/>
      <w:w w:val="60"/>
      <w:position w:val="0"/>
      <w:sz w:val="58"/>
      <w:szCs w:val="58"/>
      <w:u w:val="none"/>
      <w:lang w:val="fr-FR" w:eastAsia="fr-FR" w:bidi="fr-FR"/>
    </w:rPr>
  </w:style>
  <w:style w:type="character" w:customStyle="1" w:styleId="Corpsdutexte65Arial23ptNonGrasItaliquechelle100">
    <w:name w:val="Corps du texte (65) + Arial;23 pt;Non Gras;Italique;Échelle 100%"/>
    <w:rsid w:val="00CB5CE7"/>
    <w:rPr>
      <w:rFonts w:ascii="Arial" w:eastAsia="Arial" w:hAnsi="Arial" w:cs="Arial"/>
      <w:b/>
      <w:bCs/>
      <w:i/>
      <w:iCs/>
      <w:smallCaps w:val="0"/>
      <w:strike w:val="0"/>
      <w:color w:val="000000"/>
      <w:spacing w:val="0"/>
      <w:w w:val="100"/>
      <w:position w:val="0"/>
      <w:sz w:val="46"/>
      <w:szCs w:val="46"/>
      <w:u w:val="none"/>
      <w:lang w:val="fr-FR" w:eastAsia="fr-FR" w:bidi="fr-FR"/>
    </w:rPr>
  </w:style>
  <w:style w:type="character" w:customStyle="1" w:styleId="Corpsdutexte2ItaliqueEspacement-1pt">
    <w:name w:val="Corps du texte (2) + Italique;Espacement -1 pt"/>
    <w:rsid w:val="00CB5CE7"/>
    <w:rPr>
      <w:rFonts w:ascii="Times New Roman" w:eastAsia="Times New Roman" w:hAnsi="Times New Roman" w:cs="Times New Roman"/>
      <w:b w:val="0"/>
      <w:bCs w:val="0"/>
      <w:i/>
      <w:iCs/>
      <w:smallCaps w:val="0"/>
      <w:strike w:val="0"/>
      <w:color w:val="000000"/>
      <w:spacing w:val="-30"/>
      <w:w w:val="100"/>
      <w:position w:val="0"/>
      <w:sz w:val="20"/>
      <w:szCs w:val="20"/>
      <w:u w:val="none"/>
      <w:lang w:val="fr-FR" w:eastAsia="fr-FR" w:bidi="fr-FR"/>
    </w:rPr>
  </w:style>
  <w:style w:type="character" w:customStyle="1" w:styleId="TM4Car">
    <w:name w:val="TM 4 Car"/>
    <w:link w:val="TM4"/>
    <w:rsid w:val="00CB5CE7"/>
    <w:rPr>
      <w:rFonts w:ascii="Times New Roman" w:eastAsia="Times New Roman" w:hAnsi="Times New Roman"/>
      <w:sz w:val="14"/>
      <w:szCs w:val="14"/>
      <w:shd w:val="clear" w:color="auto" w:fill="FFFFFF"/>
    </w:rPr>
  </w:style>
  <w:style w:type="paragraph" w:styleId="TM4">
    <w:name w:val="toc 4"/>
    <w:basedOn w:val="Normal"/>
    <w:link w:val="TM4Car"/>
    <w:autoRedefine/>
    <w:rsid w:val="00CB5CE7"/>
    <w:pPr>
      <w:widowControl w:val="0"/>
      <w:shd w:val="clear" w:color="auto" w:fill="FFFFFF"/>
      <w:spacing w:line="158" w:lineRule="exact"/>
      <w:ind w:firstLine="6"/>
      <w:jc w:val="both"/>
    </w:pPr>
    <w:rPr>
      <w:sz w:val="14"/>
      <w:szCs w:val="14"/>
      <w:lang w:val="x-none" w:eastAsia="x-none"/>
    </w:rPr>
  </w:style>
  <w:style w:type="character" w:customStyle="1" w:styleId="Tabledesmatires865ptItalique">
    <w:name w:val="Table des matières (8) + 6.5 pt;Italique"/>
    <w:rsid w:val="00CB5CE7"/>
    <w:rPr>
      <w:rFonts w:ascii="Times New Roman" w:eastAsia="Times New Roman" w:hAnsi="Times New Roman" w:cs="Times New Roman"/>
      <w:b w:val="0"/>
      <w:bCs w:val="0"/>
      <w:i/>
      <w:iCs/>
      <w:smallCaps w:val="0"/>
      <w:strike w:val="0"/>
      <w:color w:val="FFFFFF"/>
      <w:spacing w:val="0"/>
      <w:w w:val="100"/>
      <w:position w:val="0"/>
      <w:sz w:val="13"/>
      <w:szCs w:val="13"/>
      <w:u w:val="none"/>
      <w:lang w:val="fr-FR" w:eastAsia="fr-FR" w:bidi="fr-FR"/>
    </w:rPr>
  </w:style>
  <w:style w:type="character" w:customStyle="1" w:styleId="Tabledesmatires865ptEspacement0pt">
    <w:name w:val="Table des matières (8) + 6.5 pt;Espacement 0 pt"/>
    <w:rsid w:val="00CB5CE7"/>
    <w:rPr>
      <w:rFonts w:ascii="Times New Roman" w:eastAsia="Times New Roman" w:hAnsi="Times New Roman" w:cs="Times New Roman"/>
      <w:b w:val="0"/>
      <w:bCs w:val="0"/>
      <w:i w:val="0"/>
      <w:iCs w:val="0"/>
      <w:smallCaps w:val="0"/>
      <w:strike w:val="0"/>
      <w:color w:val="FFFFFF"/>
      <w:spacing w:val="10"/>
      <w:w w:val="100"/>
      <w:position w:val="0"/>
      <w:sz w:val="13"/>
      <w:szCs w:val="13"/>
      <w:u w:val="none"/>
      <w:lang w:val="fr-FR" w:eastAsia="fr-FR" w:bidi="fr-FR"/>
    </w:rPr>
  </w:style>
  <w:style w:type="character" w:customStyle="1" w:styleId="Tabledesmatires865pt">
    <w:name w:val="Table des matières (8) + 6.5 pt"/>
    <w:rsid w:val="00CB5CE7"/>
    <w:rPr>
      <w:rFonts w:ascii="Times New Roman" w:eastAsia="Times New Roman" w:hAnsi="Times New Roman" w:cs="Times New Roman"/>
      <w:b w:val="0"/>
      <w:bCs w:val="0"/>
      <w:i w:val="0"/>
      <w:iCs w:val="0"/>
      <w:smallCaps w:val="0"/>
      <w:strike w:val="0"/>
      <w:color w:val="FFFFFF"/>
      <w:spacing w:val="0"/>
      <w:w w:val="100"/>
      <w:position w:val="0"/>
      <w:sz w:val="13"/>
      <w:szCs w:val="13"/>
      <w:u w:val="none"/>
      <w:lang w:val="fr-FR" w:eastAsia="fr-FR" w:bidi="fr-FR"/>
    </w:rPr>
  </w:style>
  <w:style w:type="character" w:customStyle="1" w:styleId="Tabledesmatires4">
    <w:name w:val="Table des matières (4)_"/>
    <w:link w:val="Tabledesmatires40"/>
    <w:rsid w:val="00CB5CE7"/>
    <w:rPr>
      <w:rFonts w:ascii="Times New Roman" w:eastAsia="Times New Roman" w:hAnsi="Times New Roman"/>
      <w:i/>
      <w:iCs/>
      <w:shd w:val="clear" w:color="auto" w:fill="FFFFFF"/>
    </w:rPr>
  </w:style>
  <w:style w:type="paragraph" w:customStyle="1" w:styleId="Tabledesmatires40">
    <w:name w:val="Table des matières (4)"/>
    <w:basedOn w:val="Normal"/>
    <w:link w:val="Tabledesmatires4"/>
    <w:rsid w:val="00CB5CE7"/>
    <w:pPr>
      <w:widowControl w:val="0"/>
      <w:shd w:val="clear" w:color="auto" w:fill="FFFFFF"/>
      <w:spacing w:before="60" w:after="240" w:line="0" w:lineRule="atLeast"/>
      <w:ind w:hanging="10"/>
      <w:jc w:val="both"/>
    </w:pPr>
    <w:rPr>
      <w:i/>
      <w:iCs/>
      <w:sz w:val="20"/>
      <w:lang w:val="x-none" w:eastAsia="x-none"/>
    </w:rPr>
  </w:style>
  <w:style w:type="character" w:customStyle="1" w:styleId="Tabledesmatires4NonItalique">
    <w:name w:val="Table des matières (4) + Non Italique"/>
    <w:rsid w:val="00CB5CE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Tabledesmatires5">
    <w:name w:val="Table des matières (5)_"/>
    <w:link w:val="Tabledesmatires50"/>
    <w:rsid w:val="00CB5CE7"/>
    <w:rPr>
      <w:rFonts w:ascii="Times New Roman" w:eastAsia="Times New Roman" w:hAnsi="Times New Roman"/>
      <w:shd w:val="clear" w:color="auto" w:fill="FFFFFF"/>
    </w:rPr>
  </w:style>
  <w:style w:type="paragraph" w:customStyle="1" w:styleId="Tabledesmatires50">
    <w:name w:val="Table des matières (5)"/>
    <w:basedOn w:val="Normal"/>
    <w:link w:val="Tabledesmatires5"/>
    <w:rsid w:val="00CB5CE7"/>
    <w:pPr>
      <w:widowControl w:val="0"/>
      <w:shd w:val="clear" w:color="auto" w:fill="FFFFFF"/>
      <w:spacing w:before="240" w:after="240" w:line="0" w:lineRule="atLeast"/>
      <w:ind w:hanging="10"/>
      <w:jc w:val="both"/>
    </w:pPr>
    <w:rPr>
      <w:sz w:val="20"/>
      <w:lang w:val="x-none" w:eastAsia="x-none"/>
    </w:rPr>
  </w:style>
  <w:style w:type="character" w:customStyle="1" w:styleId="En-tteoupieddepage85ptEspacement0pt">
    <w:name w:val="En-tête ou pied de page + 8.5 pt;Espacement 0 pt"/>
    <w:rsid w:val="00CB5CE7"/>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fr-FR" w:eastAsia="fr-FR" w:bidi="fr-FR"/>
    </w:rPr>
  </w:style>
  <w:style w:type="character" w:customStyle="1" w:styleId="Corpsdutexte9NonItaliqueEspacement2pt">
    <w:name w:val="Corps du texte (9) + Non Italique;Espacement 2 pt"/>
    <w:rsid w:val="00CB5CE7"/>
    <w:rPr>
      <w:rFonts w:ascii="Times New Roman" w:eastAsia="Times New Roman" w:hAnsi="Times New Roman" w:cs="Times New Roman"/>
      <w:b w:val="0"/>
      <w:bCs w:val="0"/>
      <w:i/>
      <w:iCs/>
      <w:smallCaps w:val="0"/>
      <w:strike w:val="0"/>
      <w:color w:val="000000"/>
      <w:spacing w:val="40"/>
      <w:w w:val="100"/>
      <w:position w:val="0"/>
      <w:sz w:val="20"/>
      <w:szCs w:val="20"/>
      <w:u w:val="none"/>
      <w:lang w:val="fr-FR" w:eastAsia="fr-FR" w:bidi="fr-FR"/>
    </w:rPr>
  </w:style>
  <w:style w:type="character" w:customStyle="1" w:styleId="Tabledesmatires6">
    <w:name w:val="Table des matières (6)_"/>
    <w:link w:val="Tabledesmatires60"/>
    <w:rsid w:val="00CB5CE7"/>
    <w:rPr>
      <w:rFonts w:ascii="Times New Roman" w:eastAsia="Times New Roman" w:hAnsi="Times New Roman"/>
      <w:sz w:val="15"/>
      <w:szCs w:val="15"/>
      <w:shd w:val="clear" w:color="auto" w:fill="FFFFFF"/>
    </w:rPr>
  </w:style>
  <w:style w:type="paragraph" w:customStyle="1" w:styleId="Tabledesmatires60">
    <w:name w:val="Table des matières (6)"/>
    <w:basedOn w:val="Normal"/>
    <w:link w:val="Tabledesmatires6"/>
    <w:rsid w:val="00CB5CE7"/>
    <w:pPr>
      <w:widowControl w:val="0"/>
      <w:shd w:val="clear" w:color="auto" w:fill="FFFFFF"/>
      <w:spacing w:before="120" w:after="120" w:line="0" w:lineRule="atLeast"/>
      <w:ind w:hanging="2"/>
      <w:jc w:val="both"/>
    </w:pPr>
    <w:rPr>
      <w:sz w:val="15"/>
      <w:szCs w:val="15"/>
      <w:lang w:val="x-none" w:eastAsia="x-none"/>
    </w:rPr>
  </w:style>
  <w:style w:type="character" w:customStyle="1" w:styleId="Tabledesmatires7">
    <w:name w:val="Table des matières (7)_"/>
    <w:link w:val="Tabledesmatires70"/>
    <w:rsid w:val="00CB5CE7"/>
    <w:rPr>
      <w:rFonts w:ascii="Times New Roman" w:eastAsia="Times New Roman" w:hAnsi="Times New Roman"/>
      <w:i/>
      <w:iCs/>
      <w:sz w:val="16"/>
      <w:szCs w:val="16"/>
      <w:shd w:val="clear" w:color="auto" w:fill="FFFFFF"/>
    </w:rPr>
  </w:style>
  <w:style w:type="paragraph" w:customStyle="1" w:styleId="Tabledesmatires70">
    <w:name w:val="Table des matières (7)"/>
    <w:basedOn w:val="Normal"/>
    <w:link w:val="Tabledesmatires7"/>
    <w:rsid w:val="00CB5CE7"/>
    <w:pPr>
      <w:widowControl w:val="0"/>
      <w:shd w:val="clear" w:color="auto" w:fill="FFFFFF"/>
      <w:spacing w:line="166" w:lineRule="exact"/>
      <w:ind w:hanging="2"/>
      <w:jc w:val="both"/>
    </w:pPr>
    <w:rPr>
      <w:i/>
      <w:iCs/>
      <w:sz w:val="16"/>
      <w:szCs w:val="16"/>
      <w:lang w:val="x-none" w:eastAsia="x-none"/>
    </w:rPr>
  </w:style>
  <w:style w:type="character" w:customStyle="1" w:styleId="Tabledesmatires775ptNonItalique">
    <w:name w:val="Table des matières (7) + 7.5 pt;Non Italique"/>
    <w:rsid w:val="00CB5CE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LgendedutableauItalique">
    <w:name w:val="Légende du tableau + Italique"/>
    <w:rsid w:val="00CB5CE7"/>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2475ptNonItalique">
    <w:name w:val="Corps du texte (24) + 7.5 pt;Non Italique"/>
    <w:rsid w:val="00CB5CE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295ptEspacement0pt">
    <w:name w:val="Corps du texte (2) + 9.5 pt;Espacement 0 pt"/>
    <w:rsid w:val="00CB5CE7"/>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fr-FR" w:eastAsia="fr-FR" w:bidi="fr-FR"/>
    </w:rPr>
  </w:style>
  <w:style w:type="character" w:customStyle="1" w:styleId="Lgendedutableau3">
    <w:name w:val="Légende du tableau (3)_"/>
    <w:link w:val="Lgendedutableau30"/>
    <w:rsid w:val="00CB5CE7"/>
    <w:rPr>
      <w:rFonts w:ascii="Times New Roman" w:eastAsia="Times New Roman" w:hAnsi="Times New Roman"/>
      <w:spacing w:val="10"/>
      <w:sz w:val="19"/>
      <w:szCs w:val="19"/>
      <w:shd w:val="clear" w:color="auto" w:fill="FFFFFF"/>
    </w:rPr>
  </w:style>
  <w:style w:type="paragraph" w:customStyle="1" w:styleId="Lgendedutableau30">
    <w:name w:val="Légende du tableau (3)"/>
    <w:basedOn w:val="Normal"/>
    <w:link w:val="Lgendedutableau3"/>
    <w:rsid w:val="00CB5CE7"/>
    <w:pPr>
      <w:widowControl w:val="0"/>
      <w:shd w:val="clear" w:color="auto" w:fill="FFFFFF"/>
      <w:spacing w:line="0" w:lineRule="atLeast"/>
      <w:ind w:firstLine="29"/>
    </w:pPr>
    <w:rPr>
      <w:spacing w:val="10"/>
      <w:sz w:val="19"/>
      <w:szCs w:val="19"/>
      <w:lang w:val="x-none" w:eastAsia="x-none"/>
    </w:rPr>
  </w:style>
  <w:style w:type="character" w:customStyle="1" w:styleId="Corpsdutexte2714ptGrasNonItaliqueEspacement0ptchelle50Exact">
    <w:name w:val="Corps du texte (27) + 14 pt;Gras;Non Italique;Espacement 0 pt;Échelle 50% Exact"/>
    <w:rsid w:val="00CB5CE7"/>
    <w:rPr>
      <w:rFonts w:ascii="Times New Roman" w:eastAsia="Times New Roman" w:hAnsi="Times New Roman" w:cs="Times New Roman"/>
      <w:b/>
      <w:bCs/>
      <w:i/>
      <w:iCs/>
      <w:smallCaps w:val="0"/>
      <w:strike w:val="0"/>
      <w:color w:val="000000"/>
      <w:spacing w:val="0"/>
      <w:w w:val="50"/>
      <w:position w:val="0"/>
      <w:sz w:val="28"/>
      <w:szCs w:val="28"/>
      <w:u w:val="none"/>
      <w:lang w:val="fr-FR" w:eastAsia="fr-FR" w:bidi="fr-FR"/>
    </w:rPr>
  </w:style>
  <w:style w:type="character" w:customStyle="1" w:styleId="Lgendedelimage2Exact">
    <w:name w:val="Légende de l'image (2) Exact"/>
    <w:rsid w:val="00CB5CE7"/>
    <w:rPr>
      <w:rFonts w:ascii="Arial" w:eastAsia="Arial" w:hAnsi="Arial" w:cs="Arial"/>
      <w:b w:val="0"/>
      <w:bCs w:val="0"/>
      <w:i w:val="0"/>
      <w:iCs w:val="0"/>
      <w:smallCaps w:val="0"/>
      <w:strike w:val="0"/>
      <w:sz w:val="8"/>
      <w:szCs w:val="8"/>
      <w:u w:val="none"/>
    </w:rPr>
  </w:style>
  <w:style w:type="character" w:customStyle="1" w:styleId="Lgendedelimage3Exact">
    <w:name w:val="Légende de l'image (3) Exact"/>
    <w:link w:val="Lgendedelimage3"/>
    <w:rsid w:val="00CB5CE7"/>
    <w:rPr>
      <w:rFonts w:ascii="Arial" w:eastAsia="Arial" w:hAnsi="Arial" w:cs="Arial"/>
      <w:i/>
      <w:iCs/>
      <w:sz w:val="16"/>
      <w:szCs w:val="16"/>
      <w:shd w:val="clear" w:color="auto" w:fill="FFFFFF"/>
    </w:rPr>
  </w:style>
  <w:style w:type="paragraph" w:customStyle="1" w:styleId="Lgendedelimage3">
    <w:name w:val="Légende de l'image (3)"/>
    <w:basedOn w:val="Normal"/>
    <w:link w:val="Lgendedelimage3Exact"/>
    <w:rsid w:val="00CB5CE7"/>
    <w:pPr>
      <w:widowControl w:val="0"/>
      <w:shd w:val="clear" w:color="auto" w:fill="FFFFFF"/>
      <w:spacing w:line="176" w:lineRule="exact"/>
      <w:ind w:firstLine="68"/>
      <w:jc w:val="both"/>
    </w:pPr>
    <w:rPr>
      <w:rFonts w:ascii="Arial" w:eastAsia="Arial" w:hAnsi="Arial"/>
      <w:i/>
      <w:iCs/>
      <w:sz w:val="16"/>
      <w:szCs w:val="16"/>
      <w:lang w:val="x-none" w:eastAsia="x-none"/>
    </w:rPr>
  </w:style>
  <w:style w:type="character" w:customStyle="1" w:styleId="Corpsdutexte99ptNonItalique">
    <w:name w:val="Corps du texte (9) + 9 pt;Non Italique"/>
    <w:rsid w:val="00CB5CE7"/>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En-tte4213ptchelle100">
    <w:name w:val="En-tête #4 (2) + 13 pt;Échelle 100%"/>
    <w:rsid w:val="00CB5CE7"/>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Lgendedutableau3Espacement0pt">
    <w:name w:val="Légende du tableau (3) + Espacement 0 pt"/>
    <w:rsid w:val="00CB5CE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Corpsdutexte27ptGras">
    <w:name w:val="Corps du texte (2) + 7 pt;Gras"/>
    <w:rsid w:val="00CB5CE7"/>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Corpsdutexte275ptGras">
    <w:name w:val="Corps du texte (2) + 7.5 pt;Gras"/>
    <w:rsid w:val="00CB5CE7"/>
    <w:rPr>
      <w:rFonts w:ascii="Times New Roman" w:eastAsia="Times New Roman" w:hAnsi="Times New Roman" w:cs="Times New Roman"/>
      <w:b/>
      <w:bCs/>
      <w:i w:val="0"/>
      <w:iCs w:val="0"/>
      <w:smallCaps w:val="0"/>
      <w:strike w:val="0"/>
      <w:color w:val="000000"/>
      <w:spacing w:val="0"/>
      <w:w w:val="100"/>
      <w:position w:val="0"/>
      <w:sz w:val="15"/>
      <w:szCs w:val="15"/>
      <w:u w:val="none"/>
      <w:lang w:val="fr-FR" w:eastAsia="fr-FR" w:bidi="fr-FR"/>
    </w:rPr>
  </w:style>
  <w:style w:type="character" w:customStyle="1" w:styleId="Corpsdutexte285ptGras">
    <w:name w:val="Corps du texte (2) + 8.5 pt;Gras"/>
    <w:rsid w:val="00CB5CE7"/>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Corpsdutexte3965ptItaliqueEspacement0ptExact">
    <w:name w:val="Corps du texte (39) + 6.5 pt;Italique;Espacement 0 pt Exact"/>
    <w:rsid w:val="00CB5CE7"/>
    <w:rPr>
      <w:rFonts w:ascii="Times New Roman" w:eastAsia="Times New Roman" w:hAnsi="Times New Roman" w:cs="Times New Roman"/>
      <w:b w:val="0"/>
      <w:bCs w:val="0"/>
      <w:i/>
      <w:iCs/>
      <w:smallCaps w:val="0"/>
      <w:strike w:val="0"/>
      <w:color w:val="000000"/>
      <w:spacing w:val="-10"/>
      <w:w w:val="100"/>
      <w:position w:val="0"/>
      <w:sz w:val="13"/>
      <w:szCs w:val="13"/>
      <w:u w:val="none"/>
      <w:lang w:val="fr-FR" w:eastAsia="fr-FR" w:bidi="fr-FR"/>
    </w:rPr>
  </w:style>
  <w:style w:type="character" w:customStyle="1" w:styleId="Lgendedutableau4">
    <w:name w:val="Légende du tableau (4)_"/>
    <w:link w:val="Lgendedutableau40"/>
    <w:rsid w:val="00CB5CE7"/>
    <w:rPr>
      <w:rFonts w:ascii="Times New Roman" w:eastAsia="Times New Roman" w:hAnsi="Times New Roman"/>
      <w:sz w:val="14"/>
      <w:szCs w:val="14"/>
      <w:shd w:val="clear" w:color="auto" w:fill="FFFFFF"/>
    </w:rPr>
  </w:style>
  <w:style w:type="paragraph" w:customStyle="1" w:styleId="Lgendedutableau40">
    <w:name w:val="Légende du tableau (4)"/>
    <w:basedOn w:val="Normal"/>
    <w:link w:val="Lgendedutableau4"/>
    <w:rsid w:val="00CB5CE7"/>
    <w:pPr>
      <w:widowControl w:val="0"/>
      <w:shd w:val="clear" w:color="auto" w:fill="FFFFFF"/>
      <w:spacing w:line="0" w:lineRule="atLeast"/>
      <w:ind w:firstLine="29"/>
    </w:pPr>
    <w:rPr>
      <w:sz w:val="14"/>
      <w:szCs w:val="14"/>
      <w:lang w:val="x-none" w:eastAsia="x-none"/>
    </w:rPr>
  </w:style>
  <w:style w:type="character" w:customStyle="1" w:styleId="Corpsdutexte3965ptItaliqueEspacement0pt">
    <w:name w:val="Corps du texte (39) + 6.5 pt;Italique;Espacement 0 pt"/>
    <w:rsid w:val="00CB5CE7"/>
    <w:rPr>
      <w:rFonts w:ascii="Times New Roman" w:eastAsia="Times New Roman" w:hAnsi="Times New Roman" w:cs="Times New Roman"/>
      <w:b w:val="0"/>
      <w:bCs w:val="0"/>
      <w:i/>
      <w:iCs/>
      <w:smallCaps w:val="0"/>
      <w:strike w:val="0"/>
      <w:color w:val="000000"/>
      <w:spacing w:val="-10"/>
      <w:w w:val="100"/>
      <w:position w:val="0"/>
      <w:sz w:val="13"/>
      <w:szCs w:val="13"/>
      <w:u w:val="none"/>
      <w:lang w:val="fr-FR" w:eastAsia="fr-FR" w:bidi="fr-FR"/>
    </w:rPr>
  </w:style>
  <w:style w:type="character" w:customStyle="1" w:styleId="Corpsdutexte69TimesNewRoman85ptGrasEspacement0ptExact">
    <w:name w:val="Corps du texte (69) + Times New Roman;8.5 pt;Gras;Espacement 0 pt Exact"/>
    <w:rsid w:val="00CB5CE7"/>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Tabledesmatires67pt">
    <w:name w:val="Table des matières (6) + 7 pt"/>
    <w:rsid w:val="00CB5CE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character" w:customStyle="1" w:styleId="Tabledesmatires68ptItalique">
    <w:name w:val="Table des matières (6) + 8 pt;Italique"/>
    <w:rsid w:val="00CB5CE7"/>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68TimesNewRoman75ptItaliqueEspacement0pt">
    <w:name w:val="Corps du texte (68) + Times New Roman;7.5 pt;Italique;Espacement 0 pt"/>
    <w:rsid w:val="00CB5CE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20Arial85ptEspacement0pt">
    <w:name w:val="Corps du texte (20) + Arial;8.5 pt;Espacement 0 pt"/>
    <w:rsid w:val="00CB5CE7"/>
    <w:rPr>
      <w:rFonts w:ascii="Arial" w:eastAsia="Arial" w:hAnsi="Arial" w:cs="Arial"/>
      <w:b w:val="0"/>
      <w:bCs w:val="0"/>
      <w:i w:val="0"/>
      <w:iCs w:val="0"/>
      <w:smallCaps w:val="0"/>
      <w:strike w:val="0"/>
      <w:color w:val="000000"/>
      <w:spacing w:val="-10"/>
      <w:w w:val="100"/>
      <w:position w:val="0"/>
      <w:sz w:val="17"/>
      <w:szCs w:val="17"/>
      <w:u w:val="none"/>
      <w:lang w:val="fr-FR" w:eastAsia="fr-FR" w:bidi="fr-FR"/>
    </w:rPr>
  </w:style>
  <w:style w:type="character" w:customStyle="1" w:styleId="Tabledesmatires6Arial7pt">
    <w:name w:val="Table des matières (6) + Arial;7 pt"/>
    <w:rsid w:val="00CB5CE7"/>
    <w:rPr>
      <w:rFonts w:ascii="Arial" w:eastAsia="Arial" w:hAnsi="Arial" w:cs="Arial"/>
      <w:b w:val="0"/>
      <w:bCs w:val="0"/>
      <w:i w:val="0"/>
      <w:iCs w:val="0"/>
      <w:smallCaps w:val="0"/>
      <w:strike w:val="0"/>
      <w:color w:val="000000"/>
      <w:spacing w:val="0"/>
      <w:w w:val="100"/>
      <w:position w:val="0"/>
      <w:sz w:val="14"/>
      <w:szCs w:val="14"/>
      <w:u w:val="none"/>
      <w:lang w:val="fr-FR" w:eastAsia="fr-FR" w:bidi="fr-FR"/>
    </w:rPr>
  </w:style>
  <w:style w:type="character" w:customStyle="1" w:styleId="Tabledesmatires9">
    <w:name w:val="Table des matières (9)_"/>
    <w:link w:val="Tabledesmatires90"/>
    <w:rsid w:val="00CB5CE7"/>
    <w:rPr>
      <w:rFonts w:ascii="Arial" w:eastAsia="Arial" w:hAnsi="Arial" w:cs="Arial"/>
      <w:spacing w:val="-10"/>
      <w:sz w:val="17"/>
      <w:szCs w:val="17"/>
      <w:shd w:val="clear" w:color="auto" w:fill="FFFFFF"/>
    </w:rPr>
  </w:style>
  <w:style w:type="paragraph" w:customStyle="1" w:styleId="Tabledesmatires90">
    <w:name w:val="Table des matières (9)"/>
    <w:basedOn w:val="Normal"/>
    <w:link w:val="Tabledesmatires9"/>
    <w:rsid w:val="00CB5CE7"/>
    <w:pPr>
      <w:widowControl w:val="0"/>
      <w:shd w:val="clear" w:color="auto" w:fill="FFFFFF"/>
      <w:spacing w:after="180" w:line="0" w:lineRule="atLeast"/>
      <w:ind w:firstLine="9"/>
      <w:jc w:val="both"/>
    </w:pPr>
    <w:rPr>
      <w:rFonts w:ascii="Arial" w:eastAsia="Arial" w:hAnsi="Arial"/>
      <w:spacing w:val="-10"/>
      <w:sz w:val="17"/>
      <w:szCs w:val="17"/>
      <w:lang w:val="x-none" w:eastAsia="x-none"/>
    </w:rPr>
  </w:style>
  <w:style w:type="paragraph" w:styleId="TM5">
    <w:name w:val="toc 5"/>
    <w:basedOn w:val="Normal"/>
    <w:autoRedefine/>
    <w:rsid w:val="00CB5CE7"/>
    <w:pPr>
      <w:widowControl w:val="0"/>
      <w:shd w:val="clear" w:color="auto" w:fill="FFFFFF"/>
      <w:spacing w:line="158" w:lineRule="exact"/>
      <w:ind w:firstLine="6"/>
      <w:jc w:val="both"/>
    </w:pPr>
    <w:rPr>
      <w:sz w:val="14"/>
      <w:szCs w:val="14"/>
    </w:rPr>
  </w:style>
  <w:style w:type="character" w:customStyle="1" w:styleId="Notedebasdepage3">
    <w:name w:val="Note de bas de page (3)_"/>
    <w:link w:val="Notedebasdepage30"/>
    <w:rsid w:val="009C1F0E"/>
    <w:rPr>
      <w:rFonts w:ascii="Times New Roman" w:eastAsia="Times New Roman" w:hAnsi="Times New Roman"/>
      <w:shd w:val="clear" w:color="auto" w:fill="FFFFFF"/>
    </w:rPr>
  </w:style>
  <w:style w:type="character" w:customStyle="1" w:styleId="Notedebasdepage3Italique">
    <w:name w:val="Note de bas de page (3) + Italique"/>
    <w:rsid w:val="009C1F0E"/>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ItaliqueEspacement0pt">
    <w:name w:val="En-tête ou pied de page + Italique;Espacement 0 pt"/>
    <w:rsid w:val="009C1F0E"/>
    <w:rPr>
      <w:rFonts w:ascii="Times New Roman" w:eastAsia="Times New Roman" w:hAnsi="Times New Roman" w:cs="Times New Roman"/>
      <w:b w:val="0"/>
      <w:bCs w:val="0"/>
      <w:i/>
      <w:iCs/>
      <w:smallCaps w:val="0"/>
      <w:strike w:val="0"/>
      <w:color w:val="000000"/>
      <w:spacing w:val="10"/>
      <w:w w:val="100"/>
      <w:position w:val="0"/>
      <w:sz w:val="18"/>
      <w:szCs w:val="18"/>
      <w:u w:val="none"/>
      <w:lang w:val="fr-FR" w:eastAsia="fr-FR" w:bidi="fr-FR"/>
    </w:rPr>
  </w:style>
  <w:style w:type="character" w:customStyle="1" w:styleId="LgendedutableauExact">
    <w:name w:val="Légende du tableau Exact"/>
    <w:rsid w:val="009C1F0E"/>
    <w:rPr>
      <w:rFonts w:ascii="Times New Roman" w:eastAsia="Times New Roman" w:hAnsi="Times New Roman" w:cs="Times New Roman"/>
      <w:b w:val="0"/>
      <w:bCs w:val="0"/>
      <w:i w:val="0"/>
      <w:iCs w:val="0"/>
      <w:smallCaps w:val="0"/>
      <w:strike w:val="0"/>
      <w:sz w:val="18"/>
      <w:szCs w:val="18"/>
      <w:u w:val="none"/>
    </w:rPr>
  </w:style>
  <w:style w:type="character" w:customStyle="1" w:styleId="En-tteoupieddepage85ptItalique">
    <w:name w:val="En-tête ou pied de page + 8.5 pt;Italique"/>
    <w:rsid w:val="009C1F0E"/>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2105ptGras">
    <w:name w:val="Corps du texte (2) + 10.5 pt;Gras"/>
    <w:rsid w:val="009C1F0E"/>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Corpsdutexte49ptNonItalique">
    <w:name w:val="Corps du texte (4) + 9 pt;Non Italique"/>
    <w:rsid w:val="009C1F0E"/>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En-tte4105ptNonGrasItalique">
    <w:name w:val="En-tête #4 + 10.5 pt;Non Gras;Italique"/>
    <w:rsid w:val="009C1F0E"/>
    <w:rPr>
      <w:rFonts w:ascii="Times New Roman" w:eastAsia="Times New Roman" w:hAnsi="Times New Roman" w:cs="Times New Roman"/>
      <w:b/>
      <w:bCs/>
      <w:i/>
      <w:iCs/>
      <w:smallCaps w:val="0"/>
      <w:strike w:val="0"/>
      <w:color w:val="000000"/>
      <w:spacing w:val="0"/>
      <w:w w:val="100"/>
      <w:position w:val="0"/>
      <w:sz w:val="21"/>
      <w:szCs w:val="21"/>
      <w:u w:val="none"/>
      <w:lang w:val="fr-FR" w:eastAsia="fr-FR" w:bidi="fr-FR"/>
    </w:rPr>
  </w:style>
  <w:style w:type="character" w:customStyle="1" w:styleId="En-tteoupieddepageArial13pt">
    <w:name w:val="En-tête ou pied de page + Arial;13 pt"/>
    <w:rsid w:val="009C1F0E"/>
    <w:rPr>
      <w:rFonts w:ascii="Arial" w:eastAsia="Arial" w:hAnsi="Arial" w:cs="Arial"/>
      <w:b w:val="0"/>
      <w:bCs w:val="0"/>
      <w:i w:val="0"/>
      <w:iCs w:val="0"/>
      <w:smallCaps w:val="0"/>
      <w:strike w:val="0"/>
      <w:color w:val="000000"/>
      <w:spacing w:val="0"/>
      <w:w w:val="100"/>
      <w:position w:val="0"/>
      <w:sz w:val="26"/>
      <w:szCs w:val="26"/>
      <w:u w:val="none"/>
      <w:lang w:val="fr-FR" w:eastAsia="fr-FR" w:bidi="fr-FR"/>
    </w:rPr>
  </w:style>
  <w:style w:type="character" w:customStyle="1" w:styleId="En-tte9210ptNonItaliqueEspacement0pt">
    <w:name w:val="En-tête #9 (2) + 10 pt;Non Italique;Espacement 0 pt"/>
    <w:rsid w:val="009C1F0E"/>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14ptItalique">
    <w:name w:val="En-tête ou pied de page + 14 pt;Italique"/>
    <w:rsid w:val="009C1F0E"/>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Corpsdutexte2710ptNonGras">
    <w:name w:val="Corps du texte (27) + 10 pt;Non Gras"/>
    <w:rsid w:val="009C1F0E"/>
    <w:rPr>
      <w:rFonts w:ascii="Times New Roman" w:eastAsia="Times New Roman" w:hAnsi="Times New Roman" w:cs="Times New Roman"/>
      <w:b/>
      <w:bCs/>
      <w:i/>
      <w:iCs/>
      <w:smallCaps w:val="0"/>
      <w:strike w:val="0"/>
      <w:color w:val="000000"/>
      <w:spacing w:val="0"/>
      <w:w w:val="100"/>
      <w:position w:val="0"/>
      <w:sz w:val="20"/>
      <w:szCs w:val="20"/>
      <w:u w:val="none"/>
      <w:lang w:val="fr-FR" w:eastAsia="fr-FR" w:bidi="fr-FR"/>
    </w:rPr>
  </w:style>
  <w:style w:type="character" w:customStyle="1" w:styleId="Corpsdutexte6Espacement-1ptchelle150Exact">
    <w:name w:val="Corps du texte (6) + Espacement -1 pt;Échelle 150% Exact"/>
    <w:rsid w:val="009C1F0E"/>
    <w:rPr>
      <w:rFonts w:ascii="Times New Roman" w:eastAsia="Times New Roman" w:hAnsi="Times New Roman" w:cs="Times New Roman"/>
      <w:b/>
      <w:bCs/>
      <w:i w:val="0"/>
      <w:iCs w:val="0"/>
      <w:smallCaps w:val="0"/>
      <w:strike w:val="0"/>
      <w:color w:val="000000"/>
      <w:spacing w:val="-20"/>
      <w:w w:val="150"/>
      <w:position w:val="0"/>
      <w:sz w:val="24"/>
      <w:szCs w:val="24"/>
      <w:u w:val="none"/>
      <w:lang w:val="fr-FR" w:eastAsia="fr-FR" w:bidi="fr-FR"/>
    </w:rPr>
  </w:style>
  <w:style w:type="paragraph" w:customStyle="1" w:styleId="Notedebasdepage30">
    <w:name w:val="Note de bas de page (3)"/>
    <w:basedOn w:val="Normal"/>
    <w:link w:val="Notedebasdepage3"/>
    <w:rsid w:val="009C1F0E"/>
    <w:pPr>
      <w:widowControl w:val="0"/>
      <w:shd w:val="clear" w:color="auto" w:fill="FFFFFF"/>
      <w:spacing w:line="0" w:lineRule="atLeast"/>
      <w:ind w:firstLine="3"/>
    </w:pPr>
    <w:rPr>
      <w:sz w:val="20"/>
      <w:lang w:val="x-none" w:eastAsia="x-none"/>
    </w:rPr>
  </w:style>
  <w:style w:type="character" w:customStyle="1" w:styleId="En-tte314ptEspacement0pt">
    <w:name w:val="En-tête #3 + 14 pt;Espacement 0 pt"/>
    <w:rsid w:val="0086038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Corpsdutexte275ptPetitesmajuscules">
    <w:name w:val="Corps du texte (2) + 7.5 pt;Petites majuscules"/>
    <w:rsid w:val="00860386"/>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Corpsdutexte20105ptGrasNonItalique">
    <w:name w:val="Corps du texte (20) + 10.5 pt;Gras;Non Italique"/>
    <w:rsid w:val="00860386"/>
    <w:rPr>
      <w:rFonts w:ascii="Times New Roman" w:eastAsia="Times New Roman" w:hAnsi="Times New Roman" w:cs="Times New Roman"/>
      <w:b/>
      <w:bCs/>
      <w:i/>
      <w:iCs/>
      <w:smallCaps w:val="0"/>
      <w:strike w:val="0"/>
      <w:color w:val="000000"/>
      <w:spacing w:val="0"/>
      <w:w w:val="100"/>
      <w:position w:val="0"/>
      <w:sz w:val="21"/>
      <w:szCs w:val="21"/>
      <w:u w:val="none"/>
      <w:lang w:val="fr-FR" w:eastAsia="fr-FR" w:bidi="fr-FR"/>
    </w:rPr>
  </w:style>
  <w:style w:type="character" w:customStyle="1" w:styleId="Corpsdutexte12105ptGrasNonItalique">
    <w:name w:val="Corps du texte (12) + 10.5 pt;Gras;Non Italique"/>
    <w:rsid w:val="00860386"/>
    <w:rPr>
      <w:rFonts w:ascii="Times New Roman" w:eastAsia="Times New Roman" w:hAnsi="Times New Roman" w:cs="Times New Roman"/>
      <w:b/>
      <w:bCs/>
      <w:i/>
      <w:iCs/>
      <w:smallCaps w:val="0"/>
      <w:strike w:val="0"/>
      <w:color w:val="000000"/>
      <w:spacing w:val="0"/>
      <w:w w:val="100"/>
      <w:position w:val="0"/>
      <w:sz w:val="21"/>
      <w:szCs w:val="21"/>
      <w:u w:val="none"/>
      <w:lang w:val="fr-FR" w:eastAsia="fr-FR" w:bidi="fr-FR"/>
    </w:rPr>
  </w:style>
  <w:style w:type="character" w:customStyle="1" w:styleId="Corpsdutexte1410ptNonGrasItalique">
    <w:name w:val="Corps du texte (14) + 10 pt;Non Gras;Italique"/>
    <w:rsid w:val="00860386"/>
    <w:rPr>
      <w:rFonts w:ascii="Times New Roman" w:eastAsia="Times New Roman" w:hAnsi="Times New Roman" w:cs="Times New Roman"/>
      <w:b/>
      <w:bCs/>
      <w:i/>
      <w:iCs/>
      <w:smallCaps w:val="0"/>
      <w:strike w:val="0"/>
      <w:color w:val="000000"/>
      <w:spacing w:val="0"/>
      <w:w w:val="100"/>
      <w:position w:val="0"/>
      <w:sz w:val="20"/>
      <w:szCs w:val="20"/>
      <w:u w:val="none"/>
      <w:lang w:val="fr-FR" w:eastAsia="fr-FR" w:bidi="fr-FR"/>
    </w:rPr>
  </w:style>
  <w:style w:type="character" w:customStyle="1" w:styleId="Corpsdutexte1410ptNonGras">
    <w:name w:val="Corps du texte (14) + 10 pt;Non Gras"/>
    <w:rsid w:val="00860386"/>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Corpsdutexte29ptItalique">
    <w:name w:val="Corps du texte (2) + 9 pt;Italique"/>
    <w:rsid w:val="00860386"/>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Lgendedutableau265ptItalique">
    <w:name w:val="Légende du tableau (2) + 6.5 pt;Italique"/>
    <w:rsid w:val="00860386"/>
    <w:rPr>
      <w:rFonts w:ascii="Times New Roman" w:eastAsia="Times New Roman" w:hAnsi="Times New Roman" w:cs="Times New Roman"/>
      <w:b w:val="0"/>
      <w:bCs w:val="0"/>
      <w:i/>
      <w:iCs/>
      <w:smallCaps w:val="0"/>
      <w:strike w:val="0"/>
      <w:color w:val="000000"/>
      <w:spacing w:val="0"/>
      <w:w w:val="100"/>
      <w:position w:val="0"/>
      <w:sz w:val="13"/>
      <w:szCs w:val="13"/>
      <w:u w:val="none"/>
      <w:lang w:val="fr-FR" w:eastAsia="fr-FR" w:bidi="fr-FR"/>
    </w:rPr>
  </w:style>
  <w:style w:type="character" w:customStyle="1" w:styleId="Corpsdutexte12NonItaliqueEspacement2pt">
    <w:name w:val="Corps du texte (12) + Non Italique;Espacement 2 pt"/>
    <w:rsid w:val="00860386"/>
    <w:rPr>
      <w:rFonts w:ascii="Times New Roman" w:eastAsia="Times New Roman" w:hAnsi="Times New Roman" w:cs="Times New Roman"/>
      <w:b w:val="0"/>
      <w:bCs w:val="0"/>
      <w:i/>
      <w:iCs/>
      <w:smallCaps w:val="0"/>
      <w:strike w:val="0"/>
      <w:color w:val="000000"/>
      <w:spacing w:val="50"/>
      <w:w w:val="100"/>
      <w:position w:val="0"/>
      <w:sz w:val="20"/>
      <w:szCs w:val="20"/>
      <w:u w:val="none"/>
      <w:lang w:val="fr-FR" w:eastAsia="fr-FR" w:bidi="fr-FR"/>
    </w:rPr>
  </w:style>
  <w:style w:type="character" w:customStyle="1" w:styleId="Corpsdutexte2815ptNonItaliqueEspacement0ptchelle80">
    <w:name w:val="Corps du texte (28) + 15 pt;Non Italique;Espacement 0 pt;Échelle 80%"/>
    <w:rsid w:val="00860386"/>
    <w:rPr>
      <w:rFonts w:ascii="Times New Roman" w:eastAsia="Times New Roman" w:hAnsi="Times New Roman" w:cs="Times New Roman"/>
      <w:b/>
      <w:bCs/>
      <w:i/>
      <w:iCs/>
      <w:smallCaps w:val="0"/>
      <w:strike w:val="0"/>
      <w:color w:val="000000"/>
      <w:spacing w:val="-10"/>
      <w:w w:val="80"/>
      <w:position w:val="0"/>
      <w:sz w:val="30"/>
      <w:szCs w:val="30"/>
      <w:u w:val="none"/>
      <w:lang w:val="fr-FR" w:eastAsia="fr-FR" w:bidi="fr-FR"/>
    </w:rPr>
  </w:style>
  <w:style w:type="character" w:customStyle="1" w:styleId="En-tte513ptItalique">
    <w:name w:val="En-tête #5 + 13 pt;Italique"/>
    <w:rsid w:val="00860386"/>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En-tte226ptchelle100">
    <w:name w:val="En-tête #2 + 26 pt;Échelle 100%"/>
    <w:rsid w:val="00860386"/>
    <w:rPr>
      <w:rFonts w:ascii="Times New Roman" w:eastAsia="Times New Roman" w:hAnsi="Times New Roman" w:cs="Times New Roman"/>
      <w:b/>
      <w:bCs/>
      <w:i w:val="0"/>
      <w:iCs w:val="0"/>
      <w:smallCaps w:val="0"/>
      <w:strike w:val="0"/>
      <w:color w:val="000000"/>
      <w:spacing w:val="0"/>
      <w:w w:val="100"/>
      <w:position w:val="0"/>
      <w:sz w:val="52"/>
      <w:szCs w:val="52"/>
      <w:u w:val="none"/>
      <w:lang w:val="fr-FR" w:eastAsia="fr-FR" w:bidi="fr-FR"/>
    </w:rPr>
  </w:style>
  <w:style w:type="character" w:customStyle="1" w:styleId="Corpsdutexte1612ptEspacement0pt">
    <w:name w:val="Corps du texte (16) + 12 pt;Espacement 0 pt"/>
    <w:rsid w:val="00860386"/>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fr-FR" w:eastAsia="fr-FR" w:bidi="fr-FR"/>
    </w:rPr>
  </w:style>
  <w:style w:type="character" w:customStyle="1" w:styleId="Corpsdutexte1612ptEspacement1pt">
    <w:name w:val="Corps du texte (16) + 12 pt;Espacement 1 pt"/>
    <w:rsid w:val="00860386"/>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fr-FR" w:eastAsia="fr-FR" w:bidi="fr-FR"/>
    </w:rPr>
  </w:style>
  <w:style w:type="paragraph" w:customStyle="1" w:styleId="figtitrest">
    <w:name w:val="fig titre st"/>
    <w:basedOn w:val="figtitre"/>
    <w:autoRedefine/>
    <w:rsid w:val="0015233B"/>
    <w:rPr>
      <w:b w:val="0"/>
      <w:color w:val="000090"/>
    </w:rPr>
  </w:style>
  <w:style w:type="paragraph" w:customStyle="1" w:styleId="Citationi">
    <w:name w:val="Citation i"/>
    <w:basedOn w:val="Grillecouleur-Accent1"/>
    <w:rsid w:val="0055231B"/>
    <w:rPr>
      <w:i/>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hyperlink" Target="mailto:helene.david@videotron.ca" TargetMode="External"/><Relationship Id="rId2" Type="http://schemas.openxmlformats.org/officeDocument/2006/relationships/styles" Target="styles.xml"/><Relationship Id="rId16" Type="http://schemas.openxmlformats.org/officeDocument/2006/relationships/hyperlink" Target="mailto:Diane-Gabrielle.Tremblay@teluq.ca"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5049</Words>
  <Characters>27775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“La portée des luttes contre la discrimination systémique et pour l’égalité professionnelle en emploi dans la conjoncture actuelle.”</vt:lpstr>
    </vt:vector>
  </TitlesOfParts>
  <Manager>Réjeanne Toussaint, bénévole, 2022</Manager>
  <Company>Les Classiques des sciences sociales</Company>
  <LinksUpToDate>false</LinksUpToDate>
  <CharactersWithSpaces>32759</CharactersWithSpaces>
  <SharedDoc>false</SharedDoc>
  <HyperlinkBase/>
  <HLinks>
    <vt:vector size="78" baseType="variant">
      <vt:variant>
        <vt:i4>3539035</vt:i4>
      </vt:variant>
      <vt:variant>
        <vt:i4>21</vt:i4>
      </vt:variant>
      <vt:variant>
        <vt:i4>0</vt:i4>
      </vt:variant>
      <vt:variant>
        <vt:i4>5</vt:i4>
      </vt:variant>
      <vt:variant>
        <vt:lpwstr>mailto:helene.david@videotron.ca</vt:lpwstr>
      </vt:variant>
      <vt:variant>
        <vt:lpwstr/>
      </vt:variant>
      <vt:variant>
        <vt:i4>6946900</vt:i4>
      </vt:variant>
      <vt:variant>
        <vt:i4>18</vt:i4>
      </vt:variant>
      <vt:variant>
        <vt:i4>0</vt:i4>
      </vt:variant>
      <vt:variant>
        <vt:i4>5</vt:i4>
      </vt:variant>
      <vt:variant>
        <vt:lpwstr>mailto:Diane-Gabrielle.Tremblay@teluq.ca</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2396</vt:i4>
      </vt:variant>
      <vt:variant>
        <vt:i4>1025</vt:i4>
      </vt:variant>
      <vt:variant>
        <vt:i4>1</vt:i4>
      </vt:variant>
      <vt:variant>
        <vt:lpwstr>css_logo_gris</vt:lpwstr>
      </vt:variant>
      <vt:variant>
        <vt:lpwstr/>
      </vt:variant>
      <vt:variant>
        <vt:i4>5111880</vt:i4>
      </vt:variant>
      <vt:variant>
        <vt:i4>2642</vt:i4>
      </vt:variant>
      <vt:variant>
        <vt:i4>1026</vt:i4>
      </vt:variant>
      <vt:variant>
        <vt:i4>1</vt:i4>
      </vt:variant>
      <vt:variant>
        <vt:lpwstr>UQAC_logo_2018</vt:lpwstr>
      </vt:variant>
      <vt:variant>
        <vt:lpwstr/>
      </vt:variant>
      <vt:variant>
        <vt:i4>4194334</vt:i4>
      </vt:variant>
      <vt:variant>
        <vt:i4>5072</vt:i4>
      </vt:variant>
      <vt:variant>
        <vt:i4>1027</vt:i4>
      </vt:variant>
      <vt:variant>
        <vt:i4>1</vt:i4>
      </vt:variant>
      <vt:variant>
        <vt:lpwstr>Boite_aux_lettres_clair</vt:lpwstr>
      </vt:variant>
      <vt:variant>
        <vt:lpwstr/>
      </vt:variant>
      <vt:variant>
        <vt:i4>1703963</vt:i4>
      </vt:variant>
      <vt:variant>
        <vt:i4>6033</vt:i4>
      </vt:variant>
      <vt:variant>
        <vt:i4>1028</vt:i4>
      </vt:variant>
      <vt:variant>
        <vt:i4>1</vt:i4>
      </vt:variant>
      <vt:variant>
        <vt:lpwstr>fait_sur_mac</vt:lpwstr>
      </vt:variant>
      <vt:variant>
        <vt:lpwstr/>
      </vt:variant>
      <vt:variant>
        <vt:i4>3080196</vt:i4>
      </vt:variant>
      <vt:variant>
        <vt:i4>6221</vt:i4>
      </vt:variant>
      <vt:variant>
        <vt:i4>1029</vt:i4>
      </vt:variant>
      <vt:variant>
        <vt:i4>1</vt:i4>
      </vt:variant>
      <vt:variant>
        <vt:lpwstr>Intervention_econo_no_20-21_L25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portée des luttes contre la discrimination systémique et pour l’égalité professionnelle en emploi dans la conjoncture actuelle.”</dc:title>
  <dc:subject/>
  <dc:creator>par Hélène David, sociologue, 1988.</dc:creator>
  <cp:keywords>classiques.sc.soc@gmail.com</cp:keywords>
  <dc:description>http://classiques.uqac.ca/</dc:description>
  <cp:lastModifiedBy>Jean-Marie Tremblay</cp:lastModifiedBy>
  <cp:revision>2</cp:revision>
  <cp:lastPrinted>2001-08-26T19:33:00Z</cp:lastPrinted>
  <dcterms:created xsi:type="dcterms:W3CDTF">2022-03-31T15:30:00Z</dcterms:created>
  <dcterms:modified xsi:type="dcterms:W3CDTF">2022-03-31T15:30:00Z</dcterms:modified>
  <cp:category>jean-marie tremblay, sociologue, fondateur, 1993</cp:category>
</cp:coreProperties>
</file>