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E72CD" w:rsidRPr="00B3600F">
        <w:tblPrEx>
          <w:tblCellMar>
            <w:top w:w="0" w:type="dxa"/>
            <w:bottom w:w="0" w:type="dxa"/>
          </w:tblCellMar>
        </w:tblPrEx>
        <w:tc>
          <w:tcPr>
            <w:tcW w:w="9160" w:type="dxa"/>
            <w:shd w:val="clear" w:color="auto" w:fill="FFF1CC"/>
          </w:tcPr>
          <w:p w:rsidR="00AE72CD" w:rsidRPr="00B3600F" w:rsidRDefault="00AE72CD" w:rsidP="00AE72CD">
            <w:pPr>
              <w:rPr>
                <w:lang w:val="en-CA" w:bidi="ar-SA"/>
              </w:rPr>
            </w:pPr>
            <w:bookmarkStart w:id="0" w:name="_GoBack"/>
            <w:bookmarkEnd w:id="0"/>
          </w:p>
          <w:p w:rsidR="00AE72CD" w:rsidRDefault="00AE72CD">
            <w:pPr>
              <w:ind w:firstLine="0"/>
              <w:jc w:val="center"/>
              <w:rPr>
                <w:b/>
                <w:sz w:val="20"/>
                <w:lang w:bidi="ar-SA"/>
              </w:rPr>
            </w:pPr>
          </w:p>
          <w:p w:rsidR="00AE72CD" w:rsidRDefault="00AE72CD">
            <w:pPr>
              <w:ind w:firstLine="0"/>
              <w:jc w:val="center"/>
              <w:rPr>
                <w:b/>
                <w:sz w:val="20"/>
                <w:lang w:bidi="ar-SA"/>
              </w:rPr>
            </w:pPr>
          </w:p>
          <w:p w:rsidR="00AE72CD" w:rsidRPr="00B3600F" w:rsidRDefault="00AE72CD">
            <w:pPr>
              <w:ind w:firstLine="0"/>
              <w:jc w:val="center"/>
              <w:rPr>
                <w:b/>
                <w:sz w:val="20"/>
                <w:lang w:bidi="ar-SA"/>
              </w:rPr>
            </w:pPr>
          </w:p>
          <w:p w:rsidR="00AE72CD" w:rsidRPr="00B3600F" w:rsidRDefault="00AE72CD" w:rsidP="00AE72CD">
            <w:pPr>
              <w:ind w:firstLine="0"/>
              <w:jc w:val="center"/>
              <w:rPr>
                <w:b/>
                <w:sz w:val="36"/>
                <w:lang w:bidi="ar-SA"/>
              </w:rPr>
            </w:pPr>
            <w:r w:rsidRPr="00B3600F">
              <w:rPr>
                <w:sz w:val="36"/>
                <w:lang w:bidi="ar-SA"/>
              </w:rPr>
              <w:t>François Chesnais</w:t>
            </w:r>
          </w:p>
          <w:p w:rsidR="00AE72CD" w:rsidRPr="00B3600F" w:rsidRDefault="00AE72CD" w:rsidP="00AE72CD">
            <w:pPr>
              <w:spacing w:before="120"/>
              <w:ind w:firstLine="0"/>
              <w:jc w:val="center"/>
              <w:rPr>
                <w:sz w:val="20"/>
                <w:lang w:bidi="ar-SA"/>
              </w:rPr>
            </w:pPr>
            <w:r w:rsidRPr="00B3600F">
              <w:rPr>
                <w:sz w:val="20"/>
                <w:lang w:bidi="ar-SA"/>
              </w:rPr>
              <w:t>professeur associé à l’Université Paris 13. Économiste et militant</w:t>
            </w:r>
            <w:r w:rsidRPr="00B3600F">
              <w:rPr>
                <w:sz w:val="20"/>
                <w:lang w:bidi="ar-SA"/>
              </w:rPr>
              <w:br/>
              <w:t>au Nouveau Parti anticap</w:t>
            </w:r>
            <w:r w:rsidRPr="00B3600F">
              <w:rPr>
                <w:sz w:val="20"/>
                <w:lang w:bidi="ar-SA"/>
              </w:rPr>
              <w:t>i</w:t>
            </w:r>
            <w:r w:rsidRPr="00B3600F">
              <w:rPr>
                <w:sz w:val="20"/>
                <w:lang w:bidi="ar-SA"/>
              </w:rPr>
              <w:t>taliste,
il fait partie du conseil scientifique d’Attac</w:t>
            </w:r>
          </w:p>
          <w:p w:rsidR="00AE72CD" w:rsidRPr="00B3600F" w:rsidRDefault="00AE72CD">
            <w:pPr>
              <w:ind w:firstLine="0"/>
              <w:jc w:val="center"/>
              <w:rPr>
                <w:sz w:val="20"/>
                <w:lang w:bidi="ar-SA"/>
              </w:rPr>
            </w:pPr>
          </w:p>
          <w:p w:rsidR="00AE72CD" w:rsidRPr="00B3600F" w:rsidRDefault="00AE72CD">
            <w:pPr>
              <w:pStyle w:val="Corpsdetexte"/>
              <w:widowControl w:val="0"/>
              <w:spacing w:before="0" w:after="0"/>
              <w:rPr>
                <w:color w:val="008000"/>
                <w:sz w:val="36"/>
                <w:lang w:bidi="ar-SA"/>
              </w:rPr>
            </w:pPr>
            <w:r w:rsidRPr="00B3600F">
              <w:rPr>
                <w:color w:val="008000"/>
                <w:sz w:val="36"/>
                <w:lang w:bidi="ar-SA"/>
              </w:rPr>
              <w:t>(2007)</w:t>
            </w:r>
          </w:p>
          <w:p w:rsidR="00AE72CD" w:rsidRDefault="00AE72CD">
            <w:pPr>
              <w:pStyle w:val="Corpsdetexte"/>
              <w:widowControl w:val="0"/>
              <w:spacing w:before="0" w:after="0"/>
              <w:rPr>
                <w:color w:val="FF0000"/>
                <w:sz w:val="24"/>
                <w:lang w:bidi="ar-SA"/>
              </w:rPr>
            </w:pPr>
          </w:p>
          <w:p w:rsidR="00AE72CD" w:rsidRDefault="00AE72CD">
            <w:pPr>
              <w:pStyle w:val="Corpsdetexte"/>
              <w:widowControl w:val="0"/>
              <w:spacing w:before="0" w:after="0"/>
              <w:rPr>
                <w:color w:val="FF0000"/>
                <w:sz w:val="24"/>
                <w:lang w:bidi="ar-SA"/>
              </w:rPr>
            </w:pPr>
          </w:p>
          <w:p w:rsidR="00AE72CD" w:rsidRPr="00B3600F" w:rsidRDefault="00AE72CD">
            <w:pPr>
              <w:pStyle w:val="Corpsdetexte"/>
              <w:widowControl w:val="0"/>
              <w:spacing w:before="0" w:after="0"/>
              <w:rPr>
                <w:color w:val="FF0000"/>
                <w:sz w:val="24"/>
                <w:lang w:bidi="ar-SA"/>
              </w:rPr>
            </w:pPr>
          </w:p>
          <w:p w:rsidR="00AE72CD" w:rsidRPr="00B3600F" w:rsidRDefault="00AE72CD">
            <w:pPr>
              <w:pStyle w:val="Corpsdetexte"/>
              <w:widowControl w:val="0"/>
              <w:spacing w:before="0" w:after="0"/>
              <w:rPr>
                <w:color w:val="FF0000"/>
                <w:sz w:val="24"/>
                <w:lang w:bidi="ar-SA"/>
              </w:rPr>
            </w:pPr>
          </w:p>
          <w:p w:rsidR="00AE72CD" w:rsidRPr="00B3600F" w:rsidRDefault="00AE72CD" w:rsidP="00AE72CD">
            <w:pPr>
              <w:pStyle w:val="Titlest"/>
              <w:rPr>
                <w:lang w:bidi="ar-SA"/>
              </w:rPr>
            </w:pPr>
            <w:r w:rsidRPr="00B3600F">
              <w:rPr>
                <w:lang w:bidi="ar-SA"/>
              </w:rPr>
              <w:t>“L’urgence sociale exige</w:t>
            </w:r>
            <w:r w:rsidRPr="00B3600F">
              <w:rPr>
                <w:lang w:bidi="ar-SA"/>
              </w:rPr>
              <w:br/>
              <w:t>de décréter le moratoire</w:t>
            </w:r>
            <w:r w:rsidRPr="00B3600F">
              <w:rPr>
                <w:lang w:bidi="ar-SA"/>
              </w:rPr>
              <w:br/>
              <w:t>de la dette d’État.”</w:t>
            </w:r>
          </w:p>
          <w:p w:rsidR="00AE72CD" w:rsidRPr="00B3600F" w:rsidRDefault="00AE72CD">
            <w:pPr>
              <w:widowControl w:val="0"/>
              <w:ind w:firstLine="0"/>
              <w:jc w:val="center"/>
              <w:rPr>
                <w:lang w:bidi="ar-SA"/>
              </w:rPr>
            </w:pPr>
          </w:p>
          <w:p w:rsidR="00AE72CD" w:rsidRDefault="00AE72CD" w:rsidP="00AE72CD">
            <w:pPr>
              <w:widowControl w:val="0"/>
              <w:ind w:firstLine="0"/>
              <w:jc w:val="center"/>
              <w:rPr>
                <w:lang w:bidi="ar-SA"/>
              </w:rPr>
            </w:pPr>
          </w:p>
          <w:p w:rsidR="00AE72CD" w:rsidRDefault="00AE72CD" w:rsidP="00AE72CD">
            <w:pPr>
              <w:widowControl w:val="0"/>
              <w:ind w:firstLine="0"/>
              <w:jc w:val="center"/>
              <w:rPr>
                <w:lang w:bidi="ar-SA"/>
              </w:rPr>
            </w:pPr>
          </w:p>
          <w:p w:rsidR="00AE72CD" w:rsidRDefault="00AE72CD" w:rsidP="00AE72CD">
            <w:pPr>
              <w:widowControl w:val="0"/>
              <w:ind w:firstLine="0"/>
              <w:jc w:val="center"/>
              <w:rPr>
                <w:sz w:val="20"/>
                <w:lang w:bidi="ar-SA"/>
              </w:rPr>
            </w:pPr>
          </w:p>
          <w:p w:rsidR="00AE72CD" w:rsidRPr="00384B20" w:rsidRDefault="00AE72CD" w:rsidP="00AE72CD">
            <w:pPr>
              <w:widowControl w:val="0"/>
              <w:ind w:firstLine="0"/>
              <w:jc w:val="center"/>
              <w:rPr>
                <w:sz w:val="20"/>
                <w:lang w:bidi="ar-SA"/>
              </w:rPr>
            </w:pPr>
          </w:p>
          <w:p w:rsidR="00AE72CD" w:rsidRPr="00384B20" w:rsidRDefault="00AE72CD" w:rsidP="00AE72C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E72CD" w:rsidRDefault="00AE72CD" w:rsidP="00AE72CD">
            <w:pPr>
              <w:rPr>
                <w:lang w:bidi="ar-SA"/>
              </w:rPr>
            </w:pPr>
          </w:p>
          <w:p w:rsidR="00AE72CD" w:rsidRDefault="00AE72CD" w:rsidP="00AE72CD">
            <w:pPr>
              <w:rPr>
                <w:lang w:bidi="ar-SA"/>
              </w:rPr>
            </w:pPr>
          </w:p>
          <w:p w:rsidR="00AE72CD" w:rsidRDefault="00AE72CD" w:rsidP="00AE72CD">
            <w:pPr>
              <w:rPr>
                <w:lang w:bidi="ar-SA"/>
              </w:rPr>
            </w:pPr>
          </w:p>
          <w:p w:rsidR="00AE72CD" w:rsidRDefault="00AE72CD" w:rsidP="00AE72CD">
            <w:pPr>
              <w:rPr>
                <w:lang w:bidi="ar-SA"/>
              </w:rPr>
            </w:pPr>
          </w:p>
          <w:p w:rsidR="00AE72CD" w:rsidRDefault="00AE72CD" w:rsidP="00AE72CD">
            <w:pPr>
              <w:rPr>
                <w:lang w:bidi="ar-SA"/>
              </w:rPr>
            </w:pPr>
          </w:p>
          <w:p w:rsidR="00AE72CD" w:rsidRDefault="00AE72CD" w:rsidP="00AE72CD">
            <w:pPr>
              <w:rPr>
                <w:lang w:bidi="ar-SA"/>
              </w:rPr>
            </w:pPr>
          </w:p>
          <w:p w:rsidR="00AE72CD" w:rsidRPr="00B3600F" w:rsidRDefault="00AE72CD" w:rsidP="00AE72CD">
            <w:pPr>
              <w:rPr>
                <w:lang w:bidi="ar-SA"/>
              </w:rPr>
            </w:pPr>
          </w:p>
          <w:p w:rsidR="00AE72CD" w:rsidRPr="00B3600F" w:rsidRDefault="00AE72CD">
            <w:pPr>
              <w:widowControl w:val="0"/>
              <w:ind w:firstLine="0"/>
              <w:jc w:val="both"/>
              <w:rPr>
                <w:sz w:val="20"/>
                <w:lang w:bidi="ar-SA"/>
              </w:rPr>
            </w:pPr>
          </w:p>
          <w:p w:rsidR="00AE72CD" w:rsidRPr="00B3600F" w:rsidRDefault="00AE72CD">
            <w:pPr>
              <w:ind w:firstLine="0"/>
              <w:jc w:val="both"/>
              <w:rPr>
                <w:lang w:bidi="ar-SA"/>
              </w:rPr>
            </w:pPr>
          </w:p>
        </w:tc>
      </w:tr>
    </w:tbl>
    <w:p w:rsidR="00AE72CD" w:rsidRDefault="00AE72CD" w:rsidP="00AE72CD">
      <w:pPr>
        <w:ind w:firstLine="0"/>
        <w:jc w:val="both"/>
      </w:pPr>
      <w:r w:rsidRPr="00B3600F">
        <w:br w:type="page"/>
      </w:r>
    </w:p>
    <w:p w:rsidR="00AE72CD" w:rsidRDefault="00AE72CD" w:rsidP="00AE72CD">
      <w:pPr>
        <w:ind w:firstLine="0"/>
        <w:jc w:val="both"/>
      </w:pPr>
    </w:p>
    <w:p w:rsidR="00AE72CD" w:rsidRDefault="00AE72CD" w:rsidP="00AE72CD">
      <w:pPr>
        <w:ind w:firstLine="0"/>
        <w:jc w:val="both"/>
      </w:pPr>
    </w:p>
    <w:p w:rsidR="00AE72CD" w:rsidRDefault="00AE72CD" w:rsidP="00AE72CD">
      <w:pPr>
        <w:ind w:firstLine="0"/>
        <w:jc w:val="both"/>
      </w:pPr>
    </w:p>
    <w:p w:rsidR="00AE72CD" w:rsidRDefault="002D3675" w:rsidP="00AE72C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E72CD" w:rsidRDefault="00AE72CD" w:rsidP="00AE72CD">
      <w:pPr>
        <w:ind w:firstLine="0"/>
        <w:jc w:val="right"/>
      </w:pPr>
      <w:hyperlink r:id="rId9" w:history="1">
        <w:r w:rsidRPr="00302466">
          <w:rPr>
            <w:rStyle w:val="Lienhypertexte"/>
          </w:rPr>
          <w:t>http://classiques.uqac.ca/</w:t>
        </w:r>
      </w:hyperlink>
      <w:r>
        <w:t xml:space="preserve"> </w:t>
      </w:r>
    </w:p>
    <w:p w:rsidR="00AE72CD" w:rsidRDefault="00AE72CD" w:rsidP="00AE72CD">
      <w:pPr>
        <w:ind w:firstLine="0"/>
        <w:jc w:val="both"/>
      </w:pPr>
    </w:p>
    <w:p w:rsidR="00AE72CD" w:rsidRDefault="00AE72CD" w:rsidP="00AE72C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E72CD" w:rsidRDefault="00AE72CD" w:rsidP="00AE72CD">
      <w:pPr>
        <w:ind w:firstLine="0"/>
        <w:jc w:val="both"/>
      </w:pPr>
    </w:p>
    <w:p w:rsidR="00AE72CD" w:rsidRDefault="00AE72CD" w:rsidP="00AE72CD">
      <w:pPr>
        <w:ind w:firstLine="0"/>
        <w:jc w:val="both"/>
      </w:pPr>
    </w:p>
    <w:p w:rsidR="00AE72CD" w:rsidRDefault="002D3675" w:rsidP="00AE72C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E72CD" w:rsidRDefault="00AE72CD" w:rsidP="00AE72CD">
      <w:pPr>
        <w:ind w:firstLine="0"/>
        <w:jc w:val="both"/>
      </w:pPr>
      <w:hyperlink r:id="rId11" w:history="1">
        <w:r w:rsidRPr="00302466">
          <w:rPr>
            <w:rStyle w:val="Lienhypertexte"/>
          </w:rPr>
          <w:t>http://bibliotheque.uqac.ca/</w:t>
        </w:r>
      </w:hyperlink>
      <w:r>
        <w:t xml:space="preserve"> </w:t>
      </w:r>
    </w:p>
    <w:p w:rsidR="00AE72CD" w:rsidRDefault="00AE72CD" w:rsidP="00AE72CD">
      <w:pPr>
        <w:ind w:firstLine="0"/>
        <w:jc w:val="both"/>
      </w:pPr>
    </w:p>
    <w:p w:rsidR="00AE72CD" w:rsidRDefault="00AE72CD" w:rsidP="00AE72CD">
      <w:pPr>
        <w:ind w:firstLine="0"/>
        <w:jc w:val="both"/>
      </w:pPr>
    </w:p>
    <w:p w:rsidR="00AE72CD" w:rsidRDefault="00AE72CD" w:rsidP="00AE72C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E72CD" w:rsidRPr="00B3600F" w:rsidRDefault="00AE72CD" w:rsidP="00AE72CD">
      <w:pPr>
        <w:widowControl w:val="0"/>
        <w:autoSpaceDE w:val="0"/>
        <w:autoSpaceDN w:val="0"/>
        <w:adjustRightInd w:val="0"/>
        <w:rPr>
          <w:sz w:val="32"/>
          <w:szCs w:val="32"/>
        </w:rPr>
      </w:pPr>
      <w:r w:rsidRPr="00E07116">
        <w:br w:type="page"/>
      </w:r>
    </w:p>
    <w:p w:rsidR="00AE72CD" w:rsidRPr="00B3600F" w:rsidRDefault="00AE72CD">
      <w:pPr>
        <w:widowControl w:val="0"/>
        <w:autoSpaceDE w:val="0"/>
        <w:autoSpaceDN w:val="0"/>
        <w:adjustRightInd w:val="0"/>
        <w:jc w:val="center"/>
        <w:rPr>
          <w:b/>
          <w:color w:val="008B00"/>
          <w:sz w:val="36"/>
          <w:szCs w:val="36"/>
        </w:rPr>
      </w:pPr>
      <w:r w:rsidRPr="00B3600F">
        <w:rPr>
          <w:b/>
          <w:color w:val="008B00"/>
          <w:sz w:val="36"/>
          <w:szCs w:val="36"/>
        </w:rPr>
        <w:t>Politique d'utilisation</w:t>
      </w:r>
      <w:r w:rsidRPr="00B3600F">
        <w:rPr>
          <w:b/>
          <w:color w:val="008B00"/>
          <w:sz w:val="36"/>
          <w:szCs w:val="36"/>
        </w:rPr>
        <w:br/>
        <w:t>de la bibliothèque des Classiques</w:t>
      </w:r>
    </w:p>
    <w:p w:rsidR="00AE72CD" w:rsidRPr="00B3600F" w:rsidRDefault="00AE72CD">
      <w:pPr>
        <w:widowControl w:val="0"/>
        <w:autoSpaceDE w:val="0"/>
        <w:autoSpaceDN w:val="0"/>
        <w:adjustRightInd w:val="0"/>
        <w:rPr>
          <w:sz w:val="32"/>
          <w:szCs w:val="32"/>
        </w:rPr>
      </w:pPr>
    </w:p>
    <w:p w:rsidR="00AE72CD" w:rsidRPr="00B3600F" w:rsidRDefault="00AE72CD">
      <w:pPr>
        <w:widowControl w:val="0"/>
        <w:autoSpaceDE w:val="0"/>
        <w:autoSpaceDN w:val="0"/>
        <w:adjustRightInd w:val="0"/>
        <w:jc w:val="both"/>
        <w:rPr>
          <w:color w:val="1C1C1C"/>
          <w:sz w:val="26"/>
          <w:szCs w:val="26"/>
        </w:rPr>
      </w:pPr>
    </w:p>
    <w:p w:rsidR="00AE72CD" w:rsidRPr="00B3600F" w:rsidRDefault="00AE72CD">
      <w:pPr>
        <w:widowControl w:val="0"/>
        <w:autoSpaceDE w:val="0"/>
        <w:autoSpaceDN w:val="0"/>
        <w:adjustRightInd w:val="0"/>
        <w:jc w:val="both"/>
        <w:rPr>
          <w:color w:val="1C1C1C"/>
          <w:szCs w:val="26"/>
        </w:rPr>
      </w:pPr>
    </w:p>
    <w:p w:rsidR="00AE72CD" w:rsidRPr="00B3600F" w:rsidRDefault="00AE72CD">
      <w:pPr>
        <w:widowControl w:val="0"/>
        <w:autoSpaceDE w:val="0"/>
        <w:autoSpaceDN w:val="0"/>
        <w:adjustRightInd w:val="0"/>
        <w:jc w:val="both"/>
        <w:rPr>
          <w:color w:val="1C1C1C"/>
          <w:szCs w:val="26"/>
        </w:rPr>
      </w:pPr>
      <w:r w:rsidRPr="00B3600F">
        <w:rPr>
          <w:color w:val="1C1C1C"/>
          <w:szCs w:val="26"/>
        </w:rPr>
        <w:t>Toute reproduction et rediffusion de nos fichiers est inte</w:t>
      </w:r>
      <w:r w:rsidRPr="00B3600F">
        <w:rPr>
          <w:color w:val="1C1C1C"/>
          <w:szCs w:val="26"/>
        </w:rPr>
        <w:t>r</w:t>
      </w:r>
      <w:r w:rsidRPr="00B3600F">
        <w:rPr>
          <w:color w:val="1C1C1C"/>
          <w:szCs w:val="26"/>
        </w:rPr>
        <w:t>dite, m</w:t>
      </w:r>
      <w:r w:rsidRPr="00B3600F">
        <w:rPr>
          <w:color w:val="1C1C1C"/>
          <w:szCs w:val="26"/>
        </w:rPr>
        <w:t>ê</w:t>
      </w:r>
      <w:r w:rsidRPr="00B3600F">
        <w:rPr>
          <w:color w:val="1C1C1C"/>
          <w:szCs w:val="26"/>
        </w:rPr>
        <w:t>me avec la mention de leur provenance, sans l’autorisation fo</w:t>
      </w:r>
      <w:r w:rsidRPr="00B3600F">
        <w:rPr>
          <w:color w:val="1C1C1C"/>
          <w:szCs w:val="26"/>
        </w:rPr>
        <w:t>r</w:t>
      </w:r>
      <w:r w:rsidRPr="00B3600F">
        <w:rPr>
          <w:color w:val="1C1C1C"/>
          <w:szCs w:val="26"/>
        </w:rPr>
        <w:t>melle, écrite, du fondateur des Classiques des sciences sociales, Jean-Marie Tremblay, s</w:t>
      </w:r>
      <w:r w:rsidRPr="00B3600F">
        <w:rPr>
          <w:color w:val="1C1C1C"/>
          <w:szCs w:val="26"/>
        </w:rPr>
        <w:t>o</w:t>
      </w:r>
      <w:r w:rsidRPr="00B3600F">
        <w:rPr>
          <w:color w:val="1C1C1C"/>
          <w:szCs w:val="26"/>
        </w:rPr>
        <w:t>ciologue.</w:t>
      </w:r>
    </w:p>
    <w:p w:rsidR="00AE72CD" w:rsidRPr="00B3600F" w:rsidRDefault="00AE72CD">
      <w:pPr>
        <w:widowControl w:val="0"/>
        <w:autoSpaceDE w:val="0"/>
        <w:autoSpaceDN w:val="0"/>
        <w:adjustRightInd w:val="0"/>
        <w:jc w:val="both"/>
        <w:rPr>
          <w:color w:val="1C1C1C"/>
          <w:szCs w:val="26"/>
        </w:rPr>
      </w:pPr>
    </w:p>
    <w:p w:rsidR="00AE72CD" w:rsidRPr="00B3600F" w:rsidRDefault="00AE72CD" w:rsidP="00AE72CD">
      <w:pPr>
        <w:widowControl w:val="0"/>
        <w:autoSpaceDE w:val="0"/>
        <w:autoSpaceDN w:val="0"/>
        <w:adjustRightInd w:val="0"/>
        <w:jc w:val="both"/>
        <w:rPr>
          <w:color w:val="1C1C1C"/>
          <w:szCs w:val="26"/>
        </w:rPr>
      </w:pPr>
      <w:r w:rsidRPr="00B3600F">
        <w:rPr>
          <w:color w:val="1C1C1C"/>
          <w:szCs w:val="26"/>
        </w:rPr>
        <w:t>Les fichiers des Classiques des sciences sociales ne peuvent sans autor</w:t>
      </w:r>
      <w:r w:rsidRPr="00B3600F">
        <w:rPr>
          <w:color w:val="1C1C1C"/>
          <w:szCs w:val="26"/>
        </w:rPr>
        <w:t>i</w:t>
      </w:r>
      <w:r w:rsidRPr="00B3600F">
        <w:rPr>
          <w:color w:val="1C1C1C"/>
          <w:szCs w:val="26"/>
        </w:rPr>
        <w:t>sation formelle:</w:t>
      </w:r>
    </w:p>
    <w:p w:rsidR="00AE72CD" w:rsidRPr="00B3600F" w:rsidRDefault="00AE72CD" w:rsidP="00AE72CD">
      <w:pPr>
        <w:widowControl w:val="0"/>
        <w:autoSpaceDE w:val="0"/>
        <w:autoSpaceDN w:val="0"/>
        <w:adjustRightInd w:val="0"/>
        <w:jc w:val="both"/>
        <w:rPr>
          <w:color w:val="1C1C1C"/>
          <w:szCs w:val="26"/>
        </w:rPr>
      </w:pPr>
    </w:p>
    <w:p w:rsidR="00AE72CD" w:rsidRPr="00B3600F" w:rsidRDefault="00AE72CD" w:rsidP="00AE72CD">
      <w:pPr>
        <w:widowControl w:val="0"/>
        <w:autoSpaceDE w:val="0"/>
        <w:autoSpaceDN w:val="0"/>
        <w:adjustRightInd w:val="0"/>
        <w:jc w:val="both"/>
        <w:rPr>
          <w:color w:val="1C1C1C"/>
          <w:szCs w:val="26"/>
        </w:rPr>
      </w:pPr>
      <w:r w:rsidRPr="00B3600F">
        <w:rPr>
          <w:color w:val="1C1C1C"/>
          <w:szCs w:val="26"/>
        </w:rPr>
        <w:t>- être hébergés (en fichier ou page web, en totalité ou en partie) sur un serveur autre que celui des Classiques.</w:t>
      </w:r>
    </w:p>
    <w:p w:rsidR="00AE72CD" w:rsidRPr="00B3600F" w:rsidRDefault="00AE72CD" w:rsidP="00AE72CD">
      <w:pPr>
        <w:widowControl w:val="0"/>
        <w:autoSpaceDE w:val="0"/>
        <w:autoSpaceDN w:val="0"/>
        <w:adjustRightInd w:val="0"/>
        <w:jc w:val="both"/>
        <w:rPr>
          <w:color w:val="1C1C1C"/>
          <w:szCs w:val="26"/>
        </w:rPr>
      </w:pPr>
      <w:r w:rsidRPr="00B3600F">
        <w:rPr>
          <w:color w:val="1C1C1C"/>
          <w:szCs w:val="26"/>
        </w:rPr>
        <w:t>- servir de base de travail à un autre fichier modifié ensuite par tout a</w:t>
      </w:r>
      <w:r w:rsidRPr="00B3600F">
        <w:rPr>
          <w:color w:val="1C1C1C"/>
          <w:szCs w:val="26"/>
        </w:rPr>
        <w:t>u</w:t>
      </w:r>
      <w:r w:rsidRPr="00B3600F">
        <w:rPr>
          <w:color w:val="1C1C1C"/>
          <w:szCs w:val="26"/>
        </w:rPr>
        <w:t>tre moyen (couleur, police, mise en page, extraits, support, etc...),</w:t>
      </w:r>
    </w:p>
    <w:p w:rsidR="00AE72CD" w:rsidRPr="00B3600F" w:rsidRDefault="00AE72CD" w:rsidP="00AE72CD">
      <w:pPr>
        <w:widowControl w:val="0"/>
        <w:autoSpaceDE w:val="0"/>
        <w:autoSpaceDN w:val="0"/>
        <w:adjustRightInd w:val="0"/>
        <w:jc w:val="both"/>
        <w:rPr>
          <w:color w:val="1C1C1C"/>
          <w:szCs w:val="26"/>
        </w:rPr>
      </w:pPr>
    </w:p>
    <w:p w:rsidR="00AE72CD" w:rsidRPr="00B3600F" w:rsidRDefault="00AE72CD">
      <w:pPr>
        <w:widowControl w:val="0"/>
        <w:autoSpaceDE w:val="0"/>
        <w:autoSpaceDN w:val="0"/>
        <w:adjustRightInd w:val="0"/>
        <w:jc w:val="both"/>
        <w:rPr>
          <w:color w:val="1C1C1C"/>
          <w:szCs w:val="26"/>
        </w:rPr>
      </w:pPr>
      <w:r w:rsidRPr="00B3600F">
        <w:rPr>
          <w:color w:val="1C1C1C"/>
          <w:szCs w:val="26"/>
        </w:rPr>
        <w:t xml:space="preserve">Les fichiers (.html, .doc, .pdf, .rtf, .jpg, .gif) disponibles sur le site Les Classiques des sciences sociales sont la propriété des </w:t>
      </w:r>
      <w:r w:rsidRPr="00B3600F">
        <w:rPr>
          <w:b/>
          <w:color w:val="1C1C1C"/>
          <w:szCs w:val="26"/>
        </w:rPr>
        <w:t>Classiques des sciences sociales</w:t>
      </w:r>
      <w:r w:rsidRPr="00B3600F">
        <w:rPr>
          <w:color w:val="1C1C1C"/>
          <w:szCs w:val="26"/>
        </w:rPr>
        <w:t>, un organisme à but non lucratif composé excl</w:t>
      </w:r>
      <w:r w:rsidRPr="00B3600F">
        <w:rPr>
          <w:color w:val="1C1C1C"/>
          <w:szCs w:val="26"/>
        </w:rPr>
        <w:t>u</w:t>
      </w:r>
      <w:r w:rsidRPr="00B3600F">
        <w:rPr>
          <w:color w:val="1C1C1C"/>
          <w:szCs w:val="26"/>
        </w:rPr>
        <w:t>sivement de bénévoles.</w:t>
      </w:r>
    </w:p>
    <w:p w:rsidR="00AE72CD" w:rsidRPr="00B3600F" w:rsidRDefault="00AE72CD">
      <w:pPr>
        <w:widowControl w:val="0"/>
        <w:autoSpaceDE w:val="0"/>
        <w:autoSpaceDN w:val="0"/>
        <w:adjustRightInd w:val="0"/>
        <w:jc w:val="both"/>
        <w:rPr>
          <w:color w:val="1C1C1C"/>
          <w:szCs w:val="26"/>
        </w:rPr>
      </w:pPr>
    </w:p>
    <w:p w:rsidR="00AE72CD" w:rsidRPr="00B3600F" w:rsidRDefault="00AE72CD">
      <w:pPr>
        <w:rPr>
          <w:color w:val="1C1C1C"/>
          <w:szCs w:val="26"/>
        </w:rPr>
      </w:pPr>
      <w:r w:rsidRPr="00B3600F">
        <w:rPr>
          <w:color w:val="1C1C1C"/>
          <w:szCs w:val="26"/>
        </w:rPr>
        <w:t>Ils sont disponibles pour une utilisation intellectuelle et perso</w:t>
      </w:r>
      <w:r w:rsidRPr="00B3600F">
        <w:rPr>
          <w:color w:val="1C1C1C"/>
          <w:szCs w:val="26"/>
        </w:rPr>
        <w:t>n</w:t>
      </w:r>
      <w:r w:rsidRPr="00B3600F">
        <w:rPr>
          <w:color w:val="1C1C1C"/>
          <w:szCs w:val="26"/>
        </w:rPr>
        <w:t>ne</w:t>
      </w:r>
      <w:r w:rsidRPr="00B3600F">
        <w:rPr>
          <w:color w:val="1C1C1C"/>
          <w:szCs w:val="26"/>
        </w:rPr>
        <w:t>l</w:t>
      </w:r>
      <w:r w:rsidRPr="00B3600F">
        <w:rPr>
          <w:color w:val="1C1C1C"/>
          <w:szCs w:val="26"/>
        </w:rPr>
        <w:t>le et, en aucun cas, commerciale. Toute utilisation à des fins commerci</w:t>
      </w:r>
      <w:r w:rsidRPr="00B3600F">
        <w:rPr>
          <w:color w:val="1C1C1C"/>
          <w:szCs w:val="26"/>
        </w:rPr>
        <w:t>a</w:t>
      </w:r>
      <w:r w:rsidRPr="00B3600F">
        <w:rPr>
          <w:color w:val="1C1C1C"/>
          <w:szCs w:val="26"/>
        </w:rPr>
        <w:t>les des fichiers sur ce site est strictement interdite et toute rediffusion est égal</w:t>
      </w:r>
      <w:r w:rsidRPr="00B3600F">
        <w:rPr>
          <w:color w:val="1C1C1C"/>
          <w:szCs w:val="26"/>
        </w:rPr>
        <w:t>e</w:t>
      </w:r>
      <w:r w:rsidRPr="00B3600F">
        <w:rPr>
          <w:color w:val="1C1C1C"/>
          <w:szCs w:val="26"/>
        </w:rPr>
        <w:t>ment strictement interdite.</w:t>
      </w:r>
    </w:p>
    <w:p w:rsidR="00AE72CD" w:rsidRPr="00B3600F" w:rsidRDefault="00AE72CD">
      <w:pPr>
        <w:rPr>
          <w:b/>
          <w:color w:val="1C1C1C"/>
          <w:szCs w:val="26"/>
        </w:rPr>
      </w:pPr>
    </w:p>
    <w:p w:rsidR="00AE72CD" w:rsidRPr="00B3600F" w:rsidRDefault="00AE72CD">
      <w:pPr>
        <w:rPr>
          <w:b/>
          <w:color w:val="1C1C1C"/>
          <w:szCs w:val="26"/>
        </w:rPr>
      </w:pPr>
      <w:r w:rsidRPr="00B3600F">
        <w:rPr>
          <w:b/>
          <w:color w:val="1C1C1C"/>
          <w:szCs w:val="26"/>
        </w:rPr>
        <w:t>L'accès à notre travail est libre et gratuit à tous les utilis</w:t>
      </w:r>
      <w:r w:rsidRPr="00B3600F">
        <w:rPr>
          <w:b/>
          <w:color w:val="1C1C1C"/>
          <w:szCs w:val="26"/>
        </w:rPr>
        <w:t>a</w:t>
      </w:r>
      <w:r w:rsidRPr="00B3600F">
        <w:rPr>
          <w:b/>
          <w:color w:val="1C1C1C"/>
          <w:szCs w:val="26"/>
        </w:rPr>
        <w:t>teurs. C'est notre mission.</w:t>
      </w:r>
    </w:p>
    <w:p w:rsidR="00AE72CD" w:rsidRPr="00B3600F" w:rsidRDefault="00AE72CD">
      <w:pPr>
        <w:rPr>
          <w:b/>
          <w:color w:val="1C1C1C"/>
          <w:szCs w:val="26"/>
        </w:rPr>
      </w:pPr>
    </w:p>
    <w:p w:rsidR="00AE72CD" w:rsidRPr="00B3600F" w:rsidRDefault="00AE72CD">
      <w:pPr>
        <w:rPr>
          <w:color w:val="1C1C1C"/>
          <w:szCs w:val="26"/>
        </w:rPr>
      </w:pPr>
      <w:r w:rsidRPr="00B3600F">
        <w:rPr>
          <w:color w:val="1C1C1C"/>
          <w:szCs w:val="26"/>
        </w:rPr>
        <w:t>Jean-Marie Tremblay, sociologue</w:t>
      </w:r>
    </w:p>
    <w:p w:rsidR="00AE72CD" w:rsidRPr="00B3600F" w:rsidRDefault="00AE72CD">
      <w:pPr>
        <w:rPr>
          <w:color w:val="1C1C1C"/>
          <w:szCs w:val="26"/>
        </w:rPr>
      </w:pPr>
      <w:r w:rsidRPr="00B3600F">
        <w:rPr>
          <w:color w:val="1C1C1C"/>
          <w:szCs w:val="26"/>
        </w:rPr>
        <w:t>Fondateur et Président-directeur général,</w:t>
      </w:r>
    </w:p>
    <w:p w:rsidR="00AE72CD" w:rsidRPr="00B3600F" w:rsidRDefault="00AE72CD">
      <w:pPr>
        <w:rPr>
          <w:color w:val="000080"/>
        </w:rPr>
      </w:pPr>
      <w:r w:rsidRPr="00B3600F">
        <w:rPr>
          <w:color w:val="000080"/>
          <w:szCs w:val="26"/>
        </w:rPr>
        <w:t>LES CLASSIQUES DES SCIENCES SOCIALES.</w:t>
      </w:r>
    </w:p>
    <w:p w:rsidR="00AE72CD" w:rsidRPr="00CF4C8E" w:rsidRDefault="00AE72CD" w:rsidP="00AE72CD">
      <w:pPr>
        <w:ind w:firstLine="0"/>
        <w:jc w:val="both"/>
        <w:rPr>
          <w:sz w:val="24"/>
          <w:lang w:bidi="ar-SA"/>
        </w:rPr>
      </w:pPr>
      <w:r w:rsidRPr="00B3600F">
        <w:br w:type="page"/>
      </w:r>
      <w:r w:rsidRPr="00CF4C8E">
        <w:rPr>
          <w:sz w:val="24"/>
          <w:lang w:bidi="ar-SA"/>
        </w:rPr>
        <w:lastRenderedPageBreak/>
        <w:t>Un document produit en version numérique par Jean-Marie Tremblay, bénévole, professeur associé, Université du Québec à Chicoutimi</w:t>
      </w:r>
    </w:p>
    <w:p w:rsidR="00AE72CD" w:rsidRPr="00CF4C8E" w:rsidRDefault="00AE72CD" w:rsidP="00AE72C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E72CD" w:rsidRPr="00CF4C8E" w:rsidRDefault="00AE72CD" w:rsidP="00AE72C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E72CD" w:rsidRPr="00CF4C8E" w:rsidRDefault="00AE72CD" w:rsidP="00AE72CD">
      <w:pPr>
        <w:ind w:left="20" w:hanging="20"/>
        <w:jc w:val="both"/>
        <w:rPr>
          <w:sz w:val="24"/>
        </w:rPr>
      </w:pPr>
      <w:r w:rsidRPr="00CF4C8E">
        <w:rPr>
          <w:sz w:val="24"/>
        </w:rPr>
        <w:t>à partir du texte de :</w:t>
      </w:r>
    </w:p>
    <w:p w:rsidR="00AE72CD" w:rsidRPr="00B3600F" w:rsidRDefault="00AE72CD" w:rsidP="00AE72CD">
      <w:pPr>
        <w:ind w:left="20"/>
        <w:jc w:val="both"/>
      </w:pPr>
    </w:p>
    <w:p w:rsidR="00AE72CD" w:rsidRPr="00B3600F" w:rsidRDefault="00AE72CD" w:rsidP="00AE72CD">
      <w:pPr>
        <w:ind w:left="20" w:firstLine="340"/>
        <w:jc w:val="both"/>
      </w:pPr>
      <w:r w:rsidRPr="00B3600F">
        <w:t>François Chesnais</w:t>
      </w:r>
    </w:p>
    <w:p w:rsidR="00AE72CD" w:rsidRPr="00B3600F" w:rsidRDefault="00AE72CD" w:rsidP="00AE72CD">
      <w:pPr>
        <w:ind w:left="20" w:firstLine="340"/>
        <w:jc w:val="both"/>
        <w:rPr>
          <w:sz w:val="20"/>
        </w:rPr>
      </w:pPr>
      <w:r w:rsidRPr="00B3600F">
        <w:rPr>
          <w:sz w:val="20"/>
        </w:rPr>
        <w:t>[professeur associé à l’Université Paris 13. Économiste et militant au Nouveau Parti anticap</w:t>
      </w:r>
      <w:r w:rsidRPr="00B3600F">
        <w:rPr>
          <w:sz w:val="20"/>
        </w:rPr>
        <w:t>i</w:t>
      </w:r>
      <w:r w:rsidRPr="00B3600F">
        <w:rPr>
          <w:sz w:val="20"/>
        </w:rPr>
        <w:t>taliste,
il fait partie du conseil scientifique d’Attac.]</w:t>
      </w:r>
    </w:p>
    <w:p w:rsidR="00AE72CD" w:rsidRPr="00B3600F" w:rsidRDefault="00AE72CD">
      <w:pPr>
        <w:ind w:left="20" w:firstLine="340"/>
        <w:jc w:val="both"/>
      </w:pPr>
    </w:p>
    <w:p w:rsidR="00AE72CD" w:rsidRPr="00B3600F" w:rsidRDefault="00AE72CD">
      <w:pPr>
        <w:jc w:val="both"/>
      </w:pPr>
      <w:r w:rsidRPr="00B3600F">
        <w:rPr>
          <w:b/>
          <w:color w:val="FF0000"/>
        </w:rPr>
        <w:t>“L’urgence sociale exige de décréter le moratoire de la dette d’État”.</w:t>
      </w:r>
    </w:p>
    <w:p w:rsidR="00AE72CD" w:rsidRPr="00B3600F" w:rsidRDefault="002D3675">
      <w:pPr>
        <w:jc w:val="both"/>
      </w:pPr>
      <w:r w:rsidRPr="00B3600F">
        <w:rPr>
          <w:noProof/>
          <w:lang w:val="fr-FR" w:eastAsia="fr-FR"/>
        </w:rPr>
        <w:drawing>
          <wp:anchor distT="0" distB="0" distL="114300" distR="114300" simplePos="0" relativeHeight="251657216" behindDoc="0" locked="0" layoutInCell="1" allowOverlap="1">
            <wp:simplePos x="0" y="0"/>
            <wp:positionH relativeFrom="column">
              <wp:posOffset>-1205865</wp:posOffset>
            </wp:positionH>
            <wp:positionV relativeFrom="paragraph">
              <wp:posOffset>122555</wp:posOffset>
            </wp:positionV>
            <wp:extent cx="3076575" cy="883285"/>
            <wp:effectExtent l="12700" t="12700" r="0" b="5715"/>
            <wp:wrapTight wrapText="bothSides">
              <wp:wrapPolygon edited="0">
                <wp:start x="-89" y="-311"/>
                <wp:lineTo x="-89" y="21740"/>
                <wp:lineTo x="21578" y="21740"/>
                <wp:lineTo x="21578" y="-311"/>
                <wp:lineTo x="-89" y="-311"/>
              </wp:wrapPolygon>
            </wp:wrapTight>
            <wp:docPr id="7" name="Image 2"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88328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E72CD" w:rsidRPr="00B3600F" w:rsidRDefault="00AE72CD" w:rsidP="00AE72CD">
      <w:r w:rsidRPr="00B3600F">
        <w:t>3 mars 2007. [</w:t>
      </w:r>
      <w:hyperlink r:id="rId16" w:history="1">
        <w:r w:rsidRPr="00B3600F">
          <w:rPr>
            <w:rStyle w:val="Lienhypertexte"/>
          </w:rPr>
          <w:t>EN LIGNE</w:t>
        </w:r>
      </w:hyperlink>
      <w:r w:rsidRPr="00B3600F">
        <w:t xml:space="preserve">] </w:t>
      </w:r>
      <w:r w:rsidRPr="00B3600F">
        <w:rPr>
          <w:b/>
        </w:rPr>
        <w:t>La Gauche. Journal pour l’indépendance, le féminisme et le socialisme</w:t>
      </w:r>
      <w:r w:rsidRPr="00B3600F">
        <w:t>.</w:t>
      </w:r>
    </w:p>
    <w:p w:rsidR="00AE72CD" w:rsidRDefault="00AE72CD">
      <w:pPr>
        <w:jc w:val="both"/>
      </w:pPr>
    </w:p>
    <w:p w:rsidR="00AE72CD" w:rsidRPr="00B3600F" w:rsidRDefault="00AE72CD">
      <w:pPr>
        <w:jc w:val="both"/>
      </w:pPr>
    </w:p>
    <w:p w:rsidR="00AE72CD" w:rsidRPr="00B3600F" w:rsidRDefault="00AE72CD" w:rsidP="00AE72CD">
      <w:pPr>
        <w:rPr>
          <w:sz w:val="24"/>
        </w:rPr>
      </w:pPr>
      <w:r w:rsidRPr="00B3600F">
        <w:rPr>
          <w:sz w:val="24"/>
        </w:rPr>
        <w:t xml:space="preserve">[Autorisation formelle accordée par l’auteur et la direction de la revue </w:t>
      </w:r>
      <w:r w:rsidRPr="00B3600F">
        <w:rPr>
          <w:b/>
          <w:i/>
          <w:color w:val="FF0000"/>
          <w:sz w:val="24"/>
        </w:rPr>
        <w:t>Carré rouge</w:t>
      </w:r>
      <w:r w:rsidRPr="00B3600F">
        <w:rPr>
          <w:sz w:val="24"/>
        </w:rPr>
        <w:t xml:space="preserve"> le 31 juin 2011 de diffuser cet article dans Les Classiques des sciences soci</w:t>
      </w:r>
      <w:r w:rsidRPr="00B3600F">
        <w:rPr>
          <w:sz w:val="24"/>
        </w:rPr>
        <w:t>a</w:t>
      </w:r>
      <w:r w:rsidRPr="00B3600F">
        <w:rPr>
          <w:sz w:val="24"/>
        </w:rPr>
        <w:t>les.]</w:t>
      </w:r>
    </w:p>
    <w:p w:rsidR="00AE72CD" w:rsidRPr="00B3600F" w:rsidRDefault="00AE72CD">
      <w:pPr>
        <w:jc w:val="both"/>
        <w:rPr>
          <w:sz w:val="24"/>
        </w:rPr>
      </w:pPr>
    </w:p>
    <w:p w:rsidR="00AE72CD" w:rsidRPr="00B3600F" w:rsidRDefault="002D3675" w:rsidP="00AE72CD">
      <w:pPr>
        <w:tabs>
          <w:tab w:val="left" w:pos="1890"/>
        </w:tabs>
        <w:ind w:firstLine="0"/>
        <w:jc w:val="both"/>
        <w:rPr>
          <w:sz w:val="24"/>
        </w:rPr>
      </w:pPr>
      <w:r w:rsidRPr="00B3600F">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E72CD" w:rsidRPr="00B3600F">
        <w:rPr>
          <w:sz w:val="24"/>
        </w:rPr>
        <w:t xml:space="preserve"> Courriels :</w:t>
      </w:r>
      <w:r w:rsidR="00AE72CD" w:rsidRPr="00B3600F">
        <w:rPr>
          <w:sz w:val="24"/>
        </w:rPr>
        <w:tab/>
        <w:t xml:space="preserve">François Chesnais : </w:t>
      </w:r>
      <w:r w:rsidR="00AE72CD" w:rsidRPr="00B3600F">
        <w:rPr>
          <w:sz w:val="24"/>
        </w:rPr>
        <w:fldChar w:fldCharType="begin"/>
      </w:r>
      <w:r w:rsidR="00AE72CD" w:rsidRPr="00B3600F">
        <w:rPr>
          <w:sz w:val="24"/>
        </w:rPr>
        <w:instrText xml:space="preserve"> </w:instrText>
      </w:r>
      <w:r w:rsidR="001421AB">
        <w:rPr>
          <w:sz w:val="24"/>
        </w:rPr>
        <w:instrText>HYPERLINK</w:instrText>
      </w:r>
      <w:r w:rsidR="00AE72CD" w:rsidRPr="00B3600F">
        <w:rPr>
          <w:sz w:val="24"/>
        </w:rPr>
        <w:instrText xml:space="preserve"> "mailto:chesnaisf@free.fr" </w:instrText>
      </w:r>
      <w:r w:rsidR="00AE72CD" w:rsidRPr="00B3600F">
        <w:rPr>
          <w:sz w:val="24"/>
        </w:rPr>
      </w:r>
      <w:r w:rsidR="00AE72CD" w:rsidRPr="00B3600F">
        <w:rPr>
          <w:sz w:val="24"/>
        </w:rPr>
        <w:fldChar w:fldCharType="separate"/>
      </w:r>
      <w:r w:rsidR="00AE72CD" w:rsidRPr="00B3600F">
        <w:rPr>
          <w:rStyle w:val="Lienhypertexte"/>
          <w:sz w:val="24"/>
        </w:rPr>
        <w:t>chesnaisf@free.fr</w:t>
      </w:r>
      <w:r w:rsidR="00AE72CD" w:rsidRPr="00B3600F">
        <w:rPr>
          <w:sz w:val="24"/>
        </w:rPr>
        <w:fldChar w:fldCharType="end"/>
      </w:r>
      <w:r w:rsidR="00AE72CD" w:rsidRPr="00B3600F">
        <w:rPr>
          <w:sz w:val="24"/>
        </w:rPr>
        <w:t xml:space="preserve"> et</w:t>
      </w:r>
      <w:r w:rsidR="00AE72CD" w:rsidRPr="00B3600F">
        <w:rPr>
          <w:sz w:val="24"/>
        </w:rPr>
        <w:br/>
      </w:r>
      <w:r w:rsidR="00AE72CD" w:rsidRPr="00B3600F">
        <w:rPr>
          <w:sz w:val="24"/>
        </w:rPr>
        <w:tab/>
        <w:t xml:space="preserve">Lise Slama (Carré rouge) : </w:t>
      </w:r>
      <w:hyperlink r:id="rId18" w:history="1">
        <w:r w:rsidR="00AE72CD" w:rsidRPr="00B3600F">
          <w:rPr>
            <w:rStyle w:val="Lienhypertexte"/>
            <w:sz w:val="24"/>
          </w:rPr>
          <w:t>lise.slama@wanadoo.fr</w:t>
        </w:r>
      </w:hyperlink>
    </w:p>
    <w:p w:rsidR="00AE72CD" w:rsidRPr="00B3600F" w:rsidRDefault="00AE72CD">
      <w:pPr>
        <w:ind w:right="1800"/>
        <w:jc w:val="both"/>
        <w:rPr>
          <w:sz w:val="24"/>
        </w:rPr>
      </w:pPr>
      <w:r w:rsidRPr="00B3600F">
        <w:rPr>
          <w:sz w:val="24"/>
        </w:rPr>
        <w:t xml:space="preserve">Revue </w:t>
      </w:r>
      <w:r w:rsidRPr="00B3600F">
        <w:rPr>
          <w:b/>
          <w:color w:val="FF0000"/>
          <w:sz w:val="24"/>
        </w:rPr>
        <w:t>Carré rouge </w:t>
      </w:r>
      <w:r w:rsidRPr="00B3600F">
        <w:rPr>
          <w:sz w:val="24"/>
        </w:rPr>
        <w:t xml:space="preserve">: </w:t>
      </w:r>
      <w:hyperlink r:id="rId19" w:history="1">
        <w:r w:rsidRPr="00B3600F">
          <w:rPr>
            <w:rStyle w:val="Lienhypertexte"/>
            <w:sz w:val="24"/>
          </w:rPr>
          <w:t>http://www.carre-rouge.org/</w:t>
        </w:r>
      </w:hyperlink>
      <w:r w:rsidRPr="00B3600F">
        <w:rPr>
          <w:color w:val="000000"/>
          <w:sz w:val="24"/>
        </w:rPr>
        <w:t xml:space="preserve"> </w:t>
      </w:r>
    </w:p>
    <w:p w:rsidR="00AE72CD" w:rsidRPr="00B3600F" w:rsidRDefault="00AE72CD">
      <w:pPr>
        <w:ind w:right="1800"/>
        <w:jc w:val="both"/>
        <w:rPr>
          <w:sz w:val="24"/>
        </w:rPr>
      </w:pPr>
    </w:p>
    <w:p w:rsidR="00AE72CD" w:rsidRPr="00B3600F" w:rsidRDefault="00AE72CD" w:rsidP="00AE72CD">
      <w:pPr>
        <w:ind w:firstLine="0"/>
        <w:jc w:val="both"/>
        <w:rPr>
          <w:sz w:val="24"/>
        </w:rPr>
      </w:pPr>
      <w:r w:rsidRPr="00B3600F">
        <w:rPr>
          <w:sz w:val="24"/>
        </w:rPr>
        <w:t xml:space="preserve">Polices de caractères utilisée : pour le texte: </w:t>
      </w:r>
      <w:r>
        <w:rPr>
          <w:sz w:val="24"/>
        </w:rPr>
        <w:t>Times New Roman, 14</w:t>
      </w:r>
      <w:r w:rsidRPr="00B3600F">
        <w:rPr>
          <w:sz w:val="24"/>
        </w:rPr>
        <w:t xml:space="preserve"> points.</w:t>
      </w:r>
    </w:p>
    <w:p w:rsidR="00AE72CD" w:rsidRPr="00B3600F" w:rsidRDefault="00AE72CD" w:rsidP="00AE72CD">
      <w:pPr>
        <w:ind w:left="360" w:right="360" w:firstLine="0"/>
        <w:jc w:val="both"/>
        <w:rPr>
          <w:sz w:val="24"/>
        </w:rPr>
      </w:pPr>
    </w:p>
    <w:p w:rsidR="00AE72CD" w:rsidRPr="00B3600F" w:rsidRDefault="00AE72CD">
      <w:pPr>
        <w:ind w:right="360" w:firstLine="0"/>
        <w:jc w:val="both"/>
        <w:rPr>
          <w:sz w:val="24"/>
        </w:rPr>
      </w:pPr>
      <w:r w:rsidRPr="00B3600F">
        <w:rPr>
          <w:sz w:val="24"/>
        </w:rPr>
        <w:t>Édition électronique réalisée avec le traitement de textes Micr</w:t>
      </w:r>
      <w:r w:rsidRPr="00B3600F">
        <w:rPr>
          <w:sz w:val="24"/>
        </w:rPr>
        <w:t>o</w:t>
      </w:r>
      <w:r w:rsidRPr="00B3600F">
        <w:rPr>
          <w:sz w:val="24"/>
        </w:rPr>
        <w:t>soft Word 2008 pour Macintosh.</w:t>
      </w:r>
    </w:p>
    <w:p w:rsidR="00AE72CD" w:rsidRPr="00B3600F" w:rsidRDefault="00AE72CD">
      <w:pPr>
        <w:ind w:right="1800" w:firstLine="0"/>
        <w:jc w:val="both"/>
        <w:rPr>
          <w:sz w:val="24"/>
        </w:rPr>
      </w:pPr>
    </w:p>
    <w:p w:rsidR="00AE72CD" w:rsidRPr="00B3600F" w:rsidRDefault="00AE72CD" w:rsidP="00AE72CD">
      <w:pPr>
        <w:ind w:right="540" w:firstLine="0"/>
        <w:jc w:val="both"/>
        <w:rPr>
          <w:sz w:val="24"/>
        </w:rPr>
      </w:pPr>
      <w:r w:rsidRPr="00B3600F">
        <w:rPr>
          <w:sz w:val="24"/>
        </w:rPr>
        <w:t>Mise en page sur papier format : LETTRE US, 8.5’’ x 11’’</w:t>
      </w:r>
    </w:p>
    <w:p w:rsidR="00AE72CD" w:rsidRPr="00B3600F" w:rsidRDefault="00AE72CD">
      <w:pPr>
        <w:ind w:right="1800" w:firstLine="0"/>
        <w:jc w:val="both"/>
        <w:rPr>
          <w:sz w:val="24"/>
        </w:rPr>
      </w:pPr>
    </w:p>
    <w:p w:rsidR="00AE72CD" w:rsidRPr="00B3600F" w:rsidRDefault="00AE72CD" w:rsidP="00AE72CD">
      <w:pPr>
        <w:ind w:firstLine="0"/>
        <w:jc w:val="both"/>
        <w:rPr>
          <w:sz w:val="24"/>
        </w:rPr>
      </w:pPr>
      <w:r w:rsidRPr="00B3600F">
        <w:rPr>
          <w:sz w:val="24"/>
        </w:rPr>
        <w:t>Édition numérique réalisée le 1</w:t>
      </w:r>
      <w:r w:rsidRPr="00B3600F">
        <w:rPr>
          <w:sz w:val="24"/>
          <w:vertAlign w:val="superscript"/>
        </w:rPr>
        <w:t>er</w:t>
      </w:r>
      <w:r w:rsidRPr="00B3600F">
        <w:rPr>
          <w:sz w:val="24"/>
        </w:rPr>
        <w:t xml:space="preserve"> juillet 2011</w:t>
      </w:r>
      <w:r>
        <w:rPr>
          <w:sz w:val="24"/>
        </w:rPr>
        <w:t xml:space="preserve"> et modifié le 7 février 2020</w:t>
      </w:r>
      <w:r w:rsidRPr="00B3600F">
        <w:rPr>
          <w:sz w:val="24"/>
        </w:rPr>
        <w:t xml:space="preserve"> à Ch</w:t>
      </w:r>
      <w:r w:rsidRPr="00B3600F">
        <w:rPr>
          <w:sz w:val="24"/>
        </w:rPr>
        <w:t>i</w:t>
      </w:r>
      <w:r w:rsidRPr="00B3600F">
        <w:rPr>
          <w:sz w:val="24"/>
        </w:rPr>
        <w:t xml:space="preserve">coutimi, </w:t>
      </w:r>
      <w:r>
        <w:rPr>
          <w:sz w:val="24"/>
        </w:rPr>
        <w:t>Q</w:t>
      </w:r>
      <w:r w:rsidRPr="00B3600F">
        <w:rPr>
          <w:sz w:val="24"/>
        </w:rPr>
        <w:t>uébec.</w:t>
      </w:r>
    </w:p>
    <w:p w:rsidR="00AE72CD" w:rsidRPr="00B3600F" w:rsidRDefault="00AE72CD">
      <w:pPr>
        <w:ind w:right="1800" w:firstLine="0"/>
        <w:jc w:val="both"/>
        <w:rPr>
          <w:sz w:val="24"/>
        </w:rPr>
      </w:pPr>
    </w:p>
    <w:p w:rsidR="00AE72CD" w:rsidRPr="00B3600F" w:rsidRDefault="002D3675">
      <w:pPr>
        <w:ind w:right="1800" w:firstLine="0"/>
        <w:jc w:val="both"/>
      </w:pPr>
      <w:r w:rsidRPr="00B3600F">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E72CD" w:rsidRPr="00B3600F" w:rsidRDefault="00AE72CD" w:rsidP="00AE72CD">
      <w:pPr>
        <w:ind w:left="20"/>
        <w:jc w:val="both"/>
      </w:pPr>
      <w:r w:rsidRPr="00B3600F">
        <w:br w:type="page"/>
      </w:r>
    </w:p>
    <w:p w:rsidR="00AE72CD" w:rsidRPr="00B3600F" w:rsidRDefault="00AE72CD">
      <w:pPr>
        <w:ind w:left="20"/>
        <w:jc w:val="both"/>
      </w:pPr>
    </w:p>
    <w:p w:rsidR="00AE72CD" w:rsidRPr="00B3600F" w:rsidRDefault="00AE72CD" w:rsidP="00AE72CD">
      <w:pPr>
        <w:ind w:firstLine="0"/>
        <w:jc w:val="center"/>
        <w:rPr>
          <w:b/>
          <w:sz w:val="36"/>
        </w:rPr>
      </w:pPr>
      <w:r w:rsidRPr="00B3600F">
        <w:rPr>
          <w:sz w:val="36"/>
        </w:rPr>
        <w:t>François Chesnais</w:t>
      </w:r>
    </w:p>
    <w:p w:rsidR="00AE72CD" w:rsidRPr="00B3600F" w:rsidRDefault="00AE72CD" w:rsidP="00AE72CD">
      <w:pPr>
        <w:ind w:firstLine="0"/>
        <w:jc w:val="center"/>
        <w:rPr>
          <w:sz w:val="20"/>
        </w:rPr>
      </w:pPr>
      <w:r w:rsidRPr="00B3600F">
        <w:rPr>
          <w:sz w:val="20"/>
        </w:rPr>
        <w:t>professeur associé à l’Université Paris 13. Économiste et militant</w:t>
      </w:r>
      <w:r w:rsidRPr="00B3600F">
        <w:rPr>
          <w:sz w:val="20"/>
        </w:rPr>
        <w:br/>
        <w:t>au Nouveau Parti anticap</w:t>
      </w:r>
      <w:r w:rsidRPr="00B3600F">
        <w:rPr>
          <w:sz w:val="20"/>
        </w:rPr>
        <w:t>i</w:t>
      </w:r>
      <w:r w:rsidRPr="00B3600F">
        <w:rPr>
          <w:sz w:val="20"/>
        </w:rPr>
        <w:t>taliste,
il fait partie du conseil scientifique d’Attac</w:t>
      </w:r>
    </w:p>
    <w:p w:rsidR="00AE72CD" w:rsidRPr="00B3600F" w:rsidRDefault="00AE72CD" w:rsidP="00AE72CD">
      <w:pPr>
        <w:ind w:firstLine="0"/>
        <w:jc w:val="center"/>
      </w:pPr>
    </w:p>
    <w:p w:rsidR="00AE72CD" w:rsidRPr="00B3600F" w:rsidRDefault="00AE72CD" w:rsidP="00AE72CD">
      <w:pPr>
        <w:ind w:firstLine="0"/>
        <w:jc w:val="center"/>
        <w:rPr>
          <w:color w:val="000080"/>
          <w:sz w:val="36"/>
        </w:rPr>
      </w:pPr>
      <w:r w:rsidRPr="00B3600F">
        <w:rPr>
          <w:color w:val="000080"/>
          <w:sz w:val="36"/>
        </w:rPr>
        <w:t>“L’urgence sociale exige de décréter</w:t>
      </w:r>
      <w:r w:rsidRPr="00B3600F">
        <w:rPr>
          <w:color w:val="000080"/>
          <w:sz w:val="36"/>
        </w:rPr>
        <w:br/>
        <w:t>le mor</w:t>
      </w:r>
      <w:r w:rsidRPr="00B3600F">
        <w:rPr>
          <w:color w:val="000080"/>
          <w:sz w:val="36"/>
        </w:rPr>
        <w:t>a</w:t>
      </w:r>
      <w:r w:rsidRPr="00B3600F">
        <w:rPr>
          <w:color w:val="000080"/>
          <w:sz w:val="36"/>
        </w:rPr>
        <w:t>toire de la dette d’État.”</w:t>
      </w:r>
    </w:p>
    <w:p w:rsidR="00AE72CD" w:rsidRPr="00B3600F" w:rsidRDefault="00AE72CD" w:rsidP="00AE72CD">
      <w:pPr>
        <w:ind w:firstLine="0"/>
        <w:jc w:val="center"/>
      </w:pPr>
    </w:p>
    <w:p w:rsidR="00AE72CD" w:rsidRPr="00B3600F" w:rsidRDefault="002D3675" w:rsidP="00AE72CD">
      <w:pPr>
        <w:ind w:firstLine="0"/>
        <w:jc w:val="center"/>
      </w:pPr>
      <w:r w:rsidRPr="00B3600F">
        <w:rPr>
          <w:noProof/>
        </w:rPr>
        <w:drawing>
          <wp:inline distT="0" distB="0" distL="0" distR="0">
            <wp:extent cx="2590800" cy="3175000"/>
            <wp:effectExtent l="0" t="0" r="0" b="0"/>
            <wp:docPr id="5" name="Image 5" descr="urgence_moratoir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rgence_moratoire_L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AE72CD" w:rsidRPr="00B3600F" w:rsidRDefault="00AE72CD" w:rsidP="00AE72CD">
      <w:pPr>
        <w:ind w:firstLine="0"/>
        <w:jc w:val="center"/>
      </w:pPr>
    </w:p>
    <w:p w:rsidR="00AE72CD" w:rsidRPr="00B3600F" w:rsidRDefault="00AE72CD">
      <w:pPr>
        <w:jc w:val="both"/>
      </w:pPr>
      <w:r w:rsidRPr="00B3600F">
        <w:t>3 mars 2007. [</w:t>
      </w:r>
      <w:hyperlink r:id="rId22" w:history="1">
        <w:r w:rsidRPr="00B3600F">
          <w:rPr>
            <w:rStyle w:val="Lienhypertexte"/>
          </w:rPr>
          <w:t>EN LI</w:t>
        </w:r>
        <w:r w:rsidRPr="00B3600F">
          <w:rPr>
            <w:rStyle w:val="Lienhypertexte"/>
          </w:rPr>
          <w:t>G</w:t>
        </w:r>
        <w:r w:rsidRPr="00B3600F">
          <w:rPr>
            <w:rStyle w:val="Lienhypertexte"/>
          </w:rPr>
          <w:t>NE</w:t>
        </w:r>
      </w:hyperlink>
      <w:r w:rsidRPr="00B3600F">
        <w:t xml:space="preserve">] </w:t>
      </w:r>
      <w:r w:rsidRPr="00B3600F">
        <w:rPr>
          <w:b/>
        </w:rPr>
        <w:t>La Gauche. Journal pour l’indépendance, le féminisme et le socialisme</w:t>
      </w:r>
      <w:r w:rsidRPr="00B3600F">
        <w:t>.</w:t>
      </w:r>
    </w:p>
    <w:p w:rsidR="00AE72CD" w:rsidRPr="00B3600F" w:rsidRDefault="00AE72CD" w:rsidP="00AE72CD">
      <w:pPr>
        <w:jc w:val="both"/>
      </w:pPr>
      <w:r w:rsidRPr="00B3600F">
        <w:br w:type="page"/>
      </w:r>
    </w:p>
    <w:p w:rsidR="00AE72CD" w:rsidRPr="00B3600F" w:rsidRDefault="00AE72CD">
      <w:pPr>
        <w:jc w:val="both"/>
      </w:pPr>
    </w:p>
    <w:p w:rsidR="00AE72CD" w:rsidRPr="00B3600F" w:rsidRDefault="00AE72CD" w:rsidP="00AE72CD">
      <w:pPr>
        <w:ind w:firstLine="0"/>
        <w:jc w:val="center"/>
        <w:rPr>
          <w:b/>
          <w:sz w:val="36"/>
        </w:rPr>
      </w:pPr>
      <w:r w:rsidRPr="00B3600F">
        <w:rPr>
          <w:sz w:val="36"/>
        </w:rPr>
        <w:t>François Chesnais</w:t>
      </w:r>
    </w:p>
    <w:p w:rsidR="00AE72CD" w:rsidRPr="00B3600F" w:rsidRDefault="00AE72CD" w:rsidP="00AE72CD">
      <w:pPr>
        <w:ind w:left="20" w:hanging="20"/>
        <w:jc w:val="center"/>
        <w:rPr>
          <w:sz w:val="20"/>
        </w:rPr>
      </w:pPr>
      <w:r w:rsidRPr="00B3600F">
        <w:rPr>
          <w:sz w:val="20"/>
        </w:rPr>
        <w:t>professeur associé à l’Université Paris 13. Économiste et militant</w:t>
      </w:r>
      <w:r w:rsidRPr="00B3600F">
        <w:rPr>
          <w:sz w:val="20"/>
        </w:rPr>
        <w:br/>
        <w:t>au Nouveau Parti anticap</w:t>
      </w:r>
      <w:r w:rsidRPr="00B3600F">
        <w:rPr>
          <w:sz w:val="20"/>
        </w:rPr>
        <w:t>i</w:t>
      </w:r>
      <w:r w:rsidRPr="00B3600F">
        <w:rPr>
          <w:sz w:val="20"/>
        </w:rPr>
        <w:t>taliste,
il fait partie du conseil scientifique d’Attac</w:t>
      </w:r>
    </w:p>
    <w:p w:rsidR="00AE72CD" w:rsidRPr="00B3600F" w:rsidRDefault="00AE72CD" w:rsidP="00AE72CD">
      <w:pPr>
        <w:ind w:left="20" w:hanging="20"/>
        <w:jc w:val="center"/>
      </w:pPr>
    </w:p>
    <w:p w:rsidR="00AE72CD" w:rsidRPr="00B3600F" w:rsidRDefault="00AE72CD" w:rsidP="00AE72CD">
      <w:pPr>
        <w:ind w:hanging="20"/>
        <w:jc w:val="center"/>
      </w:pPr>
      <w:r w:rsidRPr="00B3600F">
        <w:t>“</w:t>
      </w:r>
      <w:r w:rsidRPr="00B3600F">
        <w:rPr>
          <w:b/>
          <w:color w:val="FF0000"/>
        </w:rPr>
        <w:t>L’urgence sociale exige de décréter</w:t>
      </w:r>
      <w:r w:rsidRPr="00B3600F">
        <w:rPr>
          <w:b/>
          <w:color w:val="FF0000"/>
        </w:rPr>
        <w:br/>
        <w:t>le moratoire de la dette d’État.</w:t>
      </w:r>
      <w:r w:rsidRPr="00B3600F">
        <w:t>”</w:t>
      </w:r>
    </w:p>
    <w:p w:rsidR="00AE72CD" w:rsidRPr="00B3600F" w:rsidRDefault="00AE72CD" w:rsidP="00AE72CD">
      <w:pPr>
        <w:ind w:hanging="20"/>
        <w:jc w:val="center"/>
      </w:pPr>
    </w:p>
    <w:p w:rsidR="00AE72CD" w:rsidRPr="00B3600F" w:rsidRDefault="002D3675" w:rsidP="00AE72CD">
      <w:r w:rsidRPr="00B3600F">
        <w:rPr>
          <w:noProof/>
          <w:lang w:val="fr-FR" w:eastAsia="fr-FR"/>
        </w:rPr>
        <w:drawing>
          <wp:anchor distT="0" distB="0" distL="114300" distR="114300" simplePos="0" relativeHeight="251658240" behindDoc="0" locked="0" layoutInCell="1" allowOverlap="1">
            <wp:simplePos x="0" y="0"/>
            <wp:positionH relativeFrom="column">
              <wp:posOffset>-1320165</wp:posOffset>
            </wp:positionH>
            <wp:positionV relativeFrom="paragraph">
              <wp:posOffset>97155</wp:posOffset>
            </wp:positionV>
            <wp:extent cx="3556000" cy="1028700"/>
            <wp:effectExtent l="12700" t="12700" r="0" b="0"/>
            <wp:wrapTight wrapText="bothSides">
              <wp:wrapPolygon edited="0">
                <wp:start x="-77" y="-267"/>
                <wp:lineTo x="-77" y="21600"/>
                <wp:lineTo x="21600" y="21600"/>
                <wp:lineTo x="21600" y="-267"/>
                <wp:lineTo x="-77" y="-267"/>
              </wp:wrapPolygon>
            </wp:wrapTight>
            <wp:docPr id="6" name="Image 3"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6000" cy="102870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72CD" w:rsidRPr="00B3600F">
        <w:t>3 mars 2007. [</w:t>
      </w:r>
      <w:hyperlink r:id="rId23" w:history="1">
        <w:r w:rsidR="00AE72CD" w:rsidRPr="00B3600F">
          <w:rPr>
            <w:rStyle w:val="Lienhypertexte"/>
          </w:rPr>
          <w:t>EN LIGNE</w:t>
        </w:r>
      </w:hyperlink>
      <w:r w:rsidR="00AE72CD" w:rsidRPr="00B3600F">
        <w:t xml:space="preserve">] </w:t>
      </w:r>
      <w:r w:rsidR="00AE72CD" w:rsidRPr="00B3600F">
        <w:rPr>
          <w:b/>
        </w:rPr>
        <w:t>La Gauche. Journal pour l’indépendance, le féminisme et le socialisme</w:t>
      </w:r>
      <w:r w:rsidR="00AE72CD" w:rsidRPr="00B3600F">
        <w:t>.</w:t>
      </w:r>
    </w:p>
    <w:p w:rsidR="00AE72CD" w:rsidRPr="00B3600F" w:rsidRDefault="00AE72CD">
      <w:pPr>
        <w:jc w:val="both"/>
      </w:pPr>
    </w:p>
    <w:p w:rsidR="00AE72CD" w:rsidRPr="00B3600F" w:rsidRDefault="00AE72CD">
      <w:pPr>
        <w:jc w:val="both"/>
      </w:pPr>
    </w:p>
    <w:p w:rsidR="00AE72CD" w:rsidRPr="00B3600F" w:rsidRDefault="00AE72CD">
      <w:pPr>
        <w:jc w:val="both"/>
      </w:pPr>
    </w:p>
    <w:p w:rsidR="00AE72CD" w:rsidRPr="00B3600F" w:rsidRDefault="00AE72CD">
      <w:pPr>
        <w:jc w:val="both"/>
      </w:pPr>
    </w:p>
    <w:p w:rsidR="00AE72CD" w:rsidRPr="00B3600F" w:rsidRDefault="00AE72CD" w:rsidP="00AE72CD">
      <w:pPr>
        <w:spacing w:before="120" w:after="120"/>
        <w:jc w:val="both"/>
        <w:rPr>
          <w:rFonts w:cs="Arial"/>
          <w:szCs w:val="32"/>
          <w:lang w:val="fr-FR"/>
        </w:rPr>
      </w:pPr>
      <w:r w:rsidRPr="00B3600F">
        <w:rPr>
          <w:rFonts w:cs="Arial"/>
          <w:szCs w:val="32"/>
          <w:lang w:val="fr-FR"/>
        </w:rPr>
        <w:t>À la question posée par la rédaction de l’Humanité, je réponds c</w:t>
      </w:r>
      <w:r w:rsidRPr="00B3600F">
        <w:rPr>
          <w:rFonts w:cs="Arial"/>
          <w:szCs w:val="32"/>
          <w:lang w:val="fr-FR"/>
        </w:rPr>
        <w:t>e</w:t>
      </w:r>
      <w:r w:rsidRPr="00B3600F">
        <w:rPr>
          <w:rFonts w:cs="Arial"/>
          <w:szCs w:val="32"/>
          <w:lang w:val="fr-FR"/>
        </w:rPr>
        <w:t>ci. Si par réforme on entend une mesure destinée à améliorer vra</w:t>
      </w:r>
      <w:r w:rsidRPr="00B3600F">
        <w:rPr>
          <w:rFonts w:cs="Arial"/>
          <w:szCs w:val="32"/>
          <w:lang w:val="fr-FR"/>
        </w:rPr>
        <w:t>i</w:t>
      </w:r>
      <w:r w:rsidRPr="00B3600F">
        <w:rPr>
          <w:rFonts w:cs="Arial"/>
          <w:szCs w:val="32"/>
          <w:lang w:val="fr-FR"/>
        </w:rPr>
        <w:t>ment les conditions de travail, de logement et de protection sociale des sal</w:t>
      </w:r>
      <w:r w:rsidRPr="00B3600F">
        <w:rPr>
          <w:rFonts w:cs="Arial"/>
          <w:szCs w:val="32"/>
          <w:lang w:val="fr-FR"/>
        </w:rPr>
        <w:t>a</w:t>
      </w:r>
      <w:r w:rsidRPr="00B3600F">
        <w:rPr>
          <w:rFonts w:cs="Arial"/>
          <w:szCs w:val="32"/>
          <w:lang w:val="fr-FR"/>
        </w:rPr>
        <w:t>riés et des chômeurs ou à répondre à besoins collectifs imp</w:t>
      </w:r>
      <w:r w:rsidRPr="00B3600F">
        <w:rPr>
          <w:rFonts w:cs="Arial"/>
          <w:szCs w:val="32"/>
          <w:lang w:val="fr-FR"/>
        </w:rPr>
        <w:t>é</w:t>
      </w:r>
      <w:r w:rsidRPr="00B3600F">
        <w:rPr>
          <w:rFonts w:cs="Arial"/>
          <w:szCs w:val="32"/>
          <w:lang w:val="fr-FR"/>
        </w:rPr>
        <w:t>ratifs (l’enseignement, la recherche, la santé), alors la répo</w:t>
      </w:r>
      <w:r w:rsidRPr="00B3600F">
        <w:rPr>
          <w:rFonts w:cs="Arial"/>
          <w:szCs w:val="32"/>
          <w:lang w:val="fr-FR"/>
        </w:rPr>
        <w:t>n</w:t>
      </w:r>
      <w:r w:rsidRPr="00B3600F">
        <w:rPr>
          <w:rFonts w:cs="Arial"/>
          <w:szCs w:val="32"/>
          <w:lang w:val="fr-FR"/>
        </w:rPr>
        <w:t>se est non. Les réformes sont incompatibles avec la dette, tant par son poids financier que par sa portée p</w:t>
      </w:r>
      <w:r w:rsidRPr="00B3600F">
        <w:rPr>
          <w:rFonts w:cs="Arial"/>
          <w:szCs w:val="32"/>
          <w:lang w:val="fr-FR"/>
        </w:rPr>
        <w:t>o</w:t>
      </w:r>
      <w:r w:rsidRPr="00B3600F">
        <w:rPr>
          <w:rFonts w:cs="Arial"/>
          <w:szCs w:val="32"/>
          <w:lang w:val="fr-FR"/>
        </w:rPr>
        <w:t>litique.</w:t>
      </w:r>
    </w:p>
    <w:p w:rsidR="00AE72CD" w:rsidRPr="00B3600F" w:rsidRDefault="00AE72CD" w:rsidP="00AE72CD">
      <w:pPr>
        <w:spacing w:before="120" w:after="120"/>
        <w:jc w:val="both"/>
        <w:rPr>
          <w:rFonts w:cs="Arial"/>
          <w:szCs w:val="32"/>
          <w:lang w:val="fr-FR"/>
        </w:rPr>
      </w:pPr>
      <w:r w:rsidRPr="00B3600F">
        <w:rPr>
          <w:rFonts w:cs="Arial"/>
          <w:szCs w:val="32"/>
          <w:lang w:val="fr-FR"/>
        </w:rPr>
        <w:t>C’est si vrai que « la pédagogie de la dette », pour utiliser la term</w:t>
      </w:r>
      <w:r w:rsidRPr="00B3600F">
        <w:rPr>
          <w:rFonts w:cs="Arial"/>
          <w:szCs w:val="32"/>
          <w:lang w:val="fr-FR"/>
        </w:rPr>
        <w:t>i</w:t>
      </w:r>
      <w:r w:rsidRPr="00B3600F">
        <w:rPr>
          <w:rFonts w:cs="Arial"/>
          <w:szCs w:val="32"/>
          <w:lang w:val="fr-FR"/>
        </w:rPr>
        <w:t>nologie en vogue, occupe une place de choix dans le discours des pri</w:t>
      </w:r>
      <w:r w:rsidRPr="00B3600F">
        <w:rPr>
          <w:rFonts w:cs="Arial"/>
          <w:szCs w:val="32"/>
          <w:lang w:val="fr-FR"/>
        </w:rPr>
        <w:t>n</w:t>
      </w:r>
      <w:r w:rsidRPr="00B3600F">
        <w:rPr>
          <w:rFonts w:cs="Arial"/>
          <w:szCs w:val="32"/>
          <w:lang w:val="fr-FR"/>
        </w:rPr>
        <w:t>cipaux candidats à l’élection présidentielle. Il s’agit de dire aux Français, à commencer par les sal</w:t>
      </w:r>
      <w:r w:rsidRPr="00B3600F">
        <w:rPr>
          <w:rFonts w:cs="Arial"/>
          <w:szCs w:val="32"/>
          <w:lang w:val="fr-FR"/>
        </w:rPr>
        <w:t>a</w:t>
      </w:r>
      <w:r w:rsidRPr="00B3600F">
        <w:rPr>
          <w:rFonts w:cs="Arial"/>
          <w:szCs w:val="32"/>
          <w:lang w:val="fr-FR"/>
        </w:rPr>
        <w:t>riés et les chômeurs, que la France « vit au-dessus de ses moyens ». Pour ne pas « pénaliser les génér</w:t>
      </w:r>
      <w:r w:rsidRPr="00B3600F">
        <w:rPr>
          <w:rFonts w:cs="Arial"/>
          <w:szCs w:val="32"/>
          <w:lang w:val="fr-FR"/>
        </w:rPr>
        <w:t>a</w:t>
      </w:r>
      <w:r w:rsidRPr="00B3600F">
        <w:rPr>
          <w:rFonts w:cs="Arial"/>
          <w:szCs w:val="32"/>
          <w:lang w:val="fr-FR"/>
        </w:rPr>
        <w:t>tions futures », il faudrait « rompre avec la facilité de la dette publ</w:t>
      </w:r>
      <w:r w:rsidRPr="00B3600F">
        <w:rPr>
          <w:rFonts w:cs="Arial"/>
          <w:szCs w:val="32"/>
          <w:lang w:val="fr-FR"/>
        </w:rPr>
        <w:t>i</w:t>
      </w:r>
      <w:r w:rsidRPr="00B3600F">
        <w:rPr>
          <w:rFonts w:cs="Arial"/>
          <w:szCs w:val="32"/>
          <w:lang w:val="fr-FR"/>
        </w:rPr>
        <w:t>que », titre du rapport commandé par le ministre de l’Economie et des finances au président de BNP-Parisbas, Michel Pébereau. Il faudrait acce</w:t>
      </w:r>
      <w:r w:rsidRPr="00B3600F">
        <w:rPr>
          <w:rFonts w:cs="Arial"/>
          <w:szCs w:val="32"/>
          <w:lang w:val="fr-FR"/>
        </w:rPr>
        <w:t>p</w:t>
      </w:r>
      <w:r w:rsidRPr="00B3600F">
        <w:rPr>
          <w:rFonts w:cs="Arial"/>
          <w:szCs w:val="32"/>
          <w:lang w:val="fr-FR"/>
        </w:rPr>
        <w:t>ter de profondes « réformes de l’Etat » ainsi qu’une diminution de la protection sociale, notamment de nouvelles baisses des retraites.</w:t>
      </w:r>
    </w:p>
    <w:p w:rsidR="00AE72CD" w:rsidRPr="00B3600F" w:rsidRDefault="00AE72CD" w:rsidP="00AE72CD">
      <w:pPr>
        <w:spacing w:before="120" w:after="120"/>
        <w:jc w:val="both"/>
        <w:rPr>
          <w:rFonts w:cs="Arial"/>
          <w:szCs w:val="32"/>
          <w:lang w:val="fr-FR"/>
        </w:rPr>
      </w:pPr>
      <w:r w:rsidRPr="00B3600F">
        <w:rPr>
          <w:rFonts w:cs="Arial"/>
          <w:szCs w:val="32"/>
          <w:lang w:val="fr-FR"/>
        </w:rPr>
        <w:t>L’une des « originalités » du rapport Pébereau, en effet, est de vo</w:t>
      </w:r>
      <w:r w:rsidRPr="00B3600F">
        <w:rPr>
          <w:rFonts w:cs="Arial"/>
          <w:szCs w:val="32"/>
          <w:lang w:val="fr-FR"/>
        </w:rPr>
        <w:t>u</w:t>
      </w:r>
      <w:r w:rsidRPr="00B3600F">
        <w:rPr>
          <w:rFonts w:cs="Arial"/>
          <w:szCs w:val="32"/>
          <w:lang w:val="fr-FR"/>
        </w:rPr>
        <w:t>loir étendre la définition de la dette de façon à y inclure les retra</w:t>
      </w:r>
      <w:r w:rsidRPr="00B3600F">
        <w:rPr>
          <w:rFonts w:cs="Arial"/>
          <w:szCs w:val="32"/>
          <w:lang w:val="fr-FR"/>
        </w:rPr>
        <w:t>i</w:t>
      </w:r>
      <w:r w:rsidRPr="00B3600F">
        <w:rPr>
          <w:rFonts w:cs="Arial"/>
          <w:szCs w:val="32"/>
          <w:lang w:val="fr-FR"/>
        </w:rPr>
        <w:t xml:space="preserve">tes. Cette astuce permet à certains, par exemple à Laurence Parisot sur </w:t>
      </w:r>
      <w:r w:rsidRPr="00B3600F">
        <w:rPr>
          <w:rFonts w:cs="Arial"/>
          <w:szCs w:val="32"/>
          <w:lang w:val="fr-FR"/>
        </w:rPr>
        <w:lastRenderedPageBreak/>
        <w:t>France Culture le 14 février, d’annoncer qu’en 2015 la dette publ</w:t>
      </w:r>
      <w:r w:rsidRPr="00B3600F">
        <w:rPr>
          <w:rFonts w:cs="Arial"/>
          <w:szCs w:val="32"/>
          <w:lang w:val="fr-FR"/>
        </w:rPr>
        <w:t>i</w:t>
      </w:r>
      <w:r w:rsidRPr="00B3600F">
        <w:rPr>
          <w:rFonts w:cs="Arial"/>
          <w:szCs w:val="32"/>
          <w:lang w:val="fr-FR"/>
        </w:rPr>
        <w:t>que atteindrait 100% du PIB, alors que Bercy se félicite de l’avoir r</w:t>
      </w:r>
      <w:r w:rsidRPr="00B3600F">
        <w:rPr>
          <w:rFonts w:cs="Arial"/>
          <w:szCs w:val="32"/>
          <w:lang w:val="fr-FR"/>
        </w:rPr>
        <w:t>a</w:t>
      </w:r>
      <w:r w:rsidRPr="00B3600F">
        <w:rPr>
          <w:rFonts w:cs="Arial"/>
          <w:szCs w:val="32"/>
          <w:lang w:val="fr-FR"/>
        </w:rPr>
        <w:t>mené à 66 % du PIB, proche des 60 % imposé par le Pacte de stabilité. La question de l’endettement de l’Etat et du montant des intérêts se</w:t>
      </w:r>
      <w:r w:rsidRPr="00B3600F">
        <w:rPr>
          <w:rFonts w:cs="Arial"/>
          <w:szCs w:val="32"/>
          <w:lang w:val="fr-FR"/>
        </w:rPr>
        <w:t>r</w:t>
      </w:r>
      <w:r w:rsidRPr="00B3600F">
        <w:rPr>
          <w:rFonts w:cs="Arial"/>
          <w:szCs w:val="32"/>
          <w:lang w:val="fr-FR"/>
        </w:rPr>
        <w:t>vis qui traduisent des décisions prises il y a déjà longtemps va donc être amalg</w:t>
      </w:r>
      <w:r w:rsidRPr="00B3600F">
        <w:rPr>
          <w:rFonts w:cs="Arial"/>
          <w:szCs w:val="32"/>
          <w:lang w:val="fr-FR"/>
        </w:rPr>
        <w:t>a</w:t>
      </w:r>
      <w:r w:rsidRPr="00B3600F">
        <w:rPr>
          <w:rFonts w:cs="Arial"/>
          <w:szCs w:val="32"/>
          <w:lang w:val="fr-FR"/>
        </w:rPr>
        <w:t>mée avec celle des retraites, qui a trait à l’allongement moyen de la durée de vie et au niveau de l’emploi dont dépendent les cotis</w:t>
      </w:r>
      <w:r w:rsidRPr="00B3600F">
        <w:rPr>
          <w:rFonts w:cs="Arial"/>
          <w:szCs w:val="32"/>
          <w:lang w:val="fr-FR"/>
        </w:rPr>
        <w:t>a</w:t>
      </w:r>
      <w:r w:rsidRPr="00B3600F">
        <w:rPr>
          <w:rFonts w:cs="Arial"/>
          <w:szCs w:val="32"/>
          <w:lang w:val="fr-FR"/>
        </w:rPr>
        <w:t>tions. Il faut se prép</w:t>
      </w:r>
      <w:r w:rsidRPr="00B3600F">
        <w:rPr>
          <w:rFonts w:cs="Arial"/>
          <w:szCs w:val="32"/>
          <w:lang w:val="fr-FR"/>
        </w:rPr>
        <w:t>a</w:t>
      </w:r>
      <w:r w:rsidRPr="00B3600F">
        <w:rPr>
          <w:rFonts w:cs="Arial"/>
          <w:szCs w:val="32"/>
          <w:lang w:val="fr-FR"/>
        </w:rPr>
        <w:t>rer à y résister.</w:t>
      </w:r>
    </w:p>
    <w:p w:rsidR="00AE72CD" w:rsidRPr="00B3600F" w:rsidRDefault="00AE72CD" w:rsidP="00AE72CD">
      <w:pPr>
        <w:spacing w:before="120" w:after="120"/>
        <w:jc w:val="both"/>
        <w:rPr>
          <w:rFonts w:cs="Arial"/>
          <w:szCs w:val="32"/>
          <w:lang w:val="fr-FR"/>
        </w:rPr>
      </w:pPr>
      <w:r w:rsidRPr="00B3600F">
        <w:rPr>
          <w:rFonts w:cs="Arial"/>
          <w:szCs w:val="32"/>
          <w:lang w:val="fr-FR"/>
        </w:rPr>
        <w:t>La seule vraie politique de gauche est de décréter un moratoire sur la dette et le service des intérêts. Certes la France n’entre pas dans la catégorie des pays en développement pour lesquels la théorie de la « dette inique », moralement et pol</w:t>
      </w:r>
      <w:r w:rsidRPr="00B3600F">
        <w:rPr>
          <w:rFonts w:cs="Arial"/>
          <w:szCs w:val="32"/>
          <w:lang w:val="fr-FR"/>
        </w:rPr>
        <w:t>i</w:t>
      </w:r>
      <w:r w:rsidRPr="00B3600F">
        <w:rPr>
          <w:rFonts w:cs="Arial"/>
          <w:szCs w:val="32"/>
          <w:lang w:val="fr-FR"/>
        </w:rPr>
        <w:t>tiquement injustifiable, s’applique. Mais il y a de très bonnes raisons pour que tout gouvernement élu avec les voix des salariés (a</w:t>
      </w:r>
      <w:r w:rsidRPr="00B3600F">
        <w:rPr>
          <w:rFonts w:cs="Arial"/>
          <w:szCs w:val="32"/>
          <w:lang w:val="fr-FR"/>
        </w:rPr>
        <w:t>c</w:t>
      </w:r>
      <w:r w:rsidRPr="00B3600F">
        <w:rPr>
          <w:rFonts w:cs="Arial"/>
          <w:szCs w:val="32"/>
          <w:lang w:val="fr-FR"/>
        </w:rPr>
        <w:t>tifs, chômeurs, retraités) et des jeunes, opère sur cette question une « rupture », mot tant à la mode.</w:t>
      </w:r>
    </w:p>
    <w:p w:rsidR="00AE72CD" w:rsidRPr="00B3600F" w:rsidRDefault="00AE72CD" w:rsidP="00AE72CD">
      <w:pPr>
        <w:spacing w:before="120" w:after="120"/>
        <w:jc w:val="both"/>
        <w:rPr>
          <w:rFonts w:cs="Arial"/>
          <w:szCs w:val="32"/>
          <w:lang w:val="fr-FR"/>
        </w:rPr>
      </w:pPr>
      <w:r w:rsidRPr="00B3600F">
        <w:rPr>
          <w:rFonts w:cs="Arial"/>
          <w:szCs w:val="32"/>
          <w:lang w:val="fr-FR"/>
        </w:rPr>
        <w:t>D’où vient la dette ? D’abord de ceci. Depuis 1980, pour combler la fiscalité défaillante et faire face à des dépenses jugées indispens</w:t>
      </w:r>
      <w:r w:rsidRPr="00B3600F">
        <w:rPr>
          <w:rFonts w:cs="Arial"/>
          <w:szCs w:val="32"/>
          <w:lang w:val="fr-FR"/>
        </w:rPr>
        <w:t>a</w:t>
      </w:r>
      <w:r w:rsidRPr="00B3600F">
        <w:rPr>
          <w:rFonts w:cs="Arial"/>
          <w:szCs w:val="32"/>
          <w:lang w:val="fr-FR"/>
        </w:rPr>
        <w:t>bles et incompressibles, les gouvernements ont levé les fonds en pl</w:t>
      </w:r>
      <w:r w:rsidRPr="00B3600F">
        <w:rPr>
          <w:rFonts w:cs="Arial"/>
          <w:szCs w:val="32"/>
          <w:lang w:val="fr-FR"/>
        </w:rPr>
        <w:t>a</w:t>
      </w:r>
      <w:r w:rsidRPr="00B3600F">
        <w:rPr>
          <w:rFonts w:cs="Arial"/>
          <w:szCs w:val="32"/>
          <w:lang w:val="fr-FR"/>
        </w:rPr>
        <w:t>çant des titres de la dette publique sur les marchés obligataires. La dette a sa source dans la faiblesse de la fiscalité dire</w:t>
      </w:r>
      <w:r w:rsidRPr="00B3600F">
        <w:rPr>
          <w:rFonts w:cs="Arial"/>
          <w:szCs w:val="32"/>
          <w:lang w:val="fr-FR"/>
        </w:rPr>
        <w:t>c</w:t>
      </w:r>
      <w:r w:rsidRPr="00B3600F">
        <w:rPr>
          <w:rFonts w:cs="Arial"/>
          <w:szCs w:val="32"/>
          <w:lang w:val="fr-FR"/>
        </w:rPr>
        <w:t>te (impôt sur le revenu et impôt sur les entreprises) et dans l’évasion fiscale. Pl</w:t>
      </w:r>
      <w:r w:rsidRPr="00B3600F">
        <w:rPr>
          <w:rFonts w:cs="Arial"/>
          <w:szCs w:val="32"/>
          <w:lang w:val="fr-FR"/>
        </w:rPr>
        <w:t>u</w:t>
      </w:r>
      <w:r w:rsidRPr="00B3600F">
        <w:rPr>
          <w:rFonts w:cs="Arial"/>
          <w:szCs w:val="32"/>
          <w:lang w:val="fr-FR"/>
        </w:rPr>
        <w:t>tôt que d’affronter les groupes sociaux qui en bénéficient et qui ont r</w:t>
      </w:r>
      <w:r w:rsidRPr="00B3600F">
        <w:rPr>
          <w:rFonts w:cs="Arial"/>
          <w:szCs w:val="32"/>
          <w:lang w:val="fr-FR"/>
        </w:rPr>
        <w:t>e</w:t>
      </w:r>
      <w:r w:rsidRPr="00B3600F">
        <w:rPr>
          <w:rFonts w:cs="Arial"/>
          <w:szCs w:val="32"/>
          <w:lang w:val="fr-FR"/>
        </w:rPr>
        <w:t>cours, les gouvernements ont « contourné » le problème d’une façon encore plus favorable au capital et à la fortune. Les gouvernements successifs ont emprunté à ceux qu’ils renonçaient à taxer. La montée de la dette a épousé le mouvement de la libéralisation financière. Dans les conditions institutionnelles et politiques de l’après Seconde guerre mondiale, le recours à l’endettement public était limité. Tout change avec la libéralisation financière. C’est l’introduction par étapes à partir de 1982-83, de mesures permettant le placement sur le marché oblig</w:t>
      </w:r>
      <w:r w:rsidRPr="00B3600F">
        <w:rPr>
          <w:rFonts w:cs="Arial"/>
          <w:szCs w:val="32"/>
          <w:lang w:val="fr-FR"/>
        </w:rPr>
        <w:t>a</w:t>
      </w:r>
      <w:r w:rsidRPr="00B3600F">
        <w:rPr>
          <w:rFonts w:cs="Arial"/>
          <w:szCs w:val="32"/>
          <w:lang w:val="fr-FR"/>
        </w:rPr>
        <w:t>taire spécialisé d’effets émis par le Trésor selon le modèle mis au point aux Etats-Unis (ce qu’on nomme la « titrisation ») qui a fait fa</w:t>
      </w:r>
      <w:r w:rsidRPr="00B3600F">
        <w:rPr>
          <w:rFonts w:cs="Arial"/>
          <w:szCs w:val="32"/>
          <w:lang w:val="fr-FR"/>
        </w:rPr>
        <w:t>i</w:t>
      </w:r>
      <w:r w:rsidRPr="00B3600F">
        <w:rPr>
          <w:rFonts w:cs="Arial"/>
          <w:szCs w:val="32"/>
          <w:lang w:val="fr-FR"/>
        </w:rPr>
        <w:t>re un bond à la dette. Elle est pa</w:t>
      </w:r>
      <w:r w:rsidRPr="00B3600F">
        <w:rPr>
          <w:rFonts w:cs="Arial"/>
          <w:szCs w:val="32"/>
          <w:lang w:val="fr-FR"/>
        </w:rPr>
        <w:t>s</w:t>
      </w:r>
      <w:r w:rsidRPr="00B3600F">
        <w:rPr>
          <w:rFonts w:cs="Arial"/>
          <w:szCs w:val="32"/>
          <w:lang w:val="fr-FR"/>
        </w:rPr>
        <w:t>sée de 1% du PIB à 2% en 1986, avant que sa croissance ne s’accélère à partir de 1991 jusqu’à attei</w:t>
      </w:r>
      <w:r w:rsidRPr="00B3600F">
        <w:rPr>
          <w:rFonts w:cs="Arial"/>
          <w:szCs w:val="32"/>
          <w:lang w:val="fr-FR"/>
        </w:rPr>
        <w:t>n</w:t>
      </w:r>
      <w:r w:rsidRPr="00B3600F">
        <w:rPr>
          <w:rFonts w:cs="Arial"/>
          <w:szCs w:val="32"/>
          <w:lang w:val="fr-FR"/>
        </w:rPr>
        <w:t>dre 5% à la fin du gouvernement Juppé.</w:t>
      </w:r>
    </w:p>
    <w:p w:rsidR="00AE72CD" w:rsidRPr="00B3600F" w:rsidRDefault="00AE72CD" w:rsidP="00AE72CD">
      <w:pPr>
        <w:spacing w:before="120" w:after="120"/>
        <w:jc w:val="both"/>
        <w:rPr>
          <w:rFonts w:cs="Arial"/>
          <w:szCs w:val="32"/>
          <w:lang w:val="fr-FR"/>
        </w:rPr>
      </w:pPr>
      <w:r w:rsidRPr="00B3600F">
        <w:rPr>
          <w:rFonts w:cs="Arial"/>
          <w:szCs w:val="32"/>
          <w:lang w:val="fr-FR"/>
        </w:rPr>
        <w:t>La faiblesse de la fiscalité sur le capital et la fortune, ainsi que l’évasion fiscale ont marqué l’histoire de la fiscalité en France. A</w:t>
      </w:r>
      <w:r w:rsidRPr="00B3600F">
        <w:rPr>
          <w:rFonts w:cs="Arial"/>
          <w:szCs w:val="32"/>
          <w:lang w:val="fr-FR"/>
        </w:rPr>
        <w:t>u</w:t>
      </w:r>
      <w:r w:rsidRPr="00B3600F">
        <w:rPr>
          <w:rFonts w:cs="Arial"/>
          <w:szCs w:val="32"/>
          <w:lang w:val="fr-FR"/>
        </w:rPr>
        <w:t>jourd’hui, elles se télescopent avec les effets de la concurrence fisc</w:t>
      </w:r>
      <w:r w:rsidRPr="00B3600F">
        <w:rPr>
          <w:rFonts w:cs="Arial"/>
          <w:szCs w:val="32"/>
          <w:lang w:val="fr-FR"/>
        </w:rPr>
        <w:t>a</w:t>
      </w:r>
      <w:r w:rsidRPr="00B3600F">
        <w:rPr>
          <w:rFonts w:cs="Arial"/>
          <w:szCs w:val="32"/>
          <w:lang w:val="fr-FR"/>
        </w:rPr>
        <w:t xml:space="preserve">le </w:t>
      </w:r>
      <w:r w:rsidRPr="00B3600F">
        <w:rPr>
          <w:rFonts w:cs="Arial"/>
          <w:szCs w:val="32"/>
          <w:lang w:val="fr-FR"/>
        </w:rPr>
        <w:lastRenderedPageBreak/>
        <w:t>entre les pays de l’Union européenne et de « l’émigration » d’entreprises et de familles à revenu élevé vers les havres fi</w:t>
      </w:r>
      <w:r w:rsidRPr="00B3600F">
        <w:rPr>
          <w:rFonts w:cs="Arial"/>
          <w:szCs w:val="32"/>
          <w:lang w:val="fr-FR"/>
        </w:rPr>
        <w:t>s</w:t>
      </w:r>
      <w:r w:rsidRPr="00B3600F">
        <w:rPr>
          <w:rFonts w:cs="Arial"/>
          <w:szCs w:val="32"/>
          <w:lang w:val="fr-FR"/>
        </w:rPr>
        <w:t>caux. Le rapport Pébereau considère la concurrence fiscale comme un effet normal de la libéralisation des marchés, un paramètre auquel les go</w:t>
      </w:r>
      <w:r w:rsidRPr="00B3600F">
        <w:rPr>
          <w:rFonts w:cs="Arial"/>
          <w:szCs w:val="32"/>
          <w:lang w:val="fr-FR"/>
        </w:rPr>
        <w:t>u</w:t>
      </w:r>
      <w:r w:rsidRPr="00B3600F">
        <w:rPr>
          <w:rFonts w:cs="Arial"/>
          <w:szCs w:val="32"/>
          <w:lang w:val="fr-FR"/>
        </w:rPr>
        <w:t>vernements n’ont pas d’autre choix que de s’adapter. Les allég</w:t>
      </w:r>
      <w:r w:rsidRPr="00B3600F">
        <w:rPr>
          <w:rFonts w:cs="Arial"/>
          <w:szCs w:val="32"/>
          <w:lang w:val="fr-FR"/>
        </w:rPr>
        <w:t>e</w:t>
      </w:r>
      <w:r w:rsidRPr="00B3600F">
        <w:rPr>
          <w:rFonts w:cs="Arial"/>
          <w:szCs w:val="32"/>
          <w:lang w:val="fr-FR"/>
        </w:rPr>
        <w:t>ments accordés par Raffarin, réclamés par Chirac et promis par Sarkozy s</w:t>
      </w:r>
      <w:r w:rsidRPr="00B3600F">
        <w:rPr>
          <w:rFonts w:cs="Arial"/>
          <w:szCs w:val="32"/>
          <w:lang w:val="fr-FR"/>
        </w:rPr>
        <w:t>e</w:t>
      </w:r>
      <w:r w:rsidRPr="00B3600F">
        <w:rPr>
          <w:rFonts w:cs="Arial"/>
          <w:szCs w:val="32"/>
          <w:lang w:val="fr-FR"/>
        </w:rPr>
        <w:t>raient donc légitimes. Les rece</w:t>
      </w:r>
      <w:r w:rsidRPr="00B3600F">
        <w:rPr>
          <w:rFonts w:cs="Arial"/>
          <w:szCs w:val="32"/>
          <w:lang w:val="fr-FR"/>
        </w:rPr>
        <w:t>t</w:t>
      </w:r>
      <w:r w:rsidRPr="00B3600F">
        <w:rPr>
          <w:rFonts w:cs="Arial"/>
          <w:szCs w:val="32"/>
          <w:lang w:val="fr-FR"/>
        </w:rPr>
        <w:t>tes fiscales diminuant et l’endettement étant une atteinte contre les générations futures, reste les coupes so</w:t>
      </w:r>
      <w:r w:rsidRPr="00B3600F">
        <w:rPr>
          <w:rFonts w:cs="Arial"/>
          <w:szCs w:val="32"/>
          <w:lang w:val="fr-FR"/>
        </w:rPr>
        <w:t>m</w:t>
      </w:r>
      <w:r w:rsidRPr="00B3600F">
        <w:rPr>
          <w:rFonts w:cs="Arial"/>
          <w:szCs w:val="32"/>
          <w:lang w:val="fr-FR"/>
        </w:rPr>
        <w:t>bres dans les dépenses budgétaires et la « réforme de l’Etat » — r</w:t>
      </w:r>
      <w:r w:rsidRPr="00B3600F">
        <w:rPr>
          <w:rFonts w:cs="Arial"/>
          <w:szCs w:val="32"/>
          <w:lang w:val="fr-FR"/>
        </w:rPr>
        <w:t>é</w:t>
      </w:r>
      <w:r w:rsidRPr="00B3600F">
        <w:rPr>
          <w:rFonts w:cs="Arial"/>
          <w:szCs w:val="32"/>
          <w:lang w:val="fr-FR"/>
        </w:rPr>
        <w:t>duction du nombre des fonctionnaires et démantèlement du statut de la Fonction publique.</w:t>
      </w:r>
    </w:p>
    <w:p w:rsidR="00AE72CD" w:rsidRPr="00B3600F" w:rsidRDefault="00AE72CD" w:rsidP="00AE72CD">
      <w:pPr>
        <w:spacing w:before="120" w:after="120"/>
        <w:jc w:val="both"/>
        <w:rPr>
          <w:rFonts w:cs="Arial"/>
          <w:szCs w:val="32"/>
          <w:lang w:val="fr-FR"/>
        </w:rPr>
      </w:pPr>
      <w:r w:rsidRPr="00B3600F">
        <w:rPr>
          <w:rFonts w:cs="Arial"/>
          <w:szCs w:val="32"/>
          <w:lang w:val="fr-FR"/>
        </w:rPr>
        <w:t>A quoi a servi la dette et comment s’est-elle accrue si vite ? L’indemnisation des nationalisations de 1980-81 a lancé le mouv</w:t>
      </w:r>
      <w:r w:rsidRPr="00B3600F">
        <w:rPr>
          <w:rFonts w:cs="Arial"/>
          <w:szCs w:val="32"/>
          <w:lang w:val="fr-FR"/>
        </w:rPr>
        <w:t>e</w:t>
      </w:r>
      <w:r w:rsidRPr="00B3600F">
        <w:rPr>
          <w:rFonts w:cs="Arial"/>
          <w:szCs w:val="32"/>
          <w:lang w:val="fr-FR"/>
        </w:rPr>
        <w:t>ment, cadeau fait aux grands groupes dont l’Etat a socialisé les pertes et opéré la restructuration, avant de les rendre très rentables au se</w:t>
      </w:r>
      <w:r w:rsidRPr="00B3600F">
        <w:rPr>
          <w:rFonts w:cs="Arial"/>
          <w:szCs w:val="32"/>
          <w:lang w:val="fr-FR"/>
        </w:rPr>
        <w:t>c</w:t>
      </w:r>
      <w:r w:rsidRPr="00B3600F">
        <w:rPr>
          <w:rFonts w:cs="Arial"/>
          <w:szCs w:val="32"/>
          <w:lang w:val="fr-FR"/>
        </w:rPr>
        <w:t>teur privé. Puis sont venues les dépenses de la loi de Programmation mil</w:t>
      </w:r>
      <w:r w:rsidRPr="00B3600F">
        <w:rPr>
          <w:rFonts w:cs="Arial"/>
          <w:szCs w:val="32"/>
          <w:lang w:val="fr-FR"/>
        </w:rPr>
        <w:t>i</w:t>
      </w:r>
      <w:r w:rsidRPr="00B3600F">
        <w:rPr>
          <w:rFonts w:cs="Arial"/>
          <w:szCs w:val="32"/>
          <w:lang w:val="fr-FR"/>
        </w:rPr>
        <w:t>taire 1987-1991 (les Rafale et autres porte-avions et sous-marins n</w:t>
      </w:r>
      <w:r w:rsidRPr="00B3600F">
        <w:rPr>
          <w:rFonts w:cs="Arial"/>
          <w:szCs w:val="32"/>
          <w:lang w:val="fr-FR"/>
        </w:rPr>
        <w:t>u</w:t>
      </w:r>
      <w:r w:rsidRPr="00B3600F">
        <w:rPr>
          <w:rFonts w:cs="Arial"/>
          <w:szCs w:val="32"/>
          <w:lang w:val="fr-FR"/>
        </w:rPr>
        <w:t>cléaires) qui ont donné à la dette un nouveau coup d’accélérateur, avec un décal</w:t>
      </w:r>
      <w:r w:rsidRPr="00B3600F">
        <w:rPr>
          <w:rFonts w:cs="Arial"/>
          <w:szCs w:val="32"/>
          <w:lang w:val="fr-FR"/>
        </w:rPr>
        <w:t>a</w:t>
      </w:r>
      <w:r w:rsidRPr="00B3600F">
        <w:rPr>
          <w:rFonts w:cs="Arial"/>
          <w:szCs w:val="32"/>
          <w:lang w:val="fr-FR"/>
        </w:rPr>
        <w:t>ge dû aux retards dans les programmes. Mais ce qui a provoqué l’ampleur particulière de l’endettement, a aussi été l’effet conjugué des taux d’intérêts réels élevés (jusqu’à 8 %) et de la croi</w:t>
      </w:r>
      <w:r w:rsidRPr="00B3600F">
        <w:rPr>
          <w:rFonts w:cs="Arial"/>
          <w:szCs w:val="32"/>
          <w:lang w:val="fr-FR"/>
        </w:rPr>
        <w:t>s</w:t>
      </w:r>
      <w:r w:rsidRPr="00B3600F">
        <w:rPr>
          <w:rFonts w:cs="Arial"/>
          <w:szCs w:val="32"/>
          <w:lang w:val="fr-FR"/>
        </w:rPr>
        <w:t>sance lente, notamment dans la période préparatoire à l’entrée dans l’Union monétaire européenne. C’est là la « boule-de-neige » de l’endettement dont l’effet a été de porter la charge du service des int</w:t>
      </w:r>
      <w:r w:rsidRPr="00B3600F">
        <w:rPr>
          <w:rFonts w:cs="Arial"/>
          <w:szCs w:val="32"/>
          <w:lang w:val="fr-FR"/>
        </w:rPr>
        <w:t>é</w:t>
      </w:r>
      <w:r w:rsidRPr="00B3600F">
        <w:rPr>
          <w:rFonts w:cs="Arial"/>
          <w:szCs w:val="32"/>
          <w:lang w:val="fr-FR"/>
        </w:rPr>
        <w:t>rêts de la dette à un niveau très élevé, jusqu’à 20% des dépenses bu</w:t>
      </w:r>
      <w:r w:rsidRPr="00B3600F">
        <w:rPr>
          <w:rFonts w:cs="Arial"/>
          <w:szCs w:val="32"/>
          <w:lang w:val="fr-FR"/>
        </w:rPr>
        <w:t>d</w:t>
      </w:r>
      <w:r w:rsidRPr="00B3600F">
        <w:rPr>
          <w:rFonts w:cs="Arial"/>
          <w:szCs w:val="32"/>
          <w:lang w:val="fr-FR"/>
        </w:rPr>
        <w:t>gétaires en 1998. Le rapport Pébereau tente d’en minimiser la po</w:t>
      </w:r>
      <w:r w:rsidRPr="00B3600F">
        <w:rPr>
          <w:rFonts w:cs="Arial"/>
          <w:szCs w:val="32"/>
          <w:lang w:val="fr-FR"/>
        </w:rPr>
        <w:t>r</w:t>
      </w:r>
      <w:r w:rsidRPr="00B3600F">
        <w:rPr>
          <w:rFonts w:cs="Arial"/>
          <w:szCs w:val="32"/>
          <w:lang w:val="fr-FR"/>
        </w:rPr>
        <w:t>tée, mais il ne convainc personne. En 2005, le paiement des int</w:t>
      </w:r>
      <w:r w:rsidRPr="00B3600F">
        <w:rPr>
          <w:rFonts w:cs="Arial"/>
          <w:szCs w:val="32"/>
          <w:lang w:val="fr-FR"/>
        </w:rPr>
        <w:t>é</w:t>
      </w:r>
      <w:r w:rsidRPr="00B3600F">
        <w:rPr>
          <w:rFonts w:cs="Arial"/>
          <w:szCs w:val="32"/>
          <w:lang w:val="fr-FR"/>
        </w:rPr>
        <w:t>rêts reste la seconde dépense de l’Etat, après l’Enseignement (hors universités), mais avant tous les autres minist</w:t>
      </w:r>
      <w:r w:rsidRPr="00B3600F">
        <w:rPr>
          <w:rFonts w:cs="Arial"/>
          <w:szCs w:val="32"/>
          <w:lang w:val="fr-FR"/>
        </w:rPr>
        <w:t>è</w:t>
      </w:r>
      <w:r w:rsidRPr="00B3600F">
        <w:rPr>
          <w:rFonts w:cs="Arial"/>
          <w:szCs w:val="32"/>
          <w:lang w:val="fr-FR"/>
        </w:rPr>
        <w:t>res, y compris la Défense.</w:t>
      </w:r>
    </w:p>
    <w:p w:rsidR="00AE72CD" w:rsidRPr="00B3600F" w:rsidRDefault="00AE72CD" w:rsidP="00AE72CD">
      <w:pPr>
        <w:spacing w:before="120" w:after="120"/>
        <w:jc w:val="both"/>
        <w:rPr>
          <w:rFonts w:cs="Arial"/>
          <w:szCs w:val="32"/>
          <w:lang w:val="fr-FR"/>
        </w:rPr>
      </w:pPr>
      <w:r w:rsidRPr="00B3600F">
        <w:rPr>
          <w:rFonts w:cs="Arial"/>
          <w:szCs w:val="32"/>
          <w:lang w:val="fr-FR"/>
        </w:rPr>
        <w:t>Mais la plus importante raison du moratoire est la situ</w:t>
      </w:r>
      <w:r w:rsidRPr="00B3600F">
        <w:rPr>
          <w:rFonts w:cs="Arial"/>
          <w:szCs w:val="32"/>
          <w:lang w:val="fr-FR"/>
        </w:rPr>
        <w:t>a</w:t>
      </w:r>
      <w:r w:rsidRPr="00B3600F">
        <w:rPr>
          <w:rFonts w:cs="Arial"/>
          <w:szCs w:val="32"/>
          <w:lang w:val="fr-FR"/>
        </w:rPr>
        <w:t>tion d’urgence sociale, celle créée par la situation d’un large secteur de la jeunesse, la pauvreté rampante des salariés, le cancer du chômage, la question du l</w:t>
      </w:r>
      <w:r w:rsidRPr="00B3600F">
        <w:rPr>
          <w:rFonts w:cs="Arial"/>
          <w:szCs w:val="32"/>
          <w:lang w:val="fr-FR"/>
        </w:rPr>
        <w:t>o</w:t>
      </w:r>
      <w:r w:rsidRPr="00B3600F">
        <w:rPr>
          <w:rFonts w:cs="Arial"/>
          <w:szCs w:val="32"/>
          <w:lang w:val="fr-FR"/>
        </w:rPr>
        <w:t>gement. Personne ne la nie. A situation exceptionnelle, réponse exceptionnelle. J’ai entendu Alain Minc louer à la radio le pragmatisme de Keynes. Or celui-ci est très sensible aux effets des de</w:t>
      </w:r>
      <w:r w:rsidRPr="00B3600F">
        <w:rPr>
          <w:rFonts w:cs="Arial"/>
          <w:szCs w:val="32"/>
          <w:lang w:val="fr-FR"/>
        </w:rPr>
        <w:t>t</w:t>
      </w:r>
      <w:r w:rsidRPr="00B3600F">
        <w:rPr>
          <w:rFonts w:cs="Arial"/>
          <w:szCs w:val="32"/>
          <w:lang w:val="fr-FR"/>
        </w:rPr>
        <w:t xml:space="preserve">tes publiques, qu’il s’agisse des réparations imposées à l’Allemagne ou du poids de la dette de plusieurs pays de l’Est de l’Europe dans les années 1920. Lorsque le moratoire s’imposait, il </w:t>
      </w:r>
      <w:r w:rsidRPr="00B3600F">
        <w:rPr>
          <w:rFonts w:cs="Arial"/>
          <w:szCs w:val="32"/>
          <w:lang w:val="fr-FR"/>
        </w:rPr>
        <w:lastRenderedPageBreak/>
        <w:t>était prêt à la défe</w:t>
      </w:r>
      <w:r w:rsidRPr="00B3600F">
        <w:rPr>
          <w:rFonts w:cs="Arial"/>
          <w:szCs w:val="32"/>
          <w:lang w:val="fr-FR"/>
        </w:rPr>
        <w:t>n</w:t>
      </w:r>
      <w:r w:rsidRPr="00B3600F">
        <w:rPr>
          <w:rFonts w:cs="Arial"/>
          <w:szCs w:val="32"/>
          <w:lang w:val="fr-FR"/>
        </w:rPr>
        <w:t>dre. La gauche doit en faire de même aujourd’hui. La dette est détenue en France par les ba</w:t>
      </w:r>
      <w:r w:rsidRPr="00B3600F">
        <w:rPr>
          <w:rFonts w:cs="Arial"/>
          <w:szCs w:val="32"/>
          <w:lang w:val="fr-FR"/>
        </w:rPr>
        <w:t>n</w:t>
      </w:r>
      <w:r w:rsidRPr="00B3600F">
        <w:rPr>
          <w:rFonts w:cs="Arial"/>
          <w:szCs w:val="32"/>
          <w:lang w:val="fr-FR"/>
        </w:rPr>
        <w:t>ques et les sociétés d’assurance et à l’étranger par les fonds de pension par capitalisation financière et les banques. Fin 2003, les premiers détenaient 56% de la dette et les s</w:t>
      </w:r>
      <w:r w:rsidRPr="00B3600F">
        <w:rPr>
          <w:rFonts w:cs="Arial"/>
          <w:szCs w:val="32"/>
          <w:lang w:val="fr-FR"/>
        </w:rPr>
        <w:t>e</w:t>
      </w:r>
      <w:r w:rsidRPr="00B3600F">
        <w:rPr>
          <w:rFonts w:cs="Arial"/>
          <w:szCs w:val="32"/>
          <w:lang w:val="fr-FR"/>
        </w:rPr>
        <w:t>conds 40% ; fin 2006, les chiffres se sont inversés, les institutions étrangères détenant 54% du total. Les épargnants mode</w:t>
      </w:r>
      <w:r w:rsidRPr="00B3600F">
        <w:rPr>
          <w:rFonts w:cs="Arial"/>
          <w:szCs w:val="32"/>
          <w:lang w:val="fr-FR"/>
        </w:rPr>
        <w:t>s</w:t>
      </w:r>
      <w:r w:rsidRPr="00B3600F">
        <w:rPr>
          <w:rFonts w:cs="Arial"/>
          <w:szCs w:val="32"/>
          <w:lang w:val="fr-FR"/>
        </w:rPr>
        <w:t>tes en France pourraient être indemnisés, mais non les autres bénéf</w:t>
      </w:r>
      <w:r w:rsidRPr="00B3600F">
        <w:rPr>
          <w:rFonts w:cs="Arial"/>
          <w:szCs w:val="32"/>
          <w:lang w:val="fr-FR"/>
        </w:rPr>
        <w:t>i</w:t>
      </w:r>
      <w:r w:rsidRPr="00B3600F">
        <w:rPr>
          <w:rFonts w:cs="Arial"/>
          <w:szCs w:val="32"/>
          <w:lang w:val="fr-FR"/>
        </w:rPr>
        <w:t>ciaires de transferts qui sont sur le plan économique des pon</w:t>
      </w:r>
      <w:r w:rsidRPr="00B3600F">
        <w:rPr>
          <w:rFonts w:cs="Arial"/>
          <w:szCs w:val="32"/>
          <w:lang w:val="fr-FR"/>
        </w:rPr>
        <w:t>c</w:t>
      </w:r>
      <w:r w:rsidRPr="00B3600F">
        <w:rPr>
          <w:rFonts w:cs="Arial"/>
          <w:szCs w:val="32"/>
          <w:lang w:val="fr-FR"/>
        </w:rPr>
        <w:t>tions rentières.</w:t>
      </w:r>
    </w:p>
    <w:p w:rsidR="00AE72CD" w:rsidRPr="00B3600F" w:rsidRDefault="00AE72CD" w:rsidP="00AE72CD">
      <w:pPr>
        <w:spacing w:before="120" w:after="120"/>
        <w:jc w:val="both"/>
        <w:rPr>
          <w:rFonts w:cs="Arial"/>
          <w:szCs w:val="32"/>
          <w:lang w:val="fr-FR"/>
        </w:rPr>
      </w:pPr>
      <w:r w:rsidRPr="00B3600F">
        <w:rPr>
          <w:rFonts w:cs="Arial"/>
          <w:szCs w:val="32"/>
          <w:lang w:val="fr-FR"/>
        </w:rPr>
        <w:t>Bien expliquée la décision française deviendrait un exemple pour d’autres gouvernements élus en Europe et ailleurs pour défendre les salariés et la jeunesse.</w:t>
      </w:r>
    </w:p>
    <w:p w:rsidR="00AE72CD" w:rsidRPr="00B3600F" w:rsidRDefault="00AE72CD" w:rsidP="00AE72CD">
      <w:pPr>
        <w:spacing w:before="120" w:after="120"/>
        <w:jc w:val="both"/>
        <w:rPr>
          <w:rFonts w:cs="Arial"/>
          <w:szCs w:val="32"/>
          <w:lang w:val="fr-FR"/>
        </w:rPr>
      </w:pPr>
      <w:r w:rsidRPr="00B3600F">
        <w:rPr>
          <w:rFonts w:cs="Arial"/>
          <w:szCs w:val="32"/>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AE72CD" w:rsidRPr="00B3600F">
        <w:tc>
          <w:tcPr>
            <w:tcW w:w="8060" w:type="dxa"/>
            <w:shd w:val="clear" w:color="auto" w:fill="FDE9D9"/>
          </w:tcPr>
          <w:p w:rsidR="00AE72CD" w:rsidRPr="00B3600F" w:rsidRDefault="00AE72CD" w:rsidP="00AE72CD">
            <w:pPr>
              <w:spacing w:before="120" w:after="120"/>
              <w:ind w:left="360" w:right="374"/>
              <w:jc w:val="both"/>
              <w:rPr>
                <w:rFonts w:cs="Arial"/>
                <w:szCs w:val="32"/>
                <w:lang w:val="fr-FR" w:bidi="ar-SA"/>
              </w:rPr>
            </w:pPr>
          </w:p>
          <w:p w:rsidR="00AE72CD" w:rsidRPr="00B3600F" w:rsidRDefault="00AE72CD" w:rsidP="00AE72CD">
            <w:pPr>
              <w:spacing w:before="120" w:after="120"/>
              <w:ind w:left="360" w:right="374"/>
              <w:jc w:val="both"/>
              <w:rPr>
                <w:rFonts w:cs="Arial"/>
                <w:szCs w:val="32"/>
                <w:lang w:val="fr-FR" w:bidi="ar-SA"/>
              </w:rPr>
            </w:pPr>
            <w:r w:rsidRPr="00B3600F">
              <w:rPr>
                <w:rFonts w:cs="Arial"/>
                <w:szCs w:val="32"/>
                <w:lang w:val="fr-FR" w:bidi="ar-SA"/>
              </w:rPr>
              <w:t>François Chesnais est l’éditeur responsable de la revue Ca</w:t>
            </w:r>
            <w:r w:rsidRPr="00B3600F">
              <w:rPr>
                <w:rFonts w:cs="Arial"/>
                <w:szCs w:val="32"/>
                <w:lang w:val="fr-FR" w:bidi="ar-SA"/>
              </w:rPr>
              <w:t>r</w:t>
            </w:r>
            <w:r w:rsidRPr="00B3600F">
              <w:rPr>
                <w:rFonts w:cs="Arial"/>
                <w:szCs w:val="32"/>
                <w:lang w:val="fr-FR" w:bidi="ar-SA"/>
              </w:rPr>
              <w:t>ré rouge ; il est membre du Conseil scientifique d’attac. Parmi les derniers ouvrages publiés, nous citerons : La finance capit</w:t>
            </w:r>
            <w:r w:rsidRPr="00B3600F">
              <w:rPr>
                <w:rFonts w:cs="Arial"/>
                <w:szCs w:val="32"/>
                <w:lang w:val="fr-FR" w:bidi="ar-SA"/>
              </w:rPr>
              <w:t>a</w:t>
            </w:r>
            <w:r w:rsidRPr="00B3600F">
              <w:rPr>
                <w:rFonts w:cs="Arial"/>
                <w:szCs w:val="32"/>
                <w:lang w:val="fr-FR" w:bidi="ar-SA"/>
              </w:rPr>
              <w:t>liste (avec Suzanne de Brunhoff, Gérard Duménil et Michel Husson) et le Numéro d’Actuel Marx, N°40, deuxième seme</w:t>
            </w:r>
            <w:r w:rsidRPr="00B3600F">
              <w:rPr>
                <w:rFonts w:cs="Arial"/>
                <w:szCs w:val="32"/>
                <w:lang w:val="fr-FR" w:bidi="ar-SA"/>
              </w:rPr>
              <w:t>s</w:t>
            </w:r>
            <w:r w:rsidRPr="00B3600F">
              <w:rPr>
                <w:rFonts w:cs="Arial"/>
                <w:szCs w:val="32"/>
                <w:lang w:val="fr-FR" w:bidi="ar-SA"/>
              </w:rPr>
              <w:t>tre 2006, intitulé La Fin du néo-libéralisme avec Samir Amin, D</w:t>
            </w:r>
            <w:r w:rsidRPr="00B3600F">
              <w:rPr>
                <w:rFonts w:cs="Arial"/>
                <w:szCs w:val="32"/>
                <w:lang w:val="fr-FR" w:bidi="ar-SA"/>
              </w:rPr>
              <w:t>a</w:t>
            </w:r>
            <w:r w:rsidRPr="00B3600F">
              <w:rPr>
                <w:rFonts w:cs="Arial"/>
                <w:szCs w:val="32"/>
                <w:lang w:val="fr-FR" w:bidi="ar-SA"/>
              </w:rPr>
              <w:t>vid Harvey, etc. 1. Dans son numéro du samedi 24 février, l’Humanité a posé à Michel Péb</w:t>
            </w:r>
            <w:r w:rsidRPr="00B3600F">
              <w:rPr>
                <w:rFonts w:cs="Arial"/>
                <w:szCs w:val="32"/>
                <w:lang w:val="fr-FR" w:bidi="ar-SA"/>
              </w:rPr>
              <w:t>e</w:t>
            </w:r>
            <w:r w:rsidRPr="00B3600F">
              <w:rPr>
                <w:rFonts w:cs="Arial"/>
                <w:szCs w:val="32"/>
                <w:lang w:val="fr-FR" w:bidi="ar-SA"/>
              </w:rPr>
              <w:t>reau (président de BNP Paris-Bas et auteur d’un rapport officiel commandé par le mini</w:t>
            </w:r>
            <w:r w:rsidRPr="00B3600F">
              <w:rPr>
                <w:rFonts w:cs="Arial"/>
                <w:szCs w:val="32"/>
                <w:lang w:val="fr-FR" w:bidi="ar-SA"/>
              </w:rPr>
              <w:t>s</w:t>
            </w:r>
            <w:r w:rsidRPr="00B3600F">
              <w:rPr>
                <w:rFonts w:cs="Arial"/>
                <w:szCs w:val="32"/>
                <w:lang w:val="fr-FR" w:bidi="ar-SA"/>
              </w:rPr>
              <w:t>tre de l’Economie et des finances), Ja</w:t>
            </w:r>
            <w:r w:rsidRPr="00B3600F">
              <w:rPr>
                <w:rFonts w:cs="Arial"/>
                <w:szCs w:val="32"/>
                <w:lang w:val="fr-FR" w:bidi="ar-SA"/>
              </w:rPr>
              <w:t>c</w:t>
            </w:r>
            <w:r w:rsidRPr="00B3600F">
              <w:rPr>
                <w:rFonts w:cs="Arial"/>
                <w:szCs w:val="32"/>
                <w:lang w:val="fr-FR" w:bidi="ar-SA"/>
              </w:rPr>
              <w:t>ques Généreux (membre du conseil national du Parti soci</w:t>
            </w:r>
            <w:r w:rsidRPr="00B3600F">
              <w:rPr>
                <w:rFonts w:cs="Arial"/>
                <w:szCs w:val="32"/>
                <w:lang w:val="fr-FR" w:bidi="ar-SA"/>
              </w:rPr>
              <w:t>a</w:t>
            </w:r>
            <w:r w:rsidRPr="00B3600F">
              <w:rPr>
                <w:rFonts w:cs="Arial"/>
                <w:szCs w:val="32"/>
                <w:lang w:val="fr-FR" w:bidi="ar-SA"/>
              </w:rPr>
              <w:t>liste, François Chesnais, Jean-Christophe Le Duigou (secrétaire général adjoint de la CGT), Dominique Plihon (président du conseil scient</w:t>
            </w:r>
            <w:r w:rsidRPr="00B3600F">
              <w:rPr>
                <w:rFonts w:cs="Arial"/>
                <w:szCs w:val="32"/>
                <w:lang w:val="fr-FR" w:bidi="ar-SA"/>
              </w:rPr>
              <w:t>i</w:t>
            </w:r>
            <w:r w:rsidRPr="00B3600F">
              <w:rPr>
                <w:rFonts w:cs="Arial"/>
                <w:szCs w:val="32"/>
                <w:lang w:val="fr-FR" w:bidi="ar-SA"/>
              </w:rPr>
              <w:t>fique d’ATTAC) et Denis Durand (membre de la commission éc</w:t>
            </w:r>
            <w:r w:rsidRPr="00B3600F">
              <w:rPr>
                <w:rFonts w:cs="Arial"/>
                <w:szCs w:val="32"/>
                <w:lang w:val="fr-FR" w:bidi="ar-SA"/>
              </w:rPr>
              <w:t>o</w:t>
            </w:r>
            <w:r w:rsidRPr="00B3600F">
              <w:rPr>
                <w:rFonts w:cs="Arial"/>
                <w:szCs w:val="32"/>
                <w:lang w:val="fr-FR" w:bidi="ar-SA"/>
              </w:rPr>
              <w:t>nomique du PCF) la question suivante : la dette publique pe</w:t>
            </w:r>
            <w:r w:rsidRPr="00B3600F">
              <w:rPr>
                <w:rFonts w:cs="Arial"/>
                <w:szCs w:val="32"/>
                <w:lang w:val="fr-FR" w:bidi="ar-SA"/>
              </w:rPr>
              <w:t>r</w:t>
            </w:r>
            <w:r w:rsidRPr="00B3600F">
              <w:rPr>
                <w:rFonts w:cs="Arial"/>
                <w:szCs w:val="32"/>
                <w:lang w:val="fr-FR" w:bidi="ar-SA"/>
              </w:rPr>
              <w:t>met-elle de mener des réformes ? Au cours de la semaine pr</w:t>
            </w:r>
            <w:r w:rsidRPr="00B3600F">
              <w:rPr>
                <w:rFonts w:cs="Arial"/>
                <w:szCs w:val="32"/>
                <w:lang w:val="fr-FR" w:bidi="ar-SA"/>
              </w:rPr>
              <w:t>é</w:t>
            </w:r>
            <w:r w:rsidRPr="00B3600F">
              <w:rPr>
                <w:rFonts w:cs="Arial"/>
                <w:szCs w:val="32"/>
                <w:lang w:val="fr-FR" w:bidi="ar-SA"/>
              </w:rPr>
              <w:t>cédente, la réda</w:t>
            </w:r>
            <w:r w:rsidRPr="00B3600F">
              <w:rPr>
                <w:rFonts w:cs="Arial"/>
                <w:szCs w:val="32"/>
                <w:lang w:val="fr-FR" w:bidi="ar-SA"/>
              </w:rPr>
              <w:t>c</w:t>
            </w:r>
            <w:r w:rsidRPr="00B3600F">
              <w:rPr>
                <w:rFonts w:cs="Arial"/>
                <w:szCs w:val="32"/>
                <w:lang w:val="fr-FR" w:bidi="ar-SA"/>
              </w:rPr>
              <w:t>tion de l’Humanité avait demandé à François Chesnais une tribune dont la p</w:t>
            </w:r>
            <w:r w:rsidRPr="00B3600F">
              <w:rPr>
                <w:rFonts w:cs="Arial"/>
                <w:szCs w:val="32"/>
                <w:lang w:val="fr-FR" w:bidi="ar-SA"/>
              </w:rPr>
              <w:t>u</w:t>
            </w:r>
            <w:r w:rsidRPr="00B3600F">
              <w:rPr>
                <w:rFonts w:cs="Arial"/>
                <w:szCs w:val="32"/>
                <w:lang w:val="fr-FR" w:bidi="ar-SA"/>
              </w:rPr>
              <w:t>blication a cédé la place au dossier du samedi 24 février. C’est la version longue de sa r</w:t>
            </w:r>
            <w:r w:rsidRPr="00B3600F">
              <w:rPr>
                <w:rFonts w:cs="Arial"/>
                <w:szCs w:val="32"/>
                <w:lang w:val="fr-FR" w:bidi="ar-SA"/>
              </w:rPr>
              <w:t>é</w:t>
            </w:r>
            <w:r w:rsidRPr="00B3600F">
              <w:rPr>
                <w:rFonts w:cs="Arial"/>
                <w:szCs w:val="32"/>
                <w:lang w:val="fr-FR" w:bidi="ar-SA"/>
              </w:rPr>
              <w:t>ponse qui est p</w:t>
            </w:r>
            <w:r w:rsidRPr="00B3600F">
              <w:rPr>
                <w:rFonts w:cs="Arial"/>
                <w:szCs w:val="32"/>
                <w:lang w:val="fr-FR" w:bidi="ar-SA"/>
              </w:rPr>
              <w:t>u</w:t>
            </w:r>
            <w:r w:rsidRPr="00B3600F">
              <w:rPr>
                <w:rFonts w:cs="Arial"/>
                <w:szCs w:val="32"/>
                <w:lang w:val="fr-FR" w:bidi="ar-SA"/>
              </w:rPr>
              <w:t>bliée ici. (Note de la rédaction) 2. Rompre avec la facilité de la dette publique. Pour des fiances publiques au services de notre croissance économique et de notre coh</w:t>
            </w:r>
            <w:r w:rsidRPr="00B3600F">
              <w:rPr>
                <w:rFonts w:cs="Arial"/>
                <w:szCs w:val="32"/>
                <w:lang w:val="fr-FR" w:bidi="ar-SA"/>
              </w:rPr>
              <w:t>é</w:t>
            </w:r>
            <w:r w:rsidRPr="00B3600F">
              <w:rPr>
                <w:rFonts w:cs="Arial"/>
                <w:szCs w:val="32"/>
                <w:lang w:val="fr-FR" w:bidi="ar-SA"/>
              </w:rPr>
              <w:t>sion sociale. Commission présideé par Michel Pébereau. D</w:t>
            </w:r>
            <w:r w:rsidRPr="00B3600F">
              <w:rPr>
                <w:rFonts w:cs="Arial"/>
                <w:szCs w:val="32"/>
                <w:lang w:val="fr-FR" w:bidi="ar-SA"/>
              </w:rPr>
              <w:t>o</w:t>
            </w:r>
            <w:r w:rsidRPr="00B3600F">
              <w:rPr>
                <w:rFonts w:cs="Arial"/>
                <w:szCs w:val="32"/>
                <w:lang w:val="fr-FR" w:bidi="ar-SA"/>
              </w:rPr>
              <w:t>cumentation française. 2007 (1 mars 2007)</w:t>
            </w:r>
          </w:p>
          <w:p w:rsidR="00AE72CD" w:rsidRPr="00B3600F" w:rsidRDefault="00AE72CD" w:rsidP="00AE72CD">
            <w:pPr>
              <w:spacing w:before="120" w:after="120"/>
              <w:ind w:left="360" w:right="374"/>
              <w:jc w:val="both"/>
              <w:rPr>
                <w:rFonts w:cs="Arial"/>
                <w:szCs w:val="32"/>
                <w:lang w:val="fr-FR" w:bidi="ar-SA"/>
              </w:rPr>
            </w:pPr>
          </w:p>
        </w:tc>
      </w:tr>
    </w:tbl>
    <w:p w:rsidR="00AE72CD" w:rsidRPr="00B3600F" w:rsidRDefault="00AE72CD" w:rsidP="00AE72CD">
      <w:pPr>
        <w:spacing w:before="120" w:after="120"/>
        <w:jc w:val="both"/>
        <w:rPr>
          <w:rFonts w:cs="Arial"/>
          <w:szCs w:val="32"/>
          <w:lang w:val="fr-FR"/>
        </w:rPr>
      </w:pPr>
    </w:p>
    <w:p w:rsidR="00AE72CD" w:rsidRPr="00B3600F" w:rsidRDefault="00AE72CD" w:rsidP="00AE72CD">
      <w:pPr>
        <w:pStyle w:val="suite"/>
      </w:pPr>
      <w:r w:rsidRPr="00B3600F">
        <w:t>Fin du texte</w:t>
      </w:r>
    </w:p>
    <w:sectPr w:rsidR="00AE72CD" w:rsidRPr="00B3600F" w:rsidSect="00AE72CD">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AB" w:rsidRDefault="001421AB">
      <w:r>
        <w:separator/>
      </w:r>
    </w:p>
  </w:endnote>
  <w:endnote w:type="continuationSeparator" w:id="0">
    <w:p w:rsidR="001421AB" w:rsidRDefault="0014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AB" w:rsidRDefault="001421AB">
      <w:pPr>
        <w:ind w:firstLine="0"/>
      </w:pPr>
      <w:r>
        <w:separator/>
      </w:r>
    </w:p>
  </w:footnote>
  <w:footnote w:type="continuationSeparator" w:id="0">
    <w:p w:rsidR="001421AB" w:rsidRDefault="001421A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CD" w:rsidRPr="00B3600F" w:rsidRDefault="00AE72CD" w:rsidP="00AE72CD">
    <w:pPr>
      <w:pStyle w:val="En-tte"/>
      <w:tabs>
        <w:tab w:val="clear" w:pos="4320"/>
        <w:tab w:val="clear" w:pos="8640"/>
        <w:tab w:val="right" w:pos="7380"/>
        <w:tab w:val="right" w:pos="7920"/>
      </w:tabs>
      <w:ind w:firstLine="0"/>
      <w:rPr>
        <w:rFonts w:ascii="Times New Roman" w:hAnsi="Times New Roman"/>
      </w:rPr>
    </w:pPr>
    <w:r w:rsidRPr="00B3600F">
      <w:rPr>
        <w:rFonts w:ascii="Times New Roman" w:hAnsi="Times New Roman"/>
      </w:rPr>
      <w:tab/>
      <w:t>“L’urgence sociale exige de décréter le moratoire de la dette d’État.” (2007)</w:t>
    </w:r>
    <w:r w:rsidRPr="00B3600F">
      <w:rPr>
        <w:rFonts w:ascii="Times New Roman" w:hAnsi="Times New Roman"/>
      </w:rPr>
      <w:tab/>
    </w:r>
    <w:r w:rsidRPr="00B3600F">
      <w:rPr>
        <w:rStyle w:val="Numrodepage"/>
        <w:rFonts w:ascii="Times New Roman" w:hAnsi="Times New Roman"/>
      </w:rPr>
      <w:fldChar w:fldCharType="begin"/>
    </w:r>
    <w:r w:rsidRPr="00B3600F">
      <w:rPr>
        <w:rStyle w:val="Numrodepage"/>
        <w:rFonts w:ascii="Times New Roman" w:hAnsi="Times New Roman"/>
      </w:rPr>
      <w:instrText xml:space="preserve"> </w:instrText>
    </w:r>
    <w:r w:rsidR="001421AB">
      <w:rPr>
        <w:rStyle w:val="Numrodepage"/>
        <w:rFonts w:ascii="Times New Roman" w:hAnsi="Times New Roman"/>
      </w:rPr>
      <w:instrText>PAGE</w:instrText>
    </w:r>
    <w:r w:rsidRPr="00B3600F">
      <w:rPr>
        <w:rStyle w:val="Numrodepage"/>
        <w:rFonts w:ascii="Times New Roman" w:hAnsi="Times New Roman"/>
      </w:rPr>
      <w:instrText xml:space="preserve"> </w:instrText>
    </w:r>
    <w:r w:rsidRPr="00B3600F">
      <w:rPr>
        <w:rStyle w:val="Numrodepage"/>
        <w:rFonts w:ascii="Times New Roman" w:hAnsi="Times New Roman"/>
      </w:rPr>
      <w:fldChar w:fldCharType="separate"/>
    </w:r>
    <w:r>
      <w:rPr>
        <w:rStyle w:val="Numrodepage"/>
        <w:rFonts w:ascii="Times New Roman" w:hAnsi="Times New Roman"/>
        <w:noProof/>
      </w:rPr>
      <w:t>2</w:t>
    </w:r>
    <w:r w:rsidRPr="00B3600F">
      <w:rPr>
        <w:rStyle w:val="Numrodepage"/>
        <w:rFonts w:ascii="Times New Roman" w:hAnsi="Times New Roman"/>
      </w:rPr>
      <w:fldChar w:fldCharType="end"/>
    </w:r>
  </w:p>
  <w:p w:rsidR="00AE72CD" w:rsidRPr="00525138" w:rsidRDefault="00AE72C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421AB"/>
    <w:rsid w:val="002D3675"/>
    <w:rsid w:val="00AE72C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81295F4-420E-584F-9F65-75855D1A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00F"/>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B3600F"/>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table" w:styleId="Grilledutableau">
    <w:name w:val="Table Grid"/>
    <w:basedOn w:val="TableauNormal"/>
    <w:uiPriority w:val="59"/>
    <w:rsid w:val="0087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ise.slama@wanadoo.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gauche.com/lagauche/spip.php?article155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agauche.com/lagauche/spip.php?article1552" TargetMode="External"/><Relationship Id="rId10" Type="http://schemas.openxmlformats.org/officeDocument/2006/relationships/image" Target="media/image2.jpeg"/><Relationship Id="rId19"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lagauche.com/lagauche/spip.php?article1552" TargetMode="External"/><Relationship Id="rId22" Type="http://schemas.openxmlformats.org/officeDocument/2006/relationships/hyperlink" Target="http://www.lagauche.com/lagauche/spip.php?article15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2034</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“L’urgence sociale exige de décréter le moratoire de la dette d’État”</vt:lpstr>
    </vt:vector>
  </TitlesOfParts>
  <Manager>Jean marie Tremblay, sociologue, bénévole, 2020</Manager>
  <Company>Jean-Marie Tremblay, fondateur, 1993.</Company>
  <LinksUpToDate>false</LinksUpToDate>
  <CharactersWithSpaces>13199</CharactersWithSpaces>
  <SharedDoc>false</SharedDoc>
  <HyperlinkBase/>
  <HLinks>
    <vt:vector size="120" baseType="variant">
      <vt:variant>
        <vt:i4>4522101</vt:i4>
      </vt:variant>
      <vt:variant>
        <vt:i4>30</vt:i4>
      </vt:variant>
      <vt:variant>
        <vt:i4>0</vt:i4>
      </vt:variant>
      <vt:variant>
        <vt:i4>5</vt:i4>
      </vt:variant>
      <vt:variant>
        <vt:lpwstr>http://www.lagauche.com/lagauche/spip.php?article1552</vt:lpwstr>
      </vt:variant>
      <vt:variant>
        <vt:lpwstr/>
      </vt:variant>
      <vt:variant>
        <vt:i4>4522101</vt:i4>
      </vt:variant>
      <vt:variant>
        <vt:i4>27</vt:i4>
      </vt:variant>
      <vt:variant>
        <vt:i4>0</vt:i4>
      </vt:variant>
      <vt:variant>
        <vt:i4>5</vt:i4>
      </vt:variant>
      <vt:variant>
        <vt:lpwstr>http://www.lagauche.com/lagauche/spip.php?article1552</vt:lpwstr>
      </vt:variant>
      <vt:variant>
        <vt:lpwstr/>
      </vt:variant>
      <vt:variant>
        <vt:i4>3473429</vt:i4>
      </vt:variant>
      <vt:variant>
        <vt:i4>24</vt:i4>
      </vt:variant>
      <vt:variant>
        <vt:i4>0</vt:i4>
      </vt:variant>
      <vt:variant>
        <vt:i4>5</vt:i4>
      </vt:variant>
      <vt:variant>
        <vt:lpwstr>http://www.carre-rouge.org/</vt:lpwstr>
      </vt:variant>
      <vt:variant>
        <vt:lpwstr/>
      </vt:variant>
      <vt:variant>
        <vt:i4>2162753</vt:i4>
      </vt:variant>
      <vt:variant>
        <vt:i4>21</vt:i4>
      </vt:variant>
      <vt:variant>
        <vt:i4>0</vt:i4>
      </vt:variant>
      <vt:variant>
        <vt:i4>5</vt:i4>
      </vt:variant>
      <vt:variant>
        <vt:lpwstr>mailto:lise.slama@wanadoo.fr</vt:lpwstr>
      </vt:variant>
      <vt:variant>
        <vt:lpwstr/>
      </vt:variant>
      <vt:variant>
        <vt:i4>5898354</vt:i4>
      </vt:variant>
      <vt:variant>
        <vt:i4>18</vt:i4>
      </vt:variant>
      <vt:variant>
        <vt:i4>0</vt:i4>
      </vt:variant>
      <vt:variant>
        <vt:i4>5</vt:i4>
      </vt:variant>
      <vt:variant>
        <vt:lpwstr>mailto:chesnaisf@free.fr</vt:lpwstr>
      </vt:variant>
      <vt:variant>
        <vt:lpwstr/>
      </vt:variant>
      <vt:variant>
        <vt:i4>4522101</vt:i4>
      </vt:variant>
      <vt:variant>
        <vt:i4>15</vt:i4>
      </vt:variant>
      <vt:variant>
        <vt:i4>0</vt:i4>
      </vt:variant>
      <vt:variant>
        <vt:i4>5</vt:i4>
      </vt:variant>
      <vt:variant>
        <vt:lpwstr>http://www.lagauche.com/lagauche/spip.php?article1552</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2448</vt:i4>
      </vt:variant>
      <vt:variant>
        <vt:i4>1025</vt:i4>
      </vt:variant>
      <vt:variant>
        <vt:i4>1</vt:i4>
      </vt:variant>
      <vt:variant>
        <vt:lpwstr>css_logo_gris</vt:lpwstr>
      </vt:variant>
      <vt:variant>
        <vt:lpwstr/>
      </vt:variant>
      <vt:variant>
        <vt:i4>5111880</vt:i4>
      </vt:variant>
      <vt:variant>
        <vt:i4>2737</vt:i4>
      </vt:variant>
      <vt:variant>
        <vt:i4>1026</vt:i4>
      </vt:variant>
      <vt:variant>
        <vt:i4>1</vt:i4>
      </vt:variant>
      <vt:variant>
        <vt:lpwstr>UQAC_logo_2018</vt:lpwstr>
      </vt:variant>
      <vt:variant>
        <vt:lpwstr/>
      </vt:variant>
      <vt:variant>
        <vt:i4>4194334</vt:i4>
      </vt:variant>
      <vt:variant>
        <vt:i4>5205</vt:i4>
      </vt:variant>
      <vt:variant>
        <vt:i4>1027</vt:i4>
      </vt:variant>
      <vt:variant>
        <vt:i4>1</vt:i4>
      </vt:variant>
      <vt:variant>
        <vt:lpwstr>Boite_aux_lettres_clair</vt:lpwstr>
      </vt:variant>
      <vt:variant>
        <vt:lpwstr/>
      </vt:variant>
      <vt:variant>
        <vt:i4>1703963</vt:i4>
      </vt:variant>
      <vt:variant>
        <vt:i4>5823</vt:i4>
      </vt:variant>
      <vt:variant>
        <vt:i4>1028</vt:i4>
      </vt:variant>
      <vt:variant>
        <vt:i4>1</vt:i4>
      </vt:variant>
      <vt:variant>
        <vt:lpwstr>fait_sur_mac</vt:lpwstr>
      </vt:variant>
      <vt:variant>
        <vt:lpwstr/>
      </vt:variant>
      <vt:variant>
        <vt:i4>5636114</vt:i4>
      </vt:variant>
      <vt:variant>
        <vt:i4>6067</vt:i4>
      </vt:variant>
      <vt:variant>
        <vt:i4>1029</vt:i4>
      </vt:variant>
      <vt:variant>
        <vt:i4>1</vt:i4>
      </vt:variant>
      <vt:variant>
        <vt:lpwstr>urgence_moratoire_L1</vt:lpwstr>
      </vt:variant>
      <vt:variant>
        <vt:lpwstr/>
      </vt:variant>
      <vt:variant>
        <vt:i4>4522101</vt:i4>
      </vt:variant>
      <vt:variant>
        <vt:i4>-1</vt:i4>
      </vt:variant>
      <vt:variant>
        <vt:i4>1026</vt:i4>
      </vt:variant>
      <vt:variant>
        <vt:i4>4</vt:i4>
      </vt:variant>
      <vt:variant>
        <vt:lpwstr>http://www.lagauche.com/lagauche/spip.php?article1552</vt:lpwstr>
      </vt:variant>
      <vt:variant>
        <vt:lpwstr/>
      </vt:variant>
      <vt:variant>
        <vt:i4>6750274</vt:i4>
      </vt:variant>
      <vt:variant>
        <vt:i4>-1</vt:i4>
      </vt:variant>
      <vt:variant>
        <vt:i4>1026</vt:i4>
      </vt:variant>
      <vt:variant>
        <vt:i4>1</vt:i4>
      </vt:variant>
      <vt:variant>
        <vt:lpwstr>la_gauche_journal_logo</vt:lpwstr>
      </vt:variant>
      <vt:variant>
        <vt:lpwstr/>
      </vt:variant>
      <vt:variant>
        <vt:i4>4522101</vt:i4>
      </vt:variant>
      <vt:variant>
        <vt:i4>-1</vt:i4>
      </vt:variant>
      <vt:variant>
        <vt:i4>1027</vt:i4>
      </vt:variant>
      <vt:variant>
        <vt:i4>4</vt:i4>
      </vt:variant>
      <vt:variant>
        <vt:lpwstr>http://www.lagauche.com/lagauche/spip.php?article1552</vt:lpwstr>
      </vt:variant>
      <vt:variant>
        <vt:lpwstr/>
      </vt:variant>
      <vt:variant>
        <vt:i4>6750274</vt:i4>
      </vt:variant>
      <vt:variant>
        <vt:i4>-1</vt:i4>
      </vt:variant>
      <vt:variant>
        <vt:i4>1027</vt:i4>
      </vt:variant>
      <vt:variant>
        <vt:i4>1</vt:i4>
      </vt:variant>
      <vt:variant>
        <vt:lpwstr>la_gauche_journal_logo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“L’urgence sociale exige de décréter le moratoire de la dette d’État”</dc:title>
  <dc:subject/>
  <dc:creator>François Chesnais, économiste, 2007.</dc:creator>
  <cp:keywords>classiques.sc.soc@gmail.com</cp:keywords>
  <dc:description>http://classiques.uqac.ca/</dc:description>
  <cp:lastModifiedBy>Microsoft Office User</cp:lastModifiedBy>
  <cp:revision>2</cp:revision>
  <cp:lastPrinted>2001-08-26T19:33:00Z</cp:lastPrinted>
  <dcterms:created xsi:type="dcterms:W3CDTF">2020-02-08T11:36:00Z</dcterms:created>
  <dcterms:modified xsi:type="dcterms:W3CDTF">2020-02-08T11:36:00Z</dcterms:modified>
  <cp:category>Les Classiques des sciences sociales</cp:category>
</cp:coreProperties>
</file>