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FF38C5" w:rsidRPr="00D456E4">
        <w:tblPrEx>
          <w:tblCellMar>
            <w:top w:w="0" w:type="dxa"/>
            <w:bottom w:w="0" w:type="dxa"/>
          </w:tblCellMar>
        </w:tblPrEx>
        <w:tc>
          <w:tcPr>
            <w:tcW w:w="9160" w:type="dxa"/>
            <w:shd w:val="clear" w:color="auto" w:fill="EAF1DD"/>
          </w:tcPr>
          <w:p w:rsidR="00FF38C5" w:rsidRPr="00494898" w:rsidRDefault="00FF38C5">
            <w:pPr>
              <w:ind w:firstLine="0"/>
              <w:jc w:val="center"/>
              <w:rPr>
                <w:sz w:val="20"/>
                <w:lang w:val="en-CA" w:bidi="ar-SA"/>
              </w:rPr>
            </w:pPr>
            <w:bookmarkStart w:id="0" w:name="_GoBack"/>
            <w:bookmarkEnd w:id="0"/>
          </w:p>
          <w:p w:rsidR="00FF38C5" w:rsidRDefault="00FF38C5">
            <w:pPr>
              <w:ind w:firstLine="0"/>
              <w:jc w:val="center"/>
              <w:rPr>
                <w:color w:val="FF0000"/>
                <w:sz w:val="20"/>
                <w:lang w:bidi="ar-SA"/>
              </w:rPr>
            </w:pPr>
          </w:p>
          <w:p w:rsidR="00FF38C5" w:rsidRDefault="00FF38C5">
            <w:pPr>
              <w:ind w:firstLine="0"/>
              <w:jc w:val="center"/>
              <w:rPr>
                <w:color w:val="FF0000"/>
                <w:sz w:val="20"/>
                <w:lang w:bidi="ar-SA"/>
              </w:rPr>
            </w:pPr>
          </w:p>
          <w:p w:rsidR="00FF38C5" w:rsidRPr="00D456E4" w:rsidRDefault="00FF38C5">
            <w:pPr>
              <w:ind w:firstLine="0"/>
              <w:jc w:val="center"/>
              <w:rPr>
                <w:color w:val="FF0000"/>
                <w:sz w:val="20"/>
                <w:lang w:bidi="ar-SA"/>
              </w:rPr>
            </w:pPr>
          </w:p>
          <w:p w:rsidR="00FF38C5" w:rsidRPr="00D456E4" w:rsidRDefault="00FF38C5">
            <w:pPr>
              <w:ind w:firstLine="0"/>
              <w:jc w:val="center"/>
              <w:rPr>
                <w:color w:val="FF0000"/>
                <w:sz w:val="20"/>
                <w:lang w:bidi="ar-SA"/>
              </w:rPr>
            </w:pPr>
          </w:p>
          <w:p w:rsidR="00FF38C5" w:rsidRPr="00D456E4" w:rsidRDefault="00FF38C5">
            <w:pPr>
              <w:ind w:firstLine="0"/>
              <w:jc w:val="center"/>
              <w:rPr>
                <w:b/>
                <w:sz w:val="36"/>
                <w:lang w:bidi="ar-SA"/>
              </w:rPr>
            </w:pPr>
            <w:r w:rsidRPr="00D456E4">
              <w:rPr>
                <w:sz w:val="36"/>
                <w:lang w:bidi="ar-SA"/>
              </w:rPr>
              <w:t>Dorval Brunelle</w:t>
            </w:r>
            <w:r>
              <w:rPr>
                <w:sz w:val="36"/>
                <w:lang w:bidi="ar-SA"/>
              </w:rPr>
              <w:t xml:space="preserve"> et Christian DEBLOCK</w:t>
            </w:r>
          </w:p>
          <w:p w:rsidR="00FF38C5" w:rsidRDefault="00FF38C5">
            <w:pPr>
              <w:ind w:firstLine="0"/>
              <w:jc w:val="center"/>
              <w:rPr>
                <w:sz w:val="20"/>
                <w:lang w:bidi="ar-SA"/>
              </w:rPr>
            </w:pPr>
            <w:r>
              <w:rPr>
                <w:sz w:val="20"/>
                <w:lang w:bidi="ar-SA"/>
              </w:rPr>
              <w:t>Professeurs, département de science politique, UQÀM</w:t>
            </w:r>
          </w:p>
          <w:p w:rsidR="00FF38C5" w:rsidRPr="00D456E4" w:rsidRDefault="00FF38C5">
            <w:pPr>
              <w:ind w:firstLine="0"/>
              <w:jc w:val="center"/>
              <w:rPr>
                <w:sz w:val="20"/>
                <w:lang w:bidi="ar-SA"/>
              </w:rPr>
            </w:pPr>
          </w:p>
          <w:p w:rsidR="00FF38C5" w:rsidRPr="00D456E4" w:rsidRDefault="00FF38C5" w:rsidP="00FF38C5">
            <w:pPr>
              <w:ind w:firstLine="0"/>
              <w:jc w:val="center"/>
              <w:rPr>
                <w:color w:val="FF0000"/>
                <w:sz w:val="36"/>
                <w:lang w:bidi="ar-SA"/>
              </w:rPr>
            </w:pPr>
            <w:r w:rsidRPr="00503E85">
              <w:rPr>
                <w:sz w:val="36"/>
                <w:lang w:bidi="ar-SA"/>
              </w:rPr>
              <w:t>(</w:t>
            </w:r>
            <w:r>
              <w:rPr>
                <w:sz w:val="36"/>
                <w:lang w:bidi="ar-SA"/>
              </w:rPr>
              <w:t>décembre 1998</w:t>
            </w:r>
            <w:r w:rsidRPr="00503E85">
              <w:rPr>
                <w:sz w:val="36"/>
                <w:lang w:bidi="ar-SA"/>
              </w:rPr>
              <w:t>)</w:t>
            </w:r>
          </w:p>
          <w:p w:rsidR="00FF38C5" w:rsidRDefault="00FF38C5">
            <w:pPr>
              <w:pStyle w:val="Corpsdetexte"/>
              <w:widowControl w:val="0"/>
              <w:spacing w:before="0" w:after="0"/>
              <w:rPr>
                <w:color w:val="FF0000"/>
                <w:sz w:val="24"/>
                <w:lang w:bidi="ar-SA"/>
              </w:rPr>
            </w:pPr>
          </w:p>
          <w:p w:rsidR="00FF38C5" w:rsidRDefault="00FF38C5">
            <w:pPr>
              <w:pStyle w:val="Corpsdetexte"/>
              <w:widowControl w:val="0"/>
              <w:spacing w:before="0" w:after="0"/>
              <w:rPr>
                <w:color w:val="FF0000"/>
                <w:sz w:val="24"/>
                <w:lang w:bidi="ar-SA"/>
              </w:rPr>
            </w:pPr>
          </w:p>
          <w:p w:rsidR="00FF38C5" w:rsidRPr="00D456E4" w:rsidRDefault="00FF38C5">
            <w:pPr>
              <w:pStyle w:val="Corpsdetexte"/>
              <w:widowControl w:val="0"/>
              <w:spacing w:before="0" w:after="0"/>
              <w:rPr>
                <w:color w:val="FF0000"/>
                <w:sz w:val="24"/>
                <w:lang w:bidi="ar-SA"/>
              </w:rPr>
            </w:pPr>
          </w:p>
          <w:p w:rsidR="00FF38C5" w:rsidRPr="00D456E4" w:rsidRDefault="00FF38C5">
            <w:pPr>
              <w:pStyle w:val="Corpsdetexte"/>
              <w:widowControl w:val="0"/>
              <w:spacing w:before="0" w:after="0"/>
              <w:rPr>
                <w:color w:val="FF0000"/>
                <w:sz w:val="24"/>
                <w:lang w:bidi="ar-SA"/>
              </w:rPr>
            </w:pPr>
          </w:p>
          <w:p w:rsidR="00FF38C5" w:rsidRPr="000A7D42" w:rsidRDefault="00FF38C5" w:rsidP="00FF38C5">
            <w:pPr>
              <w:pStyle w:val="Titlest1"/>
              <w:rPr>
                <w:sz w:val="64"/>
                <w:lang w:bidi="ar-SA"/>
              </w:rPr>
            </w:pPr>
            <w:r w:rsidRPr="000A7D42">
              <w:rPr>
                <w:sz w:val="64"/>
                <w:lang w:bidi="ar-SA"/>
              </w:rPr>
              <w:t>“Les États-Unis et les enjeux</w:t>
            </w:r>
            <w:r>
              <w:rPr>
                <w:sz w:val="64"/>
                <w:lang w:bidi="ar-SA"/>
              </w:rPr>
              <w:br/>
            </w:r>
            <w:r w:rsidRPr="000A7D42">
              <w:rPr>
                <w:sz w:val="64"/>
                <w:lang w:bidi="ar-SA"/>
              </w:rPr>
              <w:t>de l'intégration économique</w:t>
            </w:r>
            <w:r>
              <w:rPr>
                <w:sz w:val="64"/>
                <w:lang w:bidi="ar-SA"/>
              </w:rPr>
              <w:br/>
            </w:r>
            <w:r w:rsidRPr="000A7D42">
              <w:rPr>
                <w:sz w:val="64"/>
                <w:lang w:bidi="ar-SA"/>
              </w:rPr>
              <w:t>dans les Amériques.”</w:t>
            </w:r>
          </w:p>
          <w:p w:rsidR="00FF38C5" w:rsidRDefault="00FF38C5" w:rsidP="00FF38C5">
            <w:pPr>
              <w:pStyle w:val="Titlest3"/>
              <w:rPr>
                <w:lang w:bidi="ar-SA"/>
              </w:rPr>
            </w:pPr>
          </w:p>
          <w:p w:rsidR="00FF38C5" w:rsidRPr="00D456E4" w:rsidRDefault="00FF38C5">
            <w:pPr>
              <w:widowControl w:val="0"/>
              <w:ind w:firstLine="0"/>
              <w:jc w:val="both"/>
              <w:rPr>
                <w:sz w:val="20"/>
                <w:lang w:bidi="ar-SA"/>
              </w:rPr>
            </w:pPr>
          </w:p>
          <w:p w:rsidR="00FF38C5" w:rsidRDefault="00FF38C5">
            <w:pPr>
              <w:widowControl w:val="0"/>
              <w:ind w:firstLine="0"/>
              <w:jc w:val="both"/>
              <w:rPr>
                <w:sz w:val="20"/>
                <w:lang w:bidi="ar-SA"/>
              </w:rPr>
            </w:pPr>
          </w:p>
          <w:p w:rsidR="00FF38C5" w:rsidRDefault="00FF38C5" w:rsidP="00FF38C5">
            <w:pPr>
              <w:widowControl w:val="0"/>
              <w:ind w:firstLine="0"/>
              <w:jc w:val="center"/>
              <w:rPr>
                <w:lang w:bidi="ar-SA"/>
              </w:rPr>
            </w:pPr>
          </w:p>
          <w:p w:rsidR="00FF38C5" w:rsidRDefault="00FF38C5" w:rsidP="00FF38C5">
            <w:pPr>
              <w:widowControl w:val="0"/>
              <w:ind w:firstLine="0"/>
              <w:jc w:val="center"/>
              <w:rPr>
                <w:sz w:val="20"/>
                <w:lang w:bidi="ar-SA"/>
              </w:rPr>
            </w:pPr>
          </w:p>
          <w:p w:rsidR="00FF38C5" w:rsidRPr="00384B20" w:rsidRDefault="00FF38C5" w:rsidP="00FF38C5">
            <w:pPr>
              <w:widowControl w:val="0"/>
              <w:ind w:firstLine="0"/>
              <w:jc w:val="center"/>
              <w:rPr>
                <w:sz w:val="20"/>
                <w:lang w:bidi="ar-SA"/>
              </w:rPr>
            </w:pPr>
          </w:p>
          <w:p w:rsidR="00FF38C5" w:rsidRPr="00384B20" w:rsidRDefault="00FF38C5" w:rsidP="00FF38C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FF38C5" w:rsidRPr="00E07116" w:rsidRDefault="00FF38C5" w:rsidP="00FF38C5">
            <w:pPr>
              <w:widowControl w:val="0"/>
              <w:ind w:firstLine="0"/>
              <w:jc w:val="both"/>
              <w:rPr>
                <w:lang w:bidi="ar-SA"/>
              </w:rPr>
            </w:pPr>
          </w:p>
          <w:p w:rsidR="00FF38C5" w:rsidRDefault="00FF38C5">
            <w:pPr>
              <w:widowControl w:val="0"/>
              <w:ind w:firstLine="0"/>
              <w:jc w:val="both"/>
              <w:rPr>
                <w:sz w:val="20"/>
                <w:lang w:bidi="ar-SA"/>
              </w:rPr>
            </w:pPr>
          </w:p>
          <w:p w:rsidR="00FF38C5" w:rsidRDefault="00FF38C5">
            <w:pPr>
              <w:widowControl w:val="0"/>
              <w:ind w:firstLine="0"/>
              <w:jc w:val="both"/>
              <w:rPr>
                <w:sz w:val="20"/>
                <w:lang w:bidi="ar-SA"/>
              </w:rPr>
            </w:pPr>
          </w:p>
          <w:p w:rsidR="00FF38C5" w:rsidRDefault="00FF38C5">
            <w:pPr>
              <w:widowControl w:val="0"/>
              <w:ind w:firstLine="0"/>
              <w:jc w:val="both"/>
              <w:rPr>
                <w:sz w:val="20"/>
                <w:lang w:bidi="ar-SA"/>
              </w:rPr>
            </w:pPr>
          </w:p>
          <w:p w:rsidR="00FF38C5" w:rsidRDefault="00FF38C5">
            <w:pPr>
              <w:widowControl w:val="0"/>
              <w:ind w:firstLine="0"/>
              <w:jc w:val="both"/>
              <w:rPr>
                <w:sz w:val="20"/>
                <w:lang w:bidi="ar-SA"/>
              </w:rPr>
            </w:pPr>
          </w:p>
          <w:p w:rsidR="00FF38C5" w:rsidRDefault="00FF38C5">
            <w:pPr>
              <w:widowControl w:val="0"/>
              <w:ind w:firstLine="0"/>
              <w:jc w:val="both"/>
              <w:rPr>
                <w:sz w:val="20"/>
                <w:lang w:bidi="ar-SA"/>
              </w:rPr>
            </w:pPr>
          </w:p>
          <w:p w:rsidR="00FF38C5" w:rsidRDefault="00FF38C5">
            <w:pPr>
              <w:widowControl w:val="0"/>
              <w:ind w:firstLine="0"/>
              <w:jc w:val="both"/>
              <w:rPr>
                <w:sz w:val="20"/>
                <w:lang w:bidi="ar-SA"/>
              </w:rPr>
            </w:pPr>
          </w:p>
          <w:p w:rsidR="00FF38C5" w:rsidRPr="00D456E4" w:rsidRDefault="00FF38C5">
            <w:pPr>
              <w:widowControl w:val="0"/>
              <w:ind w:firstLine="0"/>
              <w:jc w:val="both"/>
              <w:rPr>
                <w:sz w:val="20"/>
                <w:lang w:bidi="ar-SA"/>
              </w:rPr>
            </w:pPr>
          </w:p>
          <w:p w:rsidR="00FF38C5" w:rsidRPr="00D456E4" w:rsidRDefault="00FF38C5">
            <w:pPr>
              <w:widowControl w:val="0"/>
              <w:ind w:firstLine="0"/>
              <w:jc w:val="both"/>
              <w:rPr>
                <w:sz w:val="20"/>
                <w:lang w:bidi="ar-SA"/>
              </w:rPr>
            </w:pPr>
          </w:p>
          <w:p w:rsidR="00FF38C5" w:rsidRPr="00D456E4" w:rsidRDefault="00FF38C5">
            <w:pPr>
              <w:ind w:firstLine="0"/>
              <w:jc w:val="both"/>
              <w:rPr>
                <w:lang w:bidi="ar-SA"/>
              </w:rPr>
            </w:pPr>
          </w:p>
        </w:tc>
      </w:tr>
    </w:tbl>
    <w:p w:rsidR="00FF38C5" w:rsidRDefault="00FF38C5" w:rsidP="00FF38C5">
      <w:pPr>
        <w:ind w:firstLine="0"/>
        <w:jc w:val="both"/>
      </w:pPr>
      <w:r w:rsidRPr="00D456E4">
        <w:br w:type="page"/>
      </w:r>
    </w:p>
    <w:p w:rsidR="00FF38C5" w:rsidRDefault="00FF38C5" w:rsidP="00FF38C5">
      <w:pPr>
        <w:ind w:firstLine="0"/>
        <w:jc w:val="both"/>
      </w:pPr>
    </w:p>
    <w:p w:rsidR="00FF38C5" w:rsidRDefault="00FF38C5" w:rsidP="00FF38C5">
      <w:pPr>
        <w:ind w:firstLine="0"/>
        <w:jc w:val="both"/>
      </w:pPr>
    </w:p>
    <w:p w:rsidR="00FF38C5" w:rsidRDefault="00FF38C5" w:rsidP="00FF38C5">
      <w:pPr>
        <w:ind w:firstLine="0"/>
        <w:jc w:val="both"/>
      </w:pPr>
    </w:p>
    <w:p w:rsidR="00FF38C5" w:rsidRDefault="008D25DD" w:rsidP="00FF38C5">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FF38C5" w:rsidRDefault="00FF38C5" w:rsidP="00FF38C5">
      <w:pPr>
        <w:ind w:firstLine="0"/>
        <w:jc w:val="right"/>
      </w:pPr>
      <w:hyperlink r:id="rId9" w:history="1">
        <w:r w:rsidRPr="00302466">
          <w:rPr>
            <w:rStyle w:val="Lienhypertexte"/>
          </w:rPr>
          <w:t>http://classiques.uqac.ca/</w:t>
        </w:r>
      </w:hyperlink>
      <w:r>
        <w:t xml:space="preserve"> </w:t>
      </w:r>
    </w:p>
    <w:p w:rsidR="00FF38C5" w:rsidRDefault="00FF38C5" w:rsidP="00FF38C5">
      <w:pPr>
        <w:ind w:firstLine="0"/>
        <w:jc w:val="both"/>
      </w:pPr>
    </w:p>
    <w:p w:rsidR="00FF38C5" w:rsidRDefault="00FF38C5" w:rsidP="00FF38C5">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FF38C5" w:rsidRDefault="00FF38C5" w:rsidP="00FF38C5">
      <w:pPr>
        <w:ind w:firstLine="0"/>
        <w:jc w:val="both"/>
      </w:pPr>
    </w:p>
    <w:p w:rsidR="00FF38C5" w:rsidRDefault="00FF38C5" w:rsidP="00FF38C5">
      <w:pPr>
        <w:ind w:firstLine="0"/>
        <w:jc w:val="both"/>
      </w:pPr>
    </w:p>
    <w:p w:rsidR="00FF38C5" w:rsidRDefault="008D25DD" w:rsidP="00FF38C5">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FF38C5" w:rsidRDefault="00FF38C5" w:rsidP="00FF38C5">
      <w:pPr>
        <w:ind w:firstLine="0"/>
        <w:jc w:val="both"/>
      </w:pPr>
      <w:hyperlink r:id="rId11" w:history="1">
        <w:r w:rsidRPr="00302466">
          <w:rPr>
            <w:rStyle w:val="Lienhypertexte"/>
          </w:rPr>
          <w:t>http://bibliotheque.uqac.ca/</w:t>
        </w:r>
      </w:hyperlink>
      <w:r>
        <w:t xml:space="preserve"> </w:t>
      </w:r>
    </w:p>
    <w:p w:rsidR="00FF38C5" w:rsidRDefault="00FF38C5" w:rsidP="00FF38C5">
      <w:pPr>
        <w:ind w:firstLine="0"/>
        <w:jc w:val="both"/>
      </w:pPr>
    </w:p>
    <w:p w:rsidR="00FF38C5" w:rsidRDefault="00FF38C5" w:rsidP="00FF38C5">
      <w:pPr>
        <w:ind w:firstLine="0"/>
        <w:jc w:val="both"/>
      </w:pPr>
    </w:p>
    <w:p w:rsidR="00FF38C5" w:rsidRDefault="00FF38C5" w:rsidP="00FF38C5">
      <w:pPr>
        <w:ind w:firstLine="0"/>
        <w:jc w:val="both"/>
      </w:pPr>
      <w:r>
        <w:t>En 2018, Les Classiques des sciences sociales fêtaient leur 25</w:t>
      </w:r>
      <w:r w:rsidRPr="00622FDA">
        <w:rPr>
          <w:vertAlign w:val="superscript"/>
        </w:rPr>
        <w:t>e</w:t>
      </w:r>
      <w:r>
        <w:t xml:space="preserve"> ann</w:t>
      </w:r>
      <w:r>
        <w:t>i</w:t>
      </w:r>
      <w:r>
        <w:t>versa</w:t>
      </w:r>
      <w:r>
        <w:t>i</w:t>
      </w:r>
      <w:r>
        <w:t>re de fondation. Une belle initiative citoyenne.</w:t>
      </w:r>
    </w:p>
    <w:p w:rsidR="00FF38C5" w:rsidRPr="00D456E4" w:rsidRDefault="00FF38C5" w:rsidP="00FF38C5">
      <w:pPr>
        <w:widowControl w:val="0"/>
        <w:autoSpaceDE w:val="0"/>
        <w:autoSpaceDN w:val="0"/>
        <w:adjustRightInd w:val="0"/>
        <w:rPr>
          <w:rFonts w:ascii="Arial" w:hAnsi="Arial"/>
          <w:sz w:val="32"/>
          <w:szCs w:val="32"/>
        </w:rPr>
      </w:pPr>
      <w:r w:rsidRPr="00E07116">
        <w:br w:type="page"/>
      </w:r>
    </w:p>
    <w:p w:rsidR="00FF38C5" w:rsidRPr="00D456E4" w:rsidRDefault="00FF38C5">
      <w:pPr>
        <w:widowControl w:val="0"/>
        <w:autoSpaceDE w:val="0"/>
        <w:autoSpaceDN w:val="0"/>
        <w:adjustRightInd w:val="0"/>
        <w:jc w:val="center"/>
        <w:rPr>
          <w:rFonts w:ascii="Arial" w:hAnsi="Arial"/>
          <w:b/>
          <w:color w:val="008B00"/>
          <w:sz w:val="36"/>
          <w:szCs w:val="36"/>
        </w:rPr>
      </w:pPr>
      <w:r w:rsidRPr="00D456E4">
        <w:rPr>
          <w:rFonts w:ascii="Arial" w:hAnsi="Arial"/>
          <w:b/>
          <w:color w:val="008B00"/>
          <w:sz w:val="36"/>
          <w:szCs w:val="36"/>
        </w:rPr>
        <w:t>Politique d'utilisation</w:t>
      </w:r>
      <w:r w:rsidRPr="00D456E4">
        <w:rPr>
          <w:rFonts w:ascii="Arial-BoldMT" w:hAnsi="Arial-BoldMT"/>
          <w:b/>
          <w:color w:val="008B00"/>
          <w:sz w:val="36"/>
          <w:szCs w:val="36"/>
        </w:rPr>
        <w:br/>
      </w:r>
      <w:r w:rsidRPr="00D456E4">
        <w:rPr>
          <w:rFonts w:ascii="Arial" w:hAnsi="Arial"/>
          <w:b/>
          <w:color w:val="008B00"/>
          <w:sz w:val="36"/>
          <w:szCs w:val="36"/>
        </w:rPr>
        <w:t>de la bibliothèque des Classiques</w:t>
      </w:r>
    </w:p>
    <w:p w:rsidR="00FF38C5" w:rsidRPr="00D456E4" w:rsidRDefault="00FF38C5">
      <w:pPr>
        <w:widowControl w:val="0"/>
        <w:autoSpaceDE w:val="0"/>
        <w:autoSpaceDN w:val="0"/>
        <w:adjustRightInd w:val="0"/>
        <w:rPr>
          <w:rFonts w:ascii="Arial" w:hAnsi="Arial"/>
          <w:sz w:val="32"/>
          <w:szCs w:val="32"/>
        </w:rPr>
      </w:pPr>
    </w:p>
    <w:p w:rsidR="00FF38C5" w:rsidRPr="00D456E4" w:rsidRDefault="00FF38C5">
      <w:pPr>
        <w:widowControl w:val="0"/>
        <w:autoSpaceDE w:val="0"/>
        <w:autoSpaceDN w:val="0"/>
        <w:adjustRightInd w:val="0"/>
        <w:jc w:val="both"/>
        <w:rPr>
          <w:rFonts w:ascii="Arial" w:hAnsi="Arial"/>
          <w:color w:val="1C1C1C"/>
          <w:sz w:val="26"/>
          <w:szCs w:val="26"/>
        </w:rPr>
      </w:pPr>
    </w:p>
    <w:p w:rsidR="00FF38C5" w:rsidRPr="00D456E4" w:rsidRDefault="00FF38C5">
      <w:pPr>
        <w:widowControl w:val="0"/>
        <w:autoSpaceDE w:val="0"/>
        <w:autoSpaceDN w:val="0"/>
        <w:adjustRightInd w:val="0"/>
        <w:jc w:val="both"/>
        <w:rPr>
          <w:rFonts w:ascii="Arial" w:hAnsi="Arial"/>
          <w:color w:val="1C1C1C"/>
          <w:sz w:val="26"/>
          <w:szCs w:val="26"/>
        </w:rPr>
      </w:pPr>
    </w:p>
    <w:p w:rsidR="00FF38C5" w:rsidRPr="00D456E4" w:rsidRDefault="00FF38C5">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Toute reproduction et rediffusion de nos fichiers est inte</w:t>
      </w:r>
      <w:r w:rsidRPr="00D456E4">
        <w:rPr>
          <w:rFonts w:ascii="Arial" w:hAnsi="Arial"/>
          <w:color w:val="1C1C1C"/>
          <w:sz w:val="26"/>
          <w:szCs w:val="26"/>
        </w:rPr>
        <w:t>r</w:t>
      </w:r>
      <w:r w:rsidRPr="00D456E4">
        <w:rPr>
          <w:rFonts w:ascii="Arial" w:hAnsi="Arial"/>
          <w:color w:val="1C1C1C"/>
          <w:sz w:val="26"/>
          <w:szCs w:val="26"/>
        </w:rPr>
        <w:t>dite, même avec la mention de leur provenance, sans l’autorisation fo</w:t>
      </w:r>
      <w:r w:rsidRPr="00D456E4">
        <w:rPr>
          <w:rFonts w:ascii="Arial" w:hAnsi="Arial"/>
          <w:color w:val="1C1C1C"/>
          <w:sz w:val="26"/>
          <w:szCs w:val="26"/>
        </w:rPr>
        <w:t>r</w:t>
      </w:r>
      <w:r w:rsidRPr="00D456E4">
        <w:rPr>
          <w:rFonts w:ascii="Arial" w:hAnsi="Arial"/>
          <w:color w:val="1C1C1C"/>
          <w:sz w:val="26"/>
          <w:szCs w:val="26"/>
        </w:rPr>
        <w:t>melle, écrite, du fondateur des Classiques des sciences sociales, Jean-Marie Tremblay, sociologue.</w:t>
      </w:r>
    </w:p>
    <w:p w:rsidR="00FF38C5" w:rsidRPr="00D456E4" w:rsidRDefault="00FF38C5">
      <w:pPr>
        <w:widowControl w:val="0"/>
        <w:autoSpaceDE w:val="0"/>
        <w:autoSpaceDN w:val="0"/>
        <w:adjustRightInd w:val="0"/>
        <w:jc w:val="both"/>
        <w:rPr>
          <w:rFonts w:ascii="Arial" w:hAnsi="Arial"/>
          <w:color w:val="1C1C1C"/>
          <w:sz w:val="26"/>
          <w:szCs w:val="26"/>
        </w:rPr>
      </w:pPr>
    </w:p>
    <w:p w:rsidR="00FF38C5" w:rsidRPr="00D456E4" w:rsidRDefault="00FF38C5" w:rsidP="00FF38C5">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Les fichiers des Classiques des sciences sociales ne peuvent sans autorisation formelle:</w:t>
      </w:r>
    </w:p>
    <w:p w:rsidR="00FF38C5" w:rsidRPr="00D456E4" w:rsidRDefault="00FF38C5" w:rsidP="00FF38C5">
      <w:pPr>
        <w:widowControl w:val="0"/>
        <w:autoSpaceDE w:val="0"/>
        <w:autoSpaceDN w:val="0"/>
        <w:adjustRightInd w:val="0"/>
        <w:jc w:val="both"/>
        <w:rPr>
          <w:rFonts w:ascii="Arial" w:hAnsi="Arial"/>
          <w:color w:val="1C1C1C"/>
          <w:sz w:val="26"/>
          <w:szCs w:val="26"/>
        </w:rPr>
      </w:pPr>
    </w:p>
    <w:p w:rsidR="00FF38C5" w:rsidRPr="00D456E4" w:rsidRDefault="00FF38C5" w:rsidP="00FF38C5">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 être hébergés (en fichier ou page web, en totalité ou en partie) sur un serveur autre que celui des Classiques.</w:t>
      </w:r>
    </w:p>
    <w:p w:rsidR="00FF38C5" w:rsidRPr="00D456E4" w:rsidRDefault="00FF38C5" w:rsidP="00FF38C5">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 servir de base de travail à un autre fichier modifié ensuite par tout autre moyen (couleur, police, mise en page, extraits, support, etc...),</w:t>
      </w:r>
    </w:p>
    <w:p w:rsidR="00FF38C5" w:rsidRPr="00D456E4" w:rsidRDefault="00FF38C5" w:rsidP="00FF38C5">
      <w:pPr>
        <w:widowControl w:val="0"/>
        <w:autoSpaceDE w:val="0"/>
        <w:autoSpaceDN w:val="0"/>
        <w:adjustRightInd w:val="0"/>
        <w:jc w:val="both"/>
        <w:rPr>
          <w:rFonts w:ascii="Arial" w:hAnsi="Arial"/>
          <w:color w:val="1C1C1C"/>
          <w:sz w:val="26"/>
          <w:szCs w:val="26"/>
        </w:rPr>
      </w:pPr>
    </w:p>
    <w:p w:rsidR="00FF38C5" w:rsidRPr="00D456E4" w:rsidRDefault="00FF38C5">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 xml:space="preserve">Les fichiers (.html, .doc, .pdf., .rtf, .jpg, .gif) disponibles sur le site Les Classiques des sciences sociales sont la propriété des </w:t>
      </w:r>
      <w:r w:rsidRPr="00D456E4">
        <w:rPr>
          <w:rFonts w:ascii="Arial" w:hAnsi="Arial"/>
          <w:b/>
          <w:color w:val="1C1C1C"/>
          <w:sz w:val="26"/>
          <w:szCs w:val="26"/>
        </w:rPr>
        <w:t>Class</w:t>
      </w:r>
      <w:r w:rsidRPr="00D456E4">
        <w:rPr>
          <w:rFonts w:ascii="Arial" w:hAnsi="Arial"/>
          <w:b/>
          <w:color w:val="1C1C1C"/>
          <w:sz w:val="26"/>
          <w:szCs w:val="26"/>
        </w:rPr>
        <w:t>i</w:t>
      </w:r>
      <w:r w:rsidRPr="00D456E4">
        <w:rPr>
          <w:rFonts w:ascii="Arial" w:hAnsi="Arial"/>
          <w:b/>
          <w:color w:val="1C1C1C"/>
          <w:sz w:val="26"/>
          <w:szCs w:val="26"/>
        </w:rPr>
        <w:t>ques des sciences sociales</w:t>
      </w:r>
      <w:r w:rsidRPr="00D456E4">
        <w:rPr>
          <w:rFonts w:ascii="Arial" w:hAnsi="Arial"/>
          <w:color w:val="1C1C1C"/>
          <w:sz w:val="26"/>
          <w:szCs w:val="26"/>
        </w:rPr>
        <w:t>, un organisme à but non lucratif co</w:t>
      </w:r>
      <w:r w:rsidRPr="00D456E4">
        <w:rPr>
          <w:rFonts w:ascii="Arial" w:hAnsi="Arial"/>
          <w:color w:val="1C1C1C"/>
          <w:sz w:val="26"/>
          <w:szCs w:val="26"/>
        </w:rPr>
        <w:t>m</w:t>
      </w:r>
      <w:r w:rsidRPr="00D456E4">
        <w:rPr>
          <w:rFonts w:ascii="Arial" w:hAnsi="Arial"/>
          <w:color w:val="1C1C1C"/>
          <w:sz w:val="26"/>
          <w:szCs w:val="26"/>
        </w:rPr>
        <w:t>posé exclusivement de bénévoles.</w:t>
      </w:r>
    </w:p>
    <w:p w:rsidR="00FF38C5" w:rsidRPr="00D456E4" w:rsidRDefault="00FF38C5">
      <w:pPr>
        <w:widowControl w:val="0"/>
        <w:autoSpaceDE w:val="0"/>
        <w:autoSpaceDN w:val="0"/>
        <w:adjustRightInd w:val="0"/>
        <w:jc w:val="both"/>
        <w:rPr>
          <w:rFonts w:ascii="Arial" w:hAnsi="Arial"/>
          <w:color w:val="1C1C1C"/>
          <w:sz w:val="26"/>
          <w:szCs w:val="26"/>
        </w:rPr>
      </w:pPr>
    </w:p>
    <w:p w:rsidR="00FF38C5" w:rsidRPr="00D456E4" w:rsidRDefault="00FF38C5">
      <w:pPr>
        <w:rPr>
          <w:rFonts w:ascii="Arial" w:hAnsi="Arial"/>
          <w:color w:val="1C1C1C"/>
          <w:sz w:val="26"/>
          <w:szCs w:val="26"/>
        </w:rPr>
      </w:pPr>
      <w:r w:rsidRPr="00D456E4">
        <w:rPr>
          <w:rFonts w:ascii="Arial" w:hAnsi="Arial"/>
          <w:color w:val="1C1C1C"/>
          <w:sz w:val="26"/>
          <w:szCs w:val="26"/>
        </w:rPr>
        <w:t>Ils sont disponibles pour une utilisation intellectuelle et perso</w:t>
      </w:r>
      <w:r w:rsidRPr="00D456E4">
        <w:rPr>
          <w:rFonts w:ascii="Arial" w:hAnsi="Arial"/>
          <w:color w:val="1C1C1C"/>
          <w:sz w:val="26"/>
          <w:szCs w:val="26"/>
        </w:rPr>
        <w:t>n</w:t>
      </w:r>
      <w:r w:rsidRPr="00D456E4">
        <w:rPr>
          <w:rFonts w:ascii="Arial" w:hAnsi="Arial"/>
          <w:color w:val="1C1C1C"/>
          <w:sz w:val="26"/>
          <w:szCs w:val="26"/>
        </w:rPr>
        <w:t>ne</w:t>
      </w:r>
      <w:r w:rsidRPr="00D456E4">
        <w:rPr>
          <w:rFonts w:ascii="Arial" w:hAnsi="Arial"/>
          <w:color w:val="1C1C1C"/>
          <w:sz w:val="26"/>
          <w:szCs w:val="26"/>
        </w:rPr>
        <w:t>l</w:t>
      </w:r>
      <w:r w:rsidRPr="00D456E4">
        <w:rPr>
          <w:rFonts w:ascii="Arial" w:hAnsi="Arial"/>
          <w:color w:val="1C1C1C"/>
          <w:sz w:val="26"/>
          <w:szCs w:val="26"/>
        </w:rPr>
        <w:t>le et, en aucun cas, commerciale. Toute utilisation à des fins co</w:t>
      </w:r>
      <w:r w:rsidRPr="00D456E4">
        <w:rPr>
          <w:rFonts w:ascii="Arial" w:hAnsi="Arial"/>
          <w:color w:val="1C1C1C"/>
          <w:sz w:val="26"/>
          <w:szCs w:val="26"/>
        </w:rPr>
        <w:t>m</w:t>
      </w:r>
      <w:r w:rsidRPr="00D456E4">
        <w:rPr>
          <w:rFonts w:ascii="Arial" w:hAnsi="Arial"/>
          <w:color w:val="1C1C1C"/>
          <w:sz w:val="26"/>
          <w:szCs w:val="26"/>
        </w:rPr>
        <w:t>merciales des fichiers sur ce site est strictement interdite et toute rediffusion est également strictement interdite.</w:t>
      </w:r>
    </w:p>
    <w:p w:rsidR="00FF38C5" w:rsidRPr="00D456E4" w:rsidRDefault="00FF38C5">
      <w:pPr>
        <w:rPr>
          <w:rFonts w:ascii="Arial" w:hAnsi="Arial"/>
          <w:b/>
          <w:color w:val="1C1C1C"/>
          <w:sz w:val="26"/>
          <w:szCs w:val="26"/>
        </w:rPr>
      </w:pPr>
    </w:p>
    <w:p w:rsidR="00FF38C5" w:rsidRPr="00D456E4" w:rsidRDefault="00FF38C5">
      <w:pPr>
        <w:rPr>
          <w:rFonts w:ascii="Arial" w:hAnsi="Arial"/>
          <w:b/>
          <w:color w:val="1C1C1C"/>
          <w:sz w:val="26"/>
          <w:szCs w:val="26"/>
        </w:rPr>
      </w:pPr>
      <w:r w:rsidRPr="00D456E4">
        <w:rPr>
          <w:rFonts w:ascii="Arial" w:hAnsi="Arial"/>
          <w:b/>
          <w:color w:val="1C1C1C"/>
          <w:sz w:val="26"/>
          <w:szCs w:val="26"/>
        </w:rPr>
        <w:t>L'accès à notre travail est libre et gratuit à tous les utilis</w:t>
      </w:r>
      <w:r w:rsidRPr="00D456E4">
        <w:rPr>
          <w:rFonts w:ascii="Arial" w:hAnsi="Arial"/>
          <w:b/>
          <w:color w:val="1C1C1C"/>
          <w:sz w:val="26"/>
          <w:szCs w:val="26"/>
        </w:rPr>
        <w:t>a</w:t>
      </w:r>
      <w:r w:rsidRPr="00D456E4">
        <w:rPr>
          <w:rFonts w:ascii="Arial" w:hAnsi="Arial"/>
          <w:b/>
          <w:color w:val="1C1C1C"/>
          <w:sz w:val="26"/>
          <w:szCs w:val="26"/>
        </w:rPr>
        <w:t>teurs. C'est notre mission.</w:t>
      </w:r>
    </w:p>
    <w:p w:rsidR="00FF38C5" w:rsidRPr="00D456E4" w:rsidRDefault="00FF38C5">
      <w:pPr>
        <w:rPr>
          <w:rFonts w:ascii="Arial" w:hAnsi="Arial"/>
          <w:b/>
          <w:color w:val="1C1C1C"/>
          <w:sz w:val="26"/>
          <w:szCs w:val="26"/>
        </w:rPr>
      </w:pPr>
    </w:p>
    <w:p w:rsidR="00FF38C5" w:rsidRPr="00D456E4" w:rsidRDefault="00FF38C5">
      <w:pPr>
        <w:rPr>
          <w:rFonts w:ascii="Arial" w:hAnsi="Arial"/>
          <w:color w:val="1C1C1C"/>
          <w:sz w:val="26"/>
          <w:szCs w:val="26"/>
        </w:rPr>
      </w:pPr>
      <w:r w:rsidRPr="00D456E4">
        <w:rPr>
          <w:rFonts w:ascii="Arial" w:hAnsi="Arial"/>
          <w:color w:val="1C1C1C"/>
          <w:sz w:val="26"/>
          <w:szCs w:val="26"/>
        </w:rPr>
        <w:t>Jean-Marie Tremblay, sociologue</w:t>
      </w:r>
    </w:p>
    <w:p w:rsidR="00FF38C5" w:rsidRPr="00D456E4" w:rsidRDefault="00FF38C5">
      <w:pPr>
        <w:rPr>
          <w:rFonts w:ascii="Arial" w:hAnsi="Arial"/>
          <w:color w:val="1C1C1C"/>
          <w:sz w:val="26"/>
          <w:szCs w:val="26"/>
        </w:rPr>
      </w:pPr>
      <w:r w:rsidRPr="00D456E4">
        <w:rPr>
          <w:rFonts w:ascii="Arial" w:hAnsi="Arial"/>
          <w:color w:val="1C1C1C"/>
          <w:sz w:val="26"/>
          <w:szCs w:val="26"/>
        </w:rPr>
        <w:t>Fondateur et Président-directeur général,</w:t>
      </w:r>
    </w:p>
    <w:p w:rsidR="00FF38C5" w:rsidRPr="00D456E4" w:rsidRDefault="00FF38C5">
      <w:pPr>
        <w:rPr>
          <w:rFonts w:ascii="Arial" w:hAnsi="Arial"/>
          <w:color w:val="000080"/>
        </w:rPr>
      </w:pPr>
      <w:r w:rsidRPr="00D456E4">
        <w:rPr>
          <w:rFonts w:ascii="Arial" w:hAnsi="Arial"/>
          <w:color w:val="000080"/>
          <w:sz w:val="26"/>
          <w:szCs w:val="26"/>
        </w:rPr>
        <w:t>LES CLASSIQUES DES SCIENCES SOCIALES.</w:t>
      </w:r>
    </w:p>
    <w:p w:rsidR="00FF38C5" w:rsidRPr="00CF4C8E" w:rsidRDefault="00FF38C5" w:rsidP="00FF38C5">
      <w:pPr>
        <w:ind w:firstLine="0"/>
        <w:jc w:val="both"/>
        <w:rPr>
          <w:sz w:val="24"/>
          <w:lang w:bidi="ar-SA"/>
        </w:rPr>
      </w:pPr>
      <w:r w:rsidRPr="00D456E4">
        <w:br w:type="page"/>
      </w:r>
      <w:r w:rsidRPr="00CF4C8E">
        <w:rPr>
          <w:sz w:val="24"/>
          <w:lang w:bidi="ar-SA"/>
        </w:rPr>
        <w:lastRenderedPageBreak/>
        <w:t>Un document produit en version numérique par Jean-Marie Tremblay, bénévole, professeur associé, Université du Québec à Chicoutimi</w:t>
      </w:r>
    </w:p>
    <w:p w:rsidR="00FF38C5" w:rsidRPr="00CF4C8E" w:rsidRDefault="00FF38C5" w:rsidP="00FF38C5">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FF38C5" w:rsidRPr="00CF4C8E" w:rsidRDefault="00FF38C5" w:rsidP="00FF38C5">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FF38C5" w:rsidRPr="00CF4C8E" w:rsidRDefault="00FF38C5" w:rsidP="00FF38C5">
      <w:pPr>
        <w:ind w:left="20" w:hanging="20"/>
        <w:jc w:val="both"/>
        <w:rPr>
          <w:sz w:val="24"/>
        </w:rPr>
      </w:pPr>
      <w:r w:rsidRPr="00CF4C8E">
        <w:rPr>
          <w:sz w:val="24"/>
        </w:rPr>
        <w:t>à partir du texte de :</w:t>
      </w:r>
    </w:p>
    <w:p w:rsidR="00FF38C5" w:rsidRDefault="00FF38C5" w:rsidP="00FF38C5">
      <w:pPr>
        <w:ind w:left="20"/>
        <w:jc w:val="both"/>
        <w:rPr>
          <w:sz w:val="24"/>
        </w:rPr>
      </w:pPr>
    </w:p>
    <w:p w:rsidR="00FF38C5" w:rsidRPr="00D456E4" w:rsidRDefault="00FF38C5" w:rsidP="00FF38C5">
      <w:pPr>
        <w:ind w:left="20"/>
        <w:jc w:val="both"/>
        <w:rPr>
          <w:sz w:val="24"/>
        </w:rPr>
      </w:pPr>
    </w:p>
    <w:p w:rsidR="00FF38C5" w:rsidRPr="00C72EAE" w:rsidRDefault="00FF38C5" w:rsidP="00FF38C5">
      <w:pPr>
        <w:ind w:left="20" w:hanging="20"/>
        <w:jc w:val="both"/>
      </w:pPr>
      <w:r w:rsidRPr="00C72EAE">
        <w:t>Dorval Brunelle</w:t>
      </w:r>
      <w:r>
        <w:t xml:space="preserve"> et Christian Deblock</w:t>
      </w:r>
    </w:p>
    <w:p w:rsidR="00FF38C5" w:rsidRPr="000A7D42" w:rsidRDefault="00FF38C5" w:rsidP="00FF38C5">
      <w:pPr>
        <w:ind w:firstLine="0"/>
        <w:jc w:val="both"/>
        <w:rPr>
          <w:b/>
        </w:rPr>
      </w:pPr>
    </w:p>
    <w:p w:rsidR="00FF38C5" w:rsidRPr="000A7D42" w:rsidRDefault="00FF38C5" w:rsidP="00FF38C5">
      <w:pPr>
        <w:ind w:firstLine="0"/>
        <w:jc w:val="both"/>
        <w:rPr>
          <w:b/>
        </w:rPr>
      </w:pPr>
      <w:r w:rsidRPr="000A7D42">
        <w:rPr>
          <w:b/>
        </w:rPr>
        <w:t>“Les États-Unis et les enjeux</w:t>
      </w:r>
      <w:r>
        <w:rPr>
          <w:b/>
        </w:rPr>
        <w:t xml:space="preserve"> </w:t>
      </w:r>
      <w:r w:rsidRPr="000A7D42">
        <w:rPr>
          <w:b/>
        </w:rPr>
        <w:t>de l'intégration économique</w:t>
      </w:r>
      <w:r>
        <w:rPr>
          <w:b/>
        </w:rPr>
        <w:t xml:space="preserve"> </w:t>
      </w:r>
      <w:r w:rsidRPr="000A7D42">
        <w:rPr>
          <w:b/>
        </w:rPr>
        <w:t>dans les Amériques.”</w:t>
      </w:r>
    </w:p>
    <w:p w:rsidR="00FF38C5" w:rsidRPr="00C72EAE" w:rsidRDefault="00FF38C5" w:rsidP="00FF38C5">
      <w:pPr>
        <w:ind w:firstLine="0"/>
        <w:jc w:val="both"/>
        <w:rPr>
          <w:b/>
        </w:rPr>
      </w:pPr>
    </w:p>
    <w:p w:rsidR="00FF38C5" w:rsidRDefault="00FF38C5" w:rsidP="00FF38C5">
      <w:pPr>
        <w:ind w:firstLine="0"/>
        <w:jc w:val="both"/>
        <w:rPr>
          <w:bCs/>
        </w:rPr>
      </w:pPr>
      <w:r w:rsidRPr="00130481">
        <w:rPr>
          <w:bCs/>
        </w:rPr>
        <w:t>(Ce texte est une version révisée et mise à jour du texte du même nom publié précédemment sur le site du GRIC)</w:t>
      </w:r>
      <w:r>
        <w:rPr>
          <w:bCs/>
        </w:rPr>
        <w:t xml:space="preserve">Montréal : </w:t>
      </w:r>
      <w:r w:rsidRPr="00130481">
        <w:rPr>
          <w:bCs/>
        </w:rPr>
        <w:t>Groupe de r</w:t>
      </w:r>
      <w:r w:rsidRPr="00130481">
        <w:rPr>
          <w:bCs/>
        </w:rPr>
        <w:t>e</w:t>
      </w:r>
      <w:r w:rsidRPr="00130481">
        <w:rPr>
          <w:bCs/>
        </w:rPr>
        <w:t>cherche</w:t>
      </w:r>
      <w:r>
        <w:rPr>
          <w:bCs/>
        </w:rPr>
        <w:t xml:space="preserve"> </w:t>
      </w:r>
      <w:r w:rsidRPr="00130481">
        <w:rPr>
          <w:bCs/>
        </w:rPr>
        <w:t>sur l'intégration continentale</w:t>
      </w:r>
      <w:r>
        <w:rPr>
          <w:bCs/>
        </w:rPr>
        <w:t xml:space="preserve">, </w:t>
      </w:r>
      <w:r>
        <w:t xml:space="preserve">UQÀM, </w:t>
      </w:r>
      <w:r w:rsidRPr="00130481">
        <w:t>Département de scie</w:t>
      </w:r>
      <w:r w:rsidRPr="00130481">
        <w:t>n</w:t>
      </w:r>
      <w:r w:rsidRPr="00130481">
        <w:t>ce politique</w:t>
      </w:r>
      <w:r>
        <w:t xml:space="preserve">, décembre 1998, 32 pp. CONTENTINALISATION, </w:t>
      </w:r>
      <w:r w:rsidRPr="000A7D42">
        <w:rPr>
          <w:i/>
        </w:rPr>
        <w:t>C</w:t>
      </w:r>
      <w:r w:rsidRPr="000A7D42">
        <w:rPr>
          <w:i/>
        </w:rPr>
        <w:t>a</w:t>
      </w:r>
      <w:r w:rsidRPr="000A7D42">
        <w:rPr>
          <w:i/>
        </w:rPr>
        <w:t>hier de recherche</w:t>
      </w:r>
      <w:r>
        <w:t xml:space="preserve"> 98-7, décembre 1998.</w:t>
      </w:r>
    </w:p>
    <w:p w:rsidR="00FF38C5" w:rsidRPr="00C72EAE" w:rsidRDefault="00FF38C5" w:rsidP="00FF38C5">
      <w:pPr>
        <w:ind w:firstLine="0"/>
        <w:jc w:val="both"/>
      </w:pPr>
    </w:p>
    <w:p w:rsidR="00FF38C5" w:rsidRPr="00C72EAE" w:rsidRDefault="00FF38C5">
      <w:pPr>
        <w:jc w:val="both"/>
      </w:pPr>
    </w:p>
    <w:p w:rsidR="00FF38C5" w:rsidRPr="00D456E4" w:rsidRDefault="00FF38C5">
      <w:pPr>
        <w:ind w:left="20"/>
        <w:jc w:val="both"/>
        <w:rPr>
          <w:sz w:val="24"/>
        </w:rPr>
      </w:pPr>
      <w:r>
        <w:rPr>
          <w:sz w:val="24"/>
        </w:rPr>
        <w:t>M</w:t>
      </w:r>
      <w:r w:rsidRPr="00D456E4">
        <w:rPr>
          <w:sz w:val="24"/>
        </w:rPr>
        <w:t>M. Brunelle</w:t>
      </w:r>
      <w:r>
        <w:rPr>
          <w:sz w:val="24"/>
        </w:rPr>
        <w:t xml:space="preserve"> et Deblock</w:t>
      </w:r>
      <w:r w:rsidRPr="00D456E4">
        <w:rPr>
          <w:sz w:val="24"/>
        </w:rPr>
        <w:t xml:space="preserve"> nous a accordé</w:t>
      </w:r>
      <w:r>
        <w:rPr>
          <w:sz w:val="24"/>
        </w:rPr>
        <w:t xml:space="preserve"> conjointement</w:t>
      </w:r>
      <w:r w:rsidRPr="00D456E4">
        <w:rPr>
          <w:sz w:val="24"/>
        </w:rPr>
        <w:t xml:space="preserve"> </w:t>
      </w:r>
      <w:r>
        <w:rPr>
          <w:sz w:val="24"/>
        </w:rPr>
        <w:t>le 20 juin 2020, l’autorisation de di</w:t>
      </w:r>
      <w:r>
        <w:rPr>
          <w:sz w:val="24"/>
        </w:rPr>
        <w:t>f</w:t>
      </w:r>
      <w:r>
        <w:rPr>
          <w:sz w:val="24"/>
        </w:rPr>
        <w:t xml:space="preserve">fuser </w:t>
      </w:r>
      <w:r w:rsidRPr="00D456E4">
        <w:rPr>
          <w:sz w:val="24"/>
        </w:rPr>
        <w:t>ce livre</w:t>
      </w:r>
      <w:r>
        <w:rPr>
          <w:sz w:val="24"/>
        </w:rPr>
        <w:t>, en texte intégral et en libre accès à tous,</w:t>
      </w:r>
      <w:r w:rsidRPr="00D456E4">
        <w:rPr>
          <w:sz w:val="24"/>
        </w:rPr>
        <w:t xml:space="preserve"> dans Les Classiques des sciences s</w:t>
      </w:r>
      <w:r w:rsidRPr="00D456E4">
        <w:rPr>
          <w:sz w:val="24"/>
        </w:rPr>
        <w:t>o</w:t>
      </w:r>
      <w:r w:rsidRPr="00D456E4">
        <w:rPr>
          <w:sz w:val="24"/>
        </w:rPr>
        <w:t>ciales.</w:t>
      </w:r>
    </w:p>
    <w:p w:rsidR="00FF38C5" w:rsidRPr="00D456E4" w:rsidRDefault="00FF38C5">
      <w:pPr>
        <w:jc w:val="both"/>
        <w:rPr>
          <w:sz w:val="24"/>
        </w:rPr>
      </w:pPr>
    </w:p>
    <w:p w:rsidR="00FF38C5" w:rsidRPr="00D456E4" w:rsidRDefault="008D25DD" w:rsidP="00FF38C5">
      <w:pPr>
        <w:ind w:firstLine="0"/>
        <w:rPr>
          <w:sz w:val="24"/>
        </w:rPr>
      </w:pPr>
      <w:r w:rsidRPr="00D456E4">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FF38C5" w:rsidRPr="00D456E4">
        <w:rPr>
          <w:sz w:val="24"/>
        </w:rPr>
        <w:t xml:space="preserve"> Courriel</w:t>
      </w:r>
      <w:r w:rsidR="00FF38C5">
        <w:rPr>
          <w:sz w:val="24"/>
        </w:rPr>
        <w:t>s</w:t>
      </w:r>
      <w:r w:rsidR="00FF38C5" w:rsidRPr="00D456E4">
        <w:rPr>
          <w:sz w:val="24"/>
        </w:rPr>
        <w:t> :</w:t>
      </w:r>
      <w:r w:rsidR="00FF38C5">
        <w:rPr>
          <w:sz w:val="24"/>
        </w:rPr>
        <w:t xml:space="preserve"> Dorval Brunelle : </w:t>
      </w:r>
      <w:hyperlink r:id="rId15" w:history="1">
        <w:r w:rsidR="00FF38C5" w:rsidRPr="00D456E4">
          <w:rPr>
            <w:rStyle w:val="Lienhypertexte"/>
            <w:sz w:val="24"/>
          </w:rPr>
          <w:t>brunelle.dorval@uqam.ca</w:t>
        </w:r>
      </w:hyperlink>
    </w:p>
    <w:p w:rsidR="00FF38C5" w:rsidRDefault="00FF38C5" w:rsidP="00FF38C5">
      <w:pPr>
        <w:ind w:right="1800" w:firstLine="0"/>
        <w:jc w:val="both"/>
        <w:rPr>
          <w:sz w:val="24"/>
        </w:rPr>
      </w:pPr>
      <w:r w:rsidRPr="00503E85">
        <w:rPr>
          <w:sz w:val="24"/>
        </w:rPr>
        <w:t>Christian Deblock</w:t>
      </w:r>
      <w:r>
        <w:rPr>
          <w:sz w:val="24"/>
        </w:rPr>
        <w:t xml:space="preserve"> : </w:t>
      </w:r>
      <w:hyperlink r:id="rId16" w:history="1">
        <w:r w:rsidRPr="006C454A">
          <w:rPr>
            <w:rStyle w:val="Lienhypertexte"/>
            <w:sz w:val="24"/>
          </w:rPr>
          <w:t>deblock.christian@uqam.ca</w:t>
        </w:r>
      </w:hyperlink>
      <w:r>
        <w:rPr>
          <w:sz w:val="24"/>
        </w:rPr>
        <w:t xml:space="preserve"> </w:t>
      </w:r>
    </w:p>
    <w:p w:rsidR="00FF38C5" w:rsidRPr="00D456E4" w:rsidRDefault="00FF38C5" w:rsidP="00FF38C5">
      <w:pPr>
        <w:ind w:right="1800" w:firstLine="0"/>
        <w:jc w:val="both"/>
        <w:rPr>
          <w:sz w:val="24"/>
        </w:rPr>
      </w:pPr>
    </w:p>
    <w:p w:rsidR="00FF38C5" w:rsidRPr="00D456E4" w:rsidRDefault="00FF38C5">
      <w:pPr>
        <w:ind w:right="1800" w:firstLine="0"/>
        <w:jc w:val="both"/>
        <w:rPr>
          <w:sz w:val="24"/>
        </w:rPr>
      </w:pPr>
      <w:r w:rsidRPr="00D456E4">
        <w:rPr>
          <w:sz w:val="24"/>
        </w:rPr>
        <w:t>Police de caractères utilisé</w:t>
      </w:r>
      <w:r>
        <w:rPr>
          <w:sz w:val="24"/>
        </w:rPr>
        <w:t>s</w:t>
      </w:r>
      <w:r w:rsidRPr="00D456E4">
        <w:rPr>
          <w:sz w:val="24"/>
        </w:rPr>
        <w:t> :</w:t>
      </w:r>
    </w:p>
    <w:p w:rsidR="00FF38C5" w:rsidRPr="00D456E4" w:rsidRDefault="00FF38C5">
      <w:pPr>
        <w:ind w:right="1800" w:firstLine="0"/>
        <w:jc w:val="both"/>
        <w:rPr>
          <w:sz w:val="24"/>
        </w:rPr>
      </w:pPr>
    </w:p>
    <w:p w:rsidR="00FF38C5" w:rsidRPr="00D456E4" w:rsidRDefault="00FF38C5" w:rsidP="00FF38C5">
      <w:pPr>
        <w:ind w:left="360" w:right="360" w:firstLine="0"/>
        <w:jc w:val="both"/>
        <w:rPr>
          <w:sz w:val="24"/>
        </w:rPr>
      </w:pPr>
      <w:r w:rsidRPr="00D456E4">
        <w:rPr>
          <w:sz w:val="24"/>
        </w:rPr>
        <w:t>Pour le texte: Times New Roman, 14 points.</w:t>
      </w:r>
    </w:p>
    <w:p w:rsidR="00FF38C5" w:rsidRPr="00D456E4" w:rsidRDefault="00FF38C5" w:rsidP="00FF38C5">
      <w:pPr>
        <w:ind w:left="360" w:right="360" w:firstLine="0"/>
        <w:jc w:val="both"/>
        <w:rPr>
          <w:sz w:val="24"/>
        </w:rPr>
      </w:pPr>
      <w:r w:rsidRPr="00D456E4">
        <w:rPr>
          <w:sz w:val="24"/>
        </w:rPr>
        <w:t>Pour les citations: Times New Roman, 12 points.</w:t>
      </w:r>
    </w:p>
    <w:p w:rsidR="00FF38C5" w:rsidRPr="00D456E4" w:rsidRDefault="00FF38C5" w:rsidP="00FF38C5">
      <w:pPr>
        <w:ind w:left="360" w:right="360" w:firstLine="0"/>
        <w:jc w:val="both"/>
        <w:rPr>
          <w:sz w:val="24"/>
        </w:rPr>
      </w:pPr>
      <w:r w:rsidRPr="00D456E4">
        <w:rPr>
          <w:sz w:val="24"/>
        </w:rPr>
        <w:t>Pour les notes de bas de page: Times New Roman, 12 points.</w:t>
      </w:r>
    </w:p>
    <w:p w:rsidR="00FF38C5" w:rsidRPr="00D456E4" w:rsidRDefault="00FF38C5">
      <w:pPr>
        <w:ind w:left="360" w:right="1800" w:firstLine="0"/>
        <w:jc w:val="both"/>
        <w:rPr>
          <w:sz w:val="24"/>
        </w:rPr>
      </w:pPr>
    </w:p>
    <w:p w:rsidR="00FF38C5" w:rsidRPr="00D456E4" w:rsidRDefault="00FF38C5">
      <w:pPr>
        <w:ind w:right="360" w:firstLine="0"/>
        <w:jc w:val="both"/>
        <w:rPr>
          <w:sz w:val="24"/>
        </w:rPr>
      </w:pPr>
      <w:r w:rsidRPr="00D456E4">
        <w:rPr>
          <w:sz w:val="24"/>
        </w:rPr>
        <w:t>Édition électronique réalisée avec le traitement de textes Micr</w:t>
      </w:r>
      <w:r w:rsidRPr="00D456E4">
        <w:rPr>
          <w:sz w:val="24"/>
        </w:rPr>
        <w:t>o</w:t>
      </w:r>
      <w:r w:rsidRPr="00D456E4">
        <w:rPr>
          <w:sz w:val="24"/>
        </w:rPr>
        <w:t>soft Word 2008 pour Macintosh.</w:t>
      </w:r>
    </w:p>
    <w:p w:rsidR="00FF38C5" w:rsidRPr="00D456E4" w:rsidRDefault="00FF38C5" w:rsidP="00FF38C5">
      <w:pPr>
        <w:ind w:right="630" w:firstLine="0"/>
        <w:jc w:val="both"/>
        <w:rPr>
          <w:sz w:val="24"/>
        </w:rPr>
      </w:pPr>
      <w:r w:rsidRPr="00D456E4">
        <w:rPr>
          <w:sz w:val="24"/>
        </w:rPr>
        <w:t>Mise en page sur papier format : LETTRE US, 8.5’’ x 11’’.</w:t>
      </w:r>
    </w:p>
    <w:p w:rsidR="00FF38C5" w:rsidRPr="00D456E4" w:rsidRDefault="00FF38C5">
      <w:pPr>
        <w:ind w:right="1800" w:firstLine="0"/>
        <w:jc w:val="both"/>
        <w:rPr>
          <w:sz w:val="24"/>
        </w:rPr>
      </w:pPr>
    </w:p>
    <w:p w:rsidR="00FF38C5" w:rsidRPr="00D456E4" w:rsidRDefault="00FF38C5" w:rsidP="00FF38C5">
      <w:pPr>
        <w:ind w:firstLine="0"/>
        <w:jc w:val="both"/>
        <w:rPr>
          <w:sz w:val="24"/>
        </w:rPr>
      </w:pPr>
      <w:r w:rsidRPr="00D456E4">
        <w:rPr>
          <w:sz w:val="24"/>
        </w:rPr>
        <w:t xml:space="preserve">Édition numérique réalisée le </w:t>
      </w:r>
      <w:r>
        <w:rPr>
          <w:sz w:val="24"/>
        </w:rPr>
        <w:t>29 septembre 2020 à Chicoutimi</w:t>
      </w:r>
      <w:r w:rsidRPr="00D456E4">
        <w:rPr>
          <w:sz w:val="24"/>
        </w:rPr>
        <w:t>, Québec.</w:t>
      </w:r>
    </w:p>
    <w:p w:rsidR="00FF38C5" w:rsidRPr="00D456E4" w:rsidRDefault="00FF38C5">
      <w:pPr>
        <w:ind w:right="1800" w:firstLine="0"/>
        <w:jc w:val="both"/>
        <w:rPr>
          <w:sz w:val="22"/>
        </w:rPr>
      </w:pPr>
    </w:p>
    <w:p w:rsidR="00FF38C5" w:rsidRPr="00D456E4" w:rsidRDefault="008D25DD">
      <w:pPr>
        <w:ind w:right="1800" w:firstLine="0"/>
        <w:jc w:val="both"/>
      </w:pPr>
      <w:r w:rsidRPr="00D456E4">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FF38C5" w:rsidRPr="00D456E4" w:rsidRDefault="00FF38C5">
      <w:pPr>
        <w:ind w:left="20"/>
        <w:jc w:val="both"/>
      </w:pPr>
      <w:r w:rsidRPr="00D456E4">
        <w:br w:type="page"/>
      </w:r>
    </w:p>
    <w:p w:rsidR="00FF38C5" w:rsidRPr="00D456E4" w:rsidRDefault="00FF38C5" w:rsidP="00FF38C5">
      <w:pPr>
        <w:ind w:firstLine="0"/>
        <w:jc w:val="center"/>
        <w:rPr>
          <w:b/>
          <w:sz w:val="36"/>
          <w:lang w:bidi="ar-SA"/>
        </w:rPr>
      </w:pPr>
      <w:r w:rsidRPr="00D456E4">
        <w:rPr>
          <w:sz w:val="36"/>
          <w:lang w:bidi="ar-SA"/>
        </w:rPr>
        <w:t>Dorval Brunelle</w:t>
      </w:r>
      <w:r>
        <w:rPr>
          <w:sz w:val="36"/>
          <w:lang w:bidi="ar-SA"/>
        </w:rPr>
        <w:t xml:space="preserve"> et Christian Deblock</w:t>
      </w:r>
    </w:p>
    <w:p w:rsidR="00FF38C5" w:rsidRPr="00D456E4" w:rsidRDefault="00FF38C5" w:rsidP="00FF38C5">
      <w:pPr>
        <w:ind w:firstLine="0"/>
        <w:jc w:val="center"/>
        <w:rPr>
          <w:sz w:val="20"/>
          <w:lang w:bidi="ar-SA"/>
        </w:rPr>
      </w:pPr>
      <w:r>
        <w:rPr>
          <w:sz w:val="20"/>
          <w:lang w:bidi="ar-SA"/>
        </w:rPr>
        <w:t>Respectivement sociologue et politologue</w:t>
      </w:r>
      <w:r w:rsidRPr="00D456E4">
        <w:rPr>
          <w:sz w:val="20"/>
          <w:lang w:bidi="ar-SA"/>
        </w:rPr>
        <w:t>,</w:t>
      </w:r>
      <w:r>
        <w:rPr>
          <w:sz w:val="20"/>
          <w:lang w:bidi="ar-SA"/>
        </w:rPr>
        <w:t xml:space="preserve"> </w:t>
      </w:r>
      <w:r w:rsidRPr="00D456E4">
        <w:rPr>
          <w:sz w:val="20"/>
          <w:lang w:bidi="ar-SA"/>
        </w:rPr>
        <w:t>UQAM</w:t>
      </w:r>
    </w:p>
    <w:p w:rsidR="00FF38C5" w:rsidRPr="00D456E4" w:rsidRDefault="00FF38C5" w:rsidP="00FF38C5">
      <w:pPr>
        <w:ind w:firstLine="0"/>
        <w:jc w:val="center"/>
      </w:pPr>
    </w:p>
    <w:p w:rsidR="00FF38C5" w:rsidRPr="000A7D42" w:rsidRDefault="00FF38C5" w:rsidP="00FF38C5">
      <w:pPr>
        <w:ind w:firstLine="0"/>
        <w:jc w:val="center"/>
        <w:rPr>
          <w:color w:val="000080"/>
          <w:sz w:val="36"/>
        </w:rPr>
      </w:pPr>
      <w:r w:rsidRPr="000A7D42">
        <w:rPr>
          <w:color w:val="000080"/>
          <w:sz w:val="36"/>
        </w:rPr>
        <w:t>“Les États-Unis et les enjeux de l'intégration</w:t>
      </w:r>
      <w:r>
        <w:rPr>
          <w:color w:val="000080"/>
          <w:sz w:val="36"/>
        </w:rPr>
        <w:br/>
      </w:r>
      <w:r w:rsidRPr="000A7D42">
        <w:rPr>
          <w:color w:val="000080"/>
          <w:sz w:val="36"/>
        </w:rPr>
        <w:t>écon</w:t>
      </w:r>
      <w:r w:rsidRPr="000A7D42">
        <w:rPr>
          <w:color w:val="000080"/>
          <w:sz w:val="36"/>
        </w:rPr>
        <w:t>o</w:t>
      </w:r>
      <w:r w:rsidRPr="000A7D42">
        <w:rPr>
          <w:color w:val="000080"/>
          <w:sz w:val="36"/>
        </w:rPr>
        <w:t>mique dans les Amériques.”</w:t>
      </w:r>
    </w:p>
    <w:p w:rsidR="00FF38C5" w:rsidRPr="00D456E4" w:rsidRDefault="00FF38C5" w:rsidP="00FF38C5">
      <w:pPr>
        <w:ind w:firstLine="0"/>
        <w:jc w:val="center"/>
      </w:pPr>
    </w:p>
    <w:p w:rsidR="00FF38C5" w:rsidRPr="00D456E4" w:rsidRDefault="008D25DD" w:rsidP="00FF38C5">
      <w:pPr>
        <w:ind w:firstLine="0"/>
        <w:jc w:val="center"/>
      </w:pPr>
      <w:r>
        <w:rPr>
          <w:noProof/>
        </w:rPr>
        <w:drawing>
          <wp:inline distT="0" distB="0" distL="0" distR="0">
            <wp:extent cx="3721100" cy="4711700"/>
            <wp:effectExtent l="25400" t="25400" r="12700" b="12700"/>
            <wp:docPr id="5" name="Image 5" descr="EU_enjeux_integration_economiqu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U_enjeux_integration_economique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1100" cy="4711700"/>
                    </a:xfrm>
                    <a:prstGeom prst="rect">
                      <a:avLst/>
                    </a:prstGeom>
                    <a:noFill/>
                    <a:ln w="19050" cmpd="sng">
                      <a:solidFill>
                        <a:srgbClr val="000000"/>
                      </a:solidFill>
                      <a:miter lim="800000"/>
                      <a:headEnd/>
                      <a:tailEnd/>
                    </a:ln>
                    <a:effectLst/>
                  </pic:spPr>
                </pic:pic>
              </a:graphicData>
            </a:graphic>
          </wp:inline>
        </w:drawing>
      </w:r>
    </w:p>
    <w:p w:rsidR="00FF38C5" w:rsidRPr="00D456E4" w:rsidRDefault="00FF38C5" w:rsidP="00FF38C5">
      <w:pPr>
        <w:ind w:firstLine="0"/>
        <w:jc w:val="center"/>
      </w:pPr>
    </w:p>
    <w:p w:rsidR="00FF38C5" w:rsidRDefault="00FF38C5" w:rsidP="00FF38C5">
      <w:pPr>
        <w:ind w:firstLine="0"/>
        <w:jc w:val="both"/>
        <w:rPr>
          <w:bCs/>
        </w:rPr>
      </w:pPr>
      <w:r w:rsidRPr="00130481">
        <w:rPr>
          <w:bCs/>
        </w:rPr>
        <w:t>(Ce texte est une version révisée et mise à jour du texte du même nom publié précédemment sur le site du GRIC)</w:t>
      </w:r>
      <w:r>
        <w:rPr>
          <w:bCs/>
        </w:rPr>
        <w:t xml:space="preserve">Montréal : </w:t>
      </w:r>
      <w:r w:rsidRPr="00130481">
        <w:rPr>
          <w:bCs/>
        </w:rPr>
        <w:t>Groupe de r</w:t>
      </w:r>
      <w:r w:rsidRPr="00130481">
        <w:rPr>
          <w:bCs/>
        </w:rPr>
        <w:t>e</w:t>
      </w:r>
      <w:r w:rsidRPr="00130481">
        <w:rPr>
          <w:bCs/>
        </w:rPr>
        <w:t>cherche</w:t>
      </w:r>
      <w:r>
        <w:rPr>
          <w:bCs/>
        </w:rPr>
        <w:t xml:space="preserve"> </w:t>
      </w:r>
      <w:r w:rsidRPr="00130481">
        <w:rPr>
          <w:bCs/>
        </w:rPr>
        <w:t>sur l'intégration continentale</w:t>
      </w:r>
      <w:r>
        <w:rPr>
          <w:bCs/>
        </w:rPr>
        <w:t xml:space="preserve">, </w:t>
      </w:r>
      <w:r>
        <w:t xml:space="preserve">UQÀM, </w:t>
      </w:r>
      <w:r w:rsidRPr="00130481">
        <w:t>Département de scie</w:t>
      </w:r>
      <w:r w:rsidRPr="00130481">
        <w:t>n</w:t>
      </w:r>
      <w:r w:rsidRPr="00130481">
        <w:t>ce politique</w:t>
      </w:r>
      <w:r>
        <w:t xml:space="preserve">, décembre 1998, 32 pp. CONTENTINALISATION, </w:t>
      </w:r>
      <w:r w:rsidRPr="000A7D42">
        <w:rPr>
          <w:i/>
        </w:rPr>
        <w:t>C</w:t>
      </w:r>
      <w:r w:rsidRPr="000A7D42">
        <w:rPr>
          <w:i/>
        </w:rPr>
        <w:t>a</w:t>
      </w:r>
      <w:r w:rsidRPr="000A7D42">
        <w:rPr>
          <w:i/>
        </w:rPr>
        <w:t>hier de recherche</w:t>
      </w:r>
      <w:r>
        <w:t xml:space="preserve"> 98-7, décembre 1998.</w:t>
      </w:r>
    </w:p>
    <w:p w:rsidR="00FF38C5" w:rsidRDefault="00FF38C5" w:rsidP="00FF38C5">
      <w:pPr>
        <w:pStyle w:val="p"/>
      </w:pPr>
      <w:r>
        <w:br w:type="page"/>
      </w:r>
    </w:p>
    <w:p w:rsidR="00FF38C5" w:rsidRDefault="00FF38C5" w:rsidP="00FF38C5">
      <w:pPr>
        <w:pStyle w:val="p"/>
      </w:pPr>
    </w:p>
    <w:p w:rsidR="00FF38C5" w:rsidRPr="00B86688" w:rsidRDefault="00FF38C5" w:rsidP="00FF38C5">
      <w:pPr>
        <w:spacing w:before="120" w:after="120"/>
        <w:jc w:val="both"/>
        <w:rPr>
          <w:lang w:eastAsia="fr-FR" w:bidi="fr-FR"/>
        </w:rPr>
      </w:pPr>
      <w:r w:rsidRPr="00503E85">
        <w:rPr>
          <w:b/>
          <w:bCs/>
          <w:i/>
          <w:color w:val="0000FF"/>
        </w:rPr>
        <w:t>Dorval Brunelle</w:t>
      </w:r>
      <w:r w:rsidRPr="00B86688">
        <w:rPr>
          <w:bCs/>
        </w:rPr>
        <w:t xml:space="preserve">, </w:t>
      </w:r>
      <w:r w:rsidRPr="00B86688">
        <w:rPr>
          <w:lang w:eastAsia="fr-FR" w:bidi="fr-FR"/>
        </w:rPr>
        <w:t>professeur au Département de sociologie, dire</w:t>
      </w:r>
      <w:r w:rsidRPr="00B86688">
        <w:rPr>
          <w:lang w:eastAsia="fr-FR" w:bidi="fr-FR"/>
        </w:rPr>
        <w:t>c</w:t>
      </w:r>
      <w:r w:rsidRPr="00B86688">
        <w:rPr>
          <w:lang w:eastAsia="fr-FR" w:bidi="fr-FR"/>
        </w:rPr>
        <w:t>teur de l’Observatoire des Amériques, CEIM, Université du Québec à Montréal.</w:t>
      </w:r>
    </w:p>
    <w:p w:rsidR="00FF38C5" w:rsidRDefault="00FF38C5" w:rsidP="00FF38C5">
      <w:pPr>
        <w:spacing w:before="120" w:after="120"/>
        <w:jc w:val="both"/>
        <w:rPr>
          <w:bCs/>
          <w:i/>
        </w:rPr>
      </w:pPr>
    </w:p>
    <w:p w:rsidR="00FF38C5" w:rsidRPr="00B86688" w:rsidRDefault="00FF38C5" w:rsidP="00FF38C5">
      <w:pPr>
        <w:spacing w:before="120" w:after="120"/>
        <w:jc w:val="both"/>
        <w:rPr>
          <w:lang w:eastAsia="fr-FR" w:bidi="fr-FR"/>
        </w:rPr>
      </w:pPr>
      <w:r w:rsidRPr="00503E85">
        <w:rPr>
          <w:b/>
          <w:bCs/>
          <w:i/>
          <w:color w:val="0000FF"/>
        </w:rPr>
        <w:t>Christian Deblock</w:t>
      </w:r>
      <w:r w:rsidRPr="00B86688">
        <w:rPr>
          <w:bCs/>
        </w:rPr>
        <w:t xml:space="preserve">, </w:t>
      </w:r>
      <w:r w:rsidRPr="00B86688">
        <w:rPr>
          <w:lang w:eastAsia="fr-FR" w:bidi="fr-FR"/>
        </w:rPr>
        <w:t>professeur à la Faculté de science politique et de droit, directeur du Centre Études internationales et Mondi</w:t>
      </w:r>
      <w:r w:rsidRPr="00B86688">
        <w:rPr>
          <w:lang w:eastAsia="fr-FR" w:bidi="fr-FR"/>
        </w:rPr>
        <w:t>a</w:t>
      </w:r>
      <w:r w:rsidRPr="00B86688">
        <w:rPr>
          <w:lang w:eastAsia="fr-FR" w:bidi="fr-FR"/>
        </w:rPr>
        <w:t>lisation (CEIM), Univers</w:t>
      </w:r>
      <w:r w:rsidRPr="00B86688">
        <w:rPr>
          <w:lang w:eastAsia="fr-FR" w:bidi="fr-FR"/>
        </w:rPr>
        <w:t>i</w:t>
      </w:r>
      <w:r w:rsidRPr="00B86688">
        <w:rPr>
          <w:lang w:eastAsia="fr-FR" w:bidi="fr-FR"/>
        </w:rPr>
        <w:t>té du Québec à Montréal.</w:t>
      </w:r>
    </w:p>
    <w:p w:rsidR="00FF38C5" w:rsidRDefault="00FF38C5" w:rsidP="00FF38C5">
      <w:pPr>
        <w:pStyle w:val="p"/>
      </w:pPr>
    </w:p>
    <w:p w:rsidR="00FF38C5" w:rsidRDefault="00FF38C5" w:rsidP="00FF38C5">
      <w:pPr>
        <w:pStyle w:val="p"/>
      </w:pPr>
      <w:r w:rsidRPr="00E07116">
        <w:br w:type="page"/>
      </w:r>
    </w:p>
    <w:p w:rsidR="00FF38C5" w:rsidRPr="00D456E4" w:rsidRDefault="00FF38C5" w:rsidP="00FF38C5">
      <w:pPr>
        <w:jc w:val="both"/>
      </w:pPr>
    </w:p>
    <w:p w:rsidR="00FF38C5" w:rsidRPr="00D456E4" w:rsidRDefault="00FF38C5" w:rsidP="00FF38C5">
      <w:pPr>
        <w:ind w:firstLine="20"/>
        <w:jc w:val="center"/>
      </w:pPr>
      <w:bookmarkStart w:id="1" w:name="tdm"/>
      <w:r w:rsidRPr="00D456E4">
        <w:rPr>
          <w:color w:val="FF0000"/>
          <w:sz w:val="48"/>
        </w:rPr>
        <w:t>Table des matières</w:t>
      </w:r>
      <w:bookmarkEnd w:id="1"/>
    </w:p>
    <w:p w:rsidR="00FF38C5" w:rsidRPr="00D456E4" w:rsidRDefault="00FF38C5" w:rsidP="00FF38C5">
      <w:pPr>
        <w:ind w:firstLine="0"/>
      </w:pPr>
    </w:p>
    <w:p w:rsidR="00FF38C5" w:rsidRDefault="00FF38C5" w:rsidP="00FF38C5">
      <w:pPr>
        <w:pStyle w:val="p"/>
      </w:pPr>
    </w:p>
    <w:p w:rsidR="00FF38C5" w:rsidRDefault="00FF38C5" w:rsidP="00FF38C5">
      <w:pPr>
        <w:pStyle w:val="p"/>
      </w:pPr>
    </w:p>
    <w:p w:rsidR="00FF38C5" w:rsidRDefault="00FF38C5" w:rsidP="00FF38C5">
      <w:pPr>
        <w:spacing w:before="120" w:after="120"/>
        <w:ind w:left="540" w:hanging="540"/>
        <w:jc w:val="both"/>
      </w:pPr>
      <w:hyperlink w:anchor="Etats_Unis_intro" w:history="1">
        <w:r w:rsidRPr="00895537">
          <w:rPr>
            <w:rStyle w:val="Lienhypertexte"/>
          </w:rPr>
          <w:t>Introduction</w:t>
        </w:r>
      </w:hyperlink>
      <w:r>
        <w:t xml:space="preserve"> [1]</w:t>
      </w:r>
    </w:p>
    <w:p w:rsidR="00FF38C5" w:rsidRDefault="00FF38C5" w:rsidP="00FF38C5">
      <w:pPr>
        <w:spacing w:before="120" w:after="120"/>
        <w:ind w:left="540" w:hanging="540"/>
        <w:jc w:val="both"/>
      </w:pPr>
    </w:p>
    <w:p w:rsidR="00FF38C5" w:rsidRDefault="00FF38C5" w:rsidP="00FF38C5">
      <w:pPr>
        <w:spacing w:before="120" w:after="120"/>
        <w:ind w:left="540" w:hanging="540"/>
        <w:jc w:val="both"/>
        <w:rPr>
          <w:bCs/>
          <w:szCs w:val="24"/>
        </w:rPr>
      </w:pPr>
      <w:hyperlink w:anchor="Etats_Unis_1" w:history="1">
        <w:r w:rsidRPr="00895537">
          <w:rPr>
            <w:rStyle w:val="Lienhypertexte"/>
            <w:bCs/>
            <w:szCs w:val="24"/>
          </w:rPr>
          <w:t>Les États-Unis et le régionalisme économique : de l'ALE à la ZLEA</w:t>
        </w:r>
      </w:hyperlink>
      <w:r>
        <w:rPr>
          <w:bCs/>
          <w:szCs w:val="24"/>
        </w:rPr>
        <w:t xml:space="preserve"> [5]</w:t>
      </w:r>
    </w:p>
    <w:p w:rsidR="00FF38C5" w:rsidRDefault="00FF38C5" w:rsidP="00FF38C5">
      <w:pPr>
        <w:spacing w:before="120" w:after="120"/>
        <w:ind w:left="540" w:hanging="540"/>
        <w:jc w:val="both"/>
        <w:rPr>
          <w:bCs/>
          <w:szCs w:val="24"/>
        </w:rPr>
      </w:pPr>
      <w:hyperlink w:anchor="Etats_Unis_2" w:history="1">
        <w:r w:rsidRPr="00895537">
          <w:rPr>
            <w:rStyle w:val="Lienhypertexte"/>
            <w:bCs/>
            <w:szCs w:val="24"/>
          </w:rPr>
          <w:t>Le Sommet de Miami et ses suites</w:t>
        </w:r>
      </w:hyperlink>
      <w:r>
        <w:rPr>
          <w:bCs/>
          <w:szCs w:val="24"/>
        </w:rPr>
        <w:t xml:space="preserve"> [15]</w:t>
      </w:r>
    </w:p>
    <w:p w:rsidR="00FF38C5" w:rsidRDefault="00FF38C5" w:rsidP="00FF38C5">
      <w:pPr>
        <w:spacing w:before="120" w:after="120"/>
        <w:ind w:left="540" w:hanging="540"/>
        <w:jc w:val="both"/>
        <w:rPr>
          <w:bCs/>
          <w:szCs w:val="24"/>
        </w:rPr>
      </w:pPr>
    </w:p>
    <w:p w:rsidR="00FF38C5" w:rsidRDefault="00FF38C5" w:rsidP="00FF38C5">
      <w:pPr>
        <w:spacing w:before="120" w:after="120"/>
        <w:ind w:left="540" w:hanging="540"/>
        <w:jc w:val="both"/>
        <w:rPr>
          <w:bCs/>
          <w:szCs w:val="24"/>
        </w:rPr>
      </w:pPr>
      <w:hyperlink w:anchor="Etats_Unis_conclusion" w:history="1">
        <w:r w:rsidRPr="00895537">
          <w:rPr>
            <w:rStyle w:val="Lienhypertexte"/>
            <w:bCs/>
            <w:szCs w:val="24"/>
          </w:rPr>
          <w:t>Conclusion</w:t>
        </w:r>
      </w:hyperlink>
      <w:r>
        <w:rPr>
          <w:bCs/>
          <w:szCs w:val="24"/>
        </w:rPr>
        <w:t xml:space="preserve"> [31]</w:t>
      </w:r>
    </w:p>
    <w:p w:rsidR="00FF38C5" w:rsidRPr="00E07116" w:rsidRDefault="00FF38C5" w:rsidP="00FF38C5">
      <w:pPr>
        <w:pStyle w:val="p"/>
      </w:pPr>
      <w:r w:rsidRPr="00D456E4">
        <w:br w:type="page"/>
      </w:r>
    </w:p>
    <w:p w:rsidR="00FF38C5" w:rsidRPr="00E07116" w:rsidRDefault="00FF38C5" w:rsidP="00FF38C5">
      <w:pPr>
        <w:jc w:val="both"/>
      </w:pPr>
    </w:p>
    <w:p w:rsidR="00FF38C5" w:rsidRPr="00E07116" w:rsidRDefault="00FF38C5" w:rsidP="00FF38C5">
      <w:pPr>
        <w:jc w:val="both"/>
      </w:pPr>
    </w:p>
    <w:p w:rsidR="00FF38C5" w:rsidRPr="00E07116" w:rsidRDefault="00FF38C5" w:rsidP="00FF38C5">
      <w:pPr>
        <w:jc w:val="both"/>
      </w:pPr>
    </w:p>
    <w:p w:rsidR="00FF38C5" w:rsidRPr="00E07116" w:rsidRDefault="00FF38C5" w:rsidP="00FF38C5">
      <w:pPr>
        <w:pStyle w:val="NormalWeb"/>
        <w:spacing w:before="2" w:after="2"/>
        <w:jc w:val="both"/>
        <w:rPr>
          <w:sz w:val="28"/>
        </w:rPr>
      </w:pPr>
      <w:r w:rsidRPr="00E07116">
        <w:rPr>
          <w:b/>
          <w:sz w:val="28"/>
          <w:szCs w:val="19"/>
        </w:rPr>
        <w:t>Note pour la version numérique</w:t>
      </w:r>
      <w:r w:rsidRPr="00E07116">
        <w:rPr>
          <w:sz w:val="28"/>
          <w:szCs w:val="19"/>
        </w:rPr>
        <w:t xml:space="preserve"> : </w:t>
      </w:r>
      <w:r w:rsidRPr="00E07116">
        <w:rPr>
          <w:sz w:val="28"/>
        </w:rPr>
        <w:t>La numérotation entre crochets [] correspond à la pagination, en début de page, de l'édition d'origine numérisée. JMT.</w:t>
      </w:r>
    </w:p>
    <w:p w:rsidR="00FF38C5" w:rsidRPr="00E07116" w:rsidRDefault="00FF38C5" w:rsidP="00FF38C5">
      <w:pPr>
        <w:pStyle w:val="NormalWeb"/>
        <w:spacing w:before="2" w:after="2"/>
        <w:jc w:val="both"/>
        <w:rPr>
          <w:sz w:val="28"/>
        </w:rPr>
      </w:pPr>
    </w:p>
    <w:p w:rsidR="00FF38C5" w:rsidRPr="00E07116" w:rsidRDefault="00FF38C5" w:rsidP="00FF38C5">
      <w:pPr>
        <w:pStyle w:val="NormalWeb"/>
        <w:spacing w:before="2" w:after="2"/>
        <w:rPr>
          <w:sz w:val="28"/>
        </w:rPr>
      </w:pPr>
      <w:r w:rsidRPr="00E07116">
        <w:rPr>
          <w:sz w:val="28"/>
        </w:rPr>
        <w:t>Par exemple, [1] correspond au début de la page 1 de l’édition papier numérisée.</w:t>
      </w:r>
    </w:p>
    <w:p w:rsidR="00FF38C5" w:rsidRPr="00E07116" w:rsidRDefault="00FF38C5" w:rsidP="00FF38C5">
      <w:pPr>
        <w:jc w:val="both"/>
        <w:rPr>
          <w:szCs w:val="19"/>
        </w:rPr>
      </w:pPr>
    </w:p>
    <w:p w:rsidR="00FF38C5" w:rsidRPr="00E07116" w:rsidRDefault="00FF38C5" w:rsidP="00FF38C5">
      <w:pPr>
        <w:jc w:val="both"/>
        <w:rPr>
          <w:szCs w:val="19"/>
        </w:rPr>
      </w:pPr>
    </w:p>
    <w:p w:rsidR="00FF38C5" w:rsidRPr="00D456E4" w:rsidRDefault="00FF38C5" w:rsidP="00FF38C5">
      <w:pPr>
        <w:pStyle w:val="p"/>
      </w:pPr>
      <w:r>
        <w:br w:type="page"/>
      </w:r>
      <w:r>
        <w:lastRenderedPageBreak/>
        <w:t>[1]</w:t>
      </w:r>
    </w:p>
    <w:p w:rsidR="00FF38C5" w:rsidRDefault="00FF38C5" w:rsidP="00FF38C5">
      <w:pPr>
        <w:spacing w:before="120" w:after="120"/>
        <w:ind w:firstLine="0"/>
        <w:jc w:val="both"/>
      </w:pPr>
    </w:p>
    <w:p w:rsidR="00FF38C5" w:rsidRPr="00130481" w:rsidRDefault="00FF38C5" w:rsidP="00FF38C5">
      <w:pPr>
        <w:spacing w:before="120" w:after="120"/>
        <w:ind w:firstLine="0"/>
        <w:jc w:val="both"/>
      </w:pPr>
      <w:r w:rsidRPr="00130481">
        <w:t>CONTINENTALISATION</w:t>
      </w:r>
    </w:p>
    <w:p w:rsidR="00FF38C5" w:rsidRPr="00130481" w:rsidRDefault="00FF38C5" w:rsidP="00FF38C5">
      <w:pPr>
        <w:spacing w:before="120" w:after="120"/>
        <w:ind w:firstLine="0"/>
        <w:jc w:val="both"/>
      </w:pPr>
      <w:r w:rsidRPr="00130481">
        <w:t>Cahier de recherche 98-7</w:t>
      </w:r>
    </w:p>
    <w:p w:rsidR="00FF38C5" w:rsidRPr="00130481" w:rsidRDefault="00FF38C5" w:rsidP="00FF38C5">
      <w:pPr>
        <w:spacing w:before="120" w:after="120"/>
        <w:ind w:firstLine="0"/>
        <w:jc w:val="both"/>
      </w:pPr>
      <w:r w:rsidRPr="00130481">
        <w:t>Décembre 1998</w:t>
      </w:r>
    </w:p>
    <w:p w:rsidR="00FF38C5" w:rsidRPr="00130481" w:rsidRDefault="00FF38C5" w:rsidP="00FF38C5">
      <w:pPr>
        <w:spacing w:before="120" w:after="120"/>
        <w:ind w:firstLine="0"/>
        <w:jc w:val="both"/>
        <w:rPr>
          <w:szCs w:val="30"/>
        </w:rPr>
      </w:pPr>
    </w:p>
    <w:p w:rsidR="00FF38C5" w:rsidRPr="000A7D42" w:rsidRDefault="00FF38C5" w:rsidP="00FF38C5">
      <w:pPr>
        <w:spacing w:before="120" w:after="120"/>
        <w:ind w:firstLine="0"/>
        <w:jc w:val="center"/>
        <w:rPr>
          <w:sz w:val="48"/>
          <w:szCs w:val="30"/>
        </w:rPr>
      </w:pPr>
      <w:r w:rsidRPr="000A7D42">
        <w:rPr>
          <w:sz w:val="48"/>
          <w:szCs w:val="30"/>
        </w:rPr>
        <w:t>“Les État</w:t>
      </w:r>
      <w:r>
        <w:rPr>
          <w:sz w:val="48"/>
          <w:szCs w:val="30"/>
        </w:rPr>
        <w:t>s-Unis et</w:t>
      </w:r>
      <w:r>
        <w:rPr>
          <w:sz w:val="48"/>
          <w:szCs w:val="30"/>
        </w:rPr>
        <w:br/>
      </w:r>
      <w:r w:rsidRPr="000A7D42">
        <w:rPr>
          <w:sz w:val="48"/>
          <w:szCs w:val="30"/>
        </w:rPr>
        <w:t>les enjeux de l'intégr</w:t>
      </w:r>
      <w:r w:rsidRPr="000A7D42">
        <w:rPr>
          <w:sz w:val="48"/>
          <w:szCs w:val="30"/>
        </w:rPr>
        <w:t>a</w:t>
      </w:r>
      <w:r w:rsidRPr="000A7D42">
        <w:rPr>
          <w:sz w:val="48"/>
          <w:szCs w:val="30"/>
        </w:rPr>
        <w:t>tion économique</w:t>
      </w:r>
      <w:r w:rsidRPr="000A7D42">
        <w:rPr>
          <w:sz w:val="48"/>
          <w:szCs w:val="30"/>
        </w:rPr>
        <w:br/>
        <w:t>dans les Amériques.”</w:t>
      </w:r>
    </w:p>
    <w:p w:rsidR="00FF38C5" w:rsidRDefault="00FF38C5" w:rsidP="00FF38C5">
      <w:pPr>
        <w:spacing w:before="120" w:after="120"/>
        <w:ind w:firstLine="0"/>
        <w:jc w:val="both"/>
      </w:pPr>
    </w:p>
    <w:p w:rsidR="00FF38C5" w:rsidRDefault="00FF38C5" w:rsidP="00FF38C5">
      <w:pPr>
        <w:spacing w:before="120" w:after="120"/>
        <w:ind w:firstLine="0"/>
        <w:jc w:val="both"/>
      </w:pPr>
    </w:p>
    <w:p w:rsidR="00FF38C5" w:rsidRPr="00130481" w:rsidRDefault="00FF38C5" w:rsidP="00FF38C5">
      <w:pPr>
        <w:spacing w:before="120" w:after="120"/>
        <w:ind w:firstLine="0"/>
        <w:jc w:val="both"/>
      </w:pPr>
    </w:p>
    <w:p w:rsidR="00FF38C5" w:rsidRPr="00130481" w:rsidRDefault="00FF38C5" w:rsidP="00FF38C5">
      <w:pPr>
        <w:spacing w:before="120" w:after="120"/>
        <w:ind w:firstLine="0"/>
        <w:jc w:val="both"/>
      </w:pPr>
      <w:r w:rsidRPr="00130481">
        <w:rPr>
          <w:bCs/>
        </w:rPr>
        <w:t>(Ce texte est une version révisée et mise à jour du texte du même nom publié précédemment sur le site du GRIC)</w:t>
      </w:r>
    </w:p>
    <w:p w:rsidR="00FF38C5" w:rsidRPr="00130481" w:rsidRDefault="00FF38C5" w:rsidP="00FF38C5">
      <w:pPr>
        <w:spacing w:before="120" w:after="120"/>
        <w:ind w:firstLine="0"/>
        <w:jc w:val="both"/>
      </w:pPr>
    </w:p>
    <w:p w:rsidR="00FF38C5" w:rsidRPr="00130481" w:rsidRDefault="00FF38C5" w:rsidP="00FF38C5">
      <w:pPr>
        <w:spacing w:before="120" w:after="120"/>
        <w:ind w:firstLine="0"/>
        <w:jc w:val="both"/>
      </w:pPr>
    </w:p>
    <w:p w:rsidR="00FF38C5" w:rsidRPr="00130481" w:rsidRDefault="00FF38C5" w:rsidP="00FF38C5">
      <w:pPr>
        <w:spacing w:before="120" w:after="120"/>
        <w:ind w:firstLine="0"/>
        <w:jc w:val="center"/>
      </w:pPr>
      <w:r w:rsidRPr="00130481">
        <w:t>Dorval Brunelle et Christian Deblock</w:t>
      </w:r>
    </w:p>
    <w:p w:rsidR="00FF38C5" w:rsidRPr="00130481" w:rsidRDefault="00FF38C5" w:rsidP="00FF38C5">
      <w:pPr>
        <w:spacing w:before="120" w:after="120"/>
        <w:ind w:firstLine="0"/>
        <w:jc w:val="center"/>
      </w:pPr>
    </w:p>
    <w:p w:rsidR="00FF38C5" w:rsidRDefault="00FF38C5" w:rsidP="00FF38C5">
      <w:pPr>
        <w:spacing w:before="120" w:after="120"/>
        <w:ind w:firstLine="0"/>
        <w:jc w:val="center"/>
      </w:pPr>
    </w:p>
    <w:p w:rsidR="00FF38C5" w:rsidRDefault="00FF38C5" w:rsidP="00FF38C5">
      <w:pPr>
        <w:spacing w:before="120" w:after="120"/>
        <w:ind w:firstLine="0"/>
        <w:jc w:val="center"/>
      </w:pPr>
    </w:p>
    <w:p w:rsidR="00FF38C5" w:rsidRDefault="00FF38C5" w:rsidP="00FF38C5">
      <w:pPr>
        <w:spacing w:before="120" w:after="120"/>
        <w:ind w:firstLine="0"/>
        <w:jc w:val="center"/>
      </w:pPr>
    </w:p>
    <w:p w:rsidR="00FF38C5" w:rsidRPr="00130481" w:rsidRDefault="00FF38C5" w:rsidP="00FF38C5">
      <w:pPr>
        <w:spacing w:before="120" w:after="120"/>
        <w:ind w:firstLine="0"/>
        <w:jc w:val="center"/>
      </w:pPr>
    </w:p>
    <w:p w:rsidR="00FF38C5" w:rsidRPr="00130481" w:rsidRDefault="00FF38C5" w:rsidP="00FF38C5">
      <w:pPr>
        <w:ind w:firstLine="0"/>
        <w:jc w:val="center"/>
      </w:pPr>
      <w:r w:rsidRPr="00130481">
        <w:rPr>
          <w:bCs/>
        </w:rPr>
        <w:t>Groupe de recherche</w:t>
      </w:r>
      <w:r w:rsidRPr="00130481">
        <w:rPr>
          <w:bCs/>
        </w:rPr>
        <w:br/>
        <w:t>sur l'intégration continentale</w:t>
      </w:r>
    </w:p>
    <w:p w:rsidR="00FF38C5" w:rsidRPr="00130481" w:rsidRDefault="00FF38C5" w:rsidP="00FF38C5">
      <w:pPr>
        <w:ind w:firstLine="0"/>
        <w:jc w:val="center"/>
      </w:pPr>
      <w:r w:rsidRPr="00130481">
        <w:t>Université du Québec à Montréal</w:t>
      </w:r>
    </w:p>
    <w:p w:rsidR="00FF38C5" w:rsidRPr="00130481" w:rsidRDefault="00FF38C5" w:rsidP="00FF38C5">
      <w:pPr>
        <w:ind w:firstLine="0"/>
        <w:jc w:val="center"/>
      </w:pPr>
      <w:r w:rsidRPr="00130481">
        <w:t>Département de science politique</w:t>
      </w:r>
    </w:p>
    <w:p w:rsidR="00FF38C5" w:rsidRPr="00130481" w:rsidRDefault="00FF38C5" w:rsidP="00FF38C5">
      <w:pPr>
        <w:ind w:firstLine="0"/>
        <w:jc w:val="center"/>
      </w:pPr>
      <w:r w:rsidRPr="00130481">
        <w:t>C.P. 8888, succ. Centre-ville, Montréal, H3C 3P8</w:t>
      </w:r>
    </w:p>
    <w:p w:rsidR="00FF38C5" w:rsidRPr="00130481" w:rsidRDefault="00FF38C5" w:rsidP="00FF38C5">
      <w:pPr>
        <w:ind w:firstLine="0"/>
        <w:jc w:val="center"/>
      </w:pPr>
      <w:r w:rsidRPr="00130481">
        <w:rPr>
          <w:color w:val="080CD6"/>
          <w:u w:val="single"/>
        </w:rPr>
        <w:t>http://www.unites.uqam.ca/gric/</w:t>
      </w:r>
    </w:p>
    <w:p w:rsidR="00FF38C5" w:rsidRDefault="00FF38C5" w:rsidP="00FF38C5">
      <w:pPr>
        <w:pStyle w:val="p"/>
      </w:pPr>
      <w:r>
        <w:br w:type="page"/>
      </w:r>
      <w:r>
        <w:lastRenderedPageBreak/>
        <w:t>[</w:t>
      </w:r>
      <w:r w:rsidRPr="00130481">
        <w:t>2</w:t>
      </w:r>
      <w:r>
        <w:t>]</w:t>
      </w:r>
    </w:p>
    <w:p w:rsidR="00FF38C5" w:rsidRDefault="00FF38C5" w:rsidP="00FF38C5">
      <w:pPr>
        <w:spacing w:before="120" w:after="120"/>
        <w:jc w:val="both"/>
        <w:rPr>
          <w:rFonts w:cs="Arial"/>
          <w:bCs/>
          <w:szCs w:val="18"/>
        </w:rPr>
      </w:pPr>
    </w:p>
    <w:p w:rsidR="00FF38C5" w:rsidRDefault="00FF38C5" w:rsidP="00FF38C5">
      <w:pPr>
        <w:spacing w:before="120" w:after="120"/>
        <w:jc w:val="both"/>
        <w:rPr>
          <w:rFonts w:cs="Arial"/>
          <w:bCs/>
          <w:szCs w:val="18"/>
        </w:rPr>
      </w:pPr>
    </w:p>
    <w:p w:rsidR="00FF38C5" w:rsidRPr="005B41E9" w:rsidRDefault="00FF38C5" w:rsidP="00FF38C5">
      <w:pPr>
        <w:pStyle w:val="aa"/>
        <w:ind w:firstLine="0"/>
        <w:jc w:val="left"/>
        <w:rPr>
          <w:rStyle w:val="a"/>
        </w:rPr>
      </w:pPr>
      <w:bookmarkStart w:id="2" w:name="Etats_Unis_intro"/>
      <w:r w:rsidRPr="005B41E9">
        <w:rPr>
          <w:rStyle w:val="a"/>
        </w:rPr>
        <w:t>Introduction</w:t>
      </w:r>
    </w:p>
    <w:bookmarkEnd w:id="2"/>
    <w:p w:rsidR="00FF38C5" w:rsidRPr="00130481" w:rsidRDefault="00FF38C5" w:rsidP="00FF38C5">
      <w:pPr>
        <w:spacing w:before="120" w:after="120"/>
        <w:jc w:val="both"/>
      </w:pPr>
    </w:p>
    <w:p w:rsidR="00FF38C5" w:rsidRPr="00D456E4" w:rsidRDefault="00FF38C5">
      <w:pPr>
        <w:jc w:val="both"/>
      </w:pPr>
    </w:p>
    <w:p w:rsidR="00FF38C5" w:rsidRPr="00D456E4" w:rsidRDefault="00FF38C5">
      <w:pPr>
        <w:jc w:val="both"/>
      </w:pPr>
    </w:p>
    <w:p w:rsidR="00FF38C5" w:rsidRPr="00D456E4" w:rsidRDefault="00FF38C5">
      <w:pPr>
        <w:ind w:right="90" w:firstLine="0"/>
        <w:jc w:val="both"/>
        <w:rPr>
          <w:sz w:val="20"/>
        </w:rPr>
      </w:pPr>
      <w:hyperlink w:anchor="tdm" w:history="1">
        <w:r w:rsidRPr="00D456E4">
          <w:rPr>
            <w:rStyle w:val="Lienhypertexte"/>
            <w:sz w:val="20"/>
          </w:rPr>
          <w:t>Retour à la table des matières</w:t>
        </w:r>
      </w:hyperlink>
    </w:p>
    <w:p w:rsidR="00FF38C5" w:rsidRPr="00130481" w:rsidRDefault="00FF38C5" w:rsidP="00FF38C5">
      <w:pPr>
        <w:spacing w:before="120" w:after="120"/>
        <w:jc w:val="both"/>
      </w:pPr>
      <w:r w:rsidRPr="00130481">
        <w:t>Le panaméricanisme, en tant que projet politique de rapproch</w:t>
      </w:r>
      <w:r w:rsidRPr="00130481">
        <w:t>e</w:t>
      </w:r>
      <w:r w:rsidRPr="00130481">
        <w:t>ment entre les pays des trois Amériques, est une initiative déjà a</w:t>
      </w:r>
      <w:r w:rsidRPr="00130481">
        <w:t>n</w:t>
      </w:r>
      <w:r w:rsidRPr="00130481">
        <w:t>cienne puisqu'elle remonte au projet mené à l'instigation de Simon Bolivar de réunir à Panama le premier congrès panaméricain le 19 juin 1826. Il reviendra ensuite au secrétaire d'État des États-Unis, J</w:t>
      </w:r>
      <w:r w:rsidRPr="00130481">
        <w:t>a</w:t>
      </w:r>
      <w:r w:rsidRPr="00130481">
        <w:t>mes Blaine, de reprendre ce projet et de réunir à Washington, entre octobre 1889 et avril 1890, les représentants des républiques des Amér</w:t>
      </w:r>
      <w:r w:rsidRPr="00130481">
        <w:t>i</w:t>
      </w:r>
      <w:r w:rsidRPr="00130481">
        <w:t>ques pour la première véritable conférence panaméricaine qui mettra sur pied un Bureau commercial des républiques américaines, d'où émergera l'Union panaméricaine. Par la suite, une autre étape i</w:t>
      </w:r>
      <w:r w:rsidRPr="00130481">
        <w:t>m</w:t>
      </w:r>
      <w:r w:rsidRPr="00130481">
        <w:t>portante dans la construction panam</w:t>
      </w:r>
      <w:r w:rsidRPr="00130481">
        <w:t>é</w:t>
      </w:r>
      <w:r w:rsidRPr="00130481">
        <w:t>ricaine sera franchie lors de la septième conférence de l'Union panaméricaine tenue à Montevideo en décembre 1933. Plus tard, la rencontre interaméricaine de Chapult</w:t>
      </w:r>
      <w:r w:rsidRPr="00130481">
        <w:t>e</w:t>
      </w:r>
      <w:r w:rsidRPr="00130481">
        <w:t>pec sur les problèmes de la guerre et de la paix, tenue du 21 février au 9 mars 1945, marquera une nouvelle étape dans l'histoire du panam</w:t>
      </w:r>
      <w:r w:rsidRPr="00130481">
        <w:t>é</w:t>
      </w:r>
      <w:r w:rsidRPr="00130481">
        <w:t>ricanisme puisque elle a préparé le terrain d'une réforme institutio</w:t>
      </w:r>
      <w:r w:rsidRPr="00130481">
        <w:t>n</w:t>
      </w:r>
      <w:r w:rsidRPr="00130481">
        <w:t>nelle en profondeur de l'Union panaméricaine, réforme qui devait ult</w:t>
      </w:r>
      <w:r w:rsidRPr="00130481">
        <w:t>é</w:t>
      </w:r>
      <w:r w:rsidRPr="00130481">
        <w:t>rieurement déboucher, en 1948, à Bogota sur le traité créant l'Organ</w:t>
      </w:r>
      <w:r w:rsidRPr="00130481">
        <w:t>i</w:t>
      </w:r>
      <w:r w:rsidRPr="00130481">
        <w:t>sation des États Américains (OEA). Quelques cinquante ans plus tard, une nouvelle étape semble aujourd'hui en voie d'être franchie dans le panaméricanisme avec le lancement officiel, lors du deuxième So</w:t>
      </w:r>
      <w:r w:rsidRPr="00130481">
        <w:t>m</w:t>
      </w:r>
      <w:r w:rsidRPr="00130481">
        <w:t>met des Amériques qui s'est tenu à Santiago les 18 et 19 avril 1998, des négociations commerciales impliquant les 34 pays "démocrat</w:t>
      </w:r>
      <w:r w:rsidRPr="00130481">
        <w:t>i</w:t>
      </w:r>
      <w:r w:rsidRPr="00130481">
        <w:t>quement élus" en vue de sanctionner, d'ici 2005, l'implantation d'une zone de libre-échange dans les Amériques.</w:t>
      </w:r>
    </w:p>
    <w:p w:rsidR="00FF38C5" w:rsidRPr="00130481" w:rsidRDefault="00FF38C5" w:rsidP="00FF38C5">
      <w:pPr>
        <w:spacing w:before="120" w:after="120"/>
        <w:jc w:val="both"/>
      </w:pPr>
      <w:r w:rsidRPr="00130481">
        <w:t>Le projet est ambitieux comme nous aurons l'occasion de le préc</w:t>
      </w:r>
      <w:r w:rsidRPr="00130481">
        <w:t>i</w:t>
      </w:r>
      <w:r w:rsidRPr="00130481">
        <w:t>ser dans la suite du texte. Sur le plan économique tout d'abord, pui</w:t>
      </w:r>
      <w:r w:rsidRPr="00130481">
        <w:t>s</w:t>
      </w:r>
      <w:r w:rsidRPr="00130481">
        <w:t xml:space="preserve">qu'il s'agit ni plus ni moins d'intégrer des économies fort différentes et </w:t>
      </w:r>
      <w:r w:rsidRPr="00130481">
        <w:lastRenderedPageBreak/>
        <w:t>de faire des Amériques un seul et unique marché ; sur le plan politique ensuite, puisqu'il s'agit d'engager tous les pays participants dans un nouveau "dialogue politique" qui doit venir consolider et institutio</w:t>
      </w:r>
      <w:r w:rsidRPr="00130481">
        <w:t>n</w:t>
      </w:r>
      <w:r w:rsidRPr="00130481">
        <w:t>naliser les droits civils, la démocratie, le pluralisme, les réformes éc</w:t>
      </w:r>
      <w:r w:rsidRPr="00130481">
        <w:t>o</w:t>
      </w:r>
      <w:r w:rsidRPr="00130481">
        <w:t>nomiques en cours et le progrès social à l'intérieur d'un nouveau sy</w:t>
      </w:r>
      <w:r w:rsidRPr="00130481">
        <w:t>s</w:t>
      </w:r>
      <w:r w:rsidRPr="00130481">
        <w:t>tème panaméricain ; sur le plan international enfin, dans la mesure où la mise en place, à côté de l'Union européenne et de l'APEC, d'un nouveau cadre de coopération régionale vient inévitablement reposer la question de l'arrimage entre elles des trois grandes régions écon</w:t>
      </w:r>
      <w:r w:rsidRPr="00130481">
        <w:t>o</w:t>
      </w:r>
      <w:r w:rsidRPr="00130481">
        <w:t>miques du monde à l'intérieur du cadre multilatéral existant.</w:t>
      </w:r>
    </w:p>
    <w:p w:rsidR="00FF38C5" w:rsidRPr="00130481" w:rsidRDefault="00FF38C5" w:rsidP="00FF38C5">
      <w:pPr>
        <w:spacing w:before="120" w:after="120"/>
        <w:jc w:val="both"/>
      </w:pPr>
      <w:r>
        <w:t>[</w:t>
      </w:r>
      <w:r w:rsidRPr="00130481">
        <w:t>3</w:t>
      </w:r>
      <w:r>
        <w:t>]</w:t>
      </w:r>
    </w:p>
    <w:p w:rsidR="00FF38C5" w:rsidRPr="00130481" w:rsidRDefault="00FF38C5" w:rsidP="00FF38C5">
      <w:pPr>
        <w:spacing w:before="120" w:after="120"/>
        <w:jc w:val="both"/>
      </w:pPr>
      <w:r w:rsidRPr="00130481">
        <w:t>Les États-Unis seraient-ils en passe de réussir, par le biais du r</w:t>
      </w:r>
      <w:r w:rsidRPr="00130481">
        <w:t>e</w:t>
      </w:r>
      <w:r w:rsidRPr="00130481">
        <w:t>cours au r</w:t>
      </w:r>
      <w:r w:rsidRPr="00130481">
        <w:t>é</w:t>
      </w:r>
      <w:r w:rsidRPr="00130481">
        <w:t>gionalisme économique, ce qui pouvait sembler il y a peu encore une tâche insurmontable sur le terrain politique, à savoir r</w:t>
      </w:r>
      <w:r w:rsidRPr="00130481">
        <w:t>e</w:t>
      </w:r>
      <w:r w:rsidRPr="00130481">
        <w:t>grouper dans un seul et même ensemble les trois Amériques, à l'e</w:t>
      </w:r>
      <w:r w:rsidRPr="00130481">
        <w:t>x</w:t>
      </w:r>
      <w:r w:rsidRPr="00130481">
        <w:t>ception, pour le moment encore, de Cuba ? La question mérite d'a</w:t>
      </w:r>
      <w:r w:rsidRPr="00130481">
        <w:t>u</w:t>
      </w:r>
      <w:r w:rsidRPr="00130481">
        <w:t>tant plus d'être posée que ce regain d'intérêt pour le régionalisme éc</w:t>
      </w:r>
      <w:r w:rsidRPr="00130481">
        <w:t>o</w:t>
      </w:r>
      <w:r w:rsidRPr="00130481">
        <w:t>nomique n'est pas le seul fait des États-Unis mais celui de tous les pays du continent. À première vue, ceci peut sembler paradoxal. En effet, les États-Unis n'ont-ils toujours privilégié les voies bilatérale et multilatérale en m</w:t>
      </w:r>
      <w:r w:rsidRPr="00130481">
        <w:t>a</w:t>
      </w:r>
      <w:r w:rsidRPr="00130481">
        <w:t>tière de libéralisation des échanges ? Quant aux pays d'Amérique latine, la crise de la dette et le virage néolibéral qui a suivi, en entraînant l'abandon du modèle de substitution aux import</w:t>
      </w:r>
      <w:r w:rsidRPr="00130481">
        <w:t>a</w:t>
      </w:r>
      <w:r w:rsidRPr="00130481">
        <w:t xml:space="preserve">tions n'avaient-ils pas </w:t>
      </w:r>
      <w:r w:rsidRPr="00130481">
        <w:rPr>
          <w:i/>
          <w:iCs/>
        </w:rPr>
        <w:t xml:space="preserve">de facto </w:t>
      </w:r>
      <w:r w:rsidRPr="00130481">
        <w:t>sonné le glas des ambitieux projets d'i</w:t>
      </w:r>
      <w:r w:rsidRPr="00130481">
        <w:t>n</w:t>
      </w:r>
      <w:r w:rsidRPr="00130481">
        <w:t>tégration qui avaient été jusque là associés à ce modèle ? Sans doute, mais encore faut-il, et avant même d'aller plus loin, souligner avec force deux ordres de fait.</w:t>
      </w:r>
    </w:p>
    <w:p w:rsidR="00FF38C5" w:rsidRPr="00130481" w:rsidRDefault="00FF38C5" w:rsidP="00FF38C5">
      <w:pPr>
        <w:spacing w:before="120" w:after="120"/>
        <w:jc w:val="both"/>
      </w:pPr>
      <w:r w:rsidRPr="00130481">
        <w:t>Tout d'abord, le recours au régionalisme économique n'est pas une option nouvelle pour les États-Unis ; c'est une option à laquelle ils ont recouru à pl</w:t>
      </w:r>
      <w:r w:rsidRPr="00130481">
        <w:t>u</w:t>
      </w:r>
      <w:r w:rsidRPr="00130481">
        <w:t>sieurs reprises dans le passé, en Europe de l'Ouest, puis dans le cadre de l'OCDE par exemple, dès lors qu'il s'agissait d'attei</w:t>
      </w:r>
      <w:r w:rsidRPr="00130481">
        <w:t>n</w:t>
      </w:r>
      <w:r w:rsidRPr="00130481">
        <w:t>dre, par d'autres moyens que par la voie multilatérale ou par la voie bilatérale, des objectifs de politique économ</w:t>
      </w:r>
      <w:r w:rsidRPr="00130481">
        <w:t>i</w:t>
      </w:r>
      <w:r w:rsidRPr="00130481">
        <w:t>que internationale, qu'ils aient été d'ordre commercial, stratégique ou d'ordre idéologique. Ceci dit, comme nous le développerons dans la première partie du texte, dans un contexte nouveau marqué par la fin de la guerre froide d'une part et par la globalisation des marchés d'autre part, la formation d'un grand ensemble économique dans les Amériques prend une signi</w:t>
      </w:r>
      <w:r w:rsidRPr="00130481">
        <w:lastRenderedPageBreak/>
        <w:t>fic</w:t>
      </w:r>
      <w:r w:rsidRPr="00130481">
        <w:t>a</w:t>
      </w:r>
      <w:r w:rsidRPr="00130481">
        <w:t>tion toute nouvelle. En effet, les enjeux d'un tel projet sont considér</w:t>
      </w:r>
      <w:r w:rsidRPr="00130481">
        <w:t>a</w:t>
      </w:r>
      <w:r w:rsidRPr="00130481">
        <w:t>bles, et ils vont bien au-delà de ses contenus économiques et hémi</w:t>
      </w:r>
      <w:r w:rsidRPr="00130481">
        <w:t>s</w:t>
      </w:r>
      <w:r w:rsidRPr="00130481">
        <w:t>phériques puisqu'il ne s'agit pas tant de renforcer une position déjà fortement hégémonique dans une région où, à toutes fins pr</w:t>
      </w:r>
      <w:r w:rsidRPr="00130481">
        <w:t>a</w:t>
      </w:r>
      <w:r w:rsidRPr="00130481">
        <w:t>tiques, rien ne peut se faire sans eux, que d'imposer un cadre normatif et pol</w:t>
      </w:r>
      <w:r w:rsidRPr="00130481">
        <w:t>i</w:t>
      </w:r>
      <w:r w:rsidRPr="00130481">
        <w:t>t</w:t>
      </w:r>
      <w:r w:rsidRPr="00130481">
        <w:t>i</w:t>
      </w:r>
      <w:r w:rsidRPr="00130481">
        <w:t>que libéral qui servirait ensuite de cadre de référence pour réformer aussi bien les institutions internationales que le contenu des politiques publiques dans les autres grandes régions économiques du monde.</w:t>
      </w:r>
    </w:p>
    <w:p w:rsidR="00FF38C5" w:rsidRDefault="00FF38C5" w:rsidP="00FF38C5">
      <w:pPr>
        <w:spacing w:before="120" w:after="120"/>
        <w:jc w:val="both"/>
      </w:pPr>
      <w:r w:rsidRPr="00130481">
        <w:t>Ce premier point étant établi, il ne faudrait pas pour autant confo</w:t>
      </w:r>
      <w:r w:rsidRPr="00130481">
        <w:t>n</w:t>
      </w:r>
      <w:r w:rsidRPr="00130481">
        <w:t>dre les a</w:t>
      </w:r>
      <w:r w:rsidRPr="00130481">
        <w:t>c</w:t>
      </w:r>
      <w:r w:rsidRPr="00130481">
        <w:t>tuels projets d'intégration dans les Amériques avec ceux qui avaient été implantés au lendemain de la Guerre. Les processus int</w:t>
      </w:r>
      <w:r w:rsidRPr="00130481">
        <w:t>é</w:t>
      </w:r>
      <w:r w:rsidRPr="00130481">
        <w:t>gratifs en cours aujourd'hui dans les Amériques participent d'une do</w:t>
      </w:r>
      <w:r w:rsidRPr="00130481">
        <w:t>u</w:t>
      </w:r>
      <w:r w:rsidRPr="00130481">
        <w:t>ble dynamique. Ils participent d'une dynamique économique qui pou</w:t>
      </w:r>
      <w:r w:rsidRPr="00130481">
        <w:t>s</w:t>
      </w:r>
      <w:r w:rsidRPr="00130481">
        <w:t>se les pays de l'hémisphère, à</w:t>
      </w:r>
      <w:r>
        <w:t xml:space="preserve"> [4] </w:t>
      </w:r>
      <w:r w:rsidRPr="00130481">
        <w:t>commencer par le Canada et le Mexique, à se rapprocher des États-Unis, ce non pas seulement à ca</w:t>
      </w:r>
      <w:r w:rsidRPr="00130481">
        <w:t>u</w:t>
      </w:r>
      <w:r w:rsidRPr="00130481">
        <w:t>se du fait que ceux-ci constituent, et de loin, leur princ</w:t>
      </w:r>
      <w:r w:rsidRPr="00130481">
        <w:t>i</w:t>
      </w:r>
      <w:r w:rsidRPr="00130481">
        <w:t>pal débouché commercial, leur principale source d'approvisionnement et leur pri</w:t>
      </w:r>
      <w:r w:rsidRPr="00130481">
        <w:t>n</w:t>
      </w:r>
      <w:r w:rsidRPr="00130481">
        <w:t>cipale source d'investissements, mais aussi à cause du fait que les e</w:t>
      </w:r>
      <w:r w:rsidRPr="00130481">
        <w:t>n</w:t>
      </w:r>
      <w:r w:rsidRPr="00130481">
        <w:t>trepr</w:t>
      </w:r>
      <w:r w:rsidRPr="00130481">
        <w:t>i</w:t>
      </w:r>
      <w:r w:rsidRPr="00130481">
        <w:t>ses transnationales, à commencer par les entreprises états-uniennnes omnipr</w:t>
      </w:r>
      <w:r w:rsidRPr="00130481">
        <w:t>é</w:t>
      </w:r>
      <w:r w:rsidRPr="00130481">
        <w:t>sentes dans l'hémisphère, ont tissé au fil des années des réseaux extrêmement denses, de sorte que l'ouverture généralisée des frontières et la réorganisation des activités de production ma</w:t>
      </w:r>
      <w:r w:rsidRPr="00130481">
        <w:t>r</w:t>
      </w:r>
      <w:r w:rsidRPr="00130481">
        <w:t>quent le passage d'un modèle d'intégration en surface, par le comme</w:t>
      </w:r>
      <w:r w:rsidRPr="00130481">
        <w:t>r</w:t>
      </w:r>
      <w:r w:rsidRPr="00130481">
        <w:t xml:space="preserve">ce, </w:t>
      </w:r>
      <w:r w:rsidRPr="00130481">
        <w:rPr>
          <w:i/>
          <w:iCs/>
        </w:rPr>
        <w:t>(shallow int</w:t>
      </w:r>
      <w:r>
        <w:rPr>
          <w:i/>
          <w:iCs/>
        </w:rPr>
        <w:t>e</w:t>
      </w:r>
      <w:r w:rsidRPr="00130481">
        <w:rPr>
          <w:i/>
          <w:iCs/>
        </w:rPr>
        <w:t xml:space="preserve">gration), </w:t>
      </w:r>
      <w:r w:rsidRPr="00130481">
        <w:t>à un modèle d'int</w:t>
      </w:r>
      <w:r w:rsidRPr="00130481">
        <w:t>é</w:t>
      </w:r>
      <w:r w:rsidRPr="00130481">
        <w:t xml:space="preserve">gration en profondeur, par les chaînes et les filières de production </w:t>
      </w:r>
      <w:r w:rsidRPr="00130481">
        <w:rPr>
          <w:i/>
          <w:iCs/>
        </w:rPr>
        <w:t>(deep int</w:t>
      </w:r>
      <w:r>
        <w:rPr>
          <w:i/>
          <w:iCs/>
        </w:rPr>
        <w:t>e</w:t>
      </w:r>
      <w:r w:rsidRPr="00130481">
        <w:rPr>
          <w:i/>
          <w:iCs/>
        </w:rPr>
        <w:t xml:space="preserve">gration), </w:t>
      </w:r>
      <w:r w:rsidRPr="00130481">
        <w:t>qui ne lai</w:t>
      </w:r>
      <w:r w:rsidRPr="00130481">
        <w:t>s</w:t>
      </w:r>
      <w:r w:rsidRPr="00130481">
        <w:t>se plus guère de place aux stratégies nationales. Ces processus int</w:t>
      </w:r>
      <w:r w:rsidRPr="00130481">
        <w:t>é</w:t>
      </w:r>
      <w:r w:rsidRPr="00130481">
        <w:t>gratifs participent également d'une dynamique politique dans la mes</w:t>
      </w:r>
      <w:r w:rsidRPr="00130481">
        <w:t>u</w:t>
      </w:r>
      <w:r w:rsidRPr="00130481">
        <w:t>re où les polit</w:t>
      </w:r>
      <w:r w:rsidRPr="00130481">
        <w:t>i</w:t>
      </w:r>
      <w:r w:rsidRPr="00130481">
        <w:t>ques d'ouverture ont conduit les pays d'Amérique latine à rechercher, dans la signature d'accords préférentiels, bilatéraux ou sous-régionaux, de meilleures conditions d'accès pour leurs produits et un environnement économ</w:t>
      </w:r>
      <w:r w:rsidRPr="00130481">
        <w:t>i</w:t>
      </w:r>
      <w:r w:rsidRPr="00130481">
        <w:t>que plus favorable et plus sécuritaire pour l'investissement internati</w:t>
      </w:r>
      <w:r w:rsidRPr="00130481">
        <w:t>o</w:t>
      </w:r>
      <w:r w:rsidRPr="00130481">
        <w:t>nal. Or, depuis une dizaine d'années, non seulement la prolifération d'accords économiques de tous ordres a-t-elle engendré une situation juridique qui est très vite devenue pass</w:t>
      </w:r>
      <w:r w:rsidRPr="00130481">
        <w:t>a</w:t>
      </w:r>
      <w:r w:rsidRPr="00130481">
        <w:t>blement embrouillée, comme l'a souligné la CEPALC dans son ra</w:t>
      </w:r>
      <w:r w:rsidRPr="00130481">
        <w:t>p</w:t>
      </w:r>
      <w:r w:rsidRPr="00130481">
        <w:t>port de 1994 sur le "régionalisme ouvert", puisque les espaces écon</w:t>
      </w:r>
      <w:r w:rsidRPr="00130481">
        <w:t>o</w:t>
      </w:r>
      <w:r w:rsidRPr="00130481">
        <w:t>miques sous-régionaux se superp</w:t>
      </w:r>
      <w:r w:rsidRPr="00130481">
        <w:t>o</w:t>
      </w:r>
      <w:r w:rsidRPr="00130481">
        <w:t>sent sans offrir des perspectives communes de développement, mais surtout, les États-Unis, eux-mêmes, sont-ils venus embrouiller les ca</w:t>
      </w:r>
      <w:r w:rsidRPr="00130481">
        <w:t>r</w:t>
      </w:r>
      <w:r w:rsidRPr="00130481">
        <w:t>tes dans les Amériques, en créant un important précédent avec l'A</w:t>
      </w:r>
      <w:r w:rsidRPr="00130481">
        <w:t>c</w:t>
      </w:r>
      <w:r w:rsidRPr="00130481">
        <w:t>cord de libre-échange avec le Canada (ALE) puis en élargissant cet accord au Mexique pour en faire l'Accord de libre-échange nord-américain (ALENA) d'une part, et en signant de nombreux accords avec la plupart des pays, tissant ainsi un réseau complexe de relations bilatérales</w:t>
      </w:r>
      <w:r>
        <w:t> </w:t>
      </w:r>
      <w:r>
        <w:rPr>
          <w:rStyle w:val="Appelnotedebasdep"/>
        </w:rPr>
        <w:footnoteReference w:id="1"/>
      </w:r>
      <w:r w:rsidRPr="00130481">
        <w:t xml:space="preserve"> qui, à l'image du moyeu et de ses rayons, les place dans la situation fort avantageuse du partena</w:t>
      </w:r>
      <w:r w:rsidRPr="00130481">
        <w:t>i</w:t>
      </w:r>
      <w:r w:rsidRPr="00130481">
        <w:t>re central et incontournable, d'autre part</w:t>
      </w:r>
      <w:r>
        <w:t> </w:t>
      </w:r>
      <w:r>
        <w:rPr>
          <w:rStyle w:val="Appelnotedebasdep"/>
        </w:rPr>
        <w:footnoteReference w:id="2"/>
      </w:r>
      <w:r w:rsidRPr="00130481">
        <w:t>.</w:t>
      </w:r>
    </w:p>
    <w:p w:rsidR="00FF38C5" w:rsidRPr="00130481" w:rsidRDefault="00FF38C5" w:rsidP="00FF38C5">
      <w:pPr>
        <w:spacing w:before="120" w:after="120"/>
        <w:jc w:val="both"/>
      </w:pPr>
      <w:r>
        <w:t>[</w:t>
      </w:r>
      <w:r w:rsidRPr="00130481">
        <w:t>5</w:t>
      </w:r>
      <w:r>
        <w:t>]</w:t>
      </w:r>
    </w:p>
    <w:p w:rsidR="00FF38C5" w:rsidRPr="00130481" w:rsidRDefault="00FF38C5" w:rsidP="00FF38C5">
      <w:pPr>
        <w:spacing w:before="120" w:after="120"/>
        <w:jc w:val="both"/>
      </w:pPr>
      <w:r w:rsidRPr="00130481">
        <w:t>Que les États-Unis d'un côté, les entreprises transnationales de l'a</w:t>
      </w:r>
      <w:r w:rsidRPr="00130481">
        <w:t>u</w:t>
      </w:r>
      <w:r w:rsidRPr="00130481">
        <w:t>tre, soient les véritables maîtres du jeu dans les Amériques, c'est un fait indéniable. Reste cependant que la situation d'ensemble est, en raison du grand nombre d'acteurs, des différences qui les sépare, au niveau de la taille ou de la culture, et en raison des enjeux en prése</w:t>
      </w:r>
      <w:r w:rsidRPr="00130481">
        <w:t>n</w:t>
      </w:r>
      <w:r w:rsidRPr="00130481">
        <w:t>ce, à la fois délicate et complexe. Par ailleurs, il ne s'agirait pas non plus de sous-estimer le fait que la position des États-Unis est pour le moment fragilisée, par la crise financière qui ébranle les pays de la région autant que par l'attitude fortement isolationniste du Congrès. De même doivent-ils de plus en plus composer avec une nouvelle r</w:t>
      </w:r>
      <w:r w:rsidRPr="00130481">
        <w:t>é</w:t>
      </w:r>
      <w:r w:rsidRPr="00130481">
        <w:t>alité, à savoir que le Brésil et le MERCOSUR/L, occupent désormais une place centrale sur l'échiquier contine</w:t>
      </w:r>
      <w:r w:rsidRPr="00130481">
        <w:t>n</w:t>
      </w:r>
      <w:r w:rsidRPr="00130481">
        <w:t>tal. Mais, si tout ceci doit être considéré de près et qu'il ne s'agit en aucune m</w:t>
      </w:r>
      <w:r w:rsidRPr="00130481">
        <w:t>a</w:t>
      </w:r>
      <w:r w:rsidRPr="00130481">
        <w:t>nière de préjuger de l'issue des négociations, le fait est que jamais dans l'histoire du p</w:t>
      </w:r>
      <w:r w:rsidRPr="00130481">
        <w:t>a</w:t>
      </w:r>
      <w:r w:rsidRPr="00130481">
        <w:t>naméricanisme les conditions, à commencer sur le plan économique et sur le plan politique, n'auront été aussi propices qu'elles ne le sont a</w:t>
      </w:r>
      <w:r w:rsidRPr="00130481">
        <w:t>c</w:t>
      </w:r>
      <w:r w:rsidRPr="00130481">
        <w:t>tuellement pour voir se concrétiser la réalisation de ce qui, il y a peu de temps encore, rel</w:t>
      </w:r>
      <w:r w:rsidRPr="00130481">
        <w:t>e</w:t>
      </w:r>
      <w:r w:rsidRPr="00130481">
        <w:t>vait surtout du discours, c'est-à-dire la création d'un véritable espace économ</w:t>
      </w:r>
      <w:r w:rsidRPr="00130481">
        <w:t>i</w:t>
      </w:r>
      <w:r w:rsidRPr="00130481">
        <w:t>que et politique hémisphérique.</w:t>
      </w:r>
    </w:p>
    <w:p w:rsidR="00FF38C5" w:rsidRPr="00130481" w:rsidRDefault="00FF38C5" w:rsidP="00FF38C5">
      <w:pPr>
        <w:spacing w:before="120" w:after="120"/>
        <w:jc w:val="both"/>
      </w:pPr>
      <w:r w:rsidRPr="00130481">
        <w:t>Voyons ce qu'il en est plus précisément de ce projet, et pour ce fa</w:t>
      </w:r>
      <w:r w:rsidRPr="00130481">
        <w:t>i</w:t>
      </w:r>
      <w:r w:rsidRPr="00130481">
        <w:t>re, nous allons revenir, dans un premier temps, sur la position des États-Unis, ainsi que sur les raisons qui les poussent à faire du projet des Amériques l'une des pièces maîtresses de leur politique économ</w:t>
      </w:r>
      <w:r w:rsidRPr="00130481">
        <w:t>i</w:t>
      </w:r>
      <w:r w:rsidRPr="00130481">
        <w:t>que internationale pour, dans un deuxième temps, présenter de façon détaillée le projet lui-même, ses principales composantes et les gra</w:t>
      </w:r>
      <w:r w:rsidRPr="00130481">
        <w:t>n</w:t>
      </w:r>
      <w:r w:rsidRPr="00130481">
        <w:t>des étapes de la négociation.</w:t>
      </w:r>
    </w:p>
    <w:p w:rsidR="00FF38C5" w:rsidRDefault="00FF38C5" w:rsidP="00FF38C5">
      <w:pPr>
        <w:spacing w:before="120" w:after="120"/>
        <w:jc w:val="both"/>
        <w:rPr>
          <w:bCs/>
          <w:szCs w:val="24"/>
        </w:rPr>
      </w:pPr>
    </w:p>
    <w:p w:rsidR="00FF38C5" w:rsidRPr="005B41E9" w:rsidRDefault="00FF38C5" w:rsidP="00FF38C5">
      <w:pPr>
        <w:spacing w:before="120" w:after="120"/>
        <w:ind w:firstLine="0"/>
        <w:jc w:val="both"/>
        <w:rPr>
          <w:rStyle w:val="a"/>
        </w:rPr>
      </w:pPr>
      <w:bookmarkStart w:id="3" w:name="Etats_Unis_1"/>
      <w:r w:rsidRPr="005B41E9">
        <w:rPr>
          <w:rStyle w:val="a"/>
        </w:rPr>
        <w:t>Les États-Unis et le régionalisme économique :</w:t>
      </w:r>
      <w:r w:rsidRPr="005B41E9">
        <w:rPr>
          <w:rStyle w:val="a"/>
        </w:rPr>
        <w:br/>
        <w:t>de l'ALE à la ZLEA</w:t>
      </w:r>
    </w:p>
    <w:bookmarkEnd w:id="3"/>
    <w:p w:rsidR="00FF38C5" w:rsidRDefault="00FF38C5" w:rsidP="00FF38C5">
      <w:pPr>
        <w:spacing w:before="120" w:after="120"/>
        <w:jc w:val="both"/>
      </w:pPr>
    </w:p>
    <w:p w:rsidR="00FF38C5" w:rsidRPr="00D456E4" w:rsidRDefault="00FF38C5" w:rsidP="00FF38C5">
      <w:pPr>
        <w:ind w:right="90" w:firstLine="0"/>
        <w:jc w:val="both"/>
        <w:rPr>
          <w:sz w:val="20"/>
        </w:rPr>
      </w:pPr>
      <w:hyperlink w:anchor="tdm" w:history="1">
        <w:r w:rsidRPr="00D456E4">
          <w:rPr>
            <w:rStyle w:val="Lienhypertexte"/>
            <w:sz w:val="20"/>
          </w:rPr>
          <w:t>Retour à la table des matières</w:t>
        </w:r>
      </w:hyperlink>
    </w:p>
    <w:p w:rsidR="00FF38C5" w:rsidRPr="00130481" w:rsidRDefault="00FF38C5" w:rsidP="00FF38C5">
      <w:pPr>
        <w:spacing w:before="120" w:after="120"/>
        <w:jc w:val="both"/>
      </w:pPr>
      <w:r w:rsidRPr="00130481">
        <w:t>Les prises de position des États-Unis en faveur du régionalisme économique "ouvert" ces dernières années, de même que les no</w:t>
      </w:r>
      <w:r w:rsidRPr="00130481">
        <w:t>m</w:t>
      </w:r>
      <w:r w:rsidRPr="00130481">
        <w:t>breuses initiatives qu'ils ont lancées dans cette direction, ont suscité de multiples débats et réactions, certains y voyant même un retour de leur part à l'isolationnisme et à la mise en place d'une nouvelle division du monde en blocs rivaux, une</w:t>
      </w:r>
      <w:r>
        <w:t xml:space="preserve"> [6] </w:t>
      </w:r>
      <w:r w:rsidRPr="00130481">
        <w:t>division qui ne serait plus d'ordre idéologique, comme la précéde</w:t>
      </w:r>
      <w:r w:rsidRPr="00130481">
        <w:t>n</w:t>
      </w:r>
      <w:r w:rsidRPr="00130481">
        <w:t>te, mais d'ordre économique</w:t>
      </w:r>
      <w:r>
        <w:t> </w:t>
      </w:r>
      <w:r>
        <w:rPr>
          <w:rStyle w:val="Appelnotedebasdep"/>
        </w:rPr>
        <w:footnoteReference w:id="3"/>
      </w:r>
      <w:r w:rsidRPr="00130481">
        <w:t>. Sans écarter une telle éventualité, ni sous-estimer le poids d'un Congrès traditionnellement isolationniste dans l'élaboration de la politique étrangère américaine, il faut cepe</w:t>
      </w:r>
      <w:r w:rsidRPr="00130481">
        <w:t>n</w:t>
      </w:r>
      <w:r w:rsidRPr="00130481">
        <w:t>dant prendre en considération trois ordres de fait qui nous semblent déterminants pour replacer le débat sur le régionalisme aux États-Unis dans une perspective plus large</w:t>
      </w:r>
      <w:r>
        <w:t> </w:t>
      </w:r>
      <w:r>
        <w:rPr>
          <w:rStyle w:val="Appelnotedebasdep"/>
        </w:rPr>
        <w:footnoteReference w:id="4"/>
      </w:r>
      <w:r w:rsidRPr="00130481">
        <w:t>.</w:t>
      </w:r>
    </w:p>
    <w:p w:rsidR="00FF38C5" w:rsidRDefault="00FF38C5" w:rsidP="00FF38C5">
      <w:pPr>
        <w:spacing w:before="120" w:after="120"/>
        <w:jc w:val="both"/>
      </w:pPr>
    </w:p>
    <w:p w:rsidR="00FF38C5" w:rsidRPr="00130481" w:rsidRDefault="00FF38C5" w:rsidP="00FF38C5">
      <w:pPr>
        <w:spacing w:before="120" w:after="120"/>
        <w:jc w:val="both"/>
      </w:pPr>
      <w:r w:rsidRPr="00130481">
        <w:t>1) Tout d'abord, depuis la Deuxième Guerre et jusqu'à aujourd'hui, la polit</w:t>
      </w:r>
      <w:r w:rsidRPr="00130481">
        <w:t>i</w:t>
      </w:r>
      <w:r w:rsidRPr="00130481">
        <w:t>que économique internationale des États-Unis a été articulée autour de deux grands axes, à savoir l'ouverture des marchés et l'ét</w:t>
      </w:r>
      <w:r w:rsidRPr="00130481">
        <w:t>a</w:t>
      </w:r>
      <w:r w:rsidRPr="00130481">
        <w:t>blissement de la primauté de la règle de droit dans les relations co</w:t>
      </w:r>
      <w:r w:rsidRPr="00130481">
        <w:t>m</w:t>
      </w:r>
      <w:r w:rsidRPr="00130481">
        <w:t>merciales</w:t>
      </w:r>
      <w:r>
        <w:t> </w:t>
      </w:r>
      <w:r>
        <w:rPr>
          <w:rStyle w:val="Appelnotedebasdep"/>
        </w:rPr>
        <w:footnoteReference w:id="5"/>
      </w:r>
      <w:r w:rsidRPr="00130481">
        <w:t xml:space="preserve">. C'est bien ce que soutiendra le président Clinton, le 23 février 1993, à la </w:t>
      </w:r>
      <w:r w:rsidRPr="00130481">
        <w:rPr>
          <w:i/>
          <w:iCs/>
        </w:rPr>
        <w:t xml:space="preserve">American University </w:t>
      </w:r>
      <w:r w:rsidRPr="00130481">
        <w:t>(là même où le président Ke</w:t>
      </w:r>
      <w:r w:rsidRPr="00130481">
        <w:t>n</w:t>
      </w:r>
      <w:r w:rsidRPr="00130481">
        <w:t>nedy prononça son célèbre discours sur la paix et la confrontation n</w:t>
      </w:r>
      <w:r w:rsidRPr="00130481">
        <w:t>u</w:t>
      </w:r>
      <w:r w:rsidRPr="00130481">
        <w:t>cléaire) :</w:t>
      </w:r>
    </w:p>
    <w:p w:rsidR="00FF38C5" w:rsidRDefault="00FF38C5" w:rsidP="00FF38C5">
      <w:pPr>
        <w:pStyle w:val="Grillecouleur-Accent1"/>
      </w:pPr>
    </w:p>
    <w:p w:rsidR="00FF38C5" w:rsidRDefault="00FF38C5" w:rsidP="00FF38C5">
      <w:pPr>
        <w:pStyle w:val="Grillecouleur-Accent1"/>
      </w:pPr>
      <w:r w:rsidRPr="00130481">
        <w:t>"Too many of the chains that hâve been hobbled in world trade h</w:t>
      </w:r>
      <w:r w:rsidRPr="00130481">
        <w:t>â</w:t>
      </w:r>
      <w:r w:rsidRPr="00130481">
        <w:t xml:space="preserve">ve been made in America. Our trade policy will also bypass the </w:t>
      </w:r>
      <w:r w:rsidRPr="00130481">
        <w:rPr>
          <w:i/>
          <w:iCs/>
        </w:rPr>
        <w:t>di</w:t>
      </w:r>
      <w:r w:rsidRPr="00130481">
        <w:rPr>
          <w:i/>
          <w:iCs/>
        </w:rPr>
        <w:t>s</w:t>
      </w:r>
      <w:r w:rsidRPr="00130481">
        <w:rPr>
          <w:i/>
          <w:iCs/>
        </w:rPr>
        <w:t xml:space="preserve">tracting debates </w:t>
      </w:r>
      <w:r w:rsidRPr="00130481">
        <w:t>over wether efforts should be multilatéral, régional, bilatéral, unilatéral. The fact is that each of thèse efforts has its place. Certainly we need to seek to open other nations' markets and to est</w:t>
      </w:r>
      <w:r w:rsidRPr="00130481">
        <w:t>a</w:t>
      </w:r>
      <w:r w:rsidRPr="00130481">
        <w:t>blish clear and enforceable rules on which to expand trade"</w:t>
      </w:r>
      <w:r>
        <w:t> </w:t>
      </w:r>
      <w:r>
        <w:rPr>
          <w:rStyle w:val="Appelnotedebasdep"/>
        </w:rPr>
        <w:footnoteReference w:id="6"/>
      </w:r>
      <w:r w:rsidRPr="00130481">
        <w:t>.</w:t>
      </w:r>
    </w:p>
    <w:p w:rsidR="00FF38C5" w:rsidRPr="00130481" w:rsidRDefault="00FF38C5" w:rsidP="00FF38C5">
      <w:pPr>
        <w:pStyle w:val="Grillecouleur-Accent1"/>
      </w:pPr>
    </w:p>
    <w:p w:rsidR="00FF38C5" w:rsidRPr="00130481" w:rsidRDefault="00FF38C5" w:rsidP="00FF38C5">
      <w:pPr>
        <w:spacing w:before="120" w:after="120"/>
        <w:jc w:val="both"/>
      </w:pPr>
      <w:r w:rsidRPr="00130481">
        <w:t>En deuxième lieu, si les priorités économiques des États-Unis sur la scène internationale ont pu être éclipsées par des questions de séc</w:t>
      </w:r>
      <w:r w:rsidRPr="00130481">
        <w:t>u</w:t>
      </w:r>
      <w:r w:rsidRPr="00130481">
        <w:t>rité durant la guerre froide, les nouvelles contraintes et les nouveaux défis avec lesquels ils doivent aujourd'hui composer font en sorte que les données du</w:t>
      </w:r>
      <w:r>
        <w:t xml:space="preserve"> [7] </w:t>
      </w:r>
      <w:r w:rsidRPr="00130481">
        <w:t>problème sont en quelque sorte renversées, puisque ce sont déso</w:t>
      </w:r>
      <w:r w:rsidRPr="00130481">
        <w:t>r</w:t>
      </w:r>
      <w:r w:rsidRPr="00130481">
        <w:t>mais les questions économiques qui sont posées d'entrée de jeu co</w:t>
      </w:r>
      <w:r w:rsidRPr="00130481">
        <w:t>m</w:t>
      </w:r>
      <w:r w:rsidRPr="00130481">
        <w:t>me des questions de sécurité nationale</w:t>
      </w:r>
      <w:r>
        <w:t> </w:t>
      </w:r>
      <w:r>
        <w:rPr>
          <w:rStyle w:val="Appelnotedebasdep"/>
        </w:rPr>
        <w:footnoteReference w:id="7"/>
      </w:r>
      <w:r w:rsidRPr="00130481">
        <w:t>. Or, leurs deux plus importants défis de sécurité économique sont sans doute l'a</w:t>
      </w:r>
      <w:r w:rsidRPr="00130481">
        <w:t>c</w:t>
      </w:r>
      <w:r w:rsidRPr="00130481">
        <w:t>croissement phén</w:t>
      </w:r>
      <w:r w:rsidRPr="00130481">
        <w:t>o</w:t>
      </w:r>
      <w:r w:rsidRPr="00130481">
        <w:t>ménal d'un déficit commercial qui les a fait passer, en quelques a</w:t>
      </w:r>
      <w:r w:rsidRPr="00130481">
        <w:t>n</w:t>
      </w:r>
      <w:r w:rsidRPr="00130481">
        <w:t>nées, de la position de premier créancier à celle de premier débiteur, et l'émergence de nouveaux et importants rivaux au sein de l'économie mondiale.</w:t>
      </w:r>
    </w:p>
    <w:p w:rsidR="00FF38C5" w:rsidRPr="00130481" w:rsidRDefault="00FF38C5" w:rsidP="00FF38C5">
      <w:pPr>
        <w:spacing w:before="120" w:after="120"/>
        <w:jc w:val="both"/>
      </w:pPr>
      <w:r w:rsidRPr="00130481">
        <w:t>En troisième lieu, dans un contexte où la relation entre la croissa</w:t>
      </w:r>
      <w:r w:rsidRPr="00130481">
        <w:t>n</w:t>
      </w:r>
      <w:r w:rsidRPr="00130481">
        <w:t>ce et le commerce est posée comme l'équation centrale d'une politique économique tournée vers l'extérieur, faire en sorte que les entreprises américaines ne soient pas exclues des marchés et qu'elles ne soient pas non plus soumises à des prat</w:t>
      </w:r>
      <w:r w:rsidRPr="00130481">
        <w:t>i</w:t>
      </w:r>
      <w:r w:rsidRPr="00130481">
        <w:t>ques commerciales déloyales est devenu une préoccupation majeure. Or, malgré tous les avantages stratégiques que les États-Unis peuvent escompter tirer du renforcement des règles au niveau multilatéral, il n'en reste pas moins qu'une organisation de la taille de l'OMC, à cause du très grand nombre de ses me</w:t>
      </w:r>
      <w:r w:rsidRPr="00130481">
        <w:t>m</w:t>
      </w:r>
      <w:r w:rsidRPr="00130481">
        <w:t>bres, à cause d'inévitables lourdeurs et lenteurs bureaucratiques qui induisent une indéniable inefficacité institutionnelle, est incapable d'arbitrer un nombre croissant de différends commerciaux dans des délais compat</w:t>
      </w:r>
      <w:r w:rsidRPr="00130481">
        <w:t>i</w:t>
      </w:r>
      <w:r w:rsidRPr="00130481">
        <w:t>bles avec les ex</w:t>
      </w:r>
      <w:r w:rsidRPr="00130481">
        <w:t>i</w:t>
      </w:r>
      <w:r w:rsidRPr="00130481">
        <w:t>gences et contraintes du commerce mondial</w:t>
      </w:r>
      <w:r>
        <w:t> </w:t>
      </w:r>
      <w:r>
        <w:rPr>
          <w:rStyle w:val="Appelnotedebasdep"/>
        </w:rPr>
        <w:footnoteReference w:id="8"/>
      </w:r>
      <w:r w:rsidRPr="00130481">
        <w:t>. Dans ces conditions, si le recours de leur part et à leur tour au régionalisme et au bilatéralisme a sans doute pour effet de mettre le système mult</w:t>
      </w:r>
      <w:r w:rsidRPr="00130481">
        <w:t>i</w:t>
      </w:r>
      <w:r w:rsidRPr="00130481">
        <w:t>latéral sous tension, plus fondamentalement, ce recours sert des final</w:t>
      </w:r>
      <w:r w:rsidRPr="00130481">
        <w:t>i</w:t>
      </w:r>
      <w:r w:rsidRPr="00130481">
        <w:t>tés multiples beaucoup plus déterminantes, ce que reflète le fait que pas moins de 200 accords commerciaux de tous ordres aient été s</w:t>
      </w:r>
      <w:r w:rsidRPr="00130481">
        <w:t>i</w:t>
      </w:r>
      <w:r w:rsidRPr="00130481">
        <w:t>gnés par l'administration Clinton pendant les trois premières années de son mandat</w:t>
      </w:r>
      <w:r>
        <w:t> </w:t>
      </w:r>
      <w:r>
        <w:rPr>
          <w:rStyle w:val="Appelnotedebasdep"/>
        </w:rPr>
        <w:footnoteReference w:id="9"/>
      </w:r>
      <w:r w:rsidRPr="00130481">
        <w:t>.</w:t>
      </w:r>
    </w:p>
    <w:p w:rsidR="00FF38C5" w:rsidRPr="00130481" w:rsidRDefault="00FF38C5" w:rsidP="00FF38C5">
      <w:pPr>
        <w:spacing w:before="120" w:after="120"/>
        <w:jc w:val="both"/>
      </w:pPr>
      <w:r w:rsidRPr="00130481">
        <w:t>Enfin, il convient de rappeler que le continentalisme et le pan-américainisme inspiré de la doctrine Monroe ont toujours été des do</w:t>
      </w:r>
      <w:r w:rsidRPr="00130481">
        <w:t>n</w:t>
      </w:r>
      <w:r w:rsidRPr="00130481">
        <w:t>nées fondamentales de la politique étrangère des États-Unis.</w:t>
      </w:r>
      <w:r>
        <w:t xml:space="preserve"> [8] </w:t>
      </w:r>
      <w:r w:rsidRPr="00130481">
        <w:t>C'est cette politique qui devait conduire les États-Unis à donner leur appui, au nom de la démocratie et de la lutte contre le communisme, aux r</w:t>
      </w:r>
      <w:r w:rsidRPr="00130481">
        <w:t>é</w:t>
      </w:r>
      <w:r w:rsidRPr="00130481">
        <w:t>gimes les plus antidémocratiques et à faire de l'aide éc</w:t>
      </w:r>
      <w:r w:rsidRPr="00130481">
        <w:t>o</w:t>
      </w:r>
      <w:r w:rsidRPr="00130481">
        <w:t>nomique une arme qui devait servir moins au développement écon</w:t>
      </w:r>
      <w:r w:rsidRPr="00130481">
        <w:t>o</w:t>
      </w:r>
      <w:r w:rsidRPr="00130481">
        <w:t>mique comme tel, qu'à étouffer les revendications sociales et à prése</w:t>
      </w:r>
      <w:r w:rsidRPr="00130481">
        <w:t>r</w:t>
      </w:r>
      <w:r w:rsidRPr="00130481">
        <w:t>ver la stabilité politique d'une région alors en proie aux insurrections civiles et mil</w:t>
      </w:r>
      <w:r w:rsidRPr="00130481">
        <w:t>i</w:t>
      </w:r>
      <w:r w:rsidRPr="00130481">
        <w:t>taires. Ceci dit, un changement d'approche majeur s'est opéré durant les années quatre-vingt qui se fera surtout sentir à partir du second mandat du président Reagan, pour aller en s'accentuant par la suite. Ce changement va dans trois directions complémentaires : la première vise à jeter les bases d'un nouveau partenariat économique ; la s</w:t>
      </w:r>
      <w:r w:rsidRPr="00130481">
        <w:t>e</w:t>
      </w:r>
      <w:r w:rsidRPr="00130481">
        <w:t>conde, à jeter les bases d'une grande communauté économique dans les Amériques ; et la troisième, à établir un lien de plus en plus étroit entre un projet panaméricain et un projet mondial.</w:t>
      </w:r>
    </w:p>
    <w:p w:rsidR="00FF38C5" w:rsidRPr="00130481" w:rsidRDefault="00FF38C5" w:rsidP="00FF38C5">
      <w:pPr>
        <w:spacing w:before="120" w:after="120"/>
        <w:jc w:val="both"/>
      </w:pPr>
      <w:r w:rsidRPr="00130481">
        <w:t>Il serait toutefois hasardeux de dire que les changements qui vont s'opérer dans la politique économique internationale américaine tout au long des années quatre-vingt relevaient, au départ du moins, d'une stratégie clairement arrêtée et qu'ils n'ont pas plutôt été favorisés par les développements de la conjoncture internationale et continentale. Il vaut mieux parler de tournants successifs, de l'évolution graduelle d'une politique qui a vu, au fil des changements préside</w:t>
      </w:r>
      <w:r w:rsidRPr="00130481">
        <w:t>n</w:t>
      </w:r>
      <w:r w:rsidRPr="00130481">
        <w:t>tiels, au gré des événements et à l'examen de ses résultats, ses ambitions et ses o</w:t>
      </w:r>
      <w:r w:rsidRPr="00130481">
        <w:t>b</w:t>
      </w:r>
      <w:r w:rsidRPr="00130481">
        <w:t>jectifs être de mieux en mieux définis.</w:t>
      </w:r>
    </w:p>
    <w:p w:rsidR="00FF38C5" w:rsidRDefault="00FF38C5" w:rsidP="00FF38C5">
      <w:pPr>
        <w:spacing w:before="120" w:after="120"/>
        <w:jc w:val="both"/>
      </w:pPr>
    </w:p>
    <w:p w:rsidR="00FF38C5" w:rsidRPr="00130481" w:rsidRDefault="00FF38C5" w:rsidP="00FF38C5">
      <w:pPr>
        <w:spacing w:before="120" w:after="120"/>
        <w:jc w:val="both"/>
      </w:pPr>
      <w:r w:rsidRPr="00130481">
        <w:t>2) La première initiative continentale américaine fut l'Initiative pour le Ba</w:t>
      </w:r>
      <w:r w:rsidRPr="00130481">
        <w:t>s</w:t>
      </w:r>
      <w:r w:rsidRPr="00130481">
        <w:t>sin des Caraïbes lancée en mai 1982 en vue d'"aider" les vingt-deux pays dont les côtes sont baignées par la Mer des Cara</w:t>
      </w:r>
      <w:r w:rsidRPr="00130481">
        <w:t>ï</w:t>
      </w:r>
      <w:r w:rsidRPr="00130481">
        <w:t>bes</w:t>
      </w:r>
      <w:r>
        <w:t> </w:t>
      </w:r>
      <w:r>
        <w:rPr>
          <w:rStyle w:val="Appelnotedebasdep"/>
        </w:rPr>
        <w:footnoteReference w:id="10"/>
      </w:r>
      <w:r w:rsidRPr="00130481">
        <w:t>. Contrairement à l'Alliance pour le progrès lancée par le prés</w:t>
      </w:r>
      <w:r w:rsidRPr="00130481">
        <w:t>i</w:t>
      </w:r>
      <w:r w:rsidRPr="00130481">
        <w:t>dent Kennedy au début des années soixante, le programme économ</w:t>
      </w:r>
      <w:r w:rsidRPr="00130481">
        <w:t>i</w:t>
      </w:r>
      <w:r w:rsidRPr="00130481">
        <w:t>que pour les Caraïbes s'appuyait principalement sur l'initi</w:t>
      </w:r>
      <w:r w:rsidRPr="00130481">
        <w:t>a</w:t>
      </w:r>
      <w:r w:rsidRPr="00130481">
        <w:t>tive privée. Il s'agissait d'affermir la primauté de l'économie de marché dans la région et de mettre en œuvre un programme de développement éc</w:t>
      </w:r>
      <w:r w:rsidRPr="00130481">
        <w:t>o</w:t>
      </w:r>
      <w:r w:rsidRPr="00130481">
        <w:t>nomique par le commerce et l'octroi de</w:t>
      </w:r>
      <w:r>
        <w:t xml:space="preserve"> [9] </w:t>
      </w:r>
      <w:r w:rsidRPr="00130481">
        <w:t>certaines franchises d'e</w:t>
      </w:r>
      <w:r w:rsidRPr="00130481">
        <w:t>n</w:t>
      </w:r>
      <w:r w:rsidRPr="00130481">
        <w:t>trée sur le marché américain aux produits en prov</w:t>
      </w:r>
      <w:r w:rsidRPr="00130481">
        <w:t>e</w:t>
      </w:r>
      <w:r w:rsidRPr="00130481">
        <w:t>nance des pays de la région.</w:t>
      </w:r>
    </w:p>
    <w:p w:rsidR="00FF38C5" w:rsidRPr="00130481" w:rsidRDefault="00FF38C5" w:rsidP="00FF38C5">
      <w:pPr>
        <w:spacing w:before="120" w:after="120"/>
        <w:jc w:val="both"/>
      </w:pPr>
      <w:r w:rsidRPr="00130481">
        <w:t>C'est toutefois l'ouverture des négociations commerciales bilatér</w:t>
      </w:r>
      <w:r w:rsidRPr="00130481">
        <w:t>a</w:t>
      </w:r>
      <w:r w:rsidRPr="00130481">
        <w:t>les entre le Canada et les États-Unis en 1985 qui devait marquer le premier grand tournant dans la politique économique internationale sur la scène continentale. Il revie</w:t>
      </w:r>
      <w:r w:rsidRPr="00130481">
        <w:t>n</w:t>
      </w:r>
      <w:r w:rsidRPr="00130481">
        <w:t>dra à l'administration du président Bush d'aller encore plus loin dans cette voie. Deux types de discu</w:t>
      </w:r>
      <w:r w:rsidRPr="00130481">
        <w:t>s</w:t>
      </w:r>
      <w:r w:rsidRPr="00130481">
        <w:t>sions commerciales seront alors menées parallèlement. Au Nord, les négociations commerciales avec le Mexique, auquel se joindra bientôt le Canada, déboucheront, en décembre 1992, sur l'Accord de libre-échange nord-américain (ALENA). Toutefois, ce n'est finalement qu'au terme d'une r</w:t>
      </w:r>
      <w:r w:rsidRPr="00130481">
        <w:t>é</w:t>
      </w:r>
      <w:r w:rsidRPr="00130481">
        <w:t>ouverture des négociations demandée par William Clinton, nouvellement élu, sur l'inclusion de deux accords parallèles, l'un sur le travail, l'autre sur l'environnement, que l'ALENA sera déf</w:t>
      </w:r>
      <w:r w:rsidRPr="00130481">
        <w:t>i</w:t>
      </w:r>
      <w:r w:rsidRPr="00130481">
        <w:t>nitivement entériné, pour entrer en vigueur le premier janvier 1994. Au Sud, les discussions se dérouleront principalement dans des cadres bilatéraux et donneront lieu à de multiples accords sur les sujets les plus divers : la dette, le commerce, la coopération technique, la dr</w:t>
      </w:r>
      <w:r w:rsidRPr="00130481">
        <w:t>o</w:t>
      </w:r>
      <w:r w:rsidRPr="00130481">
        <w:t>gue, etc..</w:t>
      </w:r>
    </w:p>
    <w:p w:rsidR="00FF38C5" w:rsidRPr="00130481" w:rsidRDefault="00FF38C5" w:rsidP="00FF38C5">
      <w:pPr>
        <w:spacing w:before="120" w:after="120"/>
        <w:jc w:val="both"/>
      </w:pPr>
      <w:r w:rsidRPr="00130481">
        <w:t>Entretemps, l'Initiative pour les Amériques n'eut sans doute pas le succès e</w:t>
      </w:r>
      <w:r w:rsidRPr="00130481">
        <w:t>s</w:t>
      </w:r>
      <w:r w:rsidRPr="00130481">
        <w:t>compté mais n'en contribua pas moins à brouiller les cartes sur la scène région</w:t>
      </w:r>
      <w:r w:rsidRPr="00130481">
        <w:t>a</w:t>
      </w:r>
      <w:r w:rsidRPr="00130481">
        <w:t>le et à faire miroiter aux pays d'Amérique latine la possibilité d'un accès privilégié au marché américain, voire d'une a</w:t>
      </w:r>
      <w:r w:rsidRPr="00130481">
        <w:t>c</w:t>
      </w:r>
      <w:r w:rsidRPr="00130481">
        <w:t>cession éventuelle à l'ALENA</w:t>
      </w:r>
      <w:r>
        <w:t> </w:t>
      </w:r>
      <w:r>
        <w:rPr>
          <w:rStyle w:val="Appelnotedebasdep"/>
        </w:rPr>
        <w:footnoteReference w:id="11"/>
      </w:r>
      <w:r w:rsidRPr="00130481">
        <w:t>. Tout</w:t>
      </w:r>
      <w:r w:rsidRPr="00130481">
        <w:t>e</w:t>
      </w:r>
      <w:r w:rsidRPr="00130481">
        <w:t>fois, il est clair que, dans ce processus historique, le Canada et le Mexique ont joué un rôle-clé d'autant plus important que, cherchant l'un comme l'autre à o</w:t>
      </w:r>
      <w:r w:rsidRPr="00130481">
        <w:t>b</w:t>
      </w:r>
      <w:r w:rsidRPr="00130481">
        <w:t>tenir un accès préférentiel et sécuritaire au marché américain</w:t>
      </w:r>
      <w:r>
        <w:t> </w:t>
      </w:r>
      <w:r>
        <w:rPr>
          <w:rStyle w:val="Appelnotedebasdep"/>
        </w:rPr>
        <w:footnoteReference w:id="12"/>
      </w:r>
      <w:r w:rsidRPr="00130481">
        <w:t>, ils se sont tro</w:t>
      </w:r>
      <w:r w:rsidRPr="00130481">
        <w:t>u</w:t>
      </w:r>
      <w:r w:rsidRPr="00130481">
        <w:t>vés, l'un comme l'autre,</w:t>
      </w:r>
      <w:r>
        <w:t xml:space="preserve"> [10] </w:t>
      </w:r>
      <w:r w:rsidRPr="00130481">
        <w:t>dans la position fort délicate d'être "demandeurs de libre-échange"</w:t>
      </w:r>
      <w:r>
        <w:t> </w:t>
      </w:r>
      <w:r>
        <w:rPr>
          <w:rStyle w:val="Appelnotedebasdep"/>
        </w:rPr>
        <w:footnoteReference w:id="13"/>
      </w:r>
      <w:r w:rsidRPr="00130481">
        <w:t xml:space="preserve"> et d'avoir à négocier cet accès dans des conditions qui leur laissaient fort peu de marge de manœuvre, s</w:t>
      </w:r>
      <w:r w:rsidRPr="00130481">
        <w:t>i</w:t>
      </w:r>
      <w:r w:rsidRPr="00130481">
        <w:t>non celle de rompre les négociations. De même ne faudrait-il pas m</w:t>
      </w:r>
      <w:r w:rsidRPr="00130481">
        <w:t>é</w:t>
      </w:r>
      <w:r w:rsidRPr="00130481">
        <w:t>sestimer les avantages économiques, du moins sur le plan du comme</w:t>
      </w:r>
      <w:r w:rsidRPr="00130481">
        <w:t>r</w:t>
      </w:r>
      <w:r w:rsidRPr="00130481">
        <w:t>ce et des investiss</w:t>
      </w:r>
      <w:r w:rsidRPr="00130481">
        <w:t>e</w:t>
      </w:r>
      <w:r w:rsidRPr="00130481">
        <w:t>ments, que ces deux pays ont pu tirer du libre-échange avec les États-Unis, des avantages qui permettront au prés</w:t>
      </w:r>
      <w:r w:rsidRPr="00130481">
        <w:t>i</w:t>
      </w:r>
      <w:r w:rsidRPr="00130481">
        <w:t>dent Clinton de vanter l'exemple mexicain lors du Sommet de Mi</w:t>
      </w:r>
      <w:r w:rsidRPr="00130481">
        <w:t>a</w:t>
      </w:r>
      <w:r w:rsidRPr="00130481">
        <w:t>mi... deux semaines avant l'effo</w:t>
      </w:r>
      <w:r w:rsidRPr="00130481">
        <w:t>n</w:t>
      </w:r>
      <w:r w:rsidRPr="00130481">
        <w:t>drement du peso.</w:t>
      </w:r>
    </w:p>
    <w:p w:rsidR="00FF38C5" w:rsidRPr="00130481" w:rsidRDefault="00FF38C5" w:rsidP="00FF38C5">
      <w:pPr>
        <w:spacing w:before="120" w:after="120"/>
        <w:jc w:val="both"/>
      </w:pPr>
      <w:r w:rsidRPr="00130481">
        <w:t>Quoi qu'il en soit, c'est au président Clinton qu'il reviendra d'eng</w:t>
      </w:r>
      <w:r w:rsidRPr="00130481">
        <w:t>a</w:t>
      </w:r>
      <w:r w:rsidRPr="00130481">
        <w:t>ger la tro</w:t>
      </w:r>
      <w:r w:rsidRPr="00130481">
        <w:t>i</w:t>
      </w:r>
      <w:r w:rsidRPr="00130481">
        <w:t>sième étape, en invitant au début du mois de décembre 1994, à Miami, les 34 pays dits "démocratiquement élus" des Amériques</w:t>
      </w:r>
      <w:r>
        <w:t> </w:t>
      </w:r>
      <w:r>
        <w:rPr>
          <w:rStyle w:val="Appelnotedebasdep"/>
        </w:rPr>
        <w:footnoteReference w:id="14"/>
      </w:r>
      <w:r w:rsidRPr="00130481">
        <w:t>. Lors de ce Sommet, le premier sommet panaméricain depuis celui de Punta del Este en 1967</w:t>
      </w:r>
      <w:r>
        <w:t> </w:t>
      </w:r>
      <w:r>
        <w:rPr>
          <w:rStyle w:val="Appelnotedebasdep"/>
        </w:rPr>
        <w:footnoteReference w:id="15"/>
      </w:r>
      <w:r w:rsidRPr="00130481">
        <w:t>, les pays se sont entendus sur le projet de création d'une zone de libre-échange pancontinentale, la Zone de l</w:t>
      </w:r>
      <w:r w:rsidRPr="00130481">
        <w:t>i</w:t>
      </w:r>
      <w:r w:rsidRPr="00130481">
        <w:t>bre-échange des Amériques (ZLEA) d'ici 2005, un projet qui devrait être rédigé en intégrant les accords sous-régionaux et bilatéraux exi</w:t>
      </w:r>
      <w:r w:rsidRPr="00130481">
        <w:t>s</w:t>
      </w:r>
      <w:r w:rsidRPr="00130481">
        <w:t>tants.</w:t>
      </w:r>
    </w:p>
    <w:p w:rsidR="00FF38C5" w:rsidRPr="00130481" w:rsidRDefault="00FF38C5" w:rsidP="00FF38C5">
      <w:pPr>
        <w:spacing w:before="120" w:after="120"/>
        <w:jc w:val="both"/>
      </w:pPr>
      <w:r>
        <w:t>[</w:t>
      </w:r>
      <w:r w:rsidRPr="00130481">
        <w:t>11</w:t>
      </w:r>
      <w:r>
        <w:t>]</w:t>
      </w:r>
    </w:p>
    <w:p w:rsidR="00FF38C5" w:rsidRDefault="00FF38C5" w:rsidP="00FF38C5">
      <w:pPr>
        <w:spacing w:before="120" w:after="120"/>
        <w:jc w:val="both"/>
      </w:pPr>
    </w:p>
    <w:p w:rsidR="00FF38C5" w:rsidRPr="00130481" w:rsidRDefault="00FF38C5" w:rsidP="00FF38C5">
      <w:pPr>
        <w:spacing w:before="120" w:after="120"/>
        <w:jc w:val="both"/>
      </w:pPr>
      <w:r w:rsidRPr="00130481">
        <w:t>3) La question qui se pose est cependant de savoir en quoi la pol</w:t>
      </w:r>
      <w:r w:rsidRPr="00130481">
        <w:t>i</w:t>
      </w:r>
      <w:r w:rsidRPr="00130481">
        <w:t>tique éc</w:t>
      </w:r>
      <w:r w:rsidRPr="00130481">
        <w:t>o</w:t>
      </w:r>
      <w:r w:rsidRPr="00130481">
        <w:t>nomique internationale du président Clinton se démarque de celle de ses préd</w:t>
      </w:r>
      <w:r w:rsidRPr="00130481">
        <w:t>é</w:t>
      </w:r>
      <w:r w:rsidRPr="00130481">
        <w:t>cesseurs. Comment resituer ce projet continental dans le cadre d'une stratégie qui se veut, comme nous l'avons dit plus haut, également globale ?</w:t>
      </w:r>
    </w:p>
    <w:p w:rsidR="00FF38C5" w:rsidRPr="00130481" w:rsidRDefault="00FF38C5" w:rsidP="00FF38C5">
      <w:pPr>
        <w:spacing w:before="120" w:after="120"/>
        <w:jc w:val="both"/>
      </w:pPr>
      <w:r w:rsidRPr="00130481">
        <w:t>Sur le fond, la politique économique internationale de l'administr</w:t>
      </w:r>
      <w:r w:rsidRPr="00130481">
        <w:t>a</w:t>
      </w:r>
      <w:r w:rsidRPr="00130481">
        <w:t>tion Cli</w:t>
      </w:r>
      <w:r w:rsidRPr="00130481">
        <w:t>n</w:t>
      </w:r>
      <w:r w:rsidRPr="00130481">
        <w:t>ton ne différait guère de celle de ses prédécesseurs quant à ses objectifs généraux, qui sont : premièrement, de redresser l'écon</w:t>
      </w:r>
      <w:r w:rsidRPr="00130481">
        <w:t>o</w:t>
      </w:r>
      <w:r w:rsidRPr="00130481">
        <w:t>mie et d'accélérer la croissance économique ; deuxièmement, de fav</w:t>
      </w:r>
      <w:r w:rsidRPr="00130481">
        <w:t>o</w:t>
      </w:r>
      <w:r w:rsidRPr="00130481">
        <w:t>riser l'expansion du commerce extérieur et la compétivité de l'écon</w:t>
      </w:r>
      <w:r w:rsidRPr="00130481">
        <w:t>o</w:t>
      </w:r>
      <w:r w:rsidRPr="00130481">
        <w:t>mie américaine, en réduisant les obstacles aux échanges ; et, troisi</w:t>
      </w:r>
      <w:r w:rsidRPr="00130481">
        <w:t>è</w:t>
      </w:r>
      <w:r w:rsidRPr="00130481">
        <w:t>mement, de renforcer les règles commerciales, notamment en compl</w:t>
      </w:r>
      <w:r w:rsidRPr="00130481">
        <w:t>é</w:t>
      </w:r>
      <w:r w:rsidRPr="00130481">
        <w:t>tant le cycle de l'Uruguay</w:t>
      </w:r>
      <w:r>
        <w:t> </w:t>
      </w:r>
      <w:r>
        <w:rPr>
          <w:rStyle w:val="Appelnotedebasdep"/>
        </w:rPr>
        <w:footnoteReference w:id="16"/>
      </w:r>
      <w:r w:rsidRPr="00130481">
        <w:t>. En revanche, là où la politique actuelle se distingue de la précédente, c'est sur les trois points suivants : premi</w:t>
      </w:r>
      <w:r w:rsidRPr="00130481">
        <w:t>è</w:t>
      </w:r>
      <w:r w:rsidRPr="00130481">
        <w:t>rement, par un plus grand volontarisme, qui sera explicite en début de mandat ; deuxièm</w:t>
      </w:r>
      <w:r w:rsidRPr="00130481">
        <w:t>e</w:t>
      </w:r>
      <w:r w:rsidRPr="00130481">
        <w:t>ment, par l'importance des moyens qui seront mis en œuvre pour promouvoir les exportations américaines et ouvrir les marchés ; et, troisièmement, par l'importance particulière qui sera a</w:t>
      </w:r>
      <w:r w:rsidRPr="00130481">
        <w:t>t</w:t>
      </w:r>
      <w:r w:rsidRPr="00130481">
        <w:t>tachée au régionalisme économique dans une stratégie dont l'objet est, pour reprendre les termes mêmes de l'administration, de "maîtriser la globalisation"</w:t>
      </w:r>
      <w:r>
        <w:t> </w:t>
      </w:r>
      <w:r>
        <w:rPr>
          <w:rStyle w:val="Appelnotedebasdep"/>
        </w:rPr>
        <w:footnoteReference w:id="17"/>
      </w:r>
      <w:r w:rsidRPr="00130481">
        <w:t>.</w:t>
      </w:r>
    </w:p>
    <w:p w:rsidR="00FF38C5" w:rsidRPr="00130481" w:rsidRDefault="00FF38C5" w:rsidP="00FF38C5">
      <w:pPr>
        <w:spacing w:before="120" w:after="120"/>
        <w:jc w:val="both"/>
      </w:pPr>
      <w:r w:rsidRPr="00130481">
        <w:t>Or c'est à l'intérieur de cette stratégie qu'il faut replacer désormais le libre-échange panaméricain, car ce projet a une double portée : i</w:t>
      </w:r>
      <w:r w:rsidRPr="00130481">
        <w:t>n</w:t>
      </w:r>
      <w:r w:rsidRPr="00130481">
        <w:t>fra-continentale tout d'abord, dans la mesure où il s'agit de regrouper au sein d'un même ensemble économique les différents pays de l'H</w:t>
      </w:r>
      <w:r w:rsidRPr="00130481">
        <w:t>é</w:t>
      </w:r>
      <w:r w:rsidRPr="00130481">
        <w:t>misphère occidental et de mettre en place un ordre régional fondé sur les principes de la règle de droit, du libre-échange et de la démocr</w:t>
      </w:r>
      <w:r w:rsidRPr="00130481">
        <w:t>a</w:t>
      </w:r>
      <w:r w:rsidRPr="00130481">
        <w:t xml:space="preserve">tie ; inter-régionale ensuite, dans la mesure où il s'agit d'emboîter, en prenant appui sur cet ensemble, les grandes régions économiques du monde les unes dans les autres à l'image d'un jeu de blocs ou d'un jeu de </w:t>
      </w:r>
      <w:r w:rsidRPr="00130481">
        <w:rPr>
          <w:i/>
          <w:iCs/>
        </w:rPr>
        <w:t xml:space="preserve">Lego. </w:t>
      </w:r>
      <w:r w:rsidRPr="00130481">
        <w:t>Il n'est d'ailleurs pas anodin de rappeler que les trois grands ensembles économiques qu'il s'agirait ainsi de relier entre eux, soit les Amériques,</w:t>
      </w:r>
      <w:r>
        <w:t xml:space="preserve"> [12] </w:t>
      </w:r>
      <w:r w:rsidRPr="00130481">
        <w:t>l'Union européenne et l'APEC représentent à eux trois 86,7</w:t>
      </w:r>
      <w:r>
        <w:t>%</w:t>
      </w:r>
      <w:r w:rsidRPr="00130481">
        <w:t xml:space="preserve"> des export</w:t>
      </w:r>
      <w:r w:rsidRPr="00130481">
        <w:t>a</w:t>
      </w:r>
      <w:r w:rsidRPr="00130481">
        <w:t>tions et 86,4</w:t>
      </w:r>
      <w:r>
        <w:t>%</w:t>
      </w:r>
      <w:r w:rsidRPr="00130481">
        <w:t xml:space="preserve"> des importations mondiales</w:t>
      </w:r>
      <w:r>
        <w:t> </w:t>
      </w:r>
      <w:r>
        <w:rPr>
          <w:rStyle w:val="Appelnotedebasdep"/>
        </w:rPr>
        <w:footnoteReference w:id="18"/>
      </w:r>
      <w:r w:rsidRPr="00130481">
        <w:t>, que plus de 91</w:t>
      </w:r>
      <w:r>
        <w:t>%</w:t>
      </w:r>
      <w:r w:rsidRPr="00130481">
        <w:t xml:space="preserve"> des exportations américaines vont vers ces trois grands ensembles et plus de 91</w:t>
      </w:r>
      <w:r>
        <w:t>%</w:t>
      </w:r>
      <w:r w:rsidRPr="00130481">
        <w:t xml:space="preserve"> de leurs i</w:t>
      </w:r>
      <w:r w:rsidRPr="00130481">
        <w:t>m</w:t>
      </w:r>
      <w:r>
        <w:t>portations en provie</w:t>
      </w:r>
      <w:r>
        <w:t>n</w:t>
      </w:r>
      <w:r>
        <w:t>nent </w:t>
      </w:r>
      <w:r>
        <w:rPr>
          <w:rStyle w:val="Appelnotedebasdep"/>
        </w:rPr>
        <w:footnoteReference w:id="19"/>
      </w:r>
      <w:r w:rsidRPr="00130481">
        <w:t>, et enfin que, dans chacun des cas, le commerce et les investi</w:t>
      </w:r>
      <w:r w:rsidRPr="00130481">
        <w:t>s</w:t>
      </w:r>
      <w:r w:rsidRPr="00130481">
        <w:t>sements des États-Unis sont concentrés sur quelques pays-clés.</w:t>
      </w:r>
    </w:p>
    <w:p w:rsidR="00FF38C5" w:rsidRPr="00130481" w:rsidRDefault="00FF38C5" w:rsidP="00FF38C5">
      <w:pPr>
        <w:spacing w:before="120" w:after="120"/>
        <w:jc w:val="both"/>
      </w:pPr>
      <w:r w:rsidRPr="00130481">
        <w:t>Dans les faits, la référence aux blocs économiques sera désormais reconnue, même s'il s'agit de blocs qui doivent être "ouverts". À cet égard, les avantages du régionalisme économique international sont, du point de vue américain, nombreux : il permet d'établir des principes plus clairs et de meilleurs mécani</w:t>
      </w:r>
      <w:r w:rsidRPr="00130481">
        <w:t>s</w:t>
      </w:r>
      <w:r w:rsidRPr="00130481">
        <w:t>mes de règlement des différends en matière de commerce, il améliore l'enviro</w:t>
      </w:r>
      <w:r w:rsidRPr="00130481">
        <w:t>n</w:t>
      </w:r>
      <w:r w:rsidRPr="00130481">
        <w:t>nement économique, il permet d'approfondir davantage l'intégration économique entre les pays concernés que ne le font les accords multilatéraux, il représente un attrait croissant pour les pays non-membres ainsi que pour les e</w:t>
      </w:r>
      <w:r w:rsidRPr="00130481">
        <w:t>n</w:t>
      </w:r>
      <w:r w:rsidRPr="00130481">
        <w:t>treprises désireuses de ne pas se voir marginaliser, enfin, il favorise l'ajustement struct</w:t>
      </w:r>
      <w:r w:rsidRPr="00130481">
        <w:t>u</w:t>
      </w:r>
      <w:r w:rsidRPr="00130481">
        <w:t>rel aux contraintes de la concurrence. C'est en ce sens que le régionalisme économique s'inscrit pleinement dans la v</w:t>
      </w:r>
      <w:r w:rsidRPr="00130481">
        <w:t>i</w:t>
      </w:r>
      <w:r w:rsidRPr="00130481">
        <w:t xml:space="preserve">sion universaliste du </w:t>
      </w:r>
      <w:r w:rsidRPr="00130481">
        <w:rPr>
          <w:i/>
          <w:iCs/>
        </w:rPr>
        <w:t>"one-undivided world</w:t>
      </w:r>
      <w:r w:rsidRPr="00130481">
        <w:t>" qui a toujours été celle des États-Unis depuis la Deuxième Guerre.</w:t>
      </w:r>
    </w:p>
    <w:p w:rsidR="00FF38C5" w:rsidRPr="00130481" w:rsidRDefault="00FF38C5" w:rsidP="00FF38C5">
      <w:pPr>
        <w:spacing w:before="120" w:after="120"/>
        <w:jc w:val="both"/>
      </w:pPr>
      <w:r w:rsidRPr="00130481">
        <w:t>À cet égard, il convient de rappeler que plus de 60</w:t>
      </w:r>
      <w:r>
        <w:t>%</w:t>
      </w:r>
      <w:r w:rsidRPr="00130481">
        <w:t xml:space="preserve"> des export</w:t>
      </w:r>
      <w:r w:rsidRPr="00130481">
        <w:t>a</w:t>
      </w:r>
      <w:r w:rsidRPr="00130481">
        <w:t>tions et près de 37</w:t>
      </w:r>
      <w:r>
        <w:t>%</w:t>
      </w:r>
      <w:r w:rsidRPr="00130481">
        <w:t xml:space="preserve"> des importations des États-Unis sont imputables aux firmes multinationales américaines, que la part du commerce i</w:t>
      </w:r>
      <w:r w:rsidRPr="00130481">
        <w:t>n</w:t>
      </w:r>
      <w:r w:rsidRPr="00130481">
        <w:t>tra-firme dans le commerce total de ces dernières se situe entre 46</w:t>
      </w:r>
      <w:r>
        <w:t>%</w:t>
      </w:r>
      <w:r w:rsidRPr="00130481">
        <w:t xml:space="preserve"> et 48</w:t>
      </w:r>
      <w:r>
        <w:t>%</w:t>
      </w:r>
      <w:r w:rsidRPr="00130481">
        <w:t xml:space="preserve"> pour les exportations et entre 49</w:t>
      </w:r>
      <w:r>
        <w:t>%</w:t>
      </w:r>
      <w:r w:rsidRPr="00130481">
        <w:t xml:space="preserve"> et 53</w:t>
      </w:r>
      <w:r>
        <w:t>%</w:t>
      </w:r>
      <w:r w:rsidRPr="00130481">
        <w:t xml:space="preserve"> pour les import</w:t>
      </w:r>
      <w:r w:rsidRPr="00130481">
        <w:t>a</w:t>
      </w:r>
      <w:r w:rsidRPr="00130481">
        <w:t>tions et, enfin, que ce commerce intra-firme représente à lui seul le quart des exportations totales des États-Unis dans le monde et un peu</w:t>
      </w:r>
      <w:r>
        <w:t xml:space="preserve"> [</w:t>
      </w:r>
      <w:r w:rsidRPr="00130481">
        <w:t>13</w:t>
      </w:r>
      <w:r>
        <w:t xml:space="preserve">] </w:t>
      </w:r>
      <w:r w:rsidRPr="00130481">
        <w:t>plus de 17</w:t>
      </w:r>
      <w:r>
        <w:t>%</w:t>
      </w:r>
      <w:r w:rsidRPr="00130481">
        <w:t xml:space="preserve"> de leurs importations</w:t>
      </w:r>
      <w:r>
        <w:t> </w:t>
      </w:r>
      <w:r>
        <w:rPr>
          <w:rStyle w:val="Appelnotedebasdep"/>
        </w:rPr>
        <w:footnoteReference w:id="20"/>
      </w:r>
      <w:r w:rsidRPr="00130481">
        <w:t>. La seule prise en compte des données relatives au commerce des firmes multinationales montre clairement l'importance que représente ce commerce intra-firme, pa</w:t>
      </w:r>
      <w:r w:rsidRPr="00130481">
        <w:t>r</w:t>
      </w:r>
      <w:r w:rsidRPr="00130481">
        <w:t>ticulièrement dans le cas des Amériques, là où les réseaux sont les plus denses. Ainsi, en moyenne pour les années 1992 à 1994, l'ense</w:t>
      </w:r>
      <w:r w:rsidRPr="00130481">
        <w:t>m</w:t>
      </w:r>
      <w:r w:rsidRPr="00130481">
        <w:t>ble des Amériques représente-t-il un peu plus de 38</w:t>
      </w:r>
      <w:r>
        <w:t>%</w:t>
      </w:r>
      <w:r w:rsidRPr="00130481">
        <w:t xml:space="preserve"> des export</w:t>
      </w:r>
      <w:r w:rsidRPr="00130481">
        <w:t>a</w:t>
      </w:r>
      <w:r w:rsidRPr="00130481">
        <w:t>tions de marchandises et un peu plus de 32</w:t>
      </w:r>
      <w:r>
        <w:t>%</w:t>
      </w:r>
      <w:r w:rsidRPr="00130481">
        <w:t xml:space="preserve"> des importations. Par contre, les données relatives aux exportations et aux importations vers et en provenance des filiales nous montrent que les pourcentages sont, re</w:t>
      </w:r>
      <w:r w:rsidRPr="00130481">
        <w:t>s</w:t>
      </w:r>
      <w:r w:rsidRPr="00130481">
        <w:t>pectivement, 50</w:t>
      </w:r>
      <w:r>
        <w:t>%</w:t>
      </w:r>
      <w:r w:rsidRPr="00130481">
        <w:t xml:space="preserve"> et de 58</w:t>
      </w:r>
      <w:r>
        <w:t>%</w:t>
      </w:r>
      <w:r w:rsidRPr="00130481">
        <w:t>. À elles seules, les filiales canadie</w:t>
      </w:r>
      <w:r w:rsidRPr="00130481">
        <w:t>n</w:t>
      </w:r>
      <w:r w:rsidRPr="00130481">
        <w:t>nes concentrent 34,5</w:t>
      </w:r>
      <w:r>
        <w:t>%</w:t>
      </w:r>
      <w:r w:rsidRPr="00130481">
        <w:t xml:space="preserve"> de toutes les exportations destinées aux fili</w:t>
      </w:r>
      <w:r w:rsidRPr="00130481">
        <w:t>a</w:t>
      </w:r>
      <w:r w:rsidRPr="00130481">
        <w:t>les à l'étranger et 42,2</w:t>
      </w:r>
      <w:r>
        <w:t>%</w:t>
      </w:r>
      <w:r w:rsidRPr="00130481">
        <w:t xml:space="preserve"> des i</w:t>
      </w:r>
      <w:r w:rsidRPr="00130481">
        <w:t>m</w:t>
      </w:r>
      <w:r w:rsidRPr="00130481">
        <w:t>portations. Les données relatives à la part du commerce dans le chiffre d'affaires des filiales américaines nous mo</w:t>
      </w:r>
      <w:r w:rsidRPr="00130481">
        <w:t>n</w:t>
      </w:r>
      <w:r w:rsidRPr="00130481">
        <w:t>trent par ailleurs que, dans le cas du Canada et du Mexique, cette part est d'environ 25</w:t>
      </w:r>
      <w:r>
        <w:t>%</w:t>
      </w:r>
      <w:r w:rsidRPr="00130481">
        <w:t>, alors qu'elle n'est que de 8</w:t>
      </w:r>
      <w:r>
        <w:t>%</w:t>
      </w:r>
      <w:r w:rsidRPr="00130481">
        <w:t xml:space="preserve"> environ pour l'ense</w:t>
      </w:r>
      <w:r w:rsidRPr="00130481">
        <w:t>m</w:t>
      </w:r>
      <w:r w:rsidRPr="00130481">
        <w:t>ble des filiales américaines dans le monde. Or, c'est non seulement le commerce dans son ensemble avec ces deux pays qui a augmenté d</w:t>
      </w:r>
      <w:r w:rsidRPr="00130481">
        <w:t>e</w:t>
      </w:r>
      <w:r w:rsidRPr="00130481">
        <w:t>puis la signature des accords de libre-échange</w:t>
      </w:r>
      <w:r>
        <w:t> </w:t>
      </w:r>
      <w:r>
        <w:rPr>
          <w:rStyle w:val="Appelnotedebasdep"/>
        </w:rPr>
        <w:footnoteReference w:id="21"/>
      </w:r>
      <w:r w:rsidRPr="00130481">
        <w:t>, mais c'est surtout le commerce intra-firme et les investissements qui sont en cause</w:t>
      </w:r>
      <w:r>
        <w:t> </w:t>
      </w:r>
      <w:r>
        <w:rPr>
          <w:rStyle w:val="Appelnotedebasdep"/>
        </w:rPr>
        <w:footnoteReference w:id="22"/>
      </w:r>
      <w:r w:rsidRPr="00130481">
        <w:t>.</w:t>
      </w:r>
    </w:p>
    <w:p w:rsidR="00FF38C5" w:rsidRPr="00130481" w:rsidRDefault="00FF38C5" w:rsidP="00FF38C5">
      <w:pPr>
        <w:spacing w:before="120" w:after="120"/>
        <w:jc w:val="both"/>
      </w:pPr>
      <w:r>
        <w:t>[14]</w:t>
      </w:r>
    </w:p>
    <w:p w:rsidR="00FF38C5" w:rsidRDefault="00FF38C5" w:rsidP="00FF38C5">
      <w:pPr>
        <w:spacing w:before="120" w:after="120"/>
        <w:jc w:val="both"/>
      </w:pPr>
      <w:r w:rsidRPr="00130481">
        <w:t>En somme, le régionalisme qui devrait émerger par suite du par</w:t>
      </w:r>
      <w:r w:rsidRPr="00130481">
        <w:t>a</w:t>
      </w:r>
      <w:r w:rsidRPr="00130481">
        <w:t>chèvement de la consolidation d'un bloc américain apparaît d'emblée plus conforme à l'e</w:t>
      </w:r>
      <w:r w:rsidRPr="00130481">
        <w:t>s</w:t>
      </w:r>
      <w:r w:rsidRPr="00130481">
        <w:t>prit libéral d'ouverture de l'article XXIV du GATT que ne l'était le régionalisme de première génération, c'est-à-dire celui qui avait été instauré en Europe de l'Ouest et entre certains pays Am</w:t>
      </w:r>
      <w:r w:rsidRPr="00130481">
        <w:t>é</w:t>
      </w:r>
      <w:r w:rsidRPr="00130481">
        <w:t>rique latine dans les années cinquante et soixante ; ensuite, et dans une perspective plus globale, il apparaît que le nouvel ensemble économ</w:t>
      </w:r>
      <w:r w:rsidRPr="00130481">
        <w:t>i</w:t>
      </w:r>
      <w:r w:rsidRPr="00130481">
        <w:t>que ainsi constitué dans les Amériques, une fois arrimé aux deux a</w:t>
      </w:r>
      <w:r w:rsidRPr="00130481">
        <w:t>u</w:t>
      </w:r>
      <w:r w:rsidRPr="00130481">
        <w:t>tres grands ensembles économiques que sont l'Union européenne et l'APEC, devrait permettre de surmonter la tripolarisation actuellement en cours au sein de l'économie mondiale et de préparer la voie vers une intégration plus poussée. Dans ces conditions</w:t>
      </w:r>
      <w:r>
        <w:t> </w:t>
      </w:r>
      <w:r>
        <w:rPr>
          <w:rStyle w:val="Appelnotedebasdep"/>
        </w:rPr>
        <w:footnoteReference w:id="23"/>
      </w:r>
      <w:r w:rsidRPr="00130481">
        <w:t>, les États-Unis se trouveraient à la pointe de trois triangles d'inégales surfaces emboîtés les uns dans les autres ; ils représenteraient ainsi le sommet d'un pr</w:t>
      </w:r>
      <w:r w:rsidRPr="00130481">
        <w:t>e</w:t>
      </w:r>
      <w:r w:rsidRPr="00130481">
        <w:t>mier triangle avec leurs deux partenaires imm</w:t>
      </w:r>
      <w:r w:rsidRPr="00130481">
        <w:t>é</w:t>
      </w:r>
      <w:r w:rsidRPr="00130481">
        <w:t>diats, le Canada et le Mexique, tout en occupant le sommet d'un second triangle dont les deux autres angles seraient occupés par l'ensemble des pays d'Amér</w:t>
      </w:r>
      <w:r w:rsidRPr="00130481">
        <w:t>i</w:t>
      </w:r>
      <w:r w:rsidRPr="00130481">
        <w:t>que latine d'un côté, les membres du MERCOSUR de l'autre et, enfin, le sommet d'un troisième avec, de part et d'autre, l'Union européenne et l'APEC. Les initi</w:t>
      </w:r>
      <w:r w:rsidRPr="00130481">
        <w:t>a</w:t>
      </w:r>
      <w:r w:rsidRPr="00130481">
        <w:t>tives de l'administration Clinton en direction du Bassin du Pacifique, des Am</w:t>
      </w:r>
      <w:r w:rsidRPr="00130481">
        <w:t>é</w:t>
      </w:r>
      <w:r w:rsidRPr="00130481">
        <w:t>riques et de l'Europe, et les projets d'établir, dans le premier cas, une zone de libre-échange incluant tous les pays de l'APEC d'ici 2010</w:t>
      </w:r>
      <w:r>
        <w:t> </w:t>
      </w:r>
      <w:r>
        <w:rPr>
          <w:rStyle w:val="Appelnotedebasdep"/>
        </w:rPr>
        <w:footnoteReference w:id="24"/>
      </w:r>
      <w:r w:rsidRPr="00130481">
        <w:t>, dans le second cas, la Zone de libre-échange des Amériques (ZLEA) d'ici 2005, et dans le dernier, une Zone de libre-échange transatlantique, pour le moment encore fort</w:t>
      </w:r>
      <w:r>
        <w:t xml:space="preserve"> [</w:t>
      </w:r>
      <w:r w:rsidRPr="00130481">
        <w:rPr>
          <w:szCs w:val="18"/>
        </w:rPr>
        <w:t>15</w:t>
      </w:r>
      <w:r>
        <w:rPr>
          <w:szCs w:val="18"/>
        </w:rPr>
        <w:t xml:space="preserve">] </w:t>
      </w:r>
      <w:r w:rsidRPr="00130481">
        <w:t>hypothétique, vont clairement en ce sens</w:t>
      </w:r>
      <w:r>
        <w:t> </w:t>
      </w:r>
      <w:r>
        <w:rPr>
          <w:rStyle w:val="Appelnotedebasdep"/>
        </w:rPr>
        <w:footnoteReference w:id="25"/>
      </w:r>
      <w:r w:rsidRPr="00130481">
        <w:t>.</w:t>
      </w:r>
    </w:p>
    <w:p w:rsidR="00FF38C5" w:rsidRPr="00130481" w:rsidRDefault="00FF38C5" w:rsidP="00FF38C5">
      <w:pPr>
        <w:spacing w:before="120" w:after="120"/>
        <w:jc w:val="both"/>
      </w:pPr>
    </w:p>
    <w:p w:rsidR="00FF38C5" w:rsidRPr="005B41E9" w:rsidRDefault="00FF38C5" w:rsidP="00FF38C5">
      <w:pPr>
        <w:spacing w:before="120" w:after="120"/>
        <w:ind w:firstLine="0"/>
        <w:rPr>
          <w:rStyle w:val="a"/>
        </w:rPr>
      </w:pPr>
      <w:bookmarkStart w:id="4" w:name="Etats_Unis_2"/>
      <w:r w:rsidRPr="005B41E9">
        <w:rPr>
          <w:rStyle w:val="a"/>
        </w:rPr>
        <w:t>Le Sommet de Miami et ses suites</w:t>
      </w:r>
    </w:p>
    <w:bookmarkEnd w:id="4"/>
    <w:p w:rsidR="00FF38C5" w:rsidRPr="00130481" w:rsidRDefault="00FF38C5" w:rsidP="00FF38C5">
      <w:pPr>
        <w:spacing w:before="120" w:after="120"/>
        <w:jc w:val="both"/>
      </w:pPr>
    </w:p>
    <w:p w:rsidR="00FF38C5" w:rsidRPr="00D456E4" w:rsidRDefault="00FF38C5" w:rsidP="00FF38C5">
      <w:pPr>
        <w:ind w:right="90" w:firstLine="0"/>
        <w:jc w:val="both"/>
        <w:rPr>
          <w:sz w:val="20"/>
        </w:rPr>
      </w:pPr>
      <w:hyperlink w:anchor="tdm" w:history="1">
        <w:r w:rsidRPr="00D456E4">
          <w:rPr>
            <w:rStyle w:val="Lienhypertexte"/>
            <w:sz w:val="20"/>
          </w:rPr>
          <w:t>Retour à la table des matières</w:t>
        </w:r>
      </w:hyperlink>
    </w:p>
    <w:p w:rsidR="00FF38C5" w:rsidRPr="00130481" w:rsidRDefault="00FF38C5" w:rsidP="00FF38C5">
      <w:pPr>
        <w:spacing w:before="120" w:after="120"/>
        <w:jc w:val="both"/>
      </w:pPr>
      <w:r w:rsidRPr="00130481">
        <w:t>Que les États-Unis se soient donnés, grâce à l'ALENA et aux a</w:t>
      </w:r>
      <w:r w:rsidRPr="00130481">
        <w:t>u</w:t>
      </w:r>
      <w:r w:rsidRPr="00130481">
        <w:t>tres ententes signées ou à venir dans l'hémisphère occidental, une plus grande marge de m</w:t>
      </w:r>
      <w:r w:rsidRPr="00130481">
        <w:t>a</w:t>
      </w:r>
      <w:r w:rsidRPr="00130481">
        <w:t>nœuvre sur la scène économique internationale, c'est un fait que l'on peut difficilement contester. Cependant, sans pr</w:t>
      </w:r>
      <w:r w:rsidRPr="00130481">
        <w:t>é</w:t>
      </w:r>
      <w:r w:rsidRPr="00130481">
        <w:t>juger ici des résultats et effets de cette stratégie, au niveau internati</w:t>
      </w:r>
      <w:r w:rsidRPr="00130481">
        <w:t>o</w:t>
      </w:r>
      <w:r w:rsidRPr="00130481">
        <w:t>nal en particulier, on peut se demander comment et jusqu'où il est po</w:t>
      </w:r>
      <w:r w:rsidRPr="00130481">
        <w:t>s</w:t>
      </w:r>
      <w:r w:rsidRPr="00130481">
        <w:t>sible de poursuivre un projet aussi ambitieux sans avoir à composer avec les réalités d'un continent qui se caractérise par sa très grande diversité culturelle, des traditions historiques multiples et de très grandes diff</w:t>
      </w:r>
      <w:r w:rsidRPr="00130481">
        <w:t>é</w:t>
      </w:r>
      <w:r w:rsidRPr="00130481">
        <w:t>rences dans le niveau de développement tant entre les pays eux-mêmes qu'à l'i</w:t>
      </w:r>
      <w:r w:rsidRPr="00130481">
        <w:t>n</w:t>
      </w:r>
      <w:r w:rsidRPr="00130481">
        <w:t>térieur des pays dans bien des cas. D'un autre côté si, comme nous l'avons soul</w:t>
      </w:r>
      <w:r w:rsidRPr="00130481">
        <w:t>i</w:t>
      </w:r>
      <w:r w:rsidRPr="00130481">
        <w:t>gné plus haut, l'engouement pour l'intégration économique est manifeste, il ne faudrait pas pour autant mésestimer le fait, premièrement, que les multiples accords entretie</w:t>
      </w:r>
      <w:r w:rsidRPr="00130481">
        <w:t>n</w:t>
      </w:r>
      <w:r w:rsidRPr="00130481">
        <w:t>nent aujourd'hui une certaine confusion plutôt qu'ils ne reflètent une action concertée comme ce fut le cas au lendemain de la Deuxième Guerre, et, deuxièmement, que le plan d'action adopté lors du Sommet de Miami soulève un certain nombre de problèmes d'opérationnalis</w:t>
      </w:r>
      <w:r w:rsidRPr="00130481">
        <w:t>a</w:t>
      </w:r>
      <w:r w:rsidRPr="00130481">
        <w:t>tion qui vont bien au-delà du simple problème technique que peut p</w:t>
      </w:r>
      <w:r w:rsidRPr="00130481">
        <w:t>o</w:t>
      </w:r>
      <w:r w:rsidRPr="00130481">
        <w:t>ser l'harmonisation et de la co</w:t>
      </w:r>
      <w:r>
        <w:t>nvergence des accords existants </w:t>
      </w:r>
      <w:r>
        <w:rPr>
          <w:rStyle w:val="Appelnotedebasdep"/>
        </w:rPr>
        <w:footnoteReference w:id="26"/>
      </w:r>
      <w:r w:rsidRPr="00130481">
        <w:t>.</w:t>
      </w:r>
    </w:p>
    <w:p w:rsidR="00FF38C5" w:rsidRDefault="00FF38C5" w:rsidP="00FF38C5">
      <w:pPr>
        <w:spacing w:before="120" w:after="120"/>
        <w:jc w:val="both"/>
      </w:pPr>
      <w:r w:rsidRPr="00130481">
        <w:t>Voyons plus précisément ce qu'il en est, et pour ce faire, revenons sur le contenu de ce plan d'action ainsi que sur les nombreux dévelo</w:t>
      </w:r>
      <w:r w:rsidRPr="00130481">
        <w:t>p</w:t>
      </w:r>
      <w:r w:rsidRPr="00130481">
        <w:t>pements qu'ont connus les négociations</w:t>
      </w:r>
      <w:r>
        <w:t xml:space="preserve"> [16] </w:t>
      </w:r>
      <w:r w:rsidRPr="00130481">
        <w:t>pancontinentales depuis Miami.</w:t>
      </w:r>
    </w:p>
    <w:p w:rsidR="00FF38C5" w:rsidRPr="00130481" w:rsidRDefault="00FF38C5" w:rsidP="00FF38C5">
      <w:pPr>
        <w:spacing w:before="120" w:after="120"/>
        <w:jc w:val="both"/>
      </w:pPr>
    </w:p>
    <w:p w:rsidR="00FF38C5" w:rsidRPr="00130481" w:rsidRDefault="00FF38C5" w:rsidP="00FF38C5">
      <w:pPr>
        <w:spacing w:before="120" w:after="120"/>
        <w:jc w:val="both"/>
      </w:pPr>
      <w:r w:rsidRPr="00130481">
        <w:t xml:space="preserve">1) </w:t>
      </w:r>
      <w:r w:rsidRPr="00895537">
        <w:rPr>
          <w:i/>
          <w:iCs/>
          <w:color w:val="0000FF"/>
        </w:rPr>
        <w:t>Le plan d'action du Sommet de Miami</w:t>
      </w:r>
      <w:r w:rsidRPr="00130481">
        <w:rPr>
          <w:i/>
          <w:iCs/>
        </w:rPr>
        <w:t xml:space="preserve"> </w:t>
      </w:r>
      <w:r w:rsidRPr="00130481">
        <w:t>repose sur pas moins de 23 initiat</w:t>
      </w:r>
      <w:r w:rsidRPr="00130481">
        <w:t>i</w:t>
      </w:r>
      <w:r w:rsidRPr="00130481">
        <w:t>ves et plus de 150 mesures concrètes, regroupées en quatre grands thèmes : 1. la préservation et le renforcement de la Comm</w:t>
      </w:r>
      <w:r w:rsidRPr="00130481">
        <w:t>u</w:t>
      </w:r>
      <w:r w:rsidRPr="00130481">
        <w:t>nauté des démocraties des Amériques ; 2. la promotion de la prospér</w:t>
      </w:r>
      <w:r w:rsidRPr="00130481">
        <w:t>i</w:t>
      </w:r>
      <w:r w:rsidRPr="00130481">
        <w:t>té par l'intégration économique et le libre-échange ; 3. l'élimination de la pauvreté et de la discrimination dans l'hémisph</w:t>
      </w:r>
      <w:r w:rsidRPr="00130481">
        <w:t>è</w:t>
      </w:r>
      <w:r w:rsidRPr="00130481">
        <w:t>re ; 4. la garantie d'un développement durable et la conservation de l'environnement n</w:t>
      </w:r>
      <w:r w:rsidRPr="00130481">
        <w:t>a</w:t>
      </w:r>
      <w:r w:rsidRPr="00130481">
        <w:t>turel pour les générations futures. En énumérant les différentes initi</w:t>
      </w:r>
      <w:r w:rsidRPr="00130481">
        <w:t>a</w:t>
      </w:r>
      <w:r w:rsidRPr="00130481">
        <w:t>tives prévues, nous pourrons mieux prendre la mesure de l'ampleur du projet.</w:t>
      </w:r>
    </w:p>
    <w:p w:rsidR="00FF38C5" w:rsidRPr="00130481" w:rsidRDefault="00FF38C5" w:rsidP="00FF38C5">
      <w:pPr>
        <w:spacing w:before="120" w:after="120"/>
        <w:jc w:val="both"/>
      </w:pPr>
      <w:r w:rsidRPr="00130481">
        <w:t>Le volet "démocratie" est le premier volet en importance. Il co</w:t>
      </w:r>
      <w:r w:rsidRPr="00130481">
        <w:t>m</w:t>
      </w:r>
      <w:r w:rsidRPr="00130481">
        <w:t>porte huit initiatives, à savoir : 1. le renforcement de la démocratie ; 2. la promotion et la protection des droits humains ; 3. le renforcement de la société civile et de la participation des citoyens ; 4. la promotion des valeurs culturelles ; 5. la lutte contre la corruption</w:t>
      </w:r>
      <w:r>
        <w:t> </w:t>
      </w:r>
      <w:r>
        <w:rPr>
          <w:rStyle w:val="Appelnotedebasdep"/>
        </w:rPr>
        <w:footnoteReference w:id="27"/>
      </w:r>
      <w:r w:rsidRPr="00130481">
        <w:t> ; 6. la lutte contre le trafic des narcotiques et ses activités criminelles ; 7. la lutte contre le terrorisme national et international ; 8. le re</w:t>
      </w:r>
      <w:r w:rsidRPr="00130481">
        <w:t>n</w:t>
      </w:r>
      <w:r w:rsidRPr="00130481">
        <w:t>forcement de la coopération et de la confiance mutuelle.</w:t>
      </w:r>
    </w:p>
    <w:p w:rsidR="00FF38C5" w:rsidRPr="00130481" w:rsidRDefault="00FF38C5" w:rsidP="00FF38C5">
      <w:pPr>
        <w:spacing w:before="120" w:after="120"/>
        <w:jc w:val="both"/>
      </w:pPr>
      <w:r w:rsidRPr="00130481">
        <w:t>Le volet économique comporte les sept points suivants : le libre-échange dans les Amériques ; le développement et la libéralisation des marchés financiers ; les infrastructures hémisphériques ; la coopér</w:t>
      </w:r>
      <w:r w:rsidRPr="00130481">
        <w:t>a</w:t>
      </w:r>
      <w:r w:rsidRPr="00130481">
        <w:t>tion dans le domaine de l'énergie ; les infrastructures dans le domaine des télécommunications et de l'i</w:t>
      </w:r>
      <w:r w:rsidRPr="00130481">
        <w:t>n</w:t>
      </w:r>
      <w:r w:rsidRPr="00130481">
        <w:t>formation ; la coopération dans les domaines de la science et de la technologie ; le tourisme. Le point le plus important est sans doute le premier, la création de la ZLÉA. Les domaines couverts par les négociations sont très larges puisqu'il s'agit, entre autres, des produits manufacturiers, des services, de l'agriculture, des mécanismes de règlement des différends, des politiques de concurrence, de même que des règles communes à établir en matière de subventions, de droits de propriété intellectuelle, de politiques d'achat gouvernementales, de barrières techniques, de mesures de sa</w:t>
      </w:r>
      <w:r w:rsidRPr="00130481">
        <w:t>u</w:t>
      </w:r>
      <w:r w:rsidRPr="00130481">
        <w:t>vegarde, de règles d'origine, de droits antidumping et</w:t>
      </w:r>
      <w:r>
        <w:t xml:space="preserve"> [</w:t>
      </w:r>
      <w:r w:rsidRPr="00130481">
        <w:t>17</w:t>
      </w:r>
      <w:r>
        <w:t xml:space="preserve">] </w:t>
      </w:r>
      <w:r w:rsidRPr="00130481">
        <w:t>compens</w:t>
      </w:r>
      <w:r w:rsidRPr="00130481">
        <w:t>a</w:t>
      </w:r>
      <w:r w:rsidRPr="00130481">
        <w:t>toires, de normes de santé et phytosanitaires, etc..</w:t>
      </w:r>
    </w:p>
    <w:p w:rsidR="00FF38C5" w:rsidRPr="00130481" w:rsidRDefault="00FF38C5" w:rsidP="00FF38C5">
      <w:pPr>
        <w:spacing w:before="120" w:after="120"/>
        <w:jc w:val="both"/>
      </w:pPr>
      <w:r w:rsidRPr="00130481">
        <w:t>Le volet social comporte, quant à lui, cinq points : l'accès universel à l'éduc</w:t>
      </w:r>
      <w:r w:rsidRPr="00130481">
        <w:t>a</w:t>
      </w:r>
      <w:r w:rsidRPr="00130481">
        <w:t>tion ; l'accès équitable aux services de santé essentiels ; le renforcement du rôle des femmes dans la société ; l'appui des micro et des petites entreprises ; la mise sur pied de corps de casques blanc pour intervenir en cas d'urgence</w:t>
      </w:r>
      <w:r>
        <w:t> </w:t>
      </w:r>
      <w:r>
        <w:rPr>
          <w:rStyle w:val="Appelnotedebasdep"/>
        </w:rPr>
        <w:footnoteReference w:id="28"/>
      </w:r>
      <w:r w:rsidRPr="00130481">
        <w:t>. Des cinq points c'est sans doute l'éducation qui a retenu le plus l'attention, au point que les pays ont décidé d'en faire un volet à part entière. C'est aussi le volet qui fait l'objet de plus de mesures concrètes et des plus forts engagements comme l'a encore montré le plan d'action adopté par les chefs d'État et de gouvernement au terme du deuxième Sommet des Amériques tenu à Santiago en avril 1998.</w:t>
      </w:r>
    </w:p>
    <w:p w:rsidR="00FF38C5" w:rsidRPr="00130481" w:rsidRDefault="00FF38C5" w:rsidP="00FF38C5">
      <w:pPr>
        <w:spacing w:before="120" w:after="120"/>
        <w:jc w:val="both"/>
      </w:pPr>
      <w:r w:rsidRPr="00130481">
        <w:t>Le volet environnement, enfin, repose sur trois formules de part</w:t>
      </w:r>
      <w:r w:rsidRPr="00130481">
        <w:t>e</w:t>
      </w:r>
      <w:r w:rsidRPr="00130481">
        <w:t>nariat : un premier pour une utilisation soutenable de l'énergie ; un second pour la biod</w:t>
      </w:r>
      <w:r w:rsidRPr="00130481">
        <w:t>i</w:t>
      </w:r>
      <w:r w:rsidRPr="00130481">
        <w:t>versité ; et un troisième pour la prévention de la pollution.</w:t>
      </w:r>
    </w:p>
    <w:p w:rsidR="00FF38C5" w:rsidRPr="00130481" w:rsidRDefault="00FF38C5" w:rsidP="00FF38C5">
      <w:pPr>
        <w:spacing w:before="120" w:after="120"/>
        <w:jc w:val="both"/>
      </w:pPr>
      <w:r w:rsidRPr="00130481">
        <w:t>Ajoutons pour conclure ce point que la déclaration et le plan d'a</w:t>
      </w:r>
      <w:r w:rsidRPr="00130481">
        <w:t>c</w:t>
      </w:r>
      <w:r w:rsidRPr="00130481">
        <w:t>tion de Miami restent les documents de base. Ce sont eux qui éno</w:t>
      </w:r>
      <w:r w:rsidRPr="00130481">
        <w:t>n</w:t>
      </w:r>
      <w:r w:rsidRPr="00130481">
        <w:t>cent les grands pri</w:t>
      </w:r>
      <w:r w:rsidRPr="00130481">
        <w:t>n</w:t>
      </w:r>
      <w:r w:rsidRPr="00130481">
        <w:t>cipes, les lignes directrices ainsi que le contenu du Projet des Amériques. Aucun changement majeur n'y a été apporté lors du deuxième Sommet, à Santiago, s</w:t>
      </w:r>
      <w:r w:rsidRPr="00130481">
        <w:t>i</w:t>
      </w:r>
      <w:r w:rsidRPr="00130481">
        <w:t>non que, dans le plan d'action qui a été adopté, les chefs d'État et de gouvern</w:t>
      </w:r>
      <w:r w:rsidRPr="00130481">
        <w:t>e</w:t>
      </w:r>
      <w:r w:rsidRPr="00130481">
        <w:t>ment ont modifié quelque peu l'ordre des priorités. Le plan comporte quatre v</w:t>
      </w:r>
      <w:r w:rsidRPr="00130481">
        <w:t>o</w:t>
      </w:r>
      <w:r w:rsidRPr="00130481">
        <w:t>lets, qui sont dans l'ordre l'éducation "facteur de progrès économique", "la pr</w:t>
      </w:r>
      <w:r w:rsidRPr="00130481">
        <w:t>é</w:t>
      </w:r>
      <w:r w:rsidRPr="00130481">
        <w:t>servation et le renforcement de la démocratie, de la justice et des droits de la personne", "l'intégration économique et le libre-échange", et "l'éradication de la pauvreté et de la discrimination". Le volet éc</w:t>
      </w:r>
      <w:r w:rsidRPr="00130481">
        <w:t>o</w:t>
      </w:r>
      <w:r w:rsidRPr="00130481">
        <w:t>nomique reste donc central mais, répondant aux demandes des pays d'Amérique latine, une plus grande emphase est mise sur le "social", à travers l'éducation et l'éradication de la pauvreté.</w:t>
      </w:r>
    </w:p>
    <w:p w:rsidR="00FF38C5" w:rsidRDefault="00FF38C5" w:rsidP="00FF38C5">
      <w:pPr>
        <w:spacing w:before="120" w:after="120"/>
        <w:jc w:val="both"/>
      </w:pPr>
    </w:p>
    <w:p w:rsidR="00FF38C5" w:rsidRPr="00130481" w:rsidRDefault="00FF38C5" w:rsidP="00FF38C5">
      <w:pPr>
        <w:spacing w:before="120" w:after="120"/>
        <w:jc w:val="both"/>
      </w:pPr>
      <w:r w:rsidRPr="00130481">
        <w:t>2) Il est également intéressant de revenir sur les structures qui ont été mises en place, ainsi que sur</w:t>
      </w:r>
      <w:r>
        <w:t xml:space="preserve"> [18] </w:t>
      </w:r>
      <w:r w:rsidRPr="00130481">
        <w:t>les responsabilités respectives des uns et des autres. Disons-le i</w:t>
      </w:r>
      <w:r w:rsidRPr="00130481">
        <w:t>m</w:t>
      </w:r>
      <w:r w:rsidRPr="00130481">
        <w:t>médiatement, la planification et l'organisation des discussions et négociations est extr</w:t>
      </w:r>
      <w:r w:rsidRPr="00130481">
        <w:t>ê</w:t>
      </w:r>
      <w:r w:rsidRPr="00130481">
        <w:t>mement co</w:t>
      </w:r>
      <w:r w:rsidRPr="00130481">
        <w:t>m</w:t>
      </w:r>
      <w:r w:rsidRPr="00130481">
        <w:t>plexe. La nouvelle architecture du système interaméricain repose sur trois piliers.</w:t>
      </w:r>
    </w:p>
    <w:p w:rsidR="00FF38C5" w:rsidRPr="00130481" w:rsidRDefault="00FF38C5" w:rsidP="00FF38C5">
      <w:pPr>
        <w:spacing w:before="120" w:after="120"/>
        <w:jc w:val="both"/>
      </w:pPr>
      <w:r w:rsidRPr="00130481">
        <w:t xml:space="preserve">Le </w:t>
      </w:r>
      <w:r w:rsidRPr="00895537">
        <w:rPr>
          <w:i/>
          <w:iCs/>
          <w:color w:val="0000FF"/>
        </w:rPr>
        <w:t>premier pilier</w:t>
      </w:r>
      <w:r w:rsidRPr="00130481">
        <w:rPr>
          <w:i/>
          <w:iCs/>
        </w:rPr>
        <w:t xml:space="preserve"> </w:t>
      </w:r>
      <w:r w:rsidRPr="00130481">
        <w:t>est celui des institutions régionales existantes qui se part</w:t>
      </w:r>
      <w:r w:rsidRPr="00130481">
        <w:t>a</w:t>
      </w:r>
      <w:r w:rsidRPr="00130481">
        <w:t>gent la responsabilité d'un certain nombre de dossiers. C'est en effet à l'OEA et à son secrétariat de remplir la tâche "vitale" de donner suite aux décisions et d'a</w:t>
      </w:r>
      <w:r w:rsidRPr="00130481">
        <w:t>i</w:t>
      </w:r>
      <w:r w:rsidRPr="00130481">
        <w:t xml:space="preserve">der les gouvernements pour toute question relevant de sa responsabilité, et ce, pour tous les volets couverts par le plan d'action de Miami. Une nouvelle division, le </w:t>
      </w:r>
      <w:r w:rsidRPr="00130481">
        <w:rPr>
          <w:i/>
          <w:iCs/>
        </w:rPr>
        <w:t xml:space="preserve">Trade Unit, </w:t>
      </w:r>
      <w:r w:rsidRPr="00130481">
        <w:t>a d'ai</w:t>
      </w:r>
      <w:r w:rsidRPr="00130481">
        <w:t>l</w:t>
      </w:r>
      <w:r w:rsidRPr="00130481">
        <w:t>leurs été mise sur pied pour les questions commerci</w:t>
      </w:r>
      <w:r w:rsidRPr="00130481">
        <w:t>a</w:t>
      </w:r>
      <w:r w:rsidRPr="00130481">
        <w:t>les. L'une des premières tâches qui lui fut confiée fut de dresser l'inventaire comp</w:t>
      </w:r>
      <w:r w:rsidRPr="00130481">
        <w:t>a</w:t>
      </w:r>
      <w:r w:rsidRPr="00130481">
        <w:t>ratif des principaux accords commerciaux dans les Amériques et de pr</w:t>
      </w:r>
      <w:r w:rsidRPr="00130481">
        <w:t>é</w:t>
      </w:r>
      <w:r w:rsidRPr="00130481">
        <w:t>parer les documents qui serviront de base pour les négociations commerciales. Elle travaille conjointement avec la CEPALC, la BID</w:t>
      </w:r>
      <w:r>
        <w:t> </w:t>
      </w:r>
      <w:r>
        <w:rPr>
          <w:rStyle w:val="Appelnotedebasdep"/>
        </w:rPr>
        <w:footnoteReference w:id="29"/>
      </w:r>
      <w:r w:rsidRPr="00130481">
        <w:t>, l'Organisation panam</w:t>
      </w:r>
      <w:r w:rsidRPr="00130481">
        <w:t>é</w:t>
      </w:r>
      <w:r w:rsidRPr="00130481">
        <w:t>ricaine de la Santé (OPS), ainsi qu'avec les différents secrétariats des organis</w:t>
      </w:r>
      <w:r w:rsidRPr="00130481">
        <w:t>a</w:t>
      </w:r>
      <w:r w:rsidRPr="00130481">
        <w:t>tions régionales ou sous-régionales. Mais à toutes fins pratiques, c'est l'OEA qui est au coeur du processus, encore que son rôle en soit surtout un de support techn</w:t>
      </w:r>
      <w:r w:rsidRPr="00130481">
        <w:t>i</w:t>
      </w:r>
      <w:r w:rsidRPr="00130481">
        <w:t>que et de "mémoire historique" des négociations.</w:t>
      </w:r>
    </w:p>
    <w:p w:rsidR="00FF38C5" w:rsidRPr="00130481" w:rsidRDefault="00FF38C5" w:rsidP="00FF38C5">
      <w:pPr>
        <w:spacing w:before="120" w:after="120"/>
        <w:jc w:val="both"/>
      </w:pPr>
      <w:r w:rsidRPr="00130481">
        <w:t xml:space="preserve">Le </w:t>
      </w:r>
      <w:r w:rsidRPr="00895537">
        <w:rPr>
          <w:i/>
          <w:iCs/>
          <w:color w:val="0000FF"/>
        </w:rPr>
        <w:t>second pilier</w:t>
      </w:r>
      <w:r w:rsidRPr="00130481">
        <w:rPr>
          <w:i/>
          <w:iCs/>
        </w:rPr>
        <w:t xml:space="preserve"> </w:t>
      </w:r>
      <w:r w:rsidRPr="00130481">
        <w:t>est celui des gouvernements. La formule retenue pour les négociations est celle des conférences et sommets sectoriels qui, soit dit en passant viennent doubler l'action de l'OEA. Ces conf</w:t>
      </w:r>
      <w:r w:rsidRPr="00130481">
        <w:t>é</w:t>
      </w:r>
      <w:r w:rsidRPr="00130481">
        <w:t>rences et sommets touchent les domaines les plus divers : affaires étrangères, commerce, développement durable, sécurité, narcotiques, défense etc.. Ils réunissent les ministres et/ou les sous-ministres re</w:t>
      </w:r>
      <w:r w:rsidRPr="00130481">
        <w:t>s</w:t>
      </w:r>
      <w:r w:rsidRPr="00130481">
        <w:t>ponsables. Ensuite, viennent les Comités spéciaux, très no</w:t>
      </w:r>
      <w:r w:rsidRPr="00130481">
        <w:t>m</w:t>
      </w:r>
      <w:r w:rsidRPr="00130481">
        <w:t>breux, parmi lesquels figure notamment le Comité hémisphérique pour les que</w:t>
      </w:r>
      <w:r w:rsidRPr="00130481">
        <w:t>s</w:t>
      </w:r>
      <w:r w:rsidRPr="00130481">
        <w:t>tions financières. Une autre originalité de la démarche entreprise depuis le Sommet de Miami, est sans doute d'avoir voulu confier la responsabilité de chacun des dossiers à un gouvernement en partic</w:t>
      </w:r>
      <w:r w:rsidRPr="00130481">
        <w:t>u</w:t>
      </w:r>
      <w:r w:rsidRPr="00130481">
        <w:t>lier, que ce soit dans</w:t>
      </w:r>
      <w:r>
        <w:t xml:space="preserve"> [</w:t>
      </w:r>
      <w:r w:rsidRPr="00130481">
        <w:rPr>
          <w:szCs w:val="18"/>
        </w:rPr>
        <w:t>19</w:t>
      </w:r>
      <w:r>
        <w:rPr>
          <w:szCs w:val="18"/>
        </w:rPr>
        <w:t xml:space="preserve">] </w:t>
      </w:r>
      <w:r w:rsidRPr="00130481">
        <w:t>le domaine économique ou dans les autres domaines</w:t>
      </w:r>
      <w:r>
        <w:t> </w:t>
      </w:r>
      <w:r>
        <w:rPr>
          <w:rStyle w:val="Appelnotedebasdep"/>
        </w:rPr>
        <w:footnoteReference w:id="30"/>
      </w:r>
      <w:r w:rsidRPr="00130481">
        <w:t>. De toutes les conférences, la plus importante et la plus stratégique est sans aucun doute la conférence des ministres du co</w:t>
      </w:r>
      <w:r w:rsidRPr="00130481">
        <w:t>m</w:t>
      </w:r>
      <w:r w:rsidRPr="00130481">
        <w:t>merce. Depuis Miami, il y en a eu quatre, à Denver (juin 1995), à Ca</w:t>
      </w:r>
      <w:r w:rsidRPr="00130481">
        <w:t>r</w:t>
      </w:r>
      <w:r w:rsidRPr="00130481">
        <w:t>thagène (mai 1996), à Belo Horizonte (mai 1997) et à San José (mars 1998).</w:t>
      </w:r>
    </w:p>
    <w:p w:rsidR="00FF38C5" w:rsidRPr="00130481" w:rsidRDefault="00FF38C5" w:rsidP="00FF38C5">
      <w:pPr>
        <w:spacing w:before="120" w:after="120"/>
        <w:jc w:val="both"/>
      </w:pPr>
      <w:r w:rsidRPr="00130481">
        <w:t>Lors de leur première rencontre à Denver, les 29 et 30 juin 1995, les mini</w:t>
      </w:r>
      <w:r w:rsidRPr="00130481">
        <w:t>s</w:t>
      </w:r>
      <w:r w:rsidRPr="00130481">
        <w:t>tres responsables du Commerce convinrent de mettre sur pied des Groupes de travail dans le but de préparer les négociations en cours. Sept groupes avaient alors été constitués sur l'accès aux ma</w:t>
      </w:r>
      <w:r w:rsidRPr="00130481">
        <w:t>r</w:t>
      </w:r>
      <w:r w:rsidRPr="00130481">
        <w:t>chés, les règles d'origine, l'investiss</w:t>
      </w:r>
      <w:r w:rsidRPr="00130481">
        <w:t>e</w:t>
      </w:r>
      <w:r w:rsidRPr="00130481">
        <w:t>ment, les barrières techniques au commerce, les normes sanitaires, les subve</w:t>
      </w:r>
      <w:r w:rsidRPr="00130481">
        <w:t>n</w:t>
      </w:r>
      <w:r w:rsidRPr="00130481">
        <w:t>tions, les mesures anti-dumping et les facteurs susceptibles d'affecter les éc</w:t>
      </w:r>
      <w:r w:rsidRPr="00130481">
        <w:t>o</w:t>
      </w:r>
      <w:r w:rsidRPr="00130481">
        <w:t>nomies les plus petites.</w:t>
      </w:r>
    </w:p>
    <w:p w:rsidR="00FF38C5" w:rsidRPr="00130481" w:rsidRDefault="00FF38C5" w:rsidP="00FF38C5">
      <w:pPr>
        <w:spacing w:before="120" w:after="120"/>
        <w:jc w:val="both"/>
      </w:pPr>
      <w:r>
        <w:t>À</w:t>
      </w:r>
      <w:r w:rsidRPr="00130481">
        <w:t xml:space="preserve"> la Seconde Réunion, à Carthagène (Colombie) en mars 1996, on discuta de l'échéancier de la ZLEA et, après avoir reçu les compte-rendus des travaux des groupes mis sur pied la fois précédente, quatre nouveaux groupes de travail ont été créés, sur les achats gouvern</w:t>
      </w:r>
      <w:r w:rsidRPr="00130481">
        <w:t>e</w:t>
      </w:r>
      <w:r w:rsidRPr="00130481">
        <w:t>mentaux, la propriété intellectuelle, les services et les politiques de concurrence. La liste des onze groupes avec leurs pays re</w:t>
      </w:r>
      <w:r w:rsidRPr="00130481">
        <w:t>s</w:t>
      </w:r>
      <w:r w:rsidRPr="00130481">
        <w:t>ponsables</w:t>
      </w:r>
      <w:r>
        <w:t> </w:t>
      </w:r>
      <w:r>
        <w:rPr>
          <w:rStyle w:val="Appelnotedebasdep"/>
        </w:rPr>
        <w:footnoteReference w:id="31"/>
      </w:r>
      <w:r w:rsidRPr="00130481">
        <w:t xml:space="preserve"> est la suivante : accès aux marchés (Salvador) ; procédures douani</w:t>
      </w:r>
      <w:r w:rsidRPr="00130481">
        <w:t>è</w:t>
      </w:r>
      <w:r w:rsidRPr="00130481">
        <w:t>res et règles d'origine (Bolivie) ; investissements (Costa Rica) ; normes et ba</w:t>
      </w:r>
      <w:r w:rsidRPr="00130481">
        <w:t>r</w:t>
      </w:r>
      <w:r w:rsidRPr="00130481">
        <w:t>rières techniques au commerce (Canada) ; mesures sanitaires et phytosanitaires (Mexique) ; subventions, antidumping et droits co</w:t>
      </w:r>
      <w:r w:rsidRPr="00130481">
        <w:t>m</w:t>
      </w:r>
      <w:r w:rsidRPr="00130481">
        <w:t>pensateurs (Argentine) ; économies de petite taille (Jamaïque) ; ma</w:t>
      </w:r>
      <w:r w:rsidRPr="00130481">
        <w:t>r</w:t>
      </w:r>
      <w:r w:rsidRPr="00130481">
        <w:t>chés publics (États-Unis) ; droits de propriété intellectuelle (Hond</w:t>
      </w:r>
      <w:r w:rsidRPr="00130481">
        <w:t>u</w:t>
      </w:r>
      <w:r w:rsidRPr="00130481">
        <w:t>ras) ; services (Chili) ; politique de concurrence (Pérou). L'avantage de cette formule est double : d'une part, elle permet de "responsabil</w:t>
      </w:r>
      <w:r w:rsidRPr="00130481">
        <w:t>i</w:t>
      </w:r>
      <w:r w:rsidRPr="00130481">
        <w:t>ser" les différents acteurs et de les impliquer étroitement dans le pr</w:t>
      </w:r>
      <w:r w:rsidRPr="00130481">
        <w:t>o</w:t>
      </w:r>
      <w:r w:rsidRPr="00130481">
        <w:t>cessus et l'agenda</w:t>
      </w:r>
      <w:r>
        <w:t xml:space="preserve"> [20] </w:t>
      </w:r>
      <w:r w:rsidRPr="00130481">
        <w:t>des négociations ; d'autre part et surtout, elle permet aux États-Unis de garder la haute main sur les dossiers prior</w:t>
      </w:r>
      <w:r w:rsidRPr="00130481">
        <w:t>i</w:t>
      </w:r>
      <w:r w:rsidRPr="00130481">
        <w:t>taires tout en ménageant les susceptibil</w:t>
      </w:r>
      <w:r w:rsidRPr="00130481">
        <w:t>i</w:t>
      </w:r>
      <w:r w:rsidRPr="00130481">
        <w:t>tés nationales des uns et des autres.</w:t>
      </w:r>
    </w:p>
    <w:p w:rsidR="00FF38C5" w:rsidRPr="00130481" w:rsidRDefault="00FF38C5" w:rsidP="00FF38C5">
      <w:pPr>
        <w:spacing w:before="120" w:after="120"/>
        <w:jc w:val="both"/>
      </w:pPr>
      <w:r w:rsidRPr="00130481">
        <w:t>Parallèlement à cette réunion, se tint la Dixième Conférence Int</w:t>
      </w:r>
      <w:r w:rsidRPr="00130481">
        <w:t>e</w:t>
      </w:r>
      <w:r w:rsidRPr="00130481">
        <w:t xml:space="preserve">raméricaine des ministres du Travail qui endossa l'idée d'inclure des normes sociales dans le projet de ZLEA, un projet abandonné depuis. Enfin, pour épauler le travail des ministres des Affaires étrangères, les gouvernements ont mis sur pied, en mars 1995, une structure spéciale, le Groupe de suivi du projet ou </w:t>
      </w:r>
      <w:r w:rsidRPr="00130481">
        <w:rPr>
          <w:i/>
          <w:iCs/>
        </w:rPr>
        <w:t>Summit Impleme</w:t>
      </w:r>
      <w:r w:rsidRPr="00130481">
        <w:rPr>
          <w:i/>
          <w:iCs/>
        </w:rPr>
        <w:t>n</w:t>
      </w:r>
      <w:r w:rsidRPr="00130481">
        <w:rPr>
          <w:i/>
          <w:iCs/>
        </w:rPr>
        <w:t xml:space="preserve">tation Review Group </w:t>
      </w:r>
      <w:r w:rsidRPr="00130481">
        <w:t>(SIRG) qui dirige, coordonne et suit les différentes activités et, en pa</w:t>
      </w:r>
      <w:r w:rsidRPr="00130481">
        <w:t>r</w:t>
      </w:r>
      <w:r w:rsidRPr="00130481">
        <w:t>ticulier, les réunions à venir. Un comité spécial de l'OEA assure la coordination des décisions prises.</w:t>
      </w:r>
    </w:p>
    <w:p w:rsidR="00FF38C5" w:rsidRPr="00130481" w:rsidRDefault="00FF38C5" w:rsidP="00FF38C5">
      <w:pPr>
        <w:spacing w:before="120" w:after="120"/>
        <w:jc w:val="both"/>
      </w:pPr>
      <w:r w:rsidRPr="00130481">
        <w:t>La Troisième Réunion des ministres du Commerce a eu lieu à Belo Horizo</w:t>
      </w:r>
      <w:r w:rsidRPr="00130481">
        <w:t>n</w:t>
      </w:r>
      <w:r w:rsidRPr="00130481">
        <w:t>te (Brésil) le 16 mai 1997. À cette occasion, les ministres ont proposé que les négociations en vue de la création de la ZLEA déb</w:t>
      </w:r>
      <w:r w:rsidRPr="00130481">
        <w:t>u</w:t>
      </w:r>
      <w:r w:rsidRPr="00130481">
        <w:t>tent, comme prévu, lors du Deuxième Sommet des Amériques en avril 1998 à Santiago. Cette réunion n'a pas permis aux pays de s'entendre sur la formule des négociations, cette question très litigieuse étant renvoyée à la réunion de San José de mars 1998 ; elle a permis néa</w:t>
      </w:r>
      <w:r w:rsidRPr="00130481">
        <w:t>n</w:t>
      </w:r>
      <w:r w:rsidRPr="00130481">
        <w:t>moins aux ministres de s'entendre sur plusieurs points parmi lesquels deux méritent d'être soulignés : d'abord sur le fait que la ZLEA puisse être co</w:t>
      </w:r>
      <w:r w:rsidRPr="00130481">
        <w:t>m</w:t>
      </w:r>
      <w:r w:rsidRPr="00130481">
        <w:t>patible avec d'autres accords sous-régionaux ou bilatéraux à la condition que ces accords aillent plus loin ; sur le fait ensuite que l'adhésion à la ZLEA puisse se faire individuellement ou en bloc. Il s'agit bien sûr, dans ces deux cas, de ménager un espace de négoci</w:t>
      </w:r>
      <w:r w:rsidRPr="00130481">
        <w:t>a</w:t>
      </w:r>
      <w:r w:rsidRPr="00130481">
        <w:t>tion qui fasse droit à l'existence d'accords sous-régionaux, et surtout au MERCOSUR. Par ailleurs, on convint également de mettre sur pied un douzième Groupe de Travail sur les règlements de différends dont la responsabilité échut à l'Uruguay.</w:t>
      </w:r>
    </w:p>
    <w:p w:rsidR="00FF38C5" w:rsidRPr="00130481" w:rsidRDefault="00FF38C5" w:rsidP="00FF38C5">
      <w:pPr>
        <w:spacing w:before="120" w:after="120"/>
        <w:jc w:val="both"/>
      </w:pPr>
      <w:r w:rsidRPr="00130481">
        <w:t>Comme prévu, c'est lors de la quatrième et ultime réunion qui se tint les 18 et 19 mars 1998 à San José, soit moins d'un mois avant le deuxième Sommet des Amériques prévu à Santiago de Chile, que les représentants des différents pays finirent par s'entendre, difficilement, sur une formule de compromis. Il est i</w:t>
      </w:r>
      <w:r w:rsidRPr="00130481">
        <w:t>m</w:t>
      </w:r>
      <w:r w:rsidRPr="00130481">
        <w:t>portant d'y revenir parce qu'à peu de choses près, le Sommet de Santiago ne fera qu'entériner les décisions qui furent prises à San José. En outre, et ceci mérite d'être souligné également, la procédure de négociation assez complexe qui a été finalement retenue montre à quel</w:t>
      </w:r>
      <w:r>
        <w:t xml:space="preserve"> [</w:t>
      </w:r>
      <w:r w:rsidRPr="00130481">
        <w:rPr>
          <w:szCs w:val="18"/>
        </w:rPr>
        <w:t>21</w:t>
      </w:r>
      <w:r>
        <w:rPr>
          <w:szCs w:val="18"/>
        </w:rPr>
        <w:t xml:space="preserve">] </w:t>
      </w:r>
      <w:r w:rsidRPr="00130481">
        <w:t>point les États-Unis ont dû reculer (temporairement ?) et céder aux exigences des pays d'Amér</w:t>
      </w:r>
      <w:r w:rsidRPr="00130481">
        <w:t>i</w:t>
      </w:r>
      <w:r w:rsidRPr="00130481">
        <w:t>que latine qui, pour la plupart d'entre eux, ont fait bloc à cette occ</w:t>
      </w:r>
      <w:r w:rsidRPr="00130481">
        <w:t>a</w:t>
      </w:r>
      <w:r w:rsidRPr="00130481">
        <w:t>sion derrière le Brésil</w:t>
      </w:r>
      <w:r>
        <w:t> </w:t>
      </w:r>
      <w:r>
        <w:rPr>
          <w:rStyle w:val="Appelnotedebasdep"/>
        </w:rPr>
        <w:footnoteReference w:id="32"/>
      </w:r>
      <w:r w:rsidRPr="00130481">
        <w:t>.</w:t>
      </w:r>
    </w:p>
    <w:p w:rsidR="00FF38C5" w:rsidRPr="00130481" w:rsidRDefault="00FF38C5" w:rsidP="00FF38C5">
      <w:pPr>
        <w:spacing w:before="120" w:after="120"/>
        <w:jc w:val="both"/>
      </w:pPr>
      <w:r w:rsidRPr="00130481">
        <w:t>En vertu du protocole qui a été signé, il n'y aura d'accord que gl</w:t>
      </w:r>
      <w:r w:rsidRPr="00130481">
        <w:t>o</w:t>
      </w:r>
      <w:r w:rsidRPr="00130481">
        <w:t>bal, donc pas d'accords intérimaires, et cet accord devra être conclu au plus tard d'ici 2005. Des mesures concrètes de "facilitation du co</w:t>
      </w:r>
      <w:r w:rsidRPr="00130481">
        <w:t>m</w:t>
      </w:r>
      <w:r w:rsidRPr="00130481">
        <w:t>merce" doivent cependant entrer en vigueur dès l'an 2000</w:t>
      </w:r>
      <w:r>
        <w:t> </w:t>
      </w:r>
      <w:r>
        <w:rPr>
          <w:rStyle w:val="Appelnotedebasdep"/>
        </w:rPr>
        <w:footnoteReference w:id="33"/>
      </w:r>
      <w:r w:rsidRPr="00130481">
        <w:t>. Les m</w:t>
      </w:r>
      <w:r w:rsidRPr="00130481">
        <w:t>i</w:t>
      </w:r>
      <w:r w:rsidRPr="00130481">
        <w:t>nistres sont convenus également que la ZLEA pourra coexister avec d'autres accords bilatéraux ou sous-régionaux. Un nouveau comité, le Comité des négociations commerciales, a été mis sur pied au niveau ministériel et devra se réunir à chaque 18 mois. Il aura un président et un vice président sur une base rotative de 18 mois, le Canada et l'A</w:t>
      </w:r>
      <w:r w:rsidRPr="00130481">
        <w:t>r</w:t>
      </w:r>
      <w:r w:rsidRPr="00130481">
        <w:t>gentine ass</w:t>
      </w:r>
      <w:r w:rsidRPr="00130481">
        <w:t>u</w:t>
      </w:r>
      <w:r w:rsidRPr="00130481">
        <w:t>rant, respectivement, les premières présidence et vice-présidence. La présidence sera assurée ensuite par l'Argentine, puis par l'Equateur. Par contre, pour la de</w:t>
      </w:r>
      <w:r w:rsidRPr="00130481">
        <w:t>r</w:t>
      </w:r>
      <w:r w:rsidRPr="00130481">
        <w:t>nière ronde de négociation, la plus cruciale, il y aura deux présidents, les États-Unis et le Brésil. A</w:t>
      </w:r>
      <w:r w:rsidRPr="00130481">
        <w:t>u</w:t>
      </w:r>
      <w:r w:rsidRPr="00130481">
        <w:t>tre formule de compromis, les rencontres se tiendront dans des villes différentes. Les négociations officielles devant débuter à Miami, au plus tard à la fin de septembre 1998, pour ensuite se déplacer à Pan</w:t>
      </w:r>
      <w:r w:rsidRPr="00130481">
        <w:t>a</w:t>
      </w:r>
      <w:r w:rsidRPr="00130481">
        <w:t>ma et se conclure à Mexico. Le secrétariat administratif suit le Com</w:t>
      </w:r>
      <w:r w:rsidRPr="00130481">
        <w:t>i</w:t>
      </w:r>
      <w:r w:rsidRPr="00130481">
        <w:t>té. Le mandat du Comité est triple : coordonner les travaux des diff</w:t>
      </w:r>
      <w:r w:rsidRPr="00130481">
        <w:t>é</w:t>
      </w:r>
      <w:r w:rsidRPr="00130481">
        <w:t>rents groupes de négociation, obtenir des résultats concrets d'ici l'an 2000, et décider des mesures de "facilit</w:t>
      </w:r>
      <w:r w:rsidRPr="00130481">
        <w:t>a</w:t>
      </w:r>
      <w:r w:rsidRPr="00130481">
        <w:t>tion de commerce" à mettre en place d'ici l'an 2000.</w:t>
      </w:r>
    </w:p>
    <w:p w:rsidR="00FF38C5" w:rsidRPr="00130481" w:rsidRDefault="00FF38C5" w:rsidP="00FF38C5">
      <w:pPr>
        <w:spacing w:before="120" w:after="120"/>
        <w:jc w:val="both"/>
      </w:pPr>
      <w:r w:rsidRPr="00130481">
        <w:t>Par ailleurs, neuf groupes de négociation, dont un spécifique pour l'agricult</w:t>
      </w:r>
      <w:r w:rsidRPr="00130481">
        <w:t>u</w:t>
      </w:r>
      <w:r w:rsidRPr="00130481">
        <w:t>re (une exigence du Brésil) ont été mis sur pied, avec, pour chacun, deux pays pour président pour les premiers 18 mois : accès aux marchés (Colombie) ; i</w:t>
      </w:r>
      <w:r w:rsidRPr="00130481">
        <w:t>n</w:t>
      </w:r>
      <w:r w:rsidRPr="00130481">
        <w:t>vestissements (Costa-Rica) ; services (Nicaragua) ; marchés publics (États-Unis) ; règlement des différends (Chili-Uruguay-Paraguay) ; agriculture</w:t>
      </w:r>
      <w:r>
        <w:t xml:space="preserve"> [22] </w:t>
      </w:r>
      <w:r w:rsidRPr="00130481">
        <w:t>(Argentine) : droits de propriété intellectuelle (Venezuela) ; su</w:t>
      </w:r>
      <w:r w:rsidRPr="00130481">
        <w:t>b</w:t>
      </w:r>
      <w:r w:rsidRPr="00130481">
        <w:t>ventions, droits anti-du</w:t>
      </w:r>
      <w:r>
        <w:t>mping et compensatoires (Brésil</w:t>
      </w:r>
      <w:r w:rsidRPr="00130481">
        <w:t>) ; politiques de la concurrence (Pérou). Ces neuf groupes succèdent aux douze groupes de travail. Ils sont comp</w:t>
      </w:r>
      <w:r w:rsidRPr="00130481">
        <w:t>o</w:t>
      </w:r>
      <w:r w:rsidRPr="00130481">
        <w:t>sés des sous ou vice-ministres du commerce. Les négociations sont menées simultanément dans tous les domaines. Ajoutons que l'on s'est également ente</w:t>
      </w:r>
      <w:r w:rsidRPr="00130481">
        <w:t>n</w:t>
      </w:r>
      <w:r w:rsidRPr="00130481">
        <w:t>du pour mettre sur pied un Groupe consultatif sur "les économies de petites tai</w:t>
      </w:r>
      <w:r w:rsidRPr="00130481">
        <w:t>l</w:t>
      </w:r>
      <w:r w:rsidRPr="00130481">
        <w:t>le", la présidence revenant à la Jamaïque</w:t>
      </w:r>
      <w:r>
        <w:t> </w:t>
      </w:r>
      <w:r>
        <w:rPr>
          <w:rStyle w:val="Appelnotedebasdep"/>
        </w:rPr>
        <w:footnoteReference w:id="34"/>
      </w:r>
      <w:r w:rsidRPr="00130481">
        <w:t>, ainsi que sur la formation d'un Comité conjoint, composé de représe</w:t>
      </w:r>
      <w:r w:rsidRPr="00130481">
        <w:t>n</w:t>
      </w:r>
      <w:r w:rsidRPr="00130481">
        <w:t>tants des secteurs public et pr</w:t>
      </w:r>
      <w:r w:rsidRPr="00130481">
        <w:t>i</w:t>
      </w:r>
      <w:r w:rsidRPr="00130481">
        <w:t>vé, sur le commerce électronique. Les décisions doivent aussi être pr</w:t>
      </w:r>
      <w:r w:rsidRPr="00130481">
        <w:t>i</w:t>
      </w:r>
      <w:r w:rsidRPr="00130481">
        <w:t>ses par consensus, les accords doivent être conformes aux règles de l'OMC, et surtout, les pays pourront n</w:t>
      </w:r>
      <w:r w:rsidRPr="00130481">
        <w:t>é</w:t>
      </w:r>
      <w:r w:rsidRPr="00130481">
        <w:t>gocier soit sur une base indiv</w:t>
      </w:r>
      <w:r w:rsidRPr="00130481">
        <w:t>i</w:t>
      </w:r>
      <w:r w:rsidRPr="00130481">
        <w:t>duelle, soit comme pays membres d'un sous-groupe régional "nég</w:t>
      </w:r>
      <w:r w:rsidRPr="00130481">
        <w:t>o</w:t>
      </w:r>
      <w:r w:rsidRPr="00130481">
        <w:t>ciant comme unité". Ainsi les pays de l'ALENA n</w:t>
      </w:r>
      <w:r w:rsidRPr="00130481">
        <w:t>é</w:t>
      </w:r>
      <w:r w:rsidRPr="00130481">
        <w:t>gocieront-ils de manière séparée alors qu'au contraire, c'est collectivement que négocieront les pays membres du MERC</w:t>
      </w:r>
      <w:r w:rsidRPr="00130481">
        <w:t>O</w:t>
      </w:r>
      <w:r w:rsidRPr="00130481">
        <w:t>MUN ou du MERCOSUR/L.</w:t>
      </w:r>
    </w:p>
    <w:p w:rsidR="00FF38C5" w:rsidRPr="00130481" w:rsidRDefault="00FF38C5" w:rsidP="00FF38C5">
      <w:pPr>
        <w:spacing w:before="120" w:after="120"/>
        <w:jc w:val="both"/>
      </w:pPr>
      <w:r w:rsidRPr="00130481">
        <w:t>Le deuxième Sommet des Amériques, tenu à Santiago les 18 et 19 avril 1998, a réaffirmé les grands principes du projet des Amériques, à savoir la consolidation de la démocratie, le dialogue politique, la st</w:t>
      </w:r>
      <w:r w:rsidRPr="00130481">
        <w:t>a</w:t>
      </w:r>
      <w:r w:rsidRPr="00130481">
        <w:t>bilité économique, le progrès de la justice sociale, la promotion et le respect des droits de la personne et des libe</w:t>
      </w:r>
      <w:r>
        <w:t>r</w:t>
      </w:r>
      <w:r w:rsidRPr="00130481">
        <w:t>tés individuelles, la convergence des politiques commerciales et l'e</w:t>
      </w:r>
      <w:r w:rsidRPr="00130481">
        <w:t>n</w:t>
      </w:r>
      <w:r w:rsidRPr="00130481">
        <w:t>gagement d'accélérer le processus d'intégration de l'hémisphère. Un Groupe de suivi du Sommet (SIRG) mis en place par les ministres des Affaires étrangères en 1995 poursuivra son mandat sous leur autorité. Il lui revient en pa</w:t>
      </w:r>
      <w:r w:rsidRPr="00130481">
        <w:t>r</w:t>
      </w:r>
      <w:r w:rsidRPr="00130481">
        <w:t>ticulier d'assurer le suivi des différents dossiers et d'évaluer le degré de réalisation des mandats. Il doit se réunir deux ou trois fois chaque année et sera présidé par le pays hôte du Sommet, et co-présidé par le pays hôte du précédent Sommet et par celui qui accueillera le pr</w:t>
      </w:r>
      <w:r w:rsidRPr="00130481">
        <w:t>o</w:t>
      </w:r>
      <w:r w:rsidRPr="00130481">
        <w:t xml:space="preserve">chain. Un bureau du Suivi du Sommet </w:t>
      </w:r>
      <w:r>
        <w:rPr>
          <w:i/>
          <w:iCs/>
        </w:rPr>
        <w:t>Office of Summit Follow-</w:t>
      </w:r>
      <w:r w:rsidRPr="00130481">
        <w:rPr>
          <w:i/>
          <w:iCs/>
        </w:rPr>
        <w:t xml:space="preserve">Up </w:t>
      </w:r>
      <w:r w:rsidRPr="00130481">
        <w:t>a également été mis sur pied, en juillet 1998, à l'OEA. Le coup d'envoi officiel des négociations commerciales a aussi été donné. Une premi</w:t>
      </w:r>
      <w:r w:rsidRPr="00130481">
        <w:t>è</w:t>
      </w:r>
      <w:r w:rsidRPr="00130481">
        <w:t>re réunion du Comité de négociations commerciales s'est d'ailleurs tenue à Buenos Aires du 17 au 19 juin, et les neuf groupes de négoci</w:t>
      </w:r>
      <w:r w:rsidRPr="00130481">
        <w:t>a</w:t>
      </w:r>
      <w:r w:rsidRPr="00130481">
        <w:t>tion ont</w:t>
      </w:r>
      <w:r>
        <w:t xml:space="preserve"> [</w:t>
      </w:r>
      <w:r w:rsidRPr="00130481">
        <w:t>23</w:t>
      </w:r>
      <w:r>
        <w:t xml:space="preserve">] </w:t>
      </w:r>
      <w:r w:rsidRPr="00130481">
        <w:t>commencé, comme prévu, leurs travaux en septembre à Miami</w:t>
      </w:r>
      <w:r>
        <w:t> </w:t>
      </w:r>
      <w:r>
        <w:rPr>
          <w:rStyle w:val="Appelnotedebasdep"/>
        </w:rPr>
        <w:footnoteReference w:id="35"/>
      </w:r>
      <w:r w:rsidRPr="00130481">
        <w:t>. Enfin, il faut noter la volonté commune qui a été exprimée de resse</w:t>
      </w:r>
      <w:r w:rsidRPr="00130481">
        <w:t>r</w:t>
      </w:r>
      <w:r w:rsidRPr="00130481">
        <w:t>rer le contrôle sur les banques et faire front commun face à la crise financière.</w:t>
      </w:r>
    </w:p>
    <w:p w:rsidR="00FF38C5" w:rsidRPr="00130481" w:rsidRDefault="00FF38C5" w:rsidP="00FF38C5">
      <w:pPr>
        <w:spacing w:before="120" w:after="120"/>
        <w:jc w:val="both"/>
      </w:pPr>
      <w:r w:rsidRPr="00895537">
        <w:rPr>
          <w:i/>
          <w:iCs/>
          <w:color w:val="0000FF"/>
        </w:rPr>
        <w:t>Le troisième et dernier pilier</w:t>
      </w:r>
      <w:r w:rsidRPr="00130481">
        <w:rPr>
          <w:i/>
          <w:iCs/>
        </w:rPr>
        <w:t xml:space="preserve"> </w:t>
      </w:r>
      <w:r w:rsidRPr="00130481">
        <w:t>de ce système extrêmement dense de négoci</w:t>
      </w:r>
      <w:r w:rsidRPr="00130481">
        <w:t>a</w:t>
      </w:r>
      <w:r w:rsidRPr="00130481">
        <w:t>tion est celui du secteur privé. Là encore, il faut souligner l'originalité des négociations en cours, puisqu'il ne s'agit pas simpl</w:t>
      </w:r>
      <w:r w:rsidRPr="00130481">
        <w:t>e</w:t>
      </w:r>
      <w:r w:rsidRPr="00130481">
        <w:t>ment d'impliquer les États et les différentes institutions sous-régionales dans le processus, mais également la "société civile" et, en particulier, les organismes non-gouvernementaux, comme les groupes environnementalistes, mais surtout les milieux d'affaires. Notons d'ai</w:t>
      </w:r>
      <w:r w:rsidRPr="00130481">
        <w:t>l</w:t>
      </w:r>
      <w:r w:rsidRPr="00130481">
        <w:t>leurs que, lors du Sommet de Denver en 1995, quelque 1500 hommes d'affaires avaient été impliqués dans un processus de négociation p</w:t>
      </w:r>
      <w:r w:rsidRPr="00130481">
        <w:t>a</w:t>
      </w:r>
      <w:r w:rsidRPr="00130481">
        <w:t xml:space="preserve">rallèle à travers le </w:t>
      </w:r>
      <w:r w:rsidRPr="00130481">
        <w:rPr>
          <w:i/>
          <w:iCs/>
        </w:rPr>
        <w:t xml:space="preserve">Forum hémisphérique des affaires et du commerce, </w:t>
      </w:r>
      <w:r w:rsidRPr="00130481">
        <w:t>qui regroupe les milieux d'affaires par pays et sur une base sectorielle. Les réunions de ce Forum se tie</w:t>
      </w:r>
      <w:r w:rsidRPr="00130481">
        <w:t>n</w:t>
      </w:r>
      <w:r w:rsidRPr="00130481">
        <w:t>nent depuis lors en même temps que celles des ministres du commerce, ce qui montre l'importance que l'on attache aux recommandations du secteur privé. Il convient de noter à cet égard que cette représentation quasi exclusive des milieux d'affa</w:t>
      </w:r>
      <w:r w:rsidRPr="00130481">
        <w:t>i</w:t>
      </w:r>
      <w:r w:rsidRPr="00130481">
        <w:t>res dans une définition soi-disant "privée" des termes de l'intégration économique à l'échelle de l'Hémisphère a conduit l'Organisation Int</w:t>
      </w:r>
      <w:r w:rsidRPr="00130481">
        <w:t>e</w:t>
      </w:r>
      <w:r w:rsidRPr="00130481">
        <w:t>raméricaine des Travailleurs (ORIT), c'est-à-dire la section hémisph</w:t>
      </w:r>
      <w:r w:rsidRPr="00130481">
        <w:t>é</w:t>
      </w:r>
      <w:r w:rsidRPr="00130481">
        <w:t>rique de la Confédér</w:t>
      </w:r>
      <w:r w:rsidRPr="00130481">
        <w:t>a</w:t>
      </w:r>
      <w:r w:rsidRPr="00130481">
        <w:t>tion Internationale des Syndicats Libres (CISL), à convoquer un Sommet Int</w:t>
      </w:r>
      <w:r w:rsidRPr="00130481">
        <w:t>e</w:t>
      </w:r>
      <w:r w:rsidRPr="00130481">
        <w:t>raméricain sur le Commerce International et les Droits des Travailleurs auquel assistèrent des représentants de 23 pays, Sommet qui devait produire une Déclaration finale dans l</w:t>
      </w:r>
      <w:r w:rsidRPr="00130481">
        <w:t>a</w:t>
      </w:r>
      <w:r w:rsidRPr="00130481">
        <w:t>quelle étaient réaffi</w:t>
      </w:r>
      <w:r>
        <w:t>r</w:t>
      </w:r>
      <w:r w:rsidRPr="00130481">
        <w:t>més trois droits fondamentaux, à savoir : la liberté d'association et le droit au contrat collectif, l'interdiction du travail fo</w:t>
      </w:r>
      <w:r w:rsidRPr="00130481">
        <w:t>r</w:t>
      </w:r>
      <w:r w:rsidRPr="00130481">
        <w:t>cé, ainsi que la promotion de meilleures normes en matière de santé et sécurité au</w:t>
      </w:r>
      <w:r>
        <w:t xml:space="preserve"> [24] </w:t>
      </w:r>
      <w:r w:rsidRPr="00130481">
        <w:t>travail.</w:t>
      </w:r>
      <w:r>
        <w:t> </w:t>
      </w:r>
      <w:r>
        <w:rPr>
          <w:rStyle w:val="Appelnotedebasdep"/>
        </w:rPr>
        <w:footnoteReference w:id="36"/>
      </w:r>
    </w:p>
    <w:p w:rsidR="00FF38C5" w:rsidRPr="00130481" w:rsidRDefault="00FF38C5" w:rsidP="00FF38C5">
      <w:pPr>
        <w:spacing w:before="120" w:after="120"/>
        <w:jc w:val="both"/>
      </w:pPr>
      <w:r w:rsidRPr="00130481">
        <w:t>Quoi qu'il en soit, les États-Unis n'ont jamais caché leur volonté d'associer étroitement les milieux d'affaires au processus de négoci</w:t>
      </w:r>
      <w:r w:rsidRPr="00130481">
        <w:t>a</w:t>
      </w:r>
      <w:r w:rsidRPr="00130481">
        <w:t>tion, ni leur volonté d'adjoindre aux accords signés des clauses soci</w:t>
      </w:r>
      <w:r w:rsidRPr="00130481">
        <w:t>a</w:t>
      </w:r>
      <w:r w:rsidRPr="00130481">
        <w:t>les. Sur ces deux points, ils ont cependant dû reculer à San José, puis à Santiago. Tout au plus, les pays se sont-ils entendus pour mettre sur pied un Comité de représentants gouvernementaux sur la participation du secteur civil. Ce Comité, au mandat très vague, vise à f</w:t>
      </w:r>
      <w:r w:rsidRPr="00130481">
        <w:t>a</w:t>
      </w:r>
      <w:r w:rsidRPr="00130481">
        <w:t>voriser la participation des secteurs des entreprises, du travail, de l'environn</w:t>
      </w:r>
      <w:r w:rsidRPr="00130481">
        <w:t>e</w:t>
      </w:r>
      <w:r w:rsidRPr="00130481">
        <w:t>ment et, ce qui est plus nouveau, des milieux académiques.</w:t>
      </w:r>
    </w:p>
    <w:p w:rsidR="00FF38C5" w:rsidRDefault="00FF38C5" w:rsidP="00FF38C5">
      <w:pPr>
        <w:spacing w:before="120" w:after="120"/>
        <w:jc w:val="both"/>
      </w:pPr>
    </w:p>
    <w:p w:rsidR="00FF38C5" w:rsidRPr="00130481" w:rsidRDefault="00FF38C5" w:rsidP="00FF38C5">
      <w:pPr>
        <w:spacing w:before="120" w:after="120"/>
        <w:jc w:val="both"/>
      </w:pPr>
      <w:r w:rsidRPr="00130481">
        <w:t>3) Voyons ce qu'il en est maintenant des négociations commerci</w:t>
      </w:r>
      <w:r w:rsidRPr="00130481">
        <w:t>a</w:t>
      </w:r>
      <w:r w:rsidRPr="00130481">
        <w:t>les propr</w:t>
      </w:r>
      <w:r w:rsidRPr="00130481">
        <w:t>e</w:t>
      </w:r>
      <w:r w:rsidRPr="00130481">
        <w:t>ment dites. Il n'est pas inutile de revenir, à ce propos, sur un document prépar</w:t>
      </w:r>
      <w:r w:rsidRPr="00130481">
        <w:t>a</w:t>
      </w:r>
      <w:r w:rsidRPr="00130481">
        <w:t>toire du Sommet de Miami produit en commun par la CEPALC, la BID et l'OEA. Dans ce document, on envisageait deux scénarios possibles d'intégr</w:t>
      </w:r>
      <w:r w:rsidRPr="00130481">
        <w:t>a</w:t>
      </w:r>
      <w:r w:rsidRPr="00130481">
        <w:t>tion : celui du plurilatéralisme et celui du bilatéralisme. Dans le premier cas, deux alternatives avaient été env</w:t>
      </w:r>
      <w:r w:rsidRPr="00130481">
        <w:t>i</w:t>
      </w:r>
      <w:r w:rsidRPr="00130481">
        <w:t>sagées : ou bien de prendre l'ALENA comme modèle de référence, ce qui revenait en pratique, et moyennant certains aménagements, à éla</w:t>
      </w:r>
      <w:r w:rsidRPr="00130481">
        <w:t>r</w:t>
      </w:r>
      <w:r w:rsidRPr="00130481">
        <w:t>gir l'accès à cet accord à l'ensemble des pays du continent, ou bien de mettre directement en place un cadre institutionnel nouveau qui serait venu se superposer, sinon se substituer, aux multiples ententes exi</w:t>
      </w:r>
      <w:r w:rsidRPr="00130481">
        <w:t>s</w:t>
      </w:r>
      <w:r w:rsidRPr="00130481">
        <w:t>tantes ; dans le second cas, qualifié de bilatéral, il se serait agi plutôt de favoriser et de mult</w:t>
      </w:r>
      <w:r w:rsidRPr="00130481">
        <w:t>i</w:t>
      </w:r>
      <w:r w:rsidRPr="00130481">
        <w:t>plier les ententes bilatérales, que ce soit entre pays ou entre groupes et sous-groupes de pays, pour ensuite les r</w:t>
      </w:r>
      <w:r w:rsidRPr="00130481">
        <w:t>e</w:t>
      </w:r>
      <w:r w:rsidRPr="00130481">
        <w:t>grouper dans une seule et même entente</w:t>
      </w:r>
      <w:r>
        <w:t> </w:t>
      </w:r>
      <w:r>
        <w:rPr>
          <w:rStyle w:val="Appelnotedebasdep"/>
        </w:rPr>
        <w:footnoteReference w:id="37"/>
      </w:r>
      <w:r w:rsidRPr="00130481">
        <w:t>.</w:t>
      </w:r>
    </w:p>
    <w:p w:rsidR="00FF38C5" w:rsidRPr="00130481" w:rsidRDefault="00FF38C5" w:rsidP="00FF38C5">
      <w:pPr>
        <w:spacing w:before="120" w:after="120"/>
        <w:jc w:val="both"/>
      </w:pPr>
      <w:r w:rsidRPr="00130481">
        <w:t xml:space="preserve">L'ALENA a le double avantage de mettre en place un cadre légal d'obligations réciproques et </w:t>
      </w:r>
      <w:r w:rsidRPr="00130481">
        <w:rPr>
          <w:i/>
          <w:iCs/>
        </w:rPr>
        <w:t xml:space="preserve">d'attirer, </w:t>
      </w:r>
      <w:r w:rsidRPr="00130481">
        <w:t>ne serait-ce qu'en raison de l'i</w:t>
      </w:r>
      <w:r w:rsidRPr="00130481">
        <w:t>m</w:t>
      </w:r>
      <w:r w:rsidRPr="00130481">
        <w:t>portance du ma</w:t>
      </w:r>
      <w:r w:rsidRPr="00130481">
        <w:t>r</w:t>
      </w:r>
      <w:r w:rsidRPr="00130481">
        <w:t>ché qu'il couvre, en l'occurrence les trois</w:t>
      </w:r>
      <w:r>
        <w:t xml:space="preserve"> [</w:t>
      </w:r>
      <w:r w:rsidRPr="00130481">
        <w:t>25</w:t>
      </w:r>
      <w:r>
        <w:t xml:space="preserve">] </w:t>
      </w:r>
      <w:r w:rsidRPr="00130481">
        <w:t>quarts du commerce infra-continental, la majorité des pays du continent. Une clause d'accès est prévue à cet effet, mais les procéd</w:t>
      </w:r>
      <w:r w:rsidRPr="00130481">
        <w:t>u</w:t>
      </w:r>
      <w:r w:rsidRPr="00130481">
        <w:t>res d'application sont co</w:t>
      </w:r>
      <w:r w:rsidRPr="00130481">
        <w:t>m</w:t>
      </w:r>
      <w:r w:rsidRPr="00130481">
        <w:t>plexes. Les conditions d'accès sont difficiles sinon infra</w:t>
      </w:r>
      <w:r w:rsidRPr="00130481">
        <w:t>n</w:t>
      </w:r>
      <w:r w:rsidRPr="00130481">
        <w:t>chissables encore pour un très grand nombre de pays et les décisions doivent être prises à l'unanimité, ce qui dans le contexte p</w:t>
      </w:r>
      <w:r w:rsidRPr="00130481">
        <w:t>o</w:t>
      </w:r>
      <w:r w:rsidRPr="00130481">
        <w:t>litique et économique actuel n'est pas chose aisée</w:t>
      </w:r>
      <w:r>
        <w:t> </w:t>
      </w:r>
      <w:r>
        <w:rPr>
          <w:rStyle w:val="Appelnotedebasdep"/>
        </w:rPr>
        <w:footnoteReference w:id="38"/>
      </w:r>
      <w:r w:rsidRPr="00130481">
        <w:t>. En outre, cet a</w:t>
      </w:r>
      <w:r w:rsidRPr="00130481">
        <w:t>c</w:t>
      </w:r>
      <w:r w:rsidRPr="00130481">
        <w:t>cord susc</w:t>
      </w:r>
      <w:r w:rsidRPr="00130481">
        <w:t>i</w:t>
      </w:r>
      <w:r w:rsidRPr="00130481">
        <w:t>te une certaine méfiance et engendre plusieurs pr</w:t>
      </w:r>
      <w:r w:rsidRPr="00130481">
        <w:t>o</w:t>
      </w:r>
      <w:r w:rsidRPr="00130481">
        <w:t>blèmes d'aménag</w:t>
      </w:r>
      <w:r w:rsidRPr="00130481">
        <w:t>e</w:t>
      </w:r>
      <w:r w:rsidRPr="00130481">
        <w:t>ment avec les autres accords existants, tandis que le princ</w:t>
      </w:r>
      <w:r w:rsidRPr="00130481">
        <w:t>i</w:t>
      </w:r>
      <w:r w:rsidRPr="00130481">
        <w:t>pal obstacle demeure toutefois encore l'aval</w:t>
      </w:r>
      <w:r>
        <w:t xml:space="preserve"> </w:t>
      </w:r>
      <w:r w:rsidRPr="00130481">
        <w:t>du Congrès des États-Unis comme on a pu le constater à propos d'une éventuelle accession du Chili à l'ALÉNA.</w:t>
      </w:r>
    </w:p>
    <w:p w:rsidR="00FF38C5" w:rsidRPr="00130481" w:rsidRDefault="00FF38C5" w:rsidP="00FF38C5">
      <w:pPr>
        <w:spacing w:before="120" w:after="120"/>
        <w:jc w:val="both"/>
      </w:pPr>
      <w:r w:rsidRPr="00130481">
        <w:t>L'autre scénario envisagé aurait consisté, comme l'avait suggéré le Brésil voire certains à la CEPALC, à envelopper les différentes ente</w:t>
      </w:r>
      <w:r w:rsidRPr="00130481">
        <w:t>n</w:t>
      </w:r>
      <w:r w:rsidRPr="00130481">
        <w:t>tes existantes dans un cadre général qui aurait repris et adapté le cadre actuel du GATT/OMC Si certains auteurs n'ont pas manqué de soul</w:t>
      </w:r>
      <w:r w:rsidRPr="00130481">
        <w:t>i</w:t>
      </w:r>
      <w:r w:rsidRPr="00130481">
        <w:t>gner l'intérêt de mettre en place immédiatement une institution centr</w:t>
      </w:r>
      <w:r w:rsidRPr="00130481">
        <w:t>a</w:t>
      </w:r>
      <w:r w:rsidRPr="00130481">
        <w:t>le qui aurait été en mesure à la fois d'arbitrer les différends et de pil</w:t>
      </w:r>
      <w:r w:rsidRPr="00130481">
        <w:t>o</w:t>
      </w:r>
      <w:r w:rsidRPr="00130481">
        <w:t>ter un processus de consultation et de négociation devant conduire à la mise en place d'un régime commercial commun, d'autres ont, quant à eux, jugé prématurée une telle institutionnalisation, en raison nota</w:t>
      </w:r>
      <w:r w:rsidRPr="00130481">
        <w:t>m</w:t>
      </w:r>
      <w:r w:rsidRPr="00130481">
        <w:t>ment de l'hétérogénéité des systèmes socio-politiques et des niveaux de développement, et ont plutôt suggéré d'attendre que la voie du l</w:t>
      </w:r>
      <w:r w:rsidRPr="00130481">
        <w:t>i</w:t>
      </w:r>
      <w:r w:rsidRPr="00130481">
        <w:t>bre-échange soit pavée avant de dégager l'architecture du régionali</w:t>
      </w:r>
      <w:r w:rsidRPr="00130481">
        <w:t>s</w:t>
      </w:r>
      <w:r w:rsidRPr="00130481">
        <w:t>me.</w:t>
      </w:r>
    </w:p>
    <w:p w:rsidR="00FF38C5" w:rsidRPr="00130481" w:rsidRDefault="00FF38C5" w:rsidP="00FF38C5">
      <w:pPr>
        <w:spacing w:before="120" w:after="120"/>
        <w:jc w:val="both"/>
      </w:pPr>
      <w:r w:rsidRPr="00130481">
        <w:t>Le scénario du bilatéralisme repose, quant à lui, sur les effets d'e</w:t>
      </w:r>
      <w:r w:rsidRPr="00130481">
        <w:t>n</w:t>
      </w:r>
      <w:r w:rsidRPr="00130481">
        <w:t>traînement et de débordement que ne manquerait pas de susciter à l'échelle continentale la multiplication d'ententes bilatérales ouvertes et compatibles avec les principes du GATT. Le problème c'est que cette formule conduit à un enchevêtrement d'ententes qui peut mener à une intégration fragmentée et produire l'effet contraire à l'effet reche</w:t>
      </w:r>
      <w:r w:rsidRPr="00130481">
        <w:t>r</w:t>
      </w:r>
      <w:r w:rsidRPr="00130481">
        <w:t>ché en créant des rigidités difficiles à modifier par la suite. Par ai</w:t>
      </w:r>
      <w:r w:rsidRPr="00130481">
        <w:t>l</w:t>
      </w:r>
      <w:r w:rsidRPr="00130481">
        <w:t>leurs, l'un des effets pervers de ce système c'est d'entraîner les pays dans une surenchère pour accéder aux marchés les plus importants et de conduire rapidement à des fermetures autour d'ententes</w:t>
      </w:r>
      <w:r>
        <w:t xml:space="preserve"> [26] </w:t>
      </w:r>
      <w:r w:rsidRPr="00130481">
        <w:t>préf</w:t>
      </w:r>
      <w:r w:rsidRPr="00130481">
        <w:t>é</w:t>
      </w:r>
      <w:r w:rsidRPr="00130481">
        <w:t>rentielles négociées pour le seul avantage des parties contra</w:t>
      </w:r>
      <w:r w:rsidRPr="00130481">
        <w:t>c</w:t>
      </w:r>
      <w:r w:rsidRPr="00130481">
        <w:t>tantes. Le problème est d'autant plus sérieux que, si les pays devaient s'engager dans cette voie, à cause des relations du type de celles qui prévalent entre le moyeu et rayons, la situation d'ensemble ne saurait profiter qu'aux États-Unis.</w:t>
      </w:r>
    </w:p>
    <w:p w:rsidR="00FF38C5" w:rsidRPr="00130481" w:rsidRDefault="00FF38C5" w:rsidP="00FF38C5">
      <w:pPr>
        <w:spacing w:before="120" w:after="120"/>
        <w:jc w:val="both"/>
      </w:pPr>
      <w:r w:rsidRPr="00130481">
        <w:t>C'est pour ces diverses raisons que les trois organisations rejett</w:t>
      </w:r>
      <w:r w:rsidRPr="00130481">
        <w:t>e</w:t>
      </w:r>
      <w:r w:rsidRPr="00130481">
        <w:t>ront cette option et privilégieront l'approche plurilatérale sans tout</w:t>
      </w:r>
      <w:r w:rsidRPr="00130481">
        <w:t>e</w:t>
      </w:r>
      <w:r w:rsidRPr="00130481">
        <w:t>fois prendre parti pour l'une ou l'autre des deux options envisagées. Les intérêts des uns et des autres feront que l'on adoptera une formule souple à Miami qui, à toutes fins pratiques, laisse ouvertes les diff</w:t>
      </w:r>
      <w:r w:rsidRPr="00130481">
        <w:t>é</w:t>
      </w:r>
      <w:r w:rsidRPr="00130481">
        <w:t>rentes options. Sans nous étendre davantage sur le sujet, on doit con</w:t>
      </w:r>
      <w:r w:rsidRPr="00130481">
        <w:t>s</w:t>
      </w:r>
      <w:r w:rsidRPr="00130481">
        <w:t>tater que, souvent vantée pour la souplesse de ses mécanismes, l'int</w:t>
      </w:r>
      <w:r w:rsidRPr="00130481">
        <w:t>é</w:t>
      </w:r>
      <w:r w:rsidRPr="00130481">
        <w:t>gration par le marché engage des processus de négociations ardus et la mise en place de mécanismes de réglementation complexes. Quoi qu'il en soit, l'appr</w:t>
      </w:r>
      <w:r w:rsidRPr="00130481">
        <w:t>o</w:t>
      </w:r>
      <w:r w:rsidRPr="00130481">
        <w:t>che plurilatérale qui sera finalement retenue propose de partir des accords exi</w:t>
      </w:r>
      <w:r w:rsidRPr="00130481">
        <w:t>s</w:t>
      </w:r>
      <w:r w:rsidRPr="00130481">
        <w:t>tants pour les faire converger et tenter de les inscrire dans un accord-cadre gén</w:t>
      </w:r>
      <w:r w:rsidRPr="00130481">
        <w:t>é</w:t>
      </w:r>
      <w:r w:rsidRPr="00130481">
        <w:t>ral, ce qui n'implique pas que les négociations seront simples pour autant. Voyons ce qu'il en est des difficultés qu'il reste à surmonter.</w:t>
      </w:r>
    </w:p>
    <w:p w:rsidR="00FF38C5" w:rsidRDefault="00FF38C5" w:rsidP="00FF38C5">
      <w:pPr>
        <w:spacing w:before="120" w:after="120"/>
        <w:jc w:val="both"/>
      </w:pPr>
    </w:p>
    <w:p w:rsidR="00FF38C5" w:rsidRPr="00130481" w:rsidRDefault="00FF38C5" w:rsidP="00FF38C5">
      <w:pPr>
        <w:spacing w:before="120" w:after="120"/>
        <w:jc w:val="both"/>
      </w:pPr>
      <w:r w:rsidRPr="00130481">
        <w:t>4) Une première source de difficultés tient au fait que l'on retrouve quatre grands types d'accords commerciaux à l'intérieur des Amér</w:t>
      </w:r>
      <w:r w:rsidRPr="00130481">
        <w:t>i</w:t>
      </w:r>
      <w:r w:rsidRPr="00130481">
        <w:t>ques. Il y a tout d'abord les unions douanières, qui sont au nombre de quatre : le MERCOSUR, auquel sont associés le Chili et la Bolivie, la Communauté andine, le Marché commun d'Amérique centrale (MCAC) et la Communauté des Caraïbes (CAR</w:t>
      </w:r>
      <w:r w:rsidRPr="00130481">
        <w:t>I</w:t>
      </w:r>
      <w:r w:rsidRPr="00130481">
        <w:t>COM). Il y a ensuite les accords de libre-échange, comme l'ALENA, l'ALE dont certaines dispositions demeurent toujours en vigueur, l'Acc</w:t>
      </w:r>
      <w:r>
        <w:t>ord liant le Groupe des Trois (</w:t>
      </w:r>
      <w:r w:rsidRPr="00130481">
        <w:t>Colombie, Mexique et Venezuela) en vigueur depuis ja</w:t>
      </w:r>
      <w:r w:rsidRPr="00130481">
        <w:t>n</w:t>
      </w:r>
      <w:r w:rsidRPr="00130481">
        <w:t>vier 1995</w:t>
      </w:r>
      <w:r>
        <w:t> </w:t>
      </w:r>
      <w:r>
        <w:rPr>
          <w:rStyle w:val="Appelnotedebasdep"/>
        </w:rPr>
        <w:footnoteReference w:id="39"/>
      </w:r>
      <w:r w:rsidRPr="00130481">
        <w:t>, et les multiples accords bilatéraux qui ont été signés, par exemple, entre le Mexique et le Chili, entre le Mexique et le Costa Rica, entre le Canada et le Ch</w:t>
      </w:r>
      <w:r w:rsidRPr="00130481">
        <w:t>i</w:t>
      </w:r>
      <w:r w:rsidRPr="00130481">
        <w:t>li, pour ne mentionner que ceux-là. Viennent ensuite les accords préférentiels,</w:t>
      </w:r>
      <w:r>
        <w:t xml:space="preserve"> [</w:t>
      </w:r>
      <w:r w:rsidRPr="00130481">
        <w:t>27</w:t>
      </w:r>
      <w:r>
        <w:t xml:space="preserve">] </w:t>
      </w:r>
      <w:r w:rsidRPr="00130481">
        <w:t>parmi lesquels il faut mentionner l'Initiative pour le Bassin des C</w:t>
      </w:r>
      <w:r w:rsidRPr="00130481">
        <w:t>a</w:t>
      </w:r>
      <w:r w:rsidRPr="00130481">
        <w:t>raïbes, l'accord Canada-Caraïbes (CARIBCAN) ou encore l'accord entre les États-Unis et les pays du Groupe andin. Enfin, il y a les a</w:t>
      </w:r>
      <w:r w:rsidRPr="00130481">
        <w:t>c</w:t>
      </w:r>
      <w:r w:rsidRPr="00130481">
        <w:t>cords à portée plus générale, comme l'Association latino-américaine d'intégration (ALADI), les accords de "complémentation" signés à l'intérieur de l'ALADI, les multiples accords de coopération en matière de commerce et d'inve</w:t>
      </w:r>
      <w:r w:rsidRPr="00130481">
        <w:t>s</w:t>
      </w:r>
      <w:r w:rsidRPr="00130481">
        <w:t>tissement (Canada et États-Unis, principalement), ou encore les a</w:t>
      </w:r>
      <w:r w:rsidRPr="00130481">
        <w:t>c</w:t>
      </w:r>
      <w:r w:rsidRPr="00130481">
        <w:t>cords à portée plus sectorielle ou plus techn</w:t>
      </w:r>
      <w:r w:rsidRPr="00130481">
        <w:t>i</w:t>
      </w:r>
      <w:r w:rsidRPr="00130481">
        <w:t>que.</w:t>
      </w:r>
    </w:p>
    <w:p w:rsidR="00FF38C5" w:rsidRPr="00130481" w:rsidRDefault="00FF38C5" w:rsidP="00FF38C5">
      <w:pPr>
        <w:spacing w:before="120" w:after="120"/>
        <w:jc w:val="both"/>
      </w:pPr>
      <w:r w:rsidRPr="00130481">
        <w:t>Une seconde source de difficultés tient à la question de savoir comment les négociations, pour ce qui touche aux unions douanières complètes ou non, s</w:t>
      </w:r>
      <w:r w:rsidRPr="00130481">
        <w:t>e</w:t>
      </w:r>
      <w:r w:rsidRPr="00130481">
        <w:t>ront enclenchées. Si cette question a trouvé une solution de compromis lors de la réunion de Belo Horizonte, comme nous venons de le voir, il ne faut pas se cacher que le plus difficile reste à faire et que les délais semblent fort courts. Une troisième sou</w:t>
      </w:r>
      <w:r w:rsidRPr="00130481">
        <w:t>r</w:t>
      </w:r>
      <w:r w:rsidRPr="00130481">
        <w:t>ce de difficulté, enfin, tient à l'ampleur même des négoci</w:t>
      </w:r>
      <w:r w:rsidRPr="00130481">
        <w:t>a</w:t>
      </w:r>
      <w:r w:rsidRPr="00130481">
        <w:t>tions. Elles incluent des domaines qui, comme les investissements internati</w:t>
      </w:r>
      <w:r w:rsidRPr="00130481">
        <w:t>o</w:t>
      </w:r>
      <w:r w:rsidRPr="00130481">
        <w:t>naux, les achats du secteur public ou encore les politiques de la concurrence, ne sont pas pour le moment encore couverts par l'Organisation mo</w:t>
      </w:r>
      <w:r w:rsidRPr="00130481">
        <w:t>n</w:t>
      </w:r>
      <w:r w:rsidRPr="00130481">
        <w:t>diale du co</w:t>
      </w:r>
      <w:r w:rsidRPr="00130481">
        <w:t>m</w:t>
      </w:r>
      <w:r w:rsidRPr="00130481">
        <w:t>merce. Qui plus est, l'approche suivie se démarque de celle qui a été jusqu'ici suivie au niveau multilatéral, dans le sens où il ne s'agit plus tant de multiplier les accords sectoriels que de mettre progressivement en place le cadre normatif d'une intégration en pr</w:t>
      </w:r>
      <w:r w:rsidRPr="00130481">
        <w:t>o</w:t>
      </w:r>
      <w:r w:rsidRPr="00130481">
        <w:t>fondeur des différents espaces économiques nationaux qui compos</w:t>
      </w:r>
      <w:r w:rsidRPr="00130481">
        <w:t>e</w:t>
      </w:r>
      <w:r w:rsidRPr="00130481">
        <w:t>ront la ZLEA. Et à cet égard l'ALENA, qui couvre déjà ces doma</w:t>
      </w:r>
      <w:r w:rsidRPr="00130481">
        <w:t>i</w:t>
      </w:r>
      <w:r w:rsidRPr="00130481">
        <w:t>nes, représente un précédent révélateur. Enfin, une dernière source de di</w:t>
      </w:r>
      <w:r w:rsidRPr="00130481">
        <w:t>f</w:t>
      </w:r>
      <w:r w:rsidRPr="00130481">
        <w:t>ficulté tient aux incertitudes politiques qui entourent les négociations en cours. C'est sans doute à ce niveau que les problèmes sont les plus grands.</w:t>
      </w:r>
    </w:p>
    <w:p w:rsidR="00FF38C5" w:rsidRPr="00130481" w:rsidRDefault="00FF38C5" w:rsidP="00FF38C5">
      <w:pPr>
        <w:spacing w:before="120" w:after="120"/>
        <w:jc w:val="both"/>
      </w:pPr>
      <w:r w:rsidRPr="00130481">
        <w:t>En effet, force est de constater que la Maison Blanche n'est plus à l'heure a</w:t>
      </w:r>
      <w:r w:rsidRPr="00130481">
        <w:t>c</w:t>
      </w:r>
      <w:r w:rsidRPr="00130481">
        <w:t>tuelle dans une position aussi forte qu'elle l'était lors du Sommet de Miami. Plus que jamais, l'administration présidentielle doit tenir compte des réticences du Congrès à signer de nouvelles e</w:t>
      </w:r>
      <w:r w:rsidRPr="00130481">
        <w:t>n</w:t>
      </w:r>
      <w:r w:rsidRPr="00130481">
        <w:t>tentes commerciales, ce qu'est venu de nouveau confirmer le refus du Congrès, à la fin de septembre 1998, de renouveler la pr</w:t>
      </w:r>
      <w:r w:rsidRPr="00130481">
        <w:t>o</w:t>
      </w:r>
      <w:r w:rsidRPr="00130481">
        <w:t xml:space="preserve">cédure du </w:t>
      </w:r>
      <w:r w:rsidRPr="00130481">
        <w:rPr>
          <w:i/>
          <w:iCs/>
        </w:rPr>
        <w:t xml:space="preserve">Fast </w:t>
      </w:r>
      <w:r w:rsidRPr="00AB2DF3">
        <w:rPr>
          <w:i/>
          <w:iCs/>
        </w:rPr>
        <w:t>Track </w:t>
      </w:r>
      <w:r>
        <w:rPr>
          <w:rStyle w:val="Appelnotedebasdep"/>
          <w:iCs/>
        </w:rPr>
        <w:footnoteReference w:id="40"/>
      </w:r>
      <w:r w:rsidRPr="00130481">
        <w:rPr>
          <w:i/>
          <w:iCs/>
        </w:rPr>
        <w:t xml:space="preserve"> </w:t>
      </w:r>
      <w:r w:rsidRPr="00130481">
        <w:t>De leur côté, les crises mexicaine de décembre</w:t>
      </w:r>
      <w:r>
        <w:t xml:space="preserve"> [28] </w:t>
      </w:r>
      <w:r w:rsidRPr="00130481">
        <w:t>1994, puis argentine de l'hiver 1995, et aujourd'hui brésilienne, ch</w:t>
      </w:r>
      <w:r w:rsidRPr="00130481">
        <w:t>i</w:t>
      </w:r>
      <w:r w:rsidRPr="00130481">
        <w:t>lienne, a</w:t>
      </w:r>
      <w:r w:rsidRPr="00130481">
        <w:t>r</w:t>
      </w:r>
      <w:r w:rsidRPr="00130481">
        <w:t>gentine et mexicaine (pour ne citer qu'elles) de l'été 1998, sont venues jeter une douche froide sur la stratégie hémisphérique de l'administration Clinton. Dans le cas du Mexique, l'appui financier massif apporté par les États-Unis, les institutions financières intern</w:t>
      </w:r>
      <w:r w:rsidRPr="00130481">
        <w:t>a</w:t>
      </w:r>
      <w:r w:rsidRPr="00130481">
        <w:t>tionales et dans une moindre mesure du Canada aura sans doute pe</w:t>
      </w:r>
      <w:r w:rsidRPr="00130481">
        <w:t>r</w:t>
      </w:r>
      <w:r w:rsidRPr="00130481">
        <w:t>mis de circonscrire rapidement la crise financière et les risques de contagion. Par contre, la crise a révélé deux choses : la première, que le "miracle économique mexicain", présenté comme modèle lors du Sommet de Miami, était on ne peut plus fragile, ce qui s'est trouvé confirmé par la suite avec le fort recul de l'activité économique qui a suivi la mise en place des mesures de stab</w:t>
      </w:r>
      <w:r w:rsidRPr="00130481">
        <w:t>i</w:t>
      </w:r>
      <w:r w:rsidRPr="00130481">
        <w:t>lisation ; et la seconde, que la stratégie d'arrimage de l'économie mexicaine à celle des États-Unis n'était pas sans conséquence pour ces derniers, à comme</w:t>
      </w:r>
      <w:r w:rsidRPr="00130481">
        <w:t>n</w:t>
      </w:r>
      <w:r w:rsidRPr="00130481">
        <w:t>cer sur le plan des engagements commerciaux et financiers. Plus lourde de conséquences semble toutefois être la crise asiatique. Outre le fait qu'elle se soit propagée en Amérique latine, au Brésil en particulier, on peut se demander si elle n'est pas en train de remettre directement en question la stratégie de promotion des exportations et des investi</w:t>
      </w:r>
      <w:r w:rsidRPr="00130481">
        <w:t>s</w:t>
      </w:r>
      <w:r w:rsidRPr="00130481">
        <w:t>sements adoptée par l'administration Clinton pour à la fois stimuler la croissance de l'économie Américaine et réduire le déf</w:t>
      </w:r>
      <w:r w:rsidRPr="00130481">
        <w:t>i</w:t>
      </w:r>
      <w:r w:rsidRPr="00130481">
        <w:t>cit extérieur. Avec un déficit commercial record de 165 milliards de dollars pour les six premiers mois de l'année comparativement à 120 milliards pour la même période en 1997, imputable en grande partie au recul des e</w:t>
      </w:r>
      <w:r w:rsidRPr="00130481">
        <w:t>x</w:t>
      </w:r>
      <w:r w:rsidRPr="00130481">
        <w:t>portations vers l'Asie, la question est maintenant de savoir dans quelle mesure les États-Unis pourront encore pendant longtemps maintenir une stratégie d'ouverture co</w:t>
      </w:r>
      <w:r w:rsidRPr="00130481">
        <w:t>m</w:t>
      </w:r>
      <w:r w:rsidRPr="00130481">
        <w:t>merciale qui rencontre de plus en plus de résistance et d'opposition de la part de leurs partenaires commerciaux, et qui, en raison du ralentissement de la croissance de leurs export</w:t>
      </w:r>
      <w:r w:rsidRPr="00130481">
        <w:t>a</w:t>
      </w:r>
      <w:r w:rsidRPr="00130481">
        <w:t>tions, ne permet plus de faire front à la forte progression des import</w:t>
      </w:r>
      <w:r w:rsidRPr="00130481">
        <w:t>a</w:t>
      </w:r>
      <w:r w:rsidRPr="00130481">
        <w:t>tions sur leur propre marché.</w:t>
      </w:r>
    </w:p>
    <w:p w:rsidR="00FF38C5" w:rsidRPr="00130481" w:rsidRDefault="00FF38C5" w:rsidP="00FF38C5">
      <w:pPr>
        <w:spacing w:before="120" w:after="120"/>
        <w:jc w:val="both"/>
      </w:pPr>
      <w:r w:rsidRPr="00130481">
        <w:t>Ceci dit, il n'en reste pas moins que les enjeux stratégico-économiques sont trop importants, aux yeux des milieux d'affaires surtout, pour que semblables projets soient mis en veilleuse, ainsi que vient le confirmer la création, par la secrétaire d'État, Madeleine A</w:t>
      </w:r>
      <w:r w:rsidRPr="00130481">
        <w:t>l</w:t>
      </w:r>
      <w:r w:rsidRPr="00130481">
        <w:t>bright, le 15 juin 1998 d'un nouveau Bureau, le Bureau pour les affa</w:t>
      </w:r>
      <w:r w:rsidRPr="00130481">
        <w:t>i</w:t>
      </w:r>
      <w:r w:rsidRPr="00130481">
        <w:t xml:space="preserve">res hémisphériques </w:t>
      </w:r>
      <w:r w:rsidRPr="00130481">
        <w:rPr>
          <w:i/>
          <w:iCs/>
        </w:rPr>
        <w:t xml:space="preserve">Bureau of Western Hemispheric Affairs </w:t>
      </w:r>
      <w:r w:rsidRPr="00130481">
        <w:t>qui r</w:t>
      </w:r>
      <w:r w:rsidRPr="00130481">
        <w:t>e</w:t>
      </w:r>
      <w:r w:rsidRPr="00130481">
        <w:t xml:space="preserve">groupe désormais le bureau des affaires canadiennes </w:t>
      </w:r>
      <w:r w:rsidRPr="00130481">
        <w:rPr>
          <w:i/>
          <w:iCs/>
        </w:rPr>
        <w:t>Office of Can</w:t>
      </w:r>
      <w:r w:rsidRPr="00130481">
        <w:rPr>
          <w:i/>
          <w:iCs/>
        </w:rPr>
        <w:t>a</w:t>
      </w:r>
      <w:r w:rsidRPr="00130481">
        <w:rPr>
          <w:i/>
          <w:iCs/>
        </w:rPr>
        <w:t xml:space="preserve">dian Affairs </w:t>
      </w:r>
      <w:r w:rsidRPr="00130481">
        <w:t>et le</w:t>
      </w:r>
      <w:r>
        <w:t xml:space="preserve"> [</w:t>
      </w:r>
      <w:r w:rsidRPr="00130481">
        <w:rPr>
          <w:szCs w:val="18"/>
        </w:rPr>
        <w:t>29</w:t>
      </w:r>
      <w:r>
        <w:rPr>
          <w:szCs w:val="18"/>
        </w:rPr>
        <w:t xml:space="preserve">] </w:t>
      </w:r>
      <w:r w:rsidRPr="00130481">
        <w:t xml:space="preserve">Bureau des affaires interaméricaines </w:t>
      </w:r>
      <w:r w:rsidRPr="00130481">
        <w:rPr>
          <w:i/>
          <w:iCs/>
        </w:rPr>
        <w:t>Bureau of Inter-American A</w:t>
      </w:r>
      <w:r w:rsidRPr="00130481">
        <w:rPr>
          <w:i/>
          <w:iCs/>
        </w:rPr>
        <w:t>f</w:t>
      </w:r>
      <w:r w:rsidRPr="00130481">
        <w:rPr>
          <w:i/>
          <w:iCs/>
        </w:rPr>
        <w:t xml:space="preserve">fairs, </w:t>
      </w:r>
      <w:r w:rsidRPr="00130481">
        <w:t xml:space="preserve">une décision qui n'a guère plu au </w:t>
      </w:r>
      <w:r>
        <w:t>Canada </w:t>
      </w:r>
      <w:r>
        <w:rPr>
          <w:rStyle w:val="Appelnotedebasdep"/>
        </w:rPr>
        <w:footnoteReference w:id="41"/>
      </w:r>
      <w:r w:rsidRPr="00130481">
        <w:t xml:space="preserve"> Par contre, ce qui est devenu beaucoup plus délicat pour l'administr</w:t>
      </w:r>
      <w:r w:rsidRPr="00130481">
        <w:t>a</w:t>
      </w:r>
      <w:r w:rsidRPr="00130481">
        <w:t>tion présidentielle, c'est qu'elle doit désormais composer avec des pa</w:t>
      </w:r>
      <w:r w:rsidRPr="00130481">
        <w:t>r</w:t>
      </w:r>
      <w:r w:rsidRPr="00130481">
        <w:t>tenaires qui entendent affirmer davantage leur prétention à la différe</w:t>
      </w:r>
      <w:r w:rsidRPr="00130481">
        <w:t>n</w:t>
      </w:r>
      <w:r w:rsidRPr="00130481">
        <w:t>ce. C'est particulièr</w:t>
      </w:r>
      <w:r w:rsidRPr="00130481">
        <w:t>e</w:t>
      </w:r>
      <w:r w:rsidRPr="00130481">
        <w:t>ment vrai dans le cas du Mexique et du Canada qui entendent desse</w:t>
      </w:r>
      <w:r w:rsidRPr="00130481">
        <w:t>r</w:t>
      </w:r>
      <w:r w:rsidRPr="00130481">
        <w:t>rer leurs liens de dépendance avec les États-Unis, voire de sortir du piège du libre-échange, que ce soit en signant des ententes avec d'autres partenaires que les États-Unis dans les Amér</w:t>
      </w:r>
      <w:r w:rsidRPr="00130481">
        <w:t>i</w:t>
      </w:r>
      <w:r w:rsidRPr="00130481">
        <w:t>ques ou ailleurs, ou encore en cherchant à renouer avec la voie plus traditionnelle du multilatéralisme</w:t>
      </w:r>
      <w:r>
        <w:t> </w:t>
      </w:r>
      <w:r>
        <w:rPr>
          <w:rStyle w:val="Appelnotedebasdep"/>
        </w:rPr>
        <w:footnoteReference w:id="42"/>
      </w:r>
      <w:r w:rsidRPr="00130481">
        <w:t xml:space="preserve"> qui, après avoir signé, le 18 n</w:t>
      </w:r>
      <w:r w:rsidRPr="00130481">
        <w:t>o</w:t>
      </w:r>
      <w:r w:rsidRPr="00130481">
        <w:t>vembre 1996, un accord de libre-échange avec le Chili cherche à e</w:t>
      </w:r>
      <w:r w:rsidRPr="00130481">
        <w:t>n</w:t>
      </w:r>
      <w:r w:rsidRPr="00130481">
        <w:t>gager des discussions du même ordre avec d'autres partenaires des Amériques, à commencer avec le MERCOSUR. Mais ce l'est encore davantage et surtout dans le cas du MERCOSUR lui-même, et à tr</w:t>
      </w:r>
      <w:r w:rsidRPr="00130481">
        <w:t>a</w:t>
      </w:r>
      <w:r w:rsidRPr="00130481">
        <w:t>vers ce dernier, du Brésil</w:t>
      </w:r>
      <w:r>
        <w:t> </w:t>
      </w:r>
      <w:r>
        <w:rPr>
          <w:rStyle w:val="Appelnotedebasdep"/>
        </w:rPr>
        <w:footnoteReference w:id="43"/>
      </w:r>
      <w:r w:rsidRPr="00130481">
        <w:t>.</w:t>
      </w:r>
    </w:p>
    <w:p w:rsidR="00FF38C5" w:rsidRPr="00130481" w:rsidRDefault="00FF38C5" w:rsidP="00FF38C5">
      <w:pPr>
        <w:spacing w:before="120" w:after="120"/>
        <w:jc w:val="both"/>
      </w:pPr>
      <w:r w:rsidRPr="00130481">
        <w:t>Le MERCOSUR, rappelons-le, regroupe quatre pays dont l'un, en l'occu</w:t>
      </w:r>
      <w:r w:rsidRPr="00130481">
        <w:t>r</w:t>
      </w:r>
      <w:r w:rsidRPr="00130481">
        <w:t>rence le Brésil, a toujours fait preuve, en raison de son poids économique et p</w:t>
      </w:r>
      <w:r w:rsidRPr="00130481">
        <w:t>o</w:t>
      </w:r>
      <w:r w:rsidRPr="00130481">
        <w:t>litique d'une grande indépendance, que ce soit vis-à-vis des institutions écon</w:t>
      </w:r>
      <w:r w:rsidRPr="00130481">
        <w:t>o</w:t>
      </w:r>
      <w:r w:rsidRPr="00130481">
        <w:t>miques internationales ou des États-Unis</w:t>
      </w:r>
      <w:r>
        <w:t> </w:t>
      </w:r>
      <w:r>
        <w:rPr>
          <w:rStyle w:val="Appelnotedebasdep"/>
        </w:rPr>
        <w:footnoteReference w:id="44"/>
      </w:r>
      <w:r w:rsidRPr="00130481">
        <w:t> ; ensuite, le MERCOSUR, à la diff</w:t>
      </w:r>
      <w:r w:rsidRPr="00130481">
        <w:t>é</w:t>
      </w:r>
      <w:r w:rsidRPr="00130481">
        <w:t>rence de l'ALENA, est une union douanière qui s'achemine vers des formes communautaires d'intégr</w:t>
      </w:r>
      <w:r w:rsidRPr="00130481">
        <w:t>a</w:t>
      </w:r>
      <w:r w:rsidRPr="00130481">
        <w:t>tion, ce qui lui accorde une crédibilité et une stature renouvelées en matière de négociations commerciales ; en outre, cet accord ne relève pas de l'article XXIV du GATT mais de la clause d'habilitation ; enfin, fort de ses succès économiques et profitant d'un certain désenchant</w:t>
      </w:r>
      <w:r w:rsidRPr="00130481">
        <w:t>e</w:t>
      </w:r>
      <w:r w:rsidRPr="00130481">
        <w:t>ment vis-à-vis de l'ALENA, le MERCOSUR se présente comme une</w:t>
      </w:r>
      <w:r>
        <w:t xml:space="preserve"> [30] </w:t>
      </w:r>
      <w:r w:rsidRPr="00130481">
        <w:t>alternative beaucoup plus intéressante que ce ne pouvait être le cas en décembre 1994 pour les pays riverains qui n'ont pas hésité, derni</w:t>
      </w:r>
      <w:r w:rsidRPr="00130481">
        <w:t>è</w:t>
      </w:r>
      <w:r w:rsidRPr="00130481">
        <w:t>rement, à signer des Accords de Complémentarité économique (ACE), comme ce fut le cas pour le Chili et la Bolivie en 1996, et comme cela semble être le cas pour d'autres pays andins dans un pr</w:t>
      </w:r>
      <w:r w:rsidRPr="00130481">
        <w:t>o</w:t>
      </w:r>
      <w:r w:rsidRPr="00130481">
        <w:t>che avenir</w:t>
      </w:r>
      <w:r>
        <w:t> </w:t>
      </w:r>
      <w:r>
        <w:rPr>
          <w:rStyle w:val="Appelnotedebasdep"/>
        </w:rPr>
        <w:footnoteReference w:id="45"/>
      </w:r>
      <w:r w:rsidRPr="00130481">
        <w:t>. Succès politique, le MERCOSUR peut également être qualifié de succès économique, du moins sur le plan des écha</w:t>
      </w:r>
      <w:r w:rsidRPr="00130481">
        <w:t>n</w:t>
      </w:r>
      <w:r w:rsidRPr="00130481">
        <w:t>ges économiques comme sur le plan de la coopération politique entre les me</w:t>
      </w:r>
      <w:r w:rsidRPr="00130481">
        <w:t>m</w:t>
      </w:r>
      <w:r w:rsidRPr="00130481">
        <w:t>bres. Les liens économiques se sont resserrés considérablement entre les pays membres, le commerce intrarégional rep</w:t>
      </w:r>
      <w:r>
        <w:t>r</w:t>
      </w:r>
      <w:r w:rsidRPr="00130481">
        <w:t>ésentant mai</w:t>
      </w:r>
      <w:r w:rsidRPr="00130481">
        <w:t>n</w:t>
      </w:r>
      <w:r w:rsidRPr="00130481">
        <w:t>tenant près du quart du commerce total. En y ajoutant la Chili et la Bolivie, le ME</w:t>
      </w:r>
      <w:r w:rsidRPr="00130481">
        <w:t>R</w:t>
      </w:r>
      <w:r w:rsidRPr="00130481">
        <w:t>COSUR représente un marché de 220 millions de "consommateurs" et un PNB global de plus de 1</w:t>
      </w:r>
      <w:r>
        <w:t> </w:t>
      </w:r>
      <w:r w:rsidRPr="00130481">
        <w:t>000 milliards de do</w:t>
      </w:r>
      <w:r w:rsidRPr="00130481">
        <w:t>l</w:t>
      </w:r>
      <w:r w:rsidRPr="00130481">
        <w:t>lars.</w:t>
      </w:r>
    </w:p>
    <w:p w:rsidR="00FF38C5" w:rsidRPr="00130481" w:rsidRDefault="00FF38C5" w:rsidP="00FF38C5">
      <w:pPr>
        <w:spacing w:before="120" w:after="120"/>
        <w:jc w:val="both"/>
      </w:pPr>
      <w:r w:rsidRPr="00130481">
        <w:t>Ceci dit, le MERCOSUR n'est pas sans faiblesses. Sa faiblesse in</w:t>
      </w:r>
      <w:r w:rsidRPr="00130481">
        <w:t>s</w:t>
      </w:r>
      <w:r w:rsidRPr="00130481">
        <w:t>titutionne</w:t>
      </w:r>
      <w:r w:rsidRPr="00130481">
        <w:t>l</w:t>
      </w:r>
      <w:r w:rsidRPr="00130481">
        <w:t>le est notoire, particulièrement en ce qui a trait au règlement des différends commerciaux, voire quant à la manière dont se pre</w:t>
      </w:r>
      <w:r w:rsidRPr="00130481">
        <w:t>n</w:t>
      </w:r>
      <w:r w:rsidRPr="00130481">
        <w:t>nent au niveau le plus élevé les plus hautes décisions. La création du MERCOSUR n'a guère changé non plus les rapports entre l'État et la société civile, ni réduit les inégalités sociales à l'intérieur des pays en dépit d'une croissance économique retrouvée, bien au contraire</w:t>
      </w:r>
      <w:r>
        <w:t> </w:t>
      </w:r>
      <w:r>
        <w:rPr>
          <w:rStyle w:val="Appelnotedebasdep"/>
        </w:rPr>
        <w:footnoteReference w:id="46"/>
      </w:r>
      <w:r w:rsidRPr="00130481">
        <w:t>. Les points de divergence et les sources de différends demeurent nombreux entre le Brésil et l'Argentine, même si la crise financière a davantage eu pour effet de resserrer les liens entre ces deux pays qu'elle ne les a séparés. Qui plus est, le Brésil est un "géant" qui demeure fragile. En raison de son déf</w:t>
      </w:r>
      <w:r w:rsidRPr="00130481">
        <w:t>i</w:t>
      </w:r>
      <w:r w:rsidRPr="00130481">
        <w:t>cit courant et de son déficit public grandissant, est loin d'être à l'abri d'une crise financière majeure, comme l'ont prouvé les événements récents, qui a eu pour effet, et ce n'est pas le moindre des paradoxes, de le voir contraint de recourir à l'aide financière du FMI. Sur le plan économique aussi, que ce soit au niveau du comme</w:t>
      </w:r>
      <w:r w:rsidRPr="00130481">
        <w:t>r</w:t>
      </w:r>
      <w:r w:rsidRPr="00130481">
        <w:t>ce ou des investissements, les États-Unis sont pour lui, comme pour d'autres, un partenaire commercial incontournable. Mais le problème n'est pas tant économique ou financier que politique. La stratégie ext</w:t>
      </w:r>
      <w:r w:rsidRPr="00130481">
        <w:t>é</w:t>
      </w:r>
      <w:r w:rsidRPr="00130481">
        <w:t>rieure du Brésil a</w:t>
      </w:r>
      <w:r>
        <w:t xml:space="preserve"> [</w:t>
      </w:r>
      <w:r w:rsidRPr="00130481">
        <w:t>31</w:t>
      </w:r>
      <w:r>
        <w:t xml:space="preserve">] </w:t>
      </w:r>
      <w:r w:rsidRPr="00130481">
        <w:t>surtout consisté jusqu'ici à résister, non sans un certain succès d'ai</w:t>
      </w:r>
      <w:r w:rsidRPr="00130481">
        <w:t>l</w:t>
      </w:r>
      <w:r w:rsidRPr="00130481">
        <w:t>leurs, aux États-Unis</w:t>
      </w:r>
      <w:r>
        <w:t> </w:t>
      </w:r>
      <w:r>
        <w:rPr>
          <w:rStyle w:val="Appelnotedebasdep"/>
        </w:rPr>
        <w:footnoteReference w:id="47"/>
      </w:r>
      <w:r w:rsidRPr="00130481">
        <w:t>, que ce soit à travers le MERCSUR/L ou dans les négociations sur la ZLEA où il est parvenu à modifier l'agenda et la formule des négociations</w:t>
      </w:r>
      <w:r>
        <w:t> </w:t>
      </w:r>
      <w:r>
        <w:rPr>
          <w:rStyle w:val="Appelnotedebasdep"/>
        </w:rPr>
        <w:footnoteReference w:id="48"/>
      </w:r>
      <w:r w:rsidRPr="00130481">
        <w:t>. Reste cependant qu'il n'a ni le perso</w:t>
      </w:r>
      <w:r w:rsidRPr="00130481">
        <w:t>n</w:t>
      </w:r>
      <w:r w:rsidRPr="00130481">
        <w:t>nel politique et technique pour pouvoir être sur tous les fronts à la fois, pas plus qu'il n'est prêt à aller aussi loin et à s'engager aussi rap</w:t>
      </w:r>
      <w:r w:rsidRPr="00130481">
        <w:t>i</w:t>
      </w:r>
      <w:r w:rsidRPr="00130481">
        <w:t>dement que ne le souhaiteraient les États-Unis dans un processus de l</w:t>
      </w:r>
      <w:r w:rsidRPr="00130481">
        <w:t>i</w:t>
      </w:r>
      <w:r w:rsidRPr="00130481">
        <w:t>béralisation qui ne va pas sans soulever de nombreuses inquiétudes, y compris chez les milieux d'affaires pou</w:t>
      </w:r>
      <w:r w:rsidRPr="00130481">
        <w:t>r</w:t>
      </w:r>
      <w:r w:rsidRPr="00130481">
        <w:t>tant ouverts au projet des Amériques.</w:t>
      </w:r>
    </w:p>
    <w:p w:rsidR="00FF38C5" w:rsidRDefault="00FF38C5" w:rsidP="00FF38C5">
      <w:pPr>
        <w:spacing w:before="120" w:after="120"/>
        <w:jc w:val="both"/>
      </w:pPr>
      <w:r w:rsidRPr="00130481">
        <w:t>Quoi qu'il en soit, on ne doit pas sous-estimer le pouvoir de contrepoids qu'entend jouer le Brésil et le MERCOSUR vis-à-vis de l'ALENA et des États-Unis en particulier, ni l'effet d'attraction que ce "bloc économique" exerce actuellement sur les autres pays d'Amér</w:t>
      </w:r>
      <w:r w:rsidRPr="00130481">
        <w:t>i</w:t>
      </w:r>
      <w:r w:rsidRPr="00130481">
        <w:t>que latine.</w:t>
      </w:r>
    </w:p>
    <w:p w:rsidR="00FF38C5" w:rsidRPr="00130481" w:rsidRDefault="00FF38C5" w:rsidP="00FF38C5">
      <w:pPr>
        <w:spacing w:before="120" w:after="120"/>
        <w:jc w:val="both"/>
      </w:pPr>
    </w:p>
    <w:p w:rsidR="00FF38C5" w:rsidRPr="005B41E9" w:rsidRDefault="00FF38C5" w:rsidP="00FF38C5">
      <w:pPr>
        <w:spacing w:before="120" w:after="120"/>
        <w:ind w:firstLine="0"/>
        <w:rPr>
          <w:rStyle w:val="a"/>
        </w:rPr>
      </w:pPr>
      <w:bookmarkStart w:id="5" w:name="Etats_Unis_conclusion"/>
      <w:r w:rsidRPr="005B41E9">
        <w:rPr>
          <w:rStyle w:val="a"/>
        </w:rPr>
        <w:t>Conclusion</w:t>
      </w:r>
    </w:p>
    <w:bookmarkEnd w:id="5"/>
    <w:p w:rsidR="00FF38C5" w:rsidRDefault="00FF38C5" w:rsidP="00FF38C5">
      <w:pPr>
        <w:spacing w:before="120" w:after="120"/>
        <w:jc w:val="both"/>
      </w:pPr>
    </w:p>
    <w:p w:rsidR="00FF38C5" w:rsidRPr="00D456E4" w:rsidRDefault="00FF38C5" w:rsidP="00FF38C5">
      <w:pPr>
        <w:ind w:right="90" w:firstLine="0"/>
        <w:jc w:val="both"/>
        <w:rPr>
          <w:sz w:val="20"/>
        </w:rPr>
      </w:pPr>
      <w:hyperlink w:anchor="tdm" w:history="1">
        <w:r w:rsidRPr="00D456E4">
          <w:rPr>
            <w:rStyle w:val="Lienhypertexte"/>
            <w:sz w:val="20"/>
          </w:rPr>
          <w:t>Retour à la table des matières</w:t>
        </w:r>
      </w:hyperlink>
    </w:p>
    <w:p w:rsidR="00FF38C5" w:rsidRPr="00130481" w:rsidRDefault="00FF38C5" w:rsidP="00FF38C5">
      <w:pPr>
        <w:spacing w:before="120" w:after="120"/>
        <w:jc w:val="both"/>
      </w:pPr>
      <w:r w:rsidRPr="00130481">
        <w:t>Au terme de notre analyse, il n'est pas inutile de revenir sur cette idée selon laquelle le régionalisme économique devrait être envisagé comme une forme particulière d'alliance qui reposerait sur la form</w:t>
      </w:r>
      <w:r w:rsidRPr="00130481">
        <w:t>a</w:t>
      </w:r>
      <w:r w:rsidRPr="00130481">
        <w:t>tion d'espaces économiques dont les acteurs attendraient qu'ils pui</w:t>
      </w:r>
      <w:r w:rsidRPr="00130481">
        <w:t>s</w:t>
      </w:r>
      <w:r w:rsidRPr="00130481">
        <w:t xml:space="preserve">sent assurer un meilleur développement et dégager un certain </w:t>
      </w:r>
      <w:r w:rsidRPr="00130481">
        <w:rPr>
          <w:i/>
          <w:iCs/>
        </w:rPr>
        <w:t xml:space="preserve">modus operandi </w:t>
      </w:r>
      <w:r w:rsidRPr="00130481">
        <w:t>à l'intérieur du système économique mo</w:t>
      </w:r>
      <w:r w:rsidRPr="00130481">
        <w:t>n</w:t>
      </w:r>
      <w:r w:rsidRPr="00130481">
        <w:t>dial. À l'instar de tous les régionalismes économiques, le projet des Amériques repose en effet sur l'hypothèse explicite selon laquelle il serait possible de faire converger deux rationalités, l'une propre aux entreprises et l'autre propre aux États. Mais il nous faut aller plus loin et considérer, ainsi que nous en avons émis l'hypothèse plus haut, que l'enjeu principal du projet des Amériques vise tout autant l'implantation d'un nouveau m</w:t>
      </w:r>
      <w:r w:rsidRPr="00130481">
        <w:t>o</w:t>
      </w:r>
      <w:r w:rsidRPr="00130481">
        <w:t>dèle d'intégration que celle d'un</w:t>
      </w:r>
      <w:r>
        <w:t xml:space="preserve"> [32] </w:t>
      </w:r>
      <w:r w:rsidRPr="00130481">
        <w:t>nouveau modèle de gouvernance. L'analyse détaillée du processus de nég</w:t>
      </w:r>
      <w:r w:rsidRPr="00130481">
        <w:t>o</w:t>
      </w:r>
      <w:r w:rsidRPr="00130481">
        <w:t>ciation amorcé depuis Miami montre clairement que l'on ne peut dissocier ces deux volets du projet, même si, à toutes fins pratiques, ce sont surtout les questions co</w:t>
      </w:r>
      <w:r w:rsidRPr="00130481">
        <w:t>m</w:t>
      </w:r>
      <w:r w:rsidRPr="00130481">
        <w:t>merciales proprement dites qui se trouvent à l'avant-scène des nég</w:t>
      </w:r>
      <w:r w:rsidRPr="00130481">
        <w:t>o</w:t>
      </w:r>
      <w:r w:rsidRPr="00130481">
        <w:t>ciations. De plus, il ne faut pas dissocier les négociations que les États-Unis ont engagées au niveau hémisphérique de celles qu'ils m</w:t>
      </w:r>
      <w:r w:rsidRPr="00130481">
        <w:t>è</w:t>
      </w:r>
      <w:r w:rsidRPr="00130481">
        <w:t>nent avec leurs partenaires sur la scène internationale, que ce soit au niveau bilatéral, plurilatéral ou mult</w:t>
      </w:r>
      <w:r w:rsidRPr="00130481">
        <w:t>i</w:t>
      </w:r>
      <w:r w:rsidRPr="00130481">
        <w:t>latéral. À chaque fois, il s'agit de mettre en place de nouveaux cadres normatifs susceptibles de faciliter le redéploiement des activités des entreprises et de poursuivre une i</w:t>
      </w:r>
      <w:r w:rsidRPr="00130481">
        <w:t>n</w:t>
      </w:r>
      <w:r w:rsidRPr="00130481">
        <w:t>tégration en profondeur qui, à la différence de celle qui avait cours au lendemain de la Guerre, r</w:t>
      </w:r>
      <w:r w:rsidRPr="00130481">
        <w:t>e</w:t>
      </w:r>
      <w:r w:rsidRPr="00130481">
        <w:t>lève moins d'une économie politique au sens propre du terme, mais plutôt de la sécurité économique. D'ai</w:t>
      </w:r>
      <w:r w:rsidRPr="00130481">
        <w:t>l</w:t>
      </w:r>
      <w:r w:rsidRPr="00130481">
        <w:t>leurs, et c'est sans do</w:t>
      </w:r>
      <w:r w:rsidRPr="00130481">
        <w:t>u</w:t>
      </w:r>
      <w:r w:rsidRPr="00130481">
        <w:t>te la conclusion forte à tirer de notre analyse, cette exigence de plus grande sécurité économique serait à ce point incontournable que tous les instruments sont susceptibles de faire l'a</w:t>
      </w:r>
      <w:r w:rsidRPr="00130481">
        <w:t>f</w:t>
      </w:r>
      <w:r w:rsidRPr="00130481">
        <w:t>faire pourvu qu'ils fassent droit aux nouvelles exigences systémiques. En ce sens, le recours au bilat</w:t>
      </w:r>
      <w:r w:rsidRPr="00130481">
        <w:t>é</w:t>
      </w:r>
      <w:r w:rsidRPr="00130481">
        <w:t xml:space="preserve">ralisme ou au régionalisme ne sont tout au plus que des stratégies à la fois complémentaires ou alternatives ; s'il </w:t>
      </w:r>
      <w:r w:rsidRPr="00130481">
        <w:rPr>
          <w:i/>
          <w:iCs/>
        </w:rPr>
        <w:t xml:space="preserve">faut </w:t>
      </w:r>
      <w:r w:rsidRPr="00130481">
        <w:t>libéraliser l'investiss</w:t>
      </w:r>
      <w:r w:rsidRPr="00130481">
        <w:t>e</w:t>
      </w:r>
      <w:r w:rsidRPr="00130481">
        <w:t>ment, il importe peu alors que cela se fasse par l'entremise de l'AL</w:t>
      </w:r>
      <w:r w:rsidRPr="00130481">
        <w:t>É</w:t>
      </w:r>
      <w:r w:rsidRPr="00130481">
        <w:t>NA, de la ZLÉA ou de l'AMI, voire de tout cela à la fois.</w:t>
      </w:r>
    </w:p>
    <w:p w:rsidR="00FF38C5" w:rsidRPr="00130481" w:rsidRDefault="00FF38C5" w:rsidP="00FF38C5">
      <w:pPr>
        <w:spacing w:before="120" w:after="120"/>
        <w:jc w:val="both"/>
      </w:pPr>
      <w:r w:rsidRPr="00130481">
        <w:t>Il restera à voir comment cette stratégie d'intégration "en profo</w:t>
      </w:r>
      <w:r w:rsidRPr="00130481">
        <w:t>n</w:t>
      </w:r>
      <w:r w:rsidRPr="00130481">
        <w:t>deur" mise en œuvre au niveau politique pourra composer avec les revendications sociales en faveur d'une meilleure répartition des r</w:t>
      </w:r>
      <w:r w:rsidRPr="00130481">
        <w:t>i</w:t>
      </w:r>
      <w:r w:rsidRPr="00130481">
        <w:t>chesses ; en d'autres termes, il restera à voir comment les États sauront arbitrer entre les nécessités liées au renforcement de l'intégration s</w:t>
      </w:r>
      <w:r w:rsidRPr="00130481">
        <w:t>o</w:t>
      </w:r>
      <w:r w:rsidRPr="00130481">
        <w:t>ciale et politique d'une part, et les contraintes économiques qui favor</w:t>
      </w:r>
      <w:r w:rsidRPr="00130481">
        <w:t>i</w:t>
      </w:r>
      <w:r w:rsidRPr="00130481">
        <w:t>seraient plutôt la prise en charge, par les filières de production elles-mêmes, des normes techniques, scientifiques, voire sociales, suscept</w:t>
      </w:r>
      <w:r w:rsidRPr="00130481">
        <w:t>i</w:t>
      </w:r>
      <w:r w:rsidRPr="00130481">
        <w:t>bles d'assurer leur croissance et leur développement dans une écon</w:t>
      </w:r>
      <w:r w:rsidRPr="00130481">
        <w:t>o</w:t>
      </w:r>
      <w:r w:rsidRPr="00130481">
        <w:t>mie mondialisée d'autre part. En attendant, l'analyse que nous avons faite montre hors de tout doute que les projets actuels d'intégration dans les Amériques accordent le moins de place possible aux cons</w:t>
      </w:r>
      <w:r w:rsidRPr="00130481">
        <w:t>é</w:t>
      </w:r>
      <w:r w:rsidRPr="00130481">
        <w:t>quences sociales de la globalisation des marchés et des filières de pr</w:t>
      </w:r>
      <w:r w:rsidRPr="00130481">
        <w:t>o</w:t>
      </w:r>
      <w:r w:rsidRPr="00130481">
        <w:t>duction, mais qu'ils privilégient bien au contraire l'approche économ</w:t>
      </w:r>
      <w:r w:rsidRPr="00130481">
        <w:t>i</w:t>
      </w:r>
      <w:r w:rsidRPr="00130481">
        <w:t>que la plus libérale qui soit. Cependant, à trop vouloir concéder aux forces du marché, les acteurs politiques et économiques viendront tôt ou tard buter sur les résistances issues des sociétés elles-mêmes.</w:t>
      </w:r>
    </w:p>
    <w:p w:rsidR="00FF38C5" w:rsidRPr="00D456E4" w:rsidRDefault="00FF38C5">
      <w:pPr>
        <w:jc w:val="both"/>
      </w:pPr>
    </w:p>
    <w:sectPr w:rsidR="00FF38C5" w:rsidRPr="00D456E4" w:rsidSect="00FF38C5">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C6" w:rsidRDefault="00F76AC6">
      <w:r>
        <w:separator/>
      </w:r>
    </w:p>
  </w:endnote>
  <w:endnote w:type="continuationSeparator" w:id="0">
    <w:p w:rsidR="00F76AC6" w:rsidRDefault="00F7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Perpetua">
    <w:panose1 w:val="02020502060401020303"/>
    <w:charset w:val="4D"/>
    <w:family w:val="roman"/>
    <w:pitch w:val="variable"/>
    <w:sig w:usb0="00000003" w:usb1="00000000" w:usb2="00000000" w:usb3="00000000" w:csb0="00000001"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Futura Lt BT">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C6" w:rsidRDefault="00F76AC6">
      <w:pPr>
        <w:ind w:firstLine="0"/>
      </w:pPr>
      <w:r>
        <w:separator/>
      </w:r>
    </w:p>
  </w:footnote>
  <w:footnote w:type="continuationSeparator" w:id="0">
    <w:p w:rsidR="00F76AC6" w:rsidRDefault="00F76AC6">
      <w:pPr>
        <w:ind w:firstLine="0"/>
      </w:pPr>
      <w:r>
        <w:separator/>
      </w:r>
    </w:p>
  </w:footnote>
  <w:footnote w:id="1">
    <w:p w:rsidR="00FF38C5" w:rsidRDefault="00FF38C5" w:rsidP="00FF38C5">
      <w:pPr>
        <w:pStyle w:val="Notedebasdepage"/>
      </w:pPr>
      <w:r>
        <w:rPr>
          <w:rStyle w:val="Appelnotedebasdep"/>
        </w:rPr>
        <w:footnoteRef/>
      </w:r>
      <w:r>
        <w:t xml:space="preserve"> </w:t>
      </w:r>
      <w:r>
        <w:tab/>
      </w:r>
      <w:r w:rsidRPr="00130481">
        <w:t>Le cas le plus éclairant est sans doute celui du Chili, qui a signé des a</w:t>
      </w:r>
      <w:r w:rsidRPr="00130481">
        <w:t>c</w:t>
      </w:r>
      <w:r w:rsidRPr="00130481">
        <w:t>cords avec à peu près tous les pays ou groupes régionaux des Amériques à l'exce</w:t>
      </w:r>
      <w:r w:rsidRPr="00130481">
        <w:t>p</w:t>
      </w:r>
      <w:r w:rsidRPr="00130481">
        <w:t xml:space="preserve">tion ... des </w:t>
      </w:r>
      <w:r>
        <w:t>État</w:t>
      </w:r>
      <w:r w:rsidRPr="00130481">
        <w:t>s-Unis.</w:t>
      </w:r>
    </w:p>
  </w:footnote>
  <w:footnote w:id="2">
    <w:p w:rsidR="00FF38C5" w:rsidRDefault="00FF38C5" w:rsidP="00FF38C5">
      <w:pPr>
        <w:pStyle w:val="Notedebasdepage"/>
      </w:pPr>
      <w:r>
        <w:rPr>
          <w:rStyle w:val="Appelnotedebasdep"/>
        </w:rPr>
        <w:footnoteRef/>
      </w:r>
      <w:r>
        <w:t xml:space="preserve"> </w:t>
      </w:r>
      <w:r>
        <w:tab/>
      </w:r>
      <w:r w:rsidRPr="00130481">
        <w:t>On peut se demander d'ailleurs si certains des accords signés n'avaient pas d'autre objet que de préparer le terrain à une éventuelle accession à l'AL</w:t>
      </w:r>
      <w:r w:rsidRPr="00130481">
        <w:t>E</w:t>
      </w:r>
      <w:r w:rsidRPr="00130481">
        <w:t>NA. Les accords signés par le Chili, notamment celui avec le Canada et c</w:t>
      </w:r>
      <w:r w:rsidRPr="00130481">
        <w:t>e</w:t>
      </w:r>
      <w:r w:rsidRPr="00130481">
        <w:t>lui signé avec le Mexique, vont en ce sens. Mais on pourrait en dire tout a</w:t>
      </w:r>
      <w:r w:rsidRPr="00130481">
        <w:t>u</w:t>
      </w:r>
      <w:r w:rsidRPr="00130481">
        <w:t>tant des a</w:t>
      </w:r>
      <w:r w:rsidRPr="00130481">
        <w:t>c</w:t>
      </w:r>
      <w:r w:rsidRPr="00130481">
        <w:t>cords signés par le Costa Rica ou de l'accord signé en juin 1994 par les trois pays qui allaient former le Groupe des Trois, soit le Mexique, le Venezuela et la C</w:t>
      </w:r>
      <w:r w:rsidRPr="00130481">
        <w:t>o</w:t>
      </w:r>
      <w:r w:rsidRPr="00130481">
        <w:t>lombie. Les multiples accords de libre-échange signés par le Mexique et le Chili depuis Miami,</w:t>
      </w:r>
      <w:r>
        <w:t xml:space="preserve"> </w:t>
      </w:r>
      <w:r w:rsidRPr="00130481">
        <w:t>auxquelles s'ajoutent les accords de coopération signés par le C</w:t>
      </w:r>
      <w:r w:rsidRPr="00130481">
        <w:t>a</w:t>
      </w:r>
      <w:r w:rsidRPr="00130481">
        <w:t>nada ne font qu'ajouter à la confusion générale qui a suivi le refus du Congrès d'élargir l'ALENA.</w:t>
      </w:r>
    </w:p>
  </w:footnote>
  <w:footnote w:id="3">
    <w:p w:rsidR="00FF38C5" w:rsidRDefault="00FF38C5" w:rsidP="00FF38C5">
      <w:pPr>
        <w:pStyle w:val="Notedebasdepage"/>
      </w:pPr>
      <w:r>
        <w:rPr>
          <w:rStyle w:val="Appelnotedebasdep"/>
        </w:rPr>
        <w:footnoteRef/>
      </w:r>
      <w:r>
        <w:t xml:space="preserve"> </w:t>
      </w:r>
      <w:r>
        <w:tab/>
      </w:r>
      <w:r w:rsidRPr="00130481">
        <w:t xml:space="preserve">Bagdish Bhagwati, "Regionalism </w:t>
      </w:r>
      <w:r w:rsidRPr="00130481">
        <w:rPr>
          <w:i/>
          <w:iCs/>
        </w:rPr>
        <w:t xml:space="preserve">versus </w:t>
      </w:r>
      <w:r w:rsidRPr="00130481">
        <w:t xml:space="preserve">Multilateralism", </w:t>
      </w:r>
      <w:r w:rsidRPr="00130481">
        <w:rPr>
          <w:i/>
          <w:iCs/>
        </w:rPr>
        <w:t>The World Ec</w:t>
      </w:r>
      <w:r w:rsidRPr="00130481">
        <w:rPr>
          <w:i/>
          <w:iCs/>
        </w:rPr>
        <w:t>o</w:t>
      </w:r>
      <w:r w:rsidRPr="00130481">
        <w:rPr>
          <w:i/>
          <w:iCs/>
        </w:rPr>
        <w:t xml:space="preserve">nomy, </w:t>
      </w:r>
      <w:r w:rsidRPr="00130481">
        <w:t>Vol.</w:t>
      </w:r>
      <w:r>
        <w:t> </w:t>
      </w:r>
      <w:r w:rsidRPr="00130481">
        <w:t>15, n°</w:t>
      </w:r>
      <w:r>
        <w:t> </w:t>
      </w:r>
      <w:r w:rsidRPr="00130481">
        <w:t>5, (1992), pp. 535-555. Voir aussi sa critique du région</w:t>
      </w:r>
      <w:r w:rsidRPr="00130481">
        <w:t>a</w:t>
      </w:r>
      <w:r w:rsidRPr="00130481">
        <w:t xml:space="preserve">lisme dans </w:t>
      </w:r>
      <w:r w:rsidRPr="00130481">
        <w:rPr>
          <w:i/>
          <w:iCs/>
        </w:rPr>
        <w:t xml:space="preserve">The Economist </w:t>
      </w:r>
      <w:r w:rsidRPr="00130481">
        <w:t>(18-24 octobre 1997) : "Fast track to nowhere", pp.</w:t>
      </w:r>
      <w:r>
        <w:t xml:space="preserve"> </w:t>
      </w:r>
      <w:r w:rsidRPr="00130481">
        <w:t>21-23.</w:t>
      </w:r>
    </w:p>
  </w:footnote>
  <w:footnote w:id="4">
    <w:p w:rsidR="00FF38C5" w:rsidRDefault="00FF38C5" w:rsidP="00FF38C5">
      <w:pPr>
        <w:pStyle w:val="Notedebasdepage"/>
      </w:pPr>
      <w:r>
        <w:rPr>
          <w:rStyle w:val="Appelnotedebasdep"/>
        </w:rPr>
        <w:footnoteRef/>
      </w:r>
      <w:r>
        <w:t xml:space="preserve"> </w:t>
      </w:r>
      <w:r>
        <w:tab/>
      </w:r>
      <w:r w:rsidRPr="00130481">
        <w:t>Nous avons eu l'occasion de développer plus en détail ces trois points dans Christian Deblock et Dorval Brunelle,</w:t>
      </w:r>
      <w:r>
        <w:t xml:space="preserve"> </w:t>
      </w:r>
      <w:r w:rsidRPr="00130481">
        <w:t>"Le régionalisme économique inte</w:t>
      </w:r>
      <w:r w:rsidRPr="00130481">
        <w:t>r</w:t>
      </w:r>
      <w:r w:rsidRPr="00130481">
        <w:t>national : de la première à la deuxième gén</w:t>
      </w:r>
      <w:r w:rsidRPr="00130481">
        <w:t>é</w:t>
      </w:r>
      <w:r w:rsidRPr="00130481">
        <w:t>ration", dans Michel Fortman, S.</w:t>
      </w:r>
      <w:r>
        <w:t xml:space="preserve"> </w:t>
      </w:r>
      <w:r w:rsidRPr="00130481">
        <w:t xml:space="preserve">Neil Macfarlane et Stéphane Roussel (dir.), </w:t>
      </w:r>
      <w:r w:rsidRPr="00130481">
        <w:rPr>
          <w:i/>
          <w:iCs/>
        </w:rPr>
        <w:t xml:space="preserve">Tous pour un ou chacun pour soi, </w:t>
      </w:r>
      <w:r w:rsidRPr="00130481">
        <w:t>Québec, IQHEI, 1996, pp. 271-316.</w:t>
      </w:r>
    </w:p>
  </w:footnote>
  <w:footnote w:id="5">
    <w:p w:rsidR="00FF38C5" w:rsidRDefault="00FF38C5" w:rsidP="00FF38C5">
      <w:pPr>
        <w:pStyle w:val="Notedebasdepage"/>
      </w:pPr>
      <w:r>
        <w:rPr>
          <w:rStyle w:val="Appelnotedebasdep"/>
        </w:rPr>
        <w:footnoteRef/>
      </w:r>
      <w:r>
        <w:t xml:space="preserve"> </w:t>
      </w:r>
      <w:r>
        <w:tab/>
      </w:r>
      <w:r w:rsidRPr="00130481">
        <w:t>Comme le déclarait d'ailleurs sans ambages la représentante au Commerce, Charlene Barshefsky, au lendemain de</w:t>
      </w:r>
      <w:r>
        <w:t xml:space="preserve"> </w:t>
      </w:r>
      <w:r w:rsidRPr="00130481">
        <w:t>la signature de l'accord sur les tél</w:t>
      </w:r>
      <w:r w:rsidRPr="00130481">
        <w:t>é</w:t>
      </w:r>
      <w:r w:rsidRPr="00130481">
        <w:t xml:space="preserve">communications à l'OMC, "les </w:t>
      </w:r>
      <w:r>
        <w:t>État</w:t>
      </w:r>
      <w:r w:rsidRPr="00130481">
        <w:t>s-Unis ont réu</w:t>
      </w:r>
      <w:r w:rsidRPr="00130481">
        <w:t>s</w:t>
      </w:r>
      <w:r w:rsidRPr="00130481">
        <w:t>si à exporter les valeurs</w:t>
      </w:r>
      <w:r>
        <w:t xml:space="preserve"> </w:t>
      </w:r>
      <w:r w:rsidRPr="00130481">
        <w:t>américaines de la libre concurrence ... et à faire de leur passion pour la dér</w:t>
      </w:r>
      <w:r w:rsidRPr="00130481">
        <w:t>é</w:t>
      </w:r>
      <w:r w:rsidRPr="00130481">
        <w:t>gl</w:t>
      </w:r>
      <w:r w:rsidRPr="00130481">
        <w:t>e</w:t>
      </w:r>
      <w:r w:rsidRPr="00130481">
        <w:t>mentation un outil de politique</w:t>
      </w:r>
      <w:r>
        <w:t xml:space="preserve"> </w:t>
      </w:r>
      <w:r w:rsidRPr="00130481">
        <w:t xml:space="preserve">étrangère." </w:t>
      </w:r>
      <w:r w:rsidRPr="00130481">
        <w:rPr>
          <w:i/>
          <w:iCs/>
        </w:rPr>
        <w:t xml:space="preserve">(New York Times, </w:t>
      </w:r>
      <w:r w:rsidRPr="00130481">
        <w:t>17 février 1997).</w:t>
      </w:r>
    </w:p>
  </w:footnote>
  <w:footnote w:id="6">
    <w:p w:rsidR="00FF38C5" w:rsidRDefault="00FF38C5" w:rsidP="00FF38C5">
      <w:pPr>
        <w:pStyle w:val="Notedebasdepage"/>
      </w:pPr>
      <w:r>
        <w:rPr>
          <w:rStyle w:val="Appelnotedebasdep"/>
        </w:rPr>
        <w:footnoteRef/>
      </w:r>
      <w:r>
        <w:t xml:space="preserve"> </w:t>
      </w:r>
      <w:r>
        <w:tab/>
      </w:r>
      <w:r w:rsidRPr="00130481">
        <w:t xml:space="preserve">"Remarks on the Global Economy at American University", </w:t>
      </w:r>
      <w:r w:rsidRPr="00130481">
        <w:rPr>
          <w:i/>
          <w:iCs/>
        </w:rPr>
        <w:t>Weekly Comp</w:t>
      </w:r>
      <w:r w:rsidRPr="00130481">
        <w:rPr>
          <w:i/>
          <w:iCs/>
        </w:rPr>
        <w:t>i</w:t>
      </w:r>
      <w:r w:rsidRPr="00130481">
        <w:rPr>
          <w:i/>
          <w:iCs/>
        </w:rPr>
        <w:t xml:space="preserve">lation of Presidential Documents, </w:t>
      </w:r>
      <w:r w:rsidRPr="00130481">
        <w:t>1</w:t>
      </w:r>
      <w:r>
        <w:t xml:space="preserve"> </w:t>
      </w:r>
      <w:r w:rsidRPr="00130481">
        <w:t>mars 1993, Vol.</w:t>
      </w:r>
      <w:r>
        <w:t> </w:t>
      </w:r>
      <w:r w:rsidRPr="00130481">
        <w:t>29, n°</w:t>
      </w:r>
      <w:r>
        <w:t> </w:t>
      </w:r>
      <w:r w:rsidRPr="00130481">
        <w:t>8, pp. 325 ; (nous soulignons)</w:t>
      </w:r>
    </w:p>
  </w:footnote>
  <w:footnote w:id="7">
    <w:p w:rsidR="00FF38C5" w:rsidRDefault="00FF38C5" w:rsidP="00FF38C5">
      <w:pPr>
        <w:pStyle w:val="Notedebasdepage"/>
      </w:pPr>
      <w:r>
        <w:rPr>
          <w:rStyle w:val="Appelnotedebasdep"/>
        </w:rPr>
        <w:footnoteRef/>
      </w:r>
      <w:r>
        <w:t xml:space="preserve"> </w:t>
      </w:r>
      <w:r>
        <w:tab/>
      </w:r>
      <w:r w:rsidRPr="00130481">
        <w:t>Voir à ce sujet, notamment Henry R. Nau, "Making United St</w:t>
      </w:r>
      <w:r w:rsidRPr="00130481">
        <w:t>a</w:t>
      </w:r>
      <w:r w:rsidRPr="00130481">
        <w:t>tes Trade Policy truly Stratégi</w:t>
      </w:r>
      <w:r>
        <w:t>c</w:t>
      </w:r>
      <w:r w:rsidRPr="00130481">
        <w:t xml:space="preserve">", </w:t>
      </w:r>
      <w:r w:rsidRPr="00130481">
        <w:rPr>
          <w:i/>
          <w:iCs/>
        </w:rPr>
        <w:t xml:space="preserve">International Journal, </w:t>
      </w:r>
      <w:r w:rsidRPr="00130481">
        <w:t>Vol.</w:t>
      </w:r>
      <w:r>
        <w:t> </w:t>
      </w:r>
      <w:r w:rsidRPr="00130481">
        <w:t>XLIX, été, 1994, pp. 509-535 ; et, Th</w:t>
      </w:r>
      <w:r>
        <w:t>e</w:t>
      </w:r>
      <w:r w:rsidRPr="00130481">
        <w:t xml:space="preserve">odore H. Moran, </w:t>
      </w:r>
      <w:r w:rsidRPr="00130481">
        <w:rPr>
          <w:i/>
          <w:iCs/>
        </w:rPr>
        <w:t>American Economi</w:t>
      </w:r>
      <w:r>
        <w:rPr>
          <w:i/>
          <w:iCs/>
        </w:rPr>
        <w:t>c</w:t>
      </w:r>
      <w:r w:rsidRPr="00130481">
        <w:rPr>
          <w:i/>
          <w:iCs/>
        </w:rPr>
        <w:t xml:space="preserve"> Policy and National Security, </w:t>
      </w:r>
      <w:r w:rsidRPr="00130481">
        <w:t>New York, Council on Foreign Rel</w:t>
      </w:r>
      <w:r w:rsidRPr="00130481">
        <w:t>a</w:t>
      </w:r>
      <w:r>
        <w:t>tions, 1993.</w:t>
      </w:r>
    </w:p>
  </w:footnote>
  <w:footnote w:id="8">
    <w:p w:rsidR="00FF38C5" w:rsidRDefault="00FF38C5" w:rsidP="00FF38C5">
      <w:pPr>
        <w:pStyle w:val="Notedebasdepage"/>
      </w:pPr>
      <w:r>
        <w:rPr>
          <w:rStyle w:val="Appelnotedebasdep"/>
        </w:rPr>
        <w:footnoteRef/>
      </w:r>
      <w:r>
        <w:t xml:space="preserve"> </w:t>
      </w:r>
      <w:r>
        <w:tab/>
      </w:r>
      <w:r w:rsidRPr="00130481">
        <w:t xml:space="preserve">Voir notamment à ce sujet, Pietro S. Nivola, </w:t>
      </w:r>
      <w:r w:rsidRPr="00130481">
        <w:rPr>
          <w:i/>
          <w:iCs/>
        </w:rPr>
        <w:t xml:space="preserve">Regulating Unfair Trade, </w:t>
      </w:r>
      <w:r w:rsidRPr="00130481">
        <w:t>Wa</w:t>
      </w:r>
      <w:r w:rsidRPr="00130481">
        <w:t>s</w:t>
      </w:r>
      <w:r w:rsidRPr="00130481">
        <w:t>hington, Brookings Institution, 1993 ;</w:t>
      </w:r>
      <w:r>
        <w:t xml:space="preserve"> </w:t>
      </w:r>
      <w:r w:rsidRPr="00130481">
        <w:t>de même que l'étude fort éclairante de Judith Goldstein sur le règlement des di</w:t>
      </w:r>
      <w:r w:rsidRPr="00130481">
        <w:t>f</w:t>
      </w:r>
      <w:r w:rsidRPr="00130481">
        <w:t>férends et l'internationalisation du</w:t>
      </w:r>
      <w:r>
        <w:t xml:space="preserve"> </w:t>
      </w:r>
      <w:r w:rsidRPr="00130481">
        <w:t>droit "International Law and Domestic Instit</w:t>
      </w:r>
      <w:r w:rsidRPr="00130481">
        <w:t>u</w:t>
      </w:r>
      <w:r w:rsidRPr="00130481">
        <w:t>tions : Reconciling North American "unfair" Trade Laws",</w:t>
      </w:r>
      <w:r>
        <w:t xml:space="preserve"> </w:t>
      </w:r>
      <w:r w:rsidRPr="00130481">
        <w:rPr>
          <w:i/>
          <w:iCs/>
        </w:rPr>
        <w:t>Internati</w:t>
      </w:r>
      <w:r w:rsidRPr="00130481">
        <w:rPr>
          <w:i/>
          <w:iCs/>
        </w:rPr>
        <w:t>o</w:t>
      </w:r>
      <w:r w:rsidRPr="00130481">
        <w:rPr>
          <w:i/>
          <w:iCs/>
        </w:rPr>
        <w:t xml:space="preserve">nal Organization, </w:t>
      </w:r>
      <w:r w:rsidRPr="00130481">
        <w:t>Vol.</w:t>
      </w:r>
      <w:r>
        <w:t> </w:t>
      </w:r>
      <w:r w:rsidRPr="00130481">
        <w:t>50, n°</w:t>
      </w:r>
      <w:r>
        <w:t> </w:t>
      </w:r>
      <w:r w:rsidRPr="00130481">
        <w:t>4, automme 1996, pp. 541-564.</w:t>
      </w:r>
    </w:p>
  </w:footnote>
  <w:footnote w:id="9">
    <w:p w:rsidR="00FF38C5" w:rsidRDefault="00FF38C5" w:rsidP="00FF38C5">
      <w:pPr>
        <w:pStyle w:val="Notedebasdepage"/>
      </w:pPr>
      <w:r>
        <w:rPr>
          <w:rStyle w:val="Appelnotedebasdep"/>
        </w:rPr>
        <w:footnoteRef/>
      </w:r>
      <w:r>
        <w:t xml:space="preserve"> </w:t>
      </w:r>
      <w:r>
        <w:tab/>
      </w:r>
      <w:r w:rsidRPr="00130481">
        <w:t xml:space="preserve">Le chiffre est tiré de </w:t>
      </w:r>
      <w:r w:rsidRPr="00130481">
        <w:rPr>
          <w:i/>
          <w:iCs/>
        </w:rPr>
        <w:t>l'Economi</w:t>
      </w:r>
      <w:r>
        <w:rPr>
          <w:i/>
          <w:iCs/>
        </w:rPr>
        <w:t>c</w:t>
      </w:r>
      <w:r w:rsidRPr="00130481">
        <w:rPr>
          <w:i/>
          <w:iCs/>
        </w:rPr>
        <w:t xml:space="preserve"> Report </w:t>
      </w:r>
      <w:r w:rsidRPr="00130481">
        <w:t>de 1996.</w:t>
      </w:r>
    </w:p>
  </w:footnote>
  <w:footnote w:id="10">
    <w:p w:rsidR="00FF38C5" w:rsidRDefault="00FF38C5" w:rsidP="00FF38C5">
      <w:pPr>
        <w:pStyle w:val="Notedebasdepage"/>
      </w:pPr>
      <w:r>
        <w:rPr>
          <w:rStyle w:val="Appelnotedebasdep"/>
        </w:rPr>
        <w:footnoteRef/>
      </w:r>
      <w:r>
        <w:t xml:space="preserve"> </w:t>
      </w:r>
      <w:r>
        <w:tab/>
      </w:r>
      <w:r w:rsidRPr="00130481">
        <w:t>24 à l'heure actuelle : Antigua-et-Barbuda, Antilles néerlanda</w:t>
      </w:r>
      <w:r w:rsidRPr="00130481">
        <w:t>i</w:t>
      </w:r>
      <w:r w:rsidRPr="00130481">
        <w:t>ses, Aruba, Bahamas, Barbade, Belize, Costa Rica, Saint-Domingue, El Salvador, Gr</w:t>
      </w:r>
      <w:r w:rsidRPr="00130481">
        <w:t>e</w:t>
      </w:r>
      <w:r w:rsidRPr="00130481">
        <w:t>nade, Guatemala, Guyane, Haïti, Honduras, Îles Vierges britanniques, J</w:t>
      </w:r>
      <w:r w:rsidRPr="00130481">
        <w:t>a</w:t>
      </w:r>
      <w:r w:rsidRPr="00130481">
        <w:t>maïque, Montserrat, Nicaragua, Panama, R</w:t>
      </w:r>
      <w:r w:rsidRPr="00130481">
        <w:t>é</w:t>
      </w:r>
      <w:r w:rsidRPr="00130481">
        <w:t>publique dominicaine, Saint-Kitts-et-Nevis, Sainte Lucie, Saint-Voncet-et-Grenadines, Trinité-et-Tobago.</w:t>
      </w:r>
    </w:p>
  </w:footnote>
  <w:footnote w:id="11">
    <w:p w:rsidR="00FF38C5" w:rsidRDefault="00FF38C5" w:rsidP="00FF38C5">
      <w:pPr>
        <w:pStyle w:val="Notedebasdepage"/>
      </w:pPr>
      <w:r>
        <w:rPr>
          <w:rStyle w:val="Appelnotedebasdep"/>
        </w:rPr>
        <w:footnoteRef/>
      </w:r>
      <w:r>
        <w:t xml:space="preserve"> </w:t>
      </w:r>
      <w:r>
        <w:tab/>
      </w:r>
      <w:r w:rsidRPr="00130481">
        <w:t>Rares sont les pays d'Amérique latine qui n'ont pas été tentés par cette po</w:t>
      </w:r>
      <w:r w:rsidRPr="00130481">
        <w:t>s</w:t>
      </w:r>
      <w:r w:rsidRPr="00130481">
        <w:t>sibilité, à commencer par le Chili et l'Argentine, deux pays considérés génér</w:t>
      </w:r>
      <w:r w:rsidRPr="00130481">
        <w:t>a</w:t>
      </w:r>
      <w:r w:rsidRPr="00130481">
        <w:t>lement comme remplissant les conditions d'une telle accession.</w:t>
      </w:r>
    </w:p>
  </w:footnote>
  <w:footnote w:id="12">
    <w:p w:rsidR="00FF38C5" w:rsidRDefault="00FF38C5" w:rsidP="00FF38C5">
      <w:pPr>
        <w:pStyle w:val="Notedebasdepage"/>
      </w:pPr>
      <w:r>
        <w:rPr>
          <w:rStyle w:val="Appelnotedebasdep"/>
        </w:rPr>
        <w:footnoteRef/>
      </w:r>
      <w:r>
        <w:t xml:space="preserve"> </w:t>
      </w:r>
      <w:r>
        <w:tab/>
      </w:r>
      <w:r w:rsidRPr="00130481">
        <w:t>La crise financière que devait traverser le Mexique en 1982 et la crise éc</w:t>
      </w:r>
      <w:r w:rsidRPr="00130481">
        <w:t>o</w:t>
      </w:r>
      <w:r w:rsidRPr="00130481">
        <w:t>nomique et constitutionnelle que devait connaître de son côté le Canada en 1981 ont indubitablement eu pour effet de précipiter le cours des évén</w:t>
      </w:r>
      <w:r w:rsidRPr="00130481">
        <w:t>e</w:t>
      </w:r>
      <w:r w:rsidRPr="00130481">
        <w:t xml:space="preserve">ments. Mais, il ne faudrait pas pour autant mésestimer le fait, premièrement, que les politiques nationales suivies jusque là avaient montré depuis quelque temps déjà leurs limites évidentes ; deuxièmement que, dans un cas comme dans l'autre, les pressions très fortes de la part des milieux d'affaires n'ont pas été sans influencer la décision des pouvoirs publics de se tourner vers les </w:t>
      </w:r>
      <w:r>
        <w:t>État</w:t>
      </w:r>
      <w:r w:rsidRPr="00130481">
        <w:t>s-Unis ; et troisièmement, que le climat d'incertitude qui planait alors sur les rel</w:t>
      </w:r>
      <w:r w:rsidRPr="00130481">
        <w:t>a</w:t>
      </w:r>
      <w:r w:rsidRPr="00130481">
        <w:t>tions bilatérales avec ces derniers ne rendait leur économie que plus vulnérable.</w:t>
      </w:r>
    </w:p>
  </w:footnote>
  <w:footnote w:id="13">
    <w:p w:rsidR="00FF38C5" w:rsidRDefault="00FF38C5" w:rsidP="00FF38C5">
      <w:pPr>
        <w:pStyle w:val="Notedebasdepage"/>
      </w:pPr>
      <w:r>
        <w:rPr>
          <w:rStyle w:val="Appelnotedebasdep"/>
        </w:rPr>
        <w:footnoteRef/>
      </w:r>
      <w:r>
        <w:t xml:space="preserve"> </w:t>
      </w:r>
      <w:r>
        <w:tab/>
      </w:r>
      <w:r w:rsidRPr="00130481">
        <w:t>Encore aujourd'hui, on ne saurait trop souligner le rôle partic</w:t>
      </w:r>
      <w:r w:rsidRPr="00130481">
        <w:t>u</w:t>
      </w:r>
      <w:r w:rsidRPr="00130481">
        <w:t>lier que jouent ces deux pays dans le dossier du</w:t>
      </w:r>
      <w:r>
        <w:t xml:space="preserve"> </w:t>
      </w:r>
      <w:r w:rsidRPr="00130481">
        <w:t>libre-échange, non sans chercher d'ailleurs à prendre une certaine di</w:t>
      </w:r>
      <w:r w:rsidRPr="00130481">
        <w:t>s</w:t>
      </w:r>
      <w:r w:rsidRPr="00130481">
        <w:t>tance vis-à-vis des politiques souvent</w:t>
      </w:r>
      <w:r>
        <w:t xml:space="preserve"> </w:t>
      </w:r>
      <w:r w:rsidRPr="00130481">
        <w:t>unilatérales de leur puissant voisin ni défendre, en matière commerciale nota</w:t>
      </w:r>
      <w:r w:rsidRPr="00130481">
        <w:t>m</w:t>
      </w:r>
      <w:r w:rsidRPr="00130481">
        <w:t>ment, des politiques qui, à défaut</w:t>
      </w:r>
      <w:r>
        <w:t xml:space="preserve"> </w:t>
      </w:r>
      <w:r w:rsidRPr="00130481">
        <w:t>d'être totalement autonomes, n'en témoignent pas moins d'une certaine volonté de leur part de garder la haute main</w:t>
      </w:r>
      <w:r>
        <w:t xml:space="preserve"> </w:t>
      </w:r>
      <w:r w:rsidRPr="00130481">
        <w:t>sur une p</w:t>
      </w:r>
      <w:r w:rsidRPr="00130481">
        <w:t>o</w:t>
      </w:r>
      <w:r w:rsidRPr="00130481">
        <w:t>litique étrangère qui a perdu beaucoup de son lustre d'antan. Que ce soit dans le cadre de la nouvelle</w:t>
      </w:r>
      <w:r>
        <w:t xml:space="preserve"> </w:t>
      </w:r>
      <w:r w:rsidRPr="00130481">
        <w:t>stratégie commerciale qui a été définie en f</w:t>
      </w:r>
      <w:r w:rsidRPr="00130481">
        <w:t>é</w:t>
      </w:r>
      <w:r w:rsidRPr="00130481">
        <w:t>vrier 1996 ou autrement, comme on a pu le constater à propos de la loi</w:t>
      </w:r>
      <w:r>
        <w:t xml:space="preserve"> </w:t>
      </w:r>
      <w:r w:rsidRPr="00130481">
        <w:t>Helms-Burton, le Canada, par exemple, entend poursuivre une politique étra</w:t>
      </w:r>
      <w:r w:rsidRPr="00130481">
        <w:t>n</w:t>
      </w:r>
      <w:r w:rsidRPr="00130481">
        <w:t>gère qui soit non seulement</w:t>
      </w:r>
      <w:r>
        <w:t xml:space="preserve"> </w:t>
      </w:r>
      <w:r w:rsidRPr="00130481">
        <w:t xml:space="preserve">indépendante de celle des </w:t>
      </w:r>
      <w:r>
        <w:t>État</w:t>
      </w:r>
      <w:r w:rsidRPr="00130481">
        <w:t>s-Unis mais lui permette également d'arbitrer, au mieux de ses intérêts commerciaux,</w:t>
      </w:r>
      <w:r>
        <w:t xml:space="preserve"> </w:t>
      </w:r>
      <w:r w:rsidRPr="00130481">
        <w:t>e</w:t>
      </w:r>
      <w:r w:rsidRPr="00130481">
        <w:t>n</w:t>
      </w:r>
      <w:r w:rsidRPr="00130481">
        <w:t xml:space="preserve">tre la relation privilégiée avec les </w:t>
      </w:r>
      <w:r>
        <w:t>État</w:t>
      </w:r>
      <w:r w:rsidRPr="00130481">
        <w:t>s-Unis et des rel</w:t>
      </w:r>
      <w:r w:rsidRPr="00130481">
        <w:t>a</w:t>
      </w:r>
      <w:r w:rsidRPr="00130481">
        <w:t>tions plus étroites qu'il entend développer avec ses autres</w:t>
      </w:r>
      <w:r>
        <w:t xml:space="preserve"> </w:t>
      </w:r>
      <w:r w:rsidRPr="00130481">
        <w:t>grands ma</w:t>
      </w:r>
      <w:r w:rsidRPr="00130481">
        <w:t>r</w:t>
      </w:r>
      <w:r w:rsidRPr="00130481">
        <w:t>chés.</w:t>
      </w:r>
    </w:p>
  </w:footnote>
  <w:footnote w:id="14">
    <w:p w:rsidR="00FF38C5" w:rsidRDefault="00FF38C5" w:rsidP="00FF38C5">
      <w:pPr>
        <w:pStyle w:val="Notedebasdepage"/>
      </w:pPr>
      <w:r>
        <w:rPr>
          <w:rStyle w:val="Appelnotedebasdep"/>
        </w:rPr>
        <w:footnoteRef/>
      </w:r>
      <w:r>
        <w:t xml:space="preserve"> </w:t>
      </w:r>
      <w:r>
        <w:tab/>
      </w:r>
      <w:r w:rsidRPr="00130481">
        <w:t>L'annonce du Sommet avait été faite à la fin de l'année 1993, à Mexico, par le vice-président, Al Gore.</w:t>
      </w:r>
    </w:p>
  </w:footnote>
  <w:footnote w:id="15">
    <w:p w:rsidR="00FF38C5" w:rsidRDefault="00FF38C5" w:rsidP="00FF38C5">
      <w:pPr>
        <w:pStyle w:val="Notedebasdepage"/>
      </w:pPr>
      <w:r>
        <w:rPr>
          <w:rStyle w:val="Appelnotedebasdep"/>
        </w:rPr>
        <w:footnoteRef/>
      </w:r>
      <w:r>
        <w:t xml:space="preserve"> </w:t>
      </w:r>
      <w:r>
        <w:tab/>
      </w:r>
      <w:r w:rsidRPr="00130481">
        <w:t>Le dernier sommet hémisphérique auquel avait assisté un prés</w:t>
      </w:r>
      <w:r w:rsidRPr="00130481">
        <w:t>i</w:t>
      </w:r>
      <w:r w:rsidRPr="00130481">
        <w:t xml:space="preserve">dent des </w:t>
      </w:r>
      <w:r>
        <w:t>État</w:t>
      </w:r>
      <w:r w:rsidRPr="00130481">
        <w:t>s-Unis était celui de Punta del Este</w:t>
      </w:r>
      <w:r>
        <w:t xml:space="preserve"> </w:t>
      </w:r>
      <w:r w:rsidRPr="00130481">
        <w:t xml:space="preserve">(Uruguay). Tenu sous les auspices de l'Organisation des </w:t>
      </w:r>
      <w:r>
        <w:t>État</w:t>
      </w:r>
      <w:r w:rsidRPr="00130481">
        <w:t>s amér</w:t>
      </w:r>
      <w:r w:rsidRPr="00130481">
        <w:t>i</w:t>
      </w:r>
      <w:r w:rsidRPr="00130481">
        <w:t>cains (OEA) en avril 1967, ce sommet avait</w:t>
      </w:r>
      <w:r>
        <w:t xml:space="preserve"> </w:t>
      </w:r>
      <w:r w:rsidRPr="00130481">
        <w:t xml:space="preserve">débouché sur une déclaration commune </w:t>
      </w:r>
      <w:r w:rsidRPr="00130481">
        <w:rPr>
          <w:i/>
          <w:iCs/>
        </w:rPr>
        <w:t>(D</w:t>
      </w:r>
      <w:r>
        <w:rPr>
          <w:i/>
          <w:iCs/>
        </w:rPr>
        <w:t>e</w:t>
      </w:r>
      <w:r w:rsidRPr="00130481">
        <w:rPr>
          <w:i/>
          <w:iCs/>
        </w:rPr>
        <w:t>claration of the Pr</w:t>
      </w:r>
      <w:r>
        <w:rPr>
          <w:i/>
          <w:iCs/>
        </w:rPr>
        <w:t>e</w:t>
      </w:r>
      <w:r w:rsidRPr="00130481">
        <w:rPr>
          <w:i/>
          <w:iCs/>
        </w:rPr>
        <w:t xml:space="preserve">sidents of the Americas) </w:t>
      </w:r>
      <w:r w:rsidRPr="00130481">
        <w:t>dans laquelle les pays</w:t>
      </w:r>
      <w:r>
        <w:t xml:space="preserve"> </w:t>
      </w:r>
      <w:r w:rsidRPr="00130481">
        <w:t>s'engageaient à mettre sur pied, à partir de 1970, un Marché commun latino-américain. Un Programme d'action</w:t>
      </w:r>
      <w:r>
        <w:t xml:space="preserve"> </w:t>
      </w:r>
      <w:r w:rsidRPr="00130481">
        <w:t>de</w:t>
      </w:r>
      <w:r w:rsidRPr="00130481">
        <w:t>s</w:t>
      </w:r>
      <w:r w:rsidRPr="00130481">
        <w:t>tiné à faire avancer "l'intégration économique et le développement indu</w:t>
      </w:r>
      <w:r w:rsidRPr="00130481">
        <w:t>s</w:t>
      </w:r>
      <w:r w:rsidRPr="00130481">
        <w:t>triel" de l'Amérique latine avait aussi</w:t>
      </w:r>
      <w:r>
        <w:t xml:space="preserve"> </w:t>
      </w:r>
      <w:r w:rsidRPr="00130481">
        <w:t>été adopté à cette occasion. Cette re</w:t>
      </w:r>
      <w:r w:rsidRPr="00130481">
        <w:t>n</w:t>
      </w:r>
      <w:r w:rsidRPr="00130481">
        <w:t>contre devait marquer le chant du cygne de l'Alliance pour le progrès et du</w:t>
      </w:r>
      <w:r>
        <w:t xml:space="preserve"> </w:t>
      </w:r>
      <w:r w:rsidRPr="00130481">
        <w:t xml:space="preserve">plus ambitieux programme d'aide économique jamais proposé par les </w:t>
      </w:r>
      <w:r>
        <w:t>État</w:t>
      </w:r>
      <w:r w:rsidRPr="00130481">
        <w:t>s-Unis. Ce programme avait été lancé, en</w:t>
      </w:r>
      <w:r>
        <w:t xml:space="preserve"> </w:t>
      </w:r>
      <w:r w:rsidRPr="00130481">
        <w:t>mars 1961, par le prés</w:t>
      </w:r>
      <w:r w:rsidRPr="00130481">
        <w:t>i</w:t>
      </w:r>
      <w:r w:rsidRPr="00130481">
        <w:t>dent Kennedy pour faire obstacle à l'influence de Cuba et à la montée du communisme dans</w:t>
      </w:r>
      <w:r>
        <w:t xml:space="preserve"> </w:t>
      </w:r>
      <w:r w:rsidRPr="00130481">
        <w:t>la région. Ce nouveau programme était aussi grandiose que le préc</w:t>
      </w:r>
      <w:r w:rsidRPr="00130481">
        <w:t>é</w:t>
      </w:r>
      <w:r w:rsidRPr="00130481">
        <w:t>dent mais il fut vite oublié, les pays d'Amérique</w:t>
      </w:r>
      <w:r>
        <w:t xml:space="preserve"> </w:t>
      </w:r>
      <w:r w:rsidRPr="00130481">
        <w:t>latine préférant prendre eux-mêmes en mains leur propre destinée comme ils en exprimeront leur i</w:t>
      </w:r>
      <w:r w:rsidRPr="00130481">
        <w:t>n</w:t>
      </w:r>
      <w:r w:rsidRPr="00130481">
        <w:t>tention dans la</w:t>
      </w:r>
      <w:r>
        <w:t xml:space="preserve"> </w:t>
      </w:r>
      <w:r w:rsidRPr="00130481">
        <w:t>Déclaration de Vina del Mar de 1969.</w:t>
      </w:r>
    </w:p>
  </w:footnote>
  <w:footnote w:id="16">
    <w:p w:rsidR="00FF38C5" w:rsidRDefault="00FF38C5" w:rsidP="00FF38C5">
      <w:pPr>
        <w:pStyle w:val="Notedebasdepage"/>
      </w:pPr>
      <w:r>
        <w:rPr>
          <w:rStyle w:val="Appelnotedebasdep"/>
        </w:rPr>
        <w:footnoteRef/>
      </w:r>
      <w:r>
        <w:t xml:space="preserve"> </w:t>
      </w:r>
      <w:r>
        <w:tab/>
      </w:r>
      <w:r w:rsidRPr="00130481">
        <w:t xml:space="preserve">USA, </w:t>
      </w:r>
      <w:r w:rsidRPr="00130481">
        <w:rPr>
          <w:i/>
          <w:iCs/>
        </w:rPr>
        <w:t>Economi</w:t>
      </w:r>
      <w:r>
        <w:rPr>
          <w:i/>
          <w:iCs/>
        </w:rPr>
        <w:t>c</w:t>
      </w:r>
      <w:r w:rsidRPr="00130481">
        <w:rPr>
          <w:i/>
          <w:iCs/>
        </w:rPr>
        <w:t xml:space="preserve"> Report of the Pr</w:t>
      </w:r>
      <w:r>
        <w:rPr>
          <w:i/>
          <w:iCs/>
        </w:rPr>
        <w:t>e</w:t>
      </w:r>
      <w:r w:rsidRPr="00130481">
        <w:rPr>
          <w:i/>
          <w:iCs/>
        </w:rPr>
        <w:t xml:space="preserve">sident, </w:t>
      </w:r>
      <w:r w:rsidRPr="00130481">
        <w:t>janvier 1993, p. 311. Voir égal</w:t>
      </w:r>
      <w:r w:rsidRPr="00130481">
        <w:t>e</w:t>
      </w:r>
      <w:r w:rsidRPr="00130481">
        <w:t xml:space="preserve">ment, GATT, </w:t>
      </w:r>
      <w:r w:rsidRPr="00130481">
        <w:rPr>
          <w:i/>
          <w:iCs/>
        </w:rPr>
        <w:t xml:space="preserve">Examen des politiques commerciales. </w:t>
      </w:r>
      <w:r>
        <w:rPr>
          <w:i/>
          <w:iCs/>
        </w:rPr>
        <w:t>État</w:t>
      </w:r>
      <w:r w:rsidRPr="00130481">
        <w:rPr>
          <w:i/>
          <w:iCs/>
        </w:rPr>
        <w:t xml:space="preserve">s-Unis, </w:t>
      </w:r>
      <w:r w:rsidRPr="00130481">
        <w:t>Genève, vol. 2, 1994, p. 13.</w:t>
      </w:r>
    </w:p>
  </w:footnote>
  <w:footnote w:id="17">
    <w:p w:rsidR="00FF38C5" w:rsidRDefault="00FF38C5" w:rsidP="00FF38C5">
      <w:pPr>
        <w:pStyle w:val="Notedebasdepage"/>
      </w:pPr>
      <w:r>
        <w:rPr>
          <w:rStyle w:val="Appelnotedebasdep"/>
        </w:rPr>
        <w:footnoteRef/>
      </w:r>
      <w:r>
        <w:t xml:space="preserve"> </w:t>
      </w:r>
      <w:r>
        <w:tab/>
      </w:r>
      <w:r w:rsidRPr="00130481">
        <w:t>L'influence du courant stratégique au sein des conseillers éc</w:t>
      </w:r>
      <w:r w:rsidRPr="00130481">
        <w:t>o</w:t>
      </w:r>
      <w:r w:rsidRPr="00130481">
        <w:t>nomiques est manifeste. Du moins, lors du premier mandat. Elle est d'autant plus marquée que, par delà le volontarisme qui l'anime, on dénote une très nette volonté de ne pas s'en tenir aux seuls jeux du marché en matière d'avantages compét</w:t>
      </w:r>
      <w:r w:rsidRPr="00130481">
        <w:t>i</w:t>
      </w:r>
      <w:r w:rsidRPr="00130481">
        <w:t>tifs.</w:t>
      </w:r>
    </w:p>
  </w:footnote>
  <w:footnote w:id="18">
    <w:p w:rsidR="00FF38C5" w:rsidRDefault="00FF38C5" w:rsidP="00FF38C5">
      <w:pPr>
        <w:pStyle w:val="Notedebasdepage"/>
      </w:pPr>
      <w:r>
        <w:rPr>
          <w:rStyle w:val="Appelnotedebasdep"/>
        </w:rPr>
        <w:footnoteRef/>
      </w:r>
      <w:r>
        <w:t xml:space="preserve"> </w:t>
      </w:r>
      <w:r>
        <w:tab/>
      </w:r>
      <w:r w:rsidRPr="00130481">
        <w:t>L'Union européenne représente 38,6</w:t>
      </w:r>
      <w:r>
        <w:t>%</w:t>
      </w:r>
      <w:r w:rsidRPr="00130481">
        <w:t xml:space="preserve"> des exportations et 37,1</w:t>
      </w:r>
      <w:r>
        <w:t>%</w:t>
      </w:r>
      <w:r w:rsidRPr="00130481">
        <w:t xml:space="preserve"> des impo</w:t>
      </w:r>
      <w:r w:rsidRPr="00130481">
        <w:t>r</w:t>
      </w:r>
      <w:r w:rsidRPr="00130481">
        <w:t>tations mondiales. LALENA (États-Unis inclus) et la Zone de libre-échange des Amériques (ALENA inclus) repr</w:t>
      </w:r>
      <w:r w:rsidRPr="00130481">
        <w:t>é</w:t>
      </w:r>
      <w:r w:rsidRPr="00130481">
        <w:t>sentent, respectivement, 17,2</w:t>
      </w:r>
      <w:r>
        <w:t>%</w:t>
      </w:r>
      <w:r w:rsidRPr="00130481">
        <w:t xml:space="preserve"> et</w:t>
      </w:r>
      <w:r>
        <w:t xml:space="preserve"> </w:t>
      </w:r>
      <w:r w:rsidRPr="00130481">
        <w:t>20,2</w:t>
      </w:r>
      <w:r>
        <w:t>%</w:t>
      </w:r>
      <w:r w:rsidRPr="00130481">
        <w:t xml:space="preserve"> des exportations mondiales et 19,8</w:t>
      </w:r>
      <w:r>
        <w:t>%</w:t>
      </w:r>
      <w:r w:rsidRPr="00130481">
        <w:t xml:space="preserve"> et 23,4</w:t>
      </w:r>
      <w:r>
        <w:t>%</w:t>
      </w:r>
      <w:r w:rsidRPr="00130481">
        <w:t xml:space="preserve"> des importations mo</w:t>
      </w:r>
      <w:r w:rsidRPr="00130481">
        <w:t>n</w:t>
      </w:r>
      <w:r w:rsidRPr="00130481">
        <w:t>diales. Le Forum CEAP représente</w:t>
      </w:r>
      <w:r>
        <w:t xml:space="preserve"> </w:t>
      </w:r>
      <w:r w:rsidRPr="00130481">
        <w:t>48,4</w:t>
      </w:r>
      <w:r>
        <w:t>%</w:t>
      </w:r>
      <w:r w:rsidRPr="00130481">
        <w:t xml:space="preserve"> des exportations et 46</w:t>
      </w:r>
      <w:r>
        <w:t>%</w:t>
      </w:r>
      <w:r w:rsidRPr="00130481">
        <w:t xml:space="preserve"> des i</w:t>
      </w:r>
      <w:r w:rsidRPr="00130481">
        <w:t>m</w:t>
      </w:r>
      <w:r w:rsidRPr="00130481">
        <w:t>portations mondiales. Sans les trois pays de l'ALENA et le Chili, l'ensemble</w:t>
      </w:r>
      <w:r>
        <w:t xml:space="preserve"> </w:t>
      </w:r>
      <w:r w:rsidRPr="00130481">
        <w:t>APEC* représente 27,9</w:t>
      </w:r>
      <w:r>
        <w:t>%</w:t>
      </w:r>
      <w:r w:rsidRPr="00130481">
        <w:t xml:space="preserve"> des exportations et 25,9</w:t>
      </w:r>
      <w:r>
        <w:t>%</w:t>
      </w:r>
      <w:r w:rsidRPr="00130481">
        <w:t xml:space="preserve"> des importations mondi</w:t>
      </w:r>
      <w:r w:rsidRPr="00130481">
        <w:t>a</w:t>
      </w:r>
      <w:r w:rsidRPr="00130481">
        <w:t>les.</w:t>
      </w:r>
    </w:p>
  </w:footnote>
  <w:footnote w:id="19">
    <w:p w:rsidR="00FF38C5" w:rsidRDefault="00FF38C5" w:rsidP="00FF38C5">
      <w:pPr>
        <w:pStyle w:val="Notedebasdepage"/>
      </w:pPr>
      <w:r>
        <w:rPr>
          <w:rStyle w:val="Appelnotedebasdep"/>
        </w:rPr>
        <w:footnoteRef/>
      </w:r>
      <w:r>
        <w:t xml:space="preserve"> </w:t>
      </w:r>
      <w:r>
        <w:tab/>
      </w:r>
      <w:r w:rsidRPr="00130481">
        <w:t>Les calculs tiennent compte des dédoublements dûs à la partic</w:t>
      </w:r>
      <w:r w:rsidRPr="00130481">
        <w:t>i</w:t>
      </w:r>
      <w:r w:rsidRPr="00130481">
        <w:t>pation du Canada, du Chili, du Mexique et des</w:t>
      </w:r>
      <w:r>
        <w:t xml:space="preserve"> </w:t>
      </w:r>
      <w:r w:rsidRPr="00130481">
        <w:t>États-Unis à l'APEC.</w:t>
      </w:r>
    </w:p>
  </w:footnote>
  <w:footnote w:id="20">
    <w:p w:rsidR="00FF38C5" w:rsidRDefault="00FF38C5" w:rsidP="00FF38C5">
      <w:pPr>
        <w:pStyle w:val="Notedebasdepage"/>
      </w:pPr>
      <w:r>
        <w:rPr>
          <w:rStyle w:val="Appelnotedebasdep"/>
        </w:rPr>
        <w:footnoteRef/>
      </w:r>
      <w:r>
        <w:t xml:space="preserve"> </w:t>
      </w:r>
      <w:r>
        <w:tab/>
      </w:r>
      <w:r w:rsidRPr="00130481">
        <w:t>Pour une analyse détaillée du commerce, des investissements et du comme</w:t>
      </w:r>
      <w:r w:rsidRPr="00130481">
        <w:t>r</w:t>
      </w:r>
      <w:r w:rsidRPr="00130481">
        <w:t xml:space="preserve">ce intra-firme, voir C. Deblock et D. Brunelle, "Les </w:t>
      </w:r>
      <w:r>
        <w:t>État</w:t>
      </w:r>
      <w:r w:rsidRPr="00130481">
        <w:t>s-Unis et le région</w:t>
      </w:r>
      <w:r w:rsidRPr="00130481">
        <w:t>a</w:t>
      </w:r>
      <w:r w:rsidRPr="00130481">
        <w:t xml:space="preserve">lisme dans les Amériques", dans </w:t>
      </w:r>
      <w:r w:rsidRPr="00130481">
        <w:rPr>
          <w:i/>
          <w:iCs/>
        </w:rPr>
        <w:t>Etudes Internati</w:t>
      </w:r>
      <w:r w:rsidRPr="00130481">
        <w:rPr>
          <w:i/>
          <w:iCs/>
        </w:rPr>
        <w:t>o</w:t>
      </w:r>
      <w:r w:rsidRPr="00130481">
        <w:rPr>
          <w:i/>
          <w:iCs/>
        </w:rPr>
        <w:t xml:space="preserve">nales, </w:t>
      </w:r>
      <w:r w:rsidRPr="00130481">
        <w:t>Vol.</w:t>
      </w:r>
      <w:r>
        <w:t> </w:t>
      </w:r>
      <w:r w:rsidRPr="00130481">
        <w:t>XXIX, n°</w:t>
      </w:r>
      <w:r>
        <w:t> </w:t>
      </w:r>
      <w:r w:rsidRPr="00130481">
        <w:t>2, mai 1998, pp.287-330.</w:t>
      </w:r>
    </w:p>
  </w:footnote>
  <w:footnote w:id="21">
    <w:p w:rsidR="00FF38C5" w:rsidRDefault="00FF38C5" w:rsidP="00FF38C5">
      <w:pPr>
        <w:pStyle w:val="Notedebasdepage"/>
      </w:pPr>
      <w:r>
        <w:rPr>
          <w:rStyle w:val="Appelnotedebasdep"/>
        </w:rPr>
        <w:footnoteRef/>
      </w:r>
      <w:r>
        <w:t xml:space="preserve"> </w:t>
      </w:r>
      <w:r>
        <w:tab/>
      </w:r>
      <w:r w:rsidRPr="00130481">
        <w:t xml:space="preserve">La part des </w:t>
      </w:r>
      <w:r>
        <w:t>État</w:t>
      </w:r>
      <w:r w:rsidRPr="00130481">
        <w:t>s-Unis dans le commerce international des deux pays, qui était déjà très élevée, a progressé, entre</w:t>
      </w:r>
      <w:r>
        <w:t xml:space="preserve"> </w:t>
      </w:r>
      <w:r w:rsidRPr="00130481">
        <w:t>1989 et 1995, de plus de 10 points de pourcentage dans le cas du C</w:t>
      </w:r>
      <w:r w:rsidRPr="00130481">
        <w:t>a</w:t>
      </w:r>
      <w:r w:rsidRPr="00130481">
        <w:t>nada et de près de 13 points dans celui du</w:t>
      </w:r>
      <w:r>
        <w:t xml:space="preserve"> </w:t>
      </w:r>
      <w:r w:rsidRPr="00130481">
        <w:t>Mexique en ce qui a trait aux exportations, pour se situer à plus de 80</w:t>
      </w:r>
      <w:r>
        <w:t>%</w:t>
      </w:r>
      <w:r w:rsidRPr="00130481">
        <w:t xml:space="preserve"> dans le premier cas, et à près de 84</w:t>
      </w:r>
      <w:r>
        <w:t>%</w:t>
      </w:r>
      <w:r w:rsidRPr="00130481">
        <w:t xml:space="preserve"> dans</w:t>
      </w:r>
      <w:r>
        <w:t xml:space="preserve"> </w:t>
      </w:r>
      <w:r w:rsidRPr="00130481">
        <w:t>le second, et de plus de trois (3) points de pourcentage et de plus de six (6) points dans le cas des importations, pour</w:t>
      </w:r>
      <w:r>
        <w:t xml:space="preserve"> </w:t>
      </w:r>
      <w:r w:rsidRPr="00130481">
        <w:t>s'élever, en 1995, à près de 67</w:t>
      </w:r>
      <w:r>
        <w:t>%</w:t>
      </w:r>
      <w:r w:rsidRPr="00130481">
        <w:t xml:space="preserve"> pour le Canada et à près de 75</w:t>
      </w:r>
      <w:r>
        <w:t>%</w:t>
      </w:r>
      <w:r w:rsidRPr="00130481">
        <w:t xml:space="preserve"> pour le Mexique. À l'i</w:t>
      </w:r>
      <w:r w:rsidRPr="00130481">
        <w:t>n</w:t>
      </w:r>
      <w:r w:rsidRPr="00130481">
        <w:t>verse, le Canada a vu sa</w:t>
      </w:r>
      <w:r w:rsidRPr="00130481">
        <w:br/>
        <w:t>part dans les exportations et les importations américaines ne progre</w:t>
      </w:r>
      <w:r w:rsidRPr="00130481">
        <w:t>s</w:t>
      </w:r>
      <w:r w:rsidRPr="00130481">
        <w:t>ser que d'environ un point de pourcentage entre</w:t>
      </w:r>
      <w:r>
        <w:t xml:space="preserve"> </w:t>
      </w:r>
      <w:r w:rsidRPr="00130481">
        <w:t>1989 et 1995, pour se stabiliser a</w:t>
      </w:r>
      <w:r w:rsidRPr="00130481">
        <w:t>u</w:t>
      </w:r>
      <w:r w:rsidRPr="00130481">
        <w:t>tour de 22</w:t>
      </w:r>
      <w:r>
        <w:t>%</w:t>
      </w:r>
      <w:r w:rsidRPr="00130481">
        <w:t>, dans le cas des expo</w:t>
      </w:r>
      <w:r w:rsidRPr="00130481">
        <w:t>r</w:t>
      </w:r>
      <w:r w:rsidRPr="00130481">
        <w:t>tations et autour de 19</w:t>
      </w:r>
      <w:r>
        <w:t>%</w:t>
      </w:r>
      <w:r w:rsidRPr="00130481">
        <w:t xml:space="preserve"> dans celui des</w:t>
      </w:r>
      <w:r>
        <w:t xml:space="preserve"> </w:t>
      </w:r>
      <w:r w:rsidRPr="00130481">
        <w:t>importations ; le Mexique a, quant à lui, vu sa part dans les exportations amér</w:t>
      </w:r>
      <w:r w:rsidRPr="00130481">
        <w:t>i</w:t>
      </w:r>
      <w:r w:rsidRPr="00130481">
        <w:t>caines passer, entre 1989 et 1994, de</w:t>
      </w:r>
      <w:r>
        <w:t xml:space="preserve"> </w:t>
      </w:r>
      <w:r w:rsidRPr="00130481">
        <w:t>6,9</w:t>
      </w:r>
      <w:r>
        <w:t>%</w:t>
      </w:r>
      <w:r w:rsidRPr="00130481">
        <w:t xml:space="preserve"> à 9,9</w:t>
      </w:r>
      <w:r>
        <w:t>%</w:t>
      </w:r>
      <w:r w:rsidRPr="00130481">
        <w:t>, pour chuter à 7,8</w:t>
      </w:r>
      <w:r>
        <w:t>%</w:t>
      </w:r>
      <w:r w:rsidRPr="00130481">
        <w:t xml:space="preserve"> en 1995, une chute imputable à la dépr</w:t>
      </w:r>
      <w:r w:rsidRPr="00130481">
        <w:t>é</w:t>
      </w:r>
      <w:r w:rsidRPr="00130481">
        <w:t>ciation brutale du peso, et sa part dans</w:t>
      </w:r>
      <w:r>
        <w:t xml:space="preserve"> </w:t>
      </w:r>
      <w:r w:rsidRPr="00130481">
        <w:t>les importations américaines, passer de 5,6</w:t>
      </w:r>
      <w:r>
        <w:t>%</w:t>
      </w:r>
      <w:r w:rsidRPr="00130481">
        <w:t xml:space="preserve"> à 7,3</w:t>
      </w:r>
      <w:r>
        <w:t>%</w:t>
      </w:r>
      <w:r w:rsidRPr="00130481">
        <w:t xml:space="preserve"> entre 1989 et 1994, et à 8,1</w:t>
      </w:r>
      <w:r>
        <w:t>%</w:t>
      </w:r>
      <w:r w:rsidRPr="00130481">
        <w:t xml:space="preserve"> en 1995. Les données sont</w:t>
      </w:r>
      <w:r>
        <w:t xml:space="preserve"> </w:t>
      </w:r>
      <w:r w:rsidRPr="00130481">
        <w:t xml:space="preserve">tirées de l'annuaire commercial du FMI </w:t>
      </w:r>
      <w:r w:rsidRPr="00130481">
        <w:rPr>
          <w:i/>
          <w:iCs/>
        </w:rPr>
        <w:t>(Direction o</w:t>
      </w:r>
      <w:r>
        <w:rPr>
          <w:i/>
          <w:iCs/>
        </w:rPr>
        <w:t xml:space="preserve">f </w:t>
      </w:r>
      <w:r w:rsidRPr="00130481">
        <w:rPr>
          <w:i/>
          <w:iCs/>
        </w:rPr>
        <w:t xml:space="preserve">Trade Statistics, Yearbook, </w:t>
      </w:r>
      <w:r w:rsidRPr="000E5C68">
        <w:rPr>
          <w:iCs/>
        </w:rPr>
        <w:t>1995)</w:t>
      </w:r>
    </w:p>
  </w:footnote>
  <w:footnote w:id="22">
    <w:p w:rsidR="00FF38C5" w:rsidRDefault="00FF38C5" w:rsidP="00FF38C5">
      <w:pPr>
        <w:pStyle w:val="Notedebasdepage"/>
      </w:pPr>
      <w:r>
        <w:rPr>
          <w:rStyle w:val="Appelnotedebasdep"/>
        </w:rPr>
        <w:footnoteRef/>
      </w:r>
      <w:r>
        <w:t xml:space="preserve"> </w:t>
      </w:r>
      <w:r>
        <w:tab/>
      </w:r>
      <w:r w:rsidRPr="00130481">
        <w:t>Le Canada occupe le deuxième rang en ce qui a trait à la dest</w:t>
      </w:r>
      <w:r w:rsidRPr="00130481">
        <w:t>i</w:t>
      </w:r>
      <w:r w:rsidRPr="00130481">
        <w:t>nation des investissements américains dans le</w:t>
      </w:r>
      <w:r>
        <w:t xml:space="preserve"> </w:t>
      </w:r>
      <w:r w:rsidRPr="00130481">
        <w:t>monde, soit, pour 1995, 11,4</w:t>
      </w:r>
      <w:r>
        <w:t>%</w:t>
      </w:r>
      <w:r w:rsidRPr="00130481">
        <w:t xml:space="preserve"> des i</w:t>
      </w:r>
      <w:r w:rsidRPr="00130481">
        <w:t>n</w:t>
      </w:r>
      <w:r w:rsidRPr="00130481">
        <w:t>vestissements totaux (contre 21,2</w:t>
      </w:r>
      <w:r>
        <w:t>%</w:t>
      </w:r>
      <w:r w:rsidRPr="00130481">
        <w:t xml:space="preserve"> en 1981 ; en termes de stocks), derrière</w:t>
      </w:r>
      <w:r>
        <w:t xml:space="preserve"> </w:t>
      </w:r>
      <w:r w:rsidRPr="00130481">
        <w:t>le Royaume-Uni (16,8</w:t>
      </w:r>
      <w:r>
        <w:t>%</w:t>
      </w:r>
      <w:r w:rsidRPr="00130481">
        <w:t>), et le cinquième rang pour l'origine (8,4</w:t>
      </w:r>
      <w:r>
        <w:t>%</w:t>
      </w:r>
      <w:r w:rsidRPr="00130481">
        <w:t>), derri</w:t>
      </w:r>
      <w:r w:rsidRPr="00130481">
        <w:t>è</w:t>
      </w:r>
      <w:r w:rsidRPr="00130481">
        <w:t>re le Royaume-Uni (23,6</w:t>
      </w:r>
      <w:r>
        <w:t>%</w:t>
      </w:r>
      <w:r w:rsidRPr="00130481">
        <w:t>), le Japon</w:t>
      </w:r>
      <w:r>
        <w:t xml:space="preserve"> </w:t>
      </w:r>
      <w:r w:rsidRPr="00130481">
        <w:t>(19,4</w:t>
      </w:r>
      <w:r>
        <w:t>%</w:t>
      </w:r>
      <w:r w:rsidRPr="00130481">
        <w:t>), les Pays-Bas (12,1</w:t>
      </w:r>
      <w:r>
        <w:t>%</w:t>
      </w:r>
      <w:r w:rsidRPr="00130481">
        <w:t>) et l'A</w:t>
      </w:r>
      <w:r w:rsidRPr="00130481">
        <w:t>l</w:t>
      </w:r>
      <w:r w:rsidRPr="00130481">
        <w:t>lemagne (8,6</w:t>
      </w:r>
      <w:r>
        <w:t>%</w:t>
      </w:r>
      <w:r w:rsidRPr="00130481">
        <w:t>). Il est ind</w:t>
      </w:r>
      <w:r w:rsidRPr="00130481">
        <w:t>é</w:t>
      </w:r>
      <w:r w:rsidRPr="00130481">
        <w:t>niable par ailleurs que, dans le cas du Mexique,</w:t>
      </w:r>
      <w:r>
        <w:t xml:space="preserve"> </w:t>
      </w:r>
      <w:r w:rsidRPr="00130481">
        <w:t>on a assisté à un accroiss</w:t>
      </w:r>
      <w:r w:rsidRPr="00130481">
        <w:t>e</w:t>
      </w:r>
      <w:r w:rsidRPr="00130481">
        <w:t>ment des investissements internationaux ainsi que le montre l'étude comparative de la</w:t>
      </w:r>
      <w:r>
        <w:t xml:space="preserve"> </w:t>
      </w:r>
      <w:r w:rsidRPr="00130481">
        <w:t>CNUCED dans son rapport de 1995 : entre 1990 et 1992, les entrées de capitaux ont représenté 6,2</w:t>
      </w:r>
      <w:r>
        <w:t>%</w:t>
      </w:r>
      <w:r w:rsidRPr="00130481">
        <w:t xml:space="preserve"> du PIB,</w:t>
      </w:r>
      <w:r>
        <w:t xml:space="preserve"> </w:t>
      </w:r>
      <w:r w:rsidRPr="00130481">
        <w:t>contre 5,9</w:t>
      </w:r>
      <w:r>
        <w:t>%</w:t>
      </w:r>
      <w:r w:rsidRPr="00130481">
        <w:t xml:space="preserve"> pour le Chili, 2,2</w:t>
      </w:r>
      <w:r>
        <w:t>%</w:t>
      </w:r>
      <w:r w:rsidRPr="00130481">
        <w:t xml:space="preserve"> pour l'Argentine, 1</w:t>
      </w:r>
      <w:r>
        <w:t>%</w:t>
      </w:r>
      <w:r w:rsidRPr="00130481">
        <w:t xml:space="preserve"> pour la Colo</w:t>
      </w:r>
      <w:r w:rsidRPr="00130481">
        <w:t>m</w:t>
      </w:r>
      <w:r w:rsidRPr="00130481">
        <w:t>bie et - 0,3</w:t>
      </w:r>
      <w:r>
        <w:t>%</w:t>
      </w:r>
      <w:r w:rsidRPr="00130481">
        <w:t xml:space="preserve"> pour le Brésil. Ces chiffres</w:t>
      </w:r>
      <w:r>
        <w:t xml:space="preserve"> </w:t>
      </w:r>
      <w:r w:rsidRPr="00130481">
        <w:t>contrastent avec ceux enregistrés entre 1984 et 1989, négatifs (de - 0,4</w:t>
      </w:r>
      <w:r>
        <w:t>%</w:t>
      </w:r>
      <w:r w:rsidRPr="00130481">
        <w:t>) dans le cas du Mexique comme dans</w:t>
      </w:r>
      <w:r>
        <w:t xml:space="preserve"> </w:t>
      </w:r>
      <w:r w:rsidRPr="00130481">
        <w:t>c</w:t>
      </w:r>
      <w:r w:rsidRPr="00130481">
        <w:t>e</w:t>
      </w:r>
      <w:r w:rsidRPr="00130481">
        <w:t xml:space="preserve">lui des autres pays d'ailleurs à l'exception de la Colombie (UNCTAD, </w:t>
      </w:r>
      <w:r w:rsidRPr="00130481">
        <w:rPr>
          <w:i/>
          <w:iCs/>
        </w:rPr>
        <w:t>Tr</w:t>
      </w:r>
      <w:r w:rsidRPr="00130481">
        <w:rPr>
          <w:i/>
          <w:iCs/>
        </w:rPr>
        <w:t>a</w:t>
      </w:r>
      <w:r w:rsidRPr="00130481">
        <w:rPr>
          <w:i/>
          <w:iCs/>
        </w:rPr>
        <w:t xml:space="preserve">de and Development Report, </w:t>
      </w:r>
      <w:r w:rsidRPr="00130481">
        <w:t>New York, 1995, p. 86).</w:t>
      </w:r>
    </w:p>
  </w:footnote>
  <w:footnote w:id="23">
    <w:p w:rsidR="00FF38C5" w:rsidRDefault="00FF38C5" w:rsidP="00FF38C5">
      <w:pPr>
        <w:pStyle w:val="Notedebasdepage"/>
      </w:pPr>
      <w:r>
        <w:rPr>
          <w:rStyle w:val="Appelnotedebasdep"/>
        </w:rPr>
        <w:footnoteRef/>
      </w:r>
      <w:r>
        <w:t xml:space="preserve"> </w:t>
      </w:r>
      <w:r>
        <w:tab/>
      </w:r>
      <w:r w:rsidRPr="00130481">
        <w:t>Rappelons que c'est le 15 décembre 1993, que la réunion mini</w:t>
      </w:r>
      <w:r w:rsidRPr="00130481">
        <w:t>s</w:t>
      </w:r>
      <w:r w:rsidRPr="00130481">
        <w:t>térielle du GATT en est arrivé à un compromis qui permettra de boucler les négoci</w:t>
      </w:r>
      <w:r w:rsidRPr="00130481">
        <w:t>a</w:t>
      </w:r>
      <w:r w:rsidRPr="00130481">
        <w:t>tions commerciales multilatérales de la Ronde Ur</w:t>
      </w:r>
      <w:r w:rsidRPr="00130481">
        <w:t>u</w:t>
      </w:r>
      <w:r w:rsidRPr="00130481">
        <w:t>guay. Les accords, qui portent création de l'OMC, seront signés le 15 avril 1994 à Marrakech. L'a</w:t>
      </w:r>
      <w:r w:rsidRPr="00130481">
        <w:t>n</w:t>
      </w:r>
      <w:r w:rsidRPr="00130481">
        <w:t>née suiva</w:t>
      </w:r>
      <w:r w:rsidRPr="00130481">
        <w:t>n</w:t>
      </w:r>
      <w:r w:rsidRPr="00130481">
        <w:t>te, lors du Sommet du G7 à Naples en juillet, le président Clinton subira la rebuffade des autres membres qui refuseront de poursuivre les n</w:t>
      </w:r>
      <w:r w:rsidRPr="00130481">
        <w:t>é</w:t>
      </w:r>
      <w:r w:rsidRPr="00130481">
        <w:t>gociations post-Uruguay dans le cadre d'un vaste programme de libéralis</w:t>
      </w:r>
      <w:r w:rsidRPr="00130481">
        <w:t>a</w:t>
      </w:r>
      <w:r w:rsidRPr="00130481">
        <w:t>tion des échanges pr</w:t>
      </w:r>
      <w:r w:rsidRPr="00130481">
        <w:t>é</w:t>
      </w:r>
      <w:r w:rsidRPr="00130481">
        <w:t xml:space="preserve">senté par les </w:t>
      </w:r>
      <w:r>
        <w:t>État</w:t>
      </w:r>
      <w:r w:rsidRPr="00130481">
        <w:t>s-Unis sous le nom de "Commerce an 2000" et de procéder au renouvellement des organisations économiques i</w:t>
      </w:r>
      <w:r w:rsidRPr="00130481">
        <w:t>n</w:t>
      </w:r>
      <w:r w:rsidRPr="00130481">
        <w:t>tern</w:t>
      </w:r>
      <w:r w:rsidRPr="00130481">
        <w:t>a</w:t>
      </w:r>
      <w:r w:rsidRPr="00130481">
        <w:t>tionales.</w:t>
      </w:r>
    </w:p>
  </w:footnote>
  <w:footnote w:id="24">
    <w:p w:rsidR="00FF38C5" w:rsidRDefault="00FF38C5" w:rsidP="00FF38C5">
      <w:pPr>
        <w:pStyle w:val="Notedebasdepage"/>
      </w:pPr>
      <w:r>
        <w:rPr>
          <w:rStyle w:val="Appelnotedebasdep"/>
        </w:rPr>
        <w:footnoteRef/>
      </w:r>
      <w:r>
        <w:t xml:space="preserve"> </w:t>
      </w:r>
      <w:r>
        <w:tab/>
      </w:r>
      <w:r w:rsidRPr="00130481">
        <w:t>C'est au mois de juillet 1993, lors du Sommet du G 7 de Tokyo, le président Clinton proposera la création d'une "Communauté du P</w:t>
      </w:r>
      <w:r w:rsidRPr="00130481">
        <w:t>a</w:t>
      </w:r>
      <w:r w:rsidRPr="00130481">
        <w:t>cifique" et, par la même occasion, suggérera que l'assemblée générale du Forum de coopér</w:t>
      </w:r>
      <w:r w:rsidRPr="00130481">
        <w:t>a</w:t>
      </w:r>
      <w:r w:rsidRPr="00130481">
        <w:t>tion économique du Pacifique (APEC) se tienne dorénavant au niveau des chefs d'</w:t>
      </w:r>
      <w:r>
        <w:t>État</w:t>
      </w:r>
      <w:r w:rsidRPr="00130481">
        <w:t xml:space="preserve"> et de gouvernement des 15 pays membres. Le Sommet de Sea</w:t>
      </w:r>
      <w:r w:rsidRPr="00130481">
        <w:t>t</w:t>
      </w:r>
      <w:r w:rsidRPr="00130481">
        <w:t>tle de novembre 1993 sera ainsi le pr</w:t>
      </w:r>
      <w:r w:rsidRPr="00130481">
        <w:t>e</w:t>
      </w:r>
      <w:r w:rsidRPr="00130481">
        <w:t>mier sommet du genre. Vers la fin de l'année 1994, le 5 novembre, les pays de l'APEC s'entendront entre eux pour mettre en place dans le Pacifique une zone de libre-échange d'ici 2010 pour les pays industrial</w:t>
      </w:r>
      <w:r w:rsidRPr="00130481">
        <w:t>i</w:t>
      </w:r>
      <w:r w:rsidRPr="00130481">
        <w:t>sés, d'ici 2015 pour les pays à revenu intermédiaire, d'ici 2020 pour les pays les moins développés, dont la Chine.</w:t>
      </w:r>
    </w:p>
  </w:footnote>
  <w:footnote w:id="25">
    <w:p w:rsidR="00FF38C5" w:rsidRDefault="00FF38C5" w:rsidP="00FF38C5">
      <w:pPr>
        <w:pStyle w:val="Notedebasdepage"/>
      </w:pPr>
      <w:r>
        <w:rPr>
          <w:rStyle w:val="Appelnotedebasdep"/>
        </w:rPr>
        <w:footnoteRef/>
      </w:r>
      <w:r>
        <w:t xml:space="preserve"> </w:t>
      </w:r>
      <w:r>
        <w:tab/>
      </w:r>
      <w:r w:rsidRPr="00130481">
        <w:rPr>
          <w:szCs w:val="18"/>
        </w:rPr>
        <w:t>La stratégie américaine est loin de rencontrer tous les succès e</w:t>
      </w:r>
      <w:r w:rsidRPr="00130481">
        <w:rPr>
          <w:szCs w:val="18"/>
        </w:rPr>
        <w:t>s</w:t>
      </w:r>
      <w:r w:rsidRPr="00130481">
        <w:rPr>
          <w:szCs w:val="18"/>
        </w:rPr>
        <w:t>comptés. Plusieurs initiatives ont été prises en</w:t>
      </w:r>
      <w:r>
        <w:rPr>
          <w:szCs w:val="18"/>
        </w:rPr>
        <w:t xml:space="preserve"> </w:t>
      </w:r>
      <w:r w:rsidRPr="00130481">
        <w:rPr>
          <w:szCs w:val="18"/>
        </w:rPr>
        <w:t>vue de favoriser la lib</w:t>
      </w:r>
      <w:r w:rsidRPr="00130481">
        <w:rPr>
          <w:szCs w:val="18"/>
        </w:rPr>
        <w:t>é</w:t>
      </w:r>
      <w:r w:rsidRPr="00130481">
        <w:rPr>
          <w:szCs w:val="18"/>
        </w:rPr>
        <w:t>ralisation des échanges lors du Sommet de l'APEC qui s'est tenu à Vancouver en déce</w:t>
      </w:r>
      <w:r w:rsidRPr="00130481">
        <w:rPr>
          <w:szCs w:val="18"/>
        </w:rPr>
        <w:t>m</w:t>
      </w:r>
      <w:r w:rsidRPr="00130481">
        <w:rPr>
          <w:szCs w:val="18"/>
        </w:rPr>
        <w:t>bre</w:t>
      </w:r>
      <w:r>
        <w:rPr>
          <w:szCs w:val="18"/>
        </w:rPr>
        <w:t xml:space="preserve"> </w:t>
      </w:r>
      <w:r w:rsidRPr="00130481">
        <w:rPr>
          <w:szCs w:val="18"/>
        </w:rPr>
        <w:t>1997, mais le projet lui-même de faire de l'APEC une zone de libre-échange, déjà affaibli par l'attitude réservée de</w:t>
      </w:r>
      <w:r>
        <w:rPr>
          <w:szCs w:val="18"/>
        </w:rPr>
        <w:t xml:space="preserve"> </w:t>
      </w:r>
      <w:r w:rsidRPr="00130481">
        <w:rPr>
          <w:szCs w:val="18"/>
        </w:rPr>
        <w:t>la Chine et des pays de l'ANASE, semble compromis, pour le moment du moins, par la crise fina</w:t>
      </w:r>
      <w:r w:rsidRPr="00130481">
        <w:rPr>
          <w:szCs w:val="18"/>
        </w:rPr>
        <w:t>n</w:t>
      </w:r>
      <w:r w:rsidRPr="00130481">
        <w:rPr>
          <w:szCs w:val="18"/>
        </w:rPr>
        <w:t>cière en Asie. Du</w:t>
      </w:r>
      <w:r>
        <w:rPr>
          <w:szCs w:val="18"/>
        </w:rPr>
        <w:t xml:space="preserve"> </w:t>
      </w:r>
      <w:r w:rsidRPr="00130481">
        <w:rPr>
          <w:szCs w:val="18"/>
        </w:rPr>
        <w:t>côté de l'Europe, si un règlement commercial est interv</w:t>
      </w:r>
      <w:r w:rsidRPr="00130481">
        <w:rPr>
          <w:szCs w:val="18"/>
        </w:rPr>
        <w:t>e</w:t>
      </w:r>
      <w:r w:rsidRPr="00130481">
        <w:rPr>
          <w:szCs w:val="18"/>
        </w:rPr>
        <w:t>nu, el 18 mai 1998, e</w:t>
      </w:r>
      <w:r w:rsidRPr="00130481">
        <w:rPr>
          <w:szCs w:val="18"/>
        </w:rPr>
        <w:t>n</w:t>
      </w:r>
      <w:r w:rsidRPr="00130481">
        <w:rPr>
          <w:szCs w:val="18"/>
        </w:rPr>
        <w:t xml:space="preserve">tre l'UE et Les </w:t>
      </w:r>
      <w:r>
        <w:rPr>
          <w:szCs w:val="18"/>
        </w:rPr>
        <w:t>État</w:t>
      </w:r>
      <w:r w:rsidRPr="00130481">
        <w:rPr>
          <w:szCs w:val="18"/>
        </w:rPr>
        <w:t>s-Unis à propos</w:t>
      </w:r>
      <w:r>
        <w:rPr>
          <w:szCs w:val="18"/>
        </w:rPr>
        <w:t xml:space="preserve"> </w:t>
      </w:r>
      <w:r w:rsidRPr="00130481">
        <w:rPr>
          <w:szCs w:val="18"/>
        </w:rPr>
        <w:t>de la loi Helms-Burton, le projet de "nouveau marché transatlantique" a été définit</w:t>
      </w:r>
      <w:r w:rsidRPr="00130481">
        <w:rPr>
          <w:szCs w:val="18"/>
        </w:rPr>
        <w:t>i</w:t>
      </w:r>
      <w:r w:rsidRPr="00130481">
        <w:rPr>
          <w:szCs w:val="18"/>
        </w:rPr>
        <w:t>vement enterré à cette occasion</w:t>
      </w:r>
      <w:r>
        <w:rPr>
          <w:szCs w:val="18"/>
        </w:rPr>
        <w:t xml:space="preserve"> </w:t>
      </w:r>
      <w:r w:rsidRPr="00130481">
        <w:rPr>
          <w:szCs w:val="18"/>
        </w:rPr>
        <w:t>pour être remplacé par un simple accord de parten</w:t>
      </w:r>
      <w:r w:rsidRPr="00130481">
        <w:rPr>
          <w:szCs w:val="18"/>
        </w:rPr>
        <w:t>a</w:t>
      </w:r>
      <w:r w:rsidRPr="00130481">
        <w:rPr>
          <w:szCs w:val="18"/>
        </w:rPr>
        <w:t>riat.</w:t>
      </w:r>
    </w:p>
  </w:footnote>
  <w:footnote w:id="26">
    <w:p w:rsidR="00FF38C5" w:rsidRDefault="00FF38C5" w:rsidP="00FF38C5">
      <w:pPr>
        <w:pStyle w:val="Notedebasdepage"/>
      </w:pPr>
      <w:r>
        <w:rPr>
          <w:rStyle w:val="Appelnotedebasdep"/>
        </w:rPr>
        <w:footnoteRef/>
      </w:r>
      <w:r>
        <w:t xml:space="preserve"> </w:t>
      </w:r>
      <w:r>
        <w:tab/>
      </w:r>
      <w:r w:rsidRPr="00130481">
        <w:rPr>
          <w:szCs w:val="18"/>
        </w:rPr>
        <w:t xml:space="preserve">Le </w:t>
      </w:r>
      <w:r w:rsidRPr="00130481">
        <w:rPr>
          <w:i/>
          <w:iCs/>
          <w:szCs w:val="18"/>
        </w:rPr>
        <w:t>Journal of Interamerican Studies and World A</w:t>
      </w:r>
      <w:r>
        <w:rPr>
          <w:i/>
          <w:iCs/>
          <w:szCs w:val="18"/>
        </w:rPr>
        <w:t>f</w:t>
      </w:r>
      <w:r w:rsidRPr="00130481">
        <w:rPr>
          <w:i/>
          <w:iCs/>
          <w:szCs w:val="18"/>
        </w:rPr>
        <w:t xml:space="preserve">fairs, </w:t>
      </w:r>
      <w:r>
        <w:rPr>
          <w:szCs w:val="18"/>
        </w:rPr>
        <w:t>vol</w:t>
      </w:r>
      <w:r>
        <w:rPr>
          <w:szCs w:val="18"/>
        </w:rPr>
        <w:t>u</w:t>
      </w:r>
      <w:r>
        <w:rPr>
          <w:szCs w:val="18"/>
        </w:rPr>
        <w:t>me </w:t>
      </w:r>
      <w:r w:rsidRPr="00130481">
        <w:rPr>
          <w:szCs w:val="18"/>
        </w:rPr>
        <w:t>39, n°</w:t>
      </w:r>
      <w:r>
        <w:rPr>
          <w:szCs w:val="18"/>
        </w:rPr>
        <w:t> </w:t>
      </w:r>
      <w:r w:rsidRPr="00130481">
        <w:rPr>
          <w:szCs w:val="18"/>
        </w:rPr>
        <w:t>l, printemps 1997, présente un dossier</w:t>
      </w:r>
      <w:r>
        <w:rPr>
          <w:szCs w:val="18"/>
        </w:rPr>
        <w:t xml:space="preserve"> </w:t>
      </w:r>
      <w:r w:rsidRPr="00130481">
        <w:rPr>
          <w:szCs w:val="18"/>
        </w:rPr>
        <w:t>complet sur les rel</w:t>
      </w:r>
      <w:r w:rsidRPr="00130481">
        <w:rPr>
          <w:szCs w:val="18"/>
        </w:rPr>
        <w:t>a</w:t>
      </w:r>
      <w:r w:rsidRPr="00130481">
        <w:rPr>
          <w:szCs w:val="18"/>
        </w:rPr>
        <w:t xml:space="preserve">tions entre les </w:t>
      </w:r>
      <w:r>
        <w:rPr>
          <w:szCs w:val="18"/>
        </w:rPr>
        <w:t>État</w:t>
      </w:r>
      <w:r w:rsidRPr="00130481">
        <w:rPr>
          <w:szCs w:val="18"/>
        </w:rPr>
        <w:t>s-Unis et l'Amérique latine.</w:t>
      </w:r>
    </w:p>
  </w:footnote>
  <w:footnote w:id="27">
    <w:p w:rsidR="00FF38C5" w:rsidRDefault="00FF38C5" w:rsidP="00FF38C5">
      <w:pPr>
        <w:pStyle w:val="Notedebasdepage"/>
      </w:pPr>
      <w:r>
        <w:rPr>
          <w:rStyle w:val="Appelnotedebasdep"/>
        </w:rPr>
        <w:footnoteRef/>
      </w:r>
      <w:r>
        <w:t xml:space="preserve"> </w:t>
      </w:r>
      <w:r>
        <w:tab/>
      </w:r>
      <w:r w:rsidRPr="00130481">
        <w:t>Ent</w:t>
      </w:r>
      <w:r>
        <w:t>ente de coopération avec l'OCDE.</w:t>
      </w:r>
    </w:p>
  </w:footnote>
  <w:footnote w:id="28">
    <w:p w:rsidR="00FF38C5" w:rsidRDefault="00FF38C5" w:rsidP="00FF38C5">
      <w:pPr>
        <w:pStyle w:val="Notedebasdepage"/>
      </w:pPr>
      <w:r>
        <w:rPr>
          <w:rStyle w:val="Appelnotedebasdep"/>
        </w:rPr>
        <w:footnoteRef/>
      </w:r>
      <w:r>
        <w:t xml:space="preserve"> </w:t>
      </w:r>
      <w:r>
        <w:tab/>
      </w:r>
      <w:r w:rsidRPr="00130481">
        <w:t>La BID a réorienté ses programmes d'investissements pour do</w:t>
      </w:r>
      <w:r w:rsidRPr="00130481">
        <w:t>n</w:t>
      </w:r>
      <w:r w:rsidRPr="00130481">
        <w:t>ner plus d'emphase sur le "social". En 1997, c'est plus du tiers des f</w:t>
      </w:r>
      <w:r w:rsidRPr="00130481">
        <w:t>i</w:t>
      </w:r>
      <w:r w:rsidRPr="00130481">
        <w:t>nancements qui ont été destinés aux secteurs sociaux.</w:t>
      </w:r>
    </w:p>
  </w:footnote>
  <w:footnote w:id="29">
    <w:p w:rsidR="00FF38C5" w:rsidRDefault="00FF38C5" w:rsidP="00FF38C5">
      <w:pPr>
        <w:pStyle w:val="Notedebasdepage"/>
      </w:pPr>
      <w:r>
        <w:rPr>
          <w:rStyle w:val="Appelnotedebasdep"/>
        </w:rPr>
        <w:footnoteRef/>
      </w:r>
      <w:r>
        <w:t xml:space="preserve"> </w:t>
      </w:r>
      <w:r>
        <w:tab/>
      </w:r>
      <w:r w:rsidRPr="00130481">
        <w:t>La BID a mis sur pied, en septembre 1994, une Division sur l'intégration et le commerce, qui relève du Département de l'intégr</w:t>
      </w:r>
      <w:r w:rsidRPr="00130481">
        <w:t>a</w:t>
      </w:r>
      <w:r w:rsidRPr="00130481">
        <w:t>tion, du commerce et des questions hémisphériques, ainsi que des programmes régionaux. L'Inst</w:t>
      </w:r>
      <w:r w:rsidRPr="00130481">
        <w:t>i</w:t>
      </w:r>
      <w:r w:rsidRPr="00130481">
        <w:t>tute for Latin American Intégration (INTAL) relève de cette nouvelle div</w:t>
      </w:r>
      <w:r w:rsidRPr="00130481">
        <w:t>i</w:t>
      </w:r>
      <w:r w:rsidRPr="00130481">
        <w:t>sion.</w:t>
      </w:r>
    </w:p>
  </w:footnote>
  <w:footnote w:id="30">
    <w:p w:rsidR="00FF38C5" w:rsidRDefault="00FF38C5" w:rsidP="00FF38C5">
      <w:pPr>
        <w:pStyle w:val="Notedebasdepage"/>
      </w:pPr>
      <w:r>
        <w:rPr>
          <w:rStyle w:val="Appelnotedebasdep"/>
        </w:rPr>
        <w:footnoteRef/>
      </w:r>
      <w:r>
        <w:t xml:space="preserve"> </w:t>
      </w:r>
      <w:r>
        <w:tab/>
      </w:r>
      <w:r w:rsidRPr="00130481">
        <w:rPr>
          <w:szCs w:val="18"/>
        </w:rPr>
        <w:t>Ainsi le Brésil et le Canada se sont-ils portés volontaires pou coordonner les activités en matière de démocratie</w:t>
      </w:r>
      <w:r>
        <w:rPr>
          <w:szCs w:val="18"/>
        </w:rPr>
        <w:t xml:space="preserve"> </w:t>
      </w:r>
      <w:r w:rsidRPr="00130481">
        <w:rPr>
          <w:szCs w:val="18"/>
        </w:rPr>
        <w:t>et de droits de la personne. Le Mexique est quant à lui responsable du dossier de l'éd</w:t>
      </w:r>
      <w:r w:rsidRPr="00130481">
        <w:rPr>
          <w:szCs w:val="18"/>
        </w:rPr>
        <w:t>u</w:t>
      </w:r>
      <w:r w:rsidRPr="00130481">
        <w:rPr>
          <w:szCs w:val="18"/>
        </w:rPr>
        <w:t xml:space="preserve">cation alors que les </w:t>
      </w:r>
      <w:r>
        <w:rPr>
          <w:szCs w:val="18"/>
        </w:rPr>
        <w:t>État</w:t>
      </w:r>
      <w:r w:rsidRPr="00130481">
        <w:rPr>
          <w:szCs w:val="18"/>
        </w:rPr>
        <w:t>s-Unis</w:t>
      </w:r>
      <w:r>
        <w:rPr>
          <w:szCs w:val="18"/>
        </w:rPr>
        <w:t xml:space="preserve"> </w:t>
      </w:r>
      <w:r w:rsidRPr="00130481">
        <w:rPr>
          <w:szCs w:val="18"/>
        </w:rPr>
        <w:t>sont responsables des dossiers de la finance, des narcotiques et de l'énergie.</w:t>
      </w:r>
    </w:p>
  </w:footnote>
  <w:footnote w:id="31">
    <w:p w:rsidR="00FF38C5" w:rsidRDefault="00FF38C5" w:rsidP="00FF38C5">
      <w:pPr>
        <w:pStyle w:val="Notedebasdepage"/>
      </w:pPr>
      <w:r>
        <w:rPr>
          <w:rStyle w:val="Appelnotedebasdep"/>
        </w:rPr>
        <w:footnoteRef/>
      </w:r>
      <w:r>
        <w:t xml:space="preserve"> </w:t>
      </w:r>
      <w:r>
        <w:tab/>
      </w:r>
      <w:r w:rsidRPr="00130481">
        <w:rPr>
          <w:szCs w:val="18"/>
        </w:rPr>
        <w:t>La formule des présidences est originale ; elle permet de ménager les su</w:t>
      </w:r>
      <w:r w:rsidRPr="00130481">
        <w:rPr>
          <w:szCs w:val="18"/>
        </w:rPr>
        <w:t>s</w:t>
      </w:r>
      <w:r w:rsidRPr="00130481">
        <w:rPr>
          <w:szCs w:val="18"/>
        </w:rPr>
        <w:t>ceptibilités des uns et des autres et</w:t>
      </w:r>
      <w:r>
        <w:rPr>
          <w:szCs w:val="18"/>
        </w:rPr>
        <w:t xml:space="preserve"> </w:t>
      </w:r>
      <w:r w:rsidRPr="00130481">
        <w:rPr>
          <w:szCs w:val="18"/>
        </w:rPr>
        <w:t>d'intégrer tous les pays au processus de négociation. Par contre, si l'on prend en considération l'ampleur des</w:t>
      </w:r>
      <w:r>
        <w:rPr>
          <w:szCs w:val="18"/>
        </w:rPr>
        <w:t xml:space="preserve"> </w:t>
      </w:r>
      <w:r w:rsidRPr="00130481">
        <w:rPr>
          <w:szCs w:val="18"/>
        </w:rPr>
        <w:t>négoci</w:t>
      </w:r>
      <w:r w:rsidRPr="00130481">
        <w:rPr>
          <w:szCs w:val="18"/>
        </w:rPr>
        <w:t>a</w:t>
      </w:r>
      <w:r w:rsidRPr="00130481">
        <w:rPr>
          <w:szCs w:val="18"/>
        </w:rPr>
        <w:t>tions et le nombre de personnes qui seront impliquées, on peut se d</w:t>
      </w:r>
      <w:r w:rsidRPr="00130481">
        <w:rPr>
          <w:szCs w:val="18"/>
        </w:rPr>
        <w:t>e</w:t>
      </w:r>
      <w:r w:rsidRPr="00130481">
        <w:rPr>
          <w:szCs w:val="18"/>
        </w:rPr>
        <w:t>mander comment les petit pays peuvent</w:t>
      </w:r>
      <w:r>
        <w:rPr>
          <w:szCs w:val="18"/>
        </w:rPr>
        <w:t xml:space="preserve"> </w:t>
      </w:r>
      <w:r w:rsidRPr="00130481">
        <w:rPr>
          <w:szCs w:val="18"/>
        </w:rPr>
        <w:t>effect</w:t>
      </w:r>
      <w:r w:rsidRPr="00130481">
        <w:rPr>
          <w:szCs w:val="18"/>
        </w:rPr>
        <w:t>i</w:t>
      </w:r>
      <w:r w:rsidRPr="00130481">
        <w:rPr>
          <w:szCs w:val="18"/>
        </w:rPr>
        <w:t>vement remplir ce rôle, voire même participer pleinement à autant de négociations parallèles, sinon en se</w:t>
      </w:r>
      <w:r>
        <w:rPr>
          <w:szCs w:val="18"/>
        </w:rPr>
        <w:t xml:space="preserve"> </w:t>
      </w:r>
      <w:r w:rsidRPr="00130481">
        <w:rPr>
          <w:szCs w:val="18"/>
        </w:rPr>
        <w:t>r</w:t>
      </w:r>
      <w:r w:rsidRPr="00130481">
        <w:rPr>
          <w:szCs w:val="18"/>
        </w:rPr>
        <w:t>e</w:t>
      </w:r>
      <w:r w:rsidRPr="00130481">
        <w:rPr>
          <w:szCs w:val="18"/>
        </w:rPr>
        <w:t>groupant ou en faisant appel aux services que d'autres pourront leur fournir.</w:t>
      </w:r>
    </w:p>
  </w:footnote>
  <w:footnote w:id="32">
    <w:p w:rsidR="00FF38C5" w:rsidRDefault="00FF38C5" w:rsidP="00FF38C5">
      <w:pPr>
        <w:pStyle w:val="Notedebasdepage"/>
      </w:pPr>
      <w:r>
        <w:rPr>
          <w:rStyle w:val="Appelnotedebasdep"/>
        </w:rPr>
        <w:footnoteRef/>
      </w:r>
      <w:r>
        <w:t xml:space="preserve"> </w:t>
      </w:r>
      <w:r>
        <w:tab/>
      </w:r>
      <w:r w:rsidRPr="00130481">
        <w:rPr>
          <w:szCs w:val="18"/>
        </w:rPr>
        <w:t>Il est intéressant de noter que, peu de temps avant la rencontre, le MERC</w:t>
      </w:r>
      <w:r w:rsidRPr="00130481">
        <w:rPr>
          <w:szCs w:val="18"/>
        </w:rPr>
        <w:t>O</w:t>
      </w:r>
      <w:r w:rsidRPr="00130481">
        <w:rPr>
          <w:szCs w:val="18"/>
        </w:rPr>
        <w:t>SUR et la Communauté andine ont</w:t>
      </w:r>
      <w:r>
        <w:rPr>
          <w:szCs w:val="18"/>
        </w:rPr>
        <w:t xml:space="preserve"> </w:t>
      </w:r>
      <w:r w:rsidRPr="00130481">
        <w:rPr>
          <w:szCs w:val="18"/>
        </w:rPr>
        <w:t>amorcé des négoci</w:t>
      </w:r>
      <w:r w:rsidRPr="00130481">
        <w:rPr>
          <w:szCs w:val="18"/>
        </w:rPr>
        <w:t>a</w:t>
      </w:r>
      <w:r w:rsidRPr="00130481">
        <w:rPr>
          <w:szCs w:val="18"/>
        </w:rPr>
        <w:t>tions pour en arriver à un accord-cadre à ceux qui ont déjà été signés, avec le Chili et la Bolivie</w:t>
      </w:r>
      <w:r>
        <w:rPr>
          <w:szCs w:val="18"/>
        </w:rPr>
        <w:t xml:space="preserve"> </w:t>
      </w:r>
      <w:r w:rsidRPr="00130481">
        <w:rPr>
          <w:szCs w:val="18"/>
        </w:rPr>
        <w:t>en particulier. Avec cet accord, la création d'une zone de libre-échange en Am</w:t>
      </w:r>
      <w:r w:rsidRPr="00130481">
        <w:rPr>
          <w:szCs w:val="18"/>
        </w:rPr>
        <w:t>é</w:t>
      </w:r>
      <w:r w:rsidRPr="00130481">
        <w:rPr>
          <w:szCs w:val="18"/>
        </w:rPr>
        <w:t>rique latine serait à toutes fins</w:t>
      </w:r>
      <w:r>
        <w:rPr>
          <w:szCs w:val="18"/>
        </w:rPr>
        <w:t xml:space="preserve"> </w:t>
      </w:r>
      <w:r w:rsidRPr="00130481">
        <w:rPr>
          <w:szCs w:val="18"/>
        </w:rPr>
        <w:t>pratiques chose faite d'ici l'an 2000. De même, faut-il relever que le Canada a vu ses demandes d'ouvrir des</w:t>
      </w:r>
      <w:r>
        <w:rPr>
          <w:szCs w:val="18"/>
        </w:rPr>
        <w:t xml:space="preserve"> </w:t>
      </w:r>
      <w:r w:rsidRPr="00130481">
        <w:rPr>
          <w:szCs w:val="18"/>
        </w:rPr>
        <w:t>négoci</w:t>
      </w:r>
      <w:r w:rsidRPr="00130481">
        <w:rPr>
          <w:szCs w:val="18"/>
        </w:rPr>
        <w:t>a</w:t>
      </w:r>
      <w:r w:rsidRPr="00130481">
        <w:rPr>
          <w:szCs w:val="18"/>
        </w:rPr>
        <w:t>tions avec le MERCOSUR/L fermement repoussées. Par contre, un a</w:t>
      </w:r>
      <w:r w:rsidRPr="00130481">
        <w:rPr>
          <w:szCs w:val="18"/>
        </w:rPr>
        <w:t>c</w:t>
      </w:r>
      <w:r w:rsidRPr="00130481">
        <w:rPr>
          <w:szCs w:val="18"/>
        </w:rPr>
        <w:t>cord de coopér</w:t>
      </w:r>
      <w:r w:rsidRPr="00130481">
        <w:rPr>
          <w:szCs w:val="18"/>
        </w:rPr>
        <w:t>a</w:t>
      </w:r>
      <w:r w:rsidRPr="00130481">
        <w:rPr>
          <w:szCs w:val="18"/>
        </w:rPr>
        <w:t>tion sur le commerce</w:t>
      </w:r>
      <w:r>
        <w:rPr>
          <w:szCs w:val="18"/>
        </w:rPr>
        <w:t xml:space="preserve"> </w:t>
      </w:r>
      <w:r w:rsidRPr="00130481">
        <w:rPr>
          <w:szCs w:val="18"/>
        </w:rPr>
        <w:t xml:space="preserve">et l'investissement a été signé le 16 juin 1998 entre le Canada et cet ensemble. Il est analogue à celui que le </w:t>
      </w:r>
      <w:r>
        <w:rPr>
          <w:szCs w:val="18"/>
        </w:rPr>
        <w:t xml:space="preserve">Canada </w:t>
      </w:r>
      <w:r w:rsidRPr="00130481">
        <w:rPr>
          <w:szCs w:val="18"/>
        </w:rPr>
        <w:t>a déjà signé avec l'Amérique centrale.</w:t>
      </w:r>
    </w:p>
  </w:footnote>
  <w:footnote w:id="33">
    <w:p w:rsidR="00FF38C5" w:rsidRDefault="00FF38C5" w:rsidP="00FF38C5">
      <w:pPr>
        <w:pStyle w:val="Notedebasdepage"/>
      </w:pPr>
      <w:r>
        <w:rPr>
          <w:rStyle w:val="Appelnotedebasdep"/>
        </w:rPr>
        <w:footnoteRef/>
      </w:r>
      <w:r>
        <w:t xml:space="preserve"> </w:t>
      </w:r>
      <w:r>
        <w:tab/>
      </w:r>
      <w:r w:rsidRPr="00130481">
        <w:rPr>
          <w:szCs w:val="18"/>
        </w:rPr>
        <w:t>Il reviendra au Comité trilatéral (OEA, BID, CEPAC) de dre</w:t>
      </w:r>
      <w:r w:rsidRPr="00130481">
        <w:rPr>
          <w:szCs w:val="18"/>
        </w:rPr>
        <w:t>s</w:t>
      </w:r>
      <w:r w:rsidRPr="00130481">
        <w:rPr>
          <w:szCs w:val="18"/>
        </w:rPr>
        <w:t>ser la liste des mesures pour facili</w:t>
      </w:r>
      <w:r>
        <w:rPr>
          <w:szCs w:val="18"/>
        </w:rPr>
        <w:t>t</w:t>
      </w:r>
      <w:r w:rsidRPr="00130481">
        <w:rPr>
          <w:szCs w:val="18"/>
        </w:rPr>
        <w:t>er le commerce,</w:t>
      </w:r>
      <w:r>
        <w:rPr>
          <w:szCs w:val="18"/>
        </w:rPr>
        <w:t xml:space="preserve"> </w:t>
      </w:r>
      <w:r w:rsidRPr="00130481">
        <w:rPr>
          <w:szCs w:val="18"/>
        </w:rPr>
        <w:t>celles qui auront été identifiées par les différents groupes de négociation mais égal</w:t>
      </w:r>
      <w:r w:rsidRPr="00130481">
        <w:rPr>
          <w:szCs w:val="18"/>
        </w:rPr>
        <w:t>e</w:t>
      </w:r>
      <w:r w:rsidRPr="00130481">
        <w:rPr>
          <w:szCs w:val="18"/>
        </w:rPr>
        <w:t>ment par le Forum des Affaires.</w:t>
      </w:r>
    </w:p>
  </w:footnote>
  <w:footnote w:id="34">
    <w:p w:rsidR="00FF38C5" w:rsidRDefault="00FF38C5" w:rsidP="00FF38C5">
      <w:pPr>
        <w:pStyle w:val="Notedebasdepage"/>
      </w:pPr>
      <w:r>
        <w:rPr>
          <w:rStyle w:val="Appelnotedebasdep"/>
        </w:rPr>
        <w:footnoteRef/>
      </w:r>
      <w:r>
        <w:t xml:space="preserve"> </w:t>
      </w:r>
      <w:r>
        <w:tab/>
      </w:r>
      <w:r w:rsidRPr="00130481">
        <w:t>On ne s'entend pas sur le nombre exact des pays de petite taille. Dépe</w:t>
      </w:r>
      <w:r w:rsidRPr="00130481">
        <w:t>n</w:t>
      </w:r>
      <w:r w:rsidRPr="00130481">
        <w:t>damment de la définition, leur nombre varie entre 24 et 26. Le mandat de ce groupe est de faciliter l'ajustement et l'intégration des petites économies et de fournir une assistance technique.</w:t>
      </w:r>
    </w:p>
  </w:footnote>
  <w:footnote w:id="35">
    <w:p w:rsidR="00FF38C5" w:rsidRDefault="00FF38C5" w:rsidP="00FF38C5">
      <w:pPr>
        <w:pStyle w:val="Notedebasdepage"/>
      </w:pPr>
      <w:r>
        <w:rPr>
          <w:rStyle w:val="Appelnotedebasdep"/>
        </w:rPr>
        <w:footnoteRef/>
      </w:r>
      <w:r>
        <w:t xml:space="preserve"> </w:t>
      </w:r>
      <w:r>
        <w:tab/>
      </w:r>
      <w:r w:rsidRPr="00130481">
        <w:t>Il faut cependant noter qu'à la réunion de Buenos Aires, les pays ne sont pas parvenus s'entendre sur le mandat du groupe de négo</w:t>
      </w:r>
      <w:r>
        <w:t>ci</w:t>
      </w:r>
      <w:r w:rsidRPr="00130481">
        <w:t>ation sur l'investiss</w:t>
      </w:r>
      <w:r w:rsidRPr="00130481">
        <w:t>e</w:t>
      </w:r>
      <w:r w:rsidRPr="00130481">
        <w:t>ment, de même que sur celui du groupe sur les services et sur celui du gro</w:t>
      </w:r>
      <w:r w:rsidRPr="00130481">
        <w:t>u</w:t>
      </w:r>
      <w:r w:rsidRPr="00130481">
        <w:t>pe sur la propriété intellectuelle. Les propositions canadiennes en vue de f</w:t>
      </w:r>
      <w:r w:rsidRPr="00130481">
        <w:t>a</w:t>
      </w:r>
      <w:r w:rsidRPr="00130481">
        <w:t>ciliter les échanges d'ici l'an 2000 n'ont pas non plus été acceptées. On s'est plutôt e</w:t>
      </w:r>
      <w:r w:rsidRPr="00130481">
        <w:t>n</w:t>
      </w:r>
      <w:r w:rsidRPr="00130481">
        <w:t>tendu sur la proposition du MERCOSUR de mettre en place un comité trilatéral, composé du Canada, de l'Argentine et d'un représentant du Comité tripartite (OEA, BID, CEPALC). Le comité de représentants de la société civile n'a guère obtenu non plus de mandat précis, sinon celui de fa</w:t>
      </w:r>
      <w:r w:rsidRPr="00130481">
        <w:t>i</w:t>
      </w:r>
      <w:r w:rsidRPr="00130481">
        <w:t>re rapport aux ministres sur les positions respectives, et ce, au plus tard qu</w:t>
      </w:r>
      <w:r w:rsidRPr="00130481">
        <w:t>a</w:t>
      </w:r>
      <w:r w:rsidRPr="00130481">
        <w:t>tre semaines avant la réunion ministérielle d'octobre 1999.</w:t>
      </w:r>
    </w:p>
  </w:footnote>
  <w:footnote w:id="36">
    <w:p w:rsidR="00FF38C5" w:rsidRDefault="00FF38C5" w:rsidP="00FF38C5">
      <w:pPr>
        <w:pStyle w:val="Notedebasdepage"/>
      </w:pPr>
      <w:r>
        <w:rPr>
          <w:rStyle w:val="Appelnotedebasdep"/>
        </w:rPr>
        <w:footnoteRef/>
      </w:r>
      <w:r>
        <w:t xml:space="preserve"> </w:t>
      </w:r>
      <w:r>
        <w:tab/>
      </w:r>
      <w:r w:rsidRPr="00130481">
        <w:t>Sur toute la question de la mise en place d'une alliance sociale hémisphér</w:t>
      </w:r>
      <w:r w:rsidRPr="00130481">
        <w:t>i</w:t>
      </w:r>
      <w:r w:rsidRPr="00130481">
        <w:t>que contre les projets officiels, voir D. Brunelle et C. Deblock, "Les prat</w:t>
      </w:r>
      <w:r w:rsidRPr="00130481">
        <w:t>i</w:t>
      </w:r>
      <w:r w:rsidRPr="00130481">
        <w:t xml:space="preserve">ques syndicales et le régionalisme : de l'ALE à l'ALENA et à la ZLEA", dans Yves Chaloult et Paulo de Almeida, </w:t>
      </w:r>
      <w:r w:rsidRPr="00130481">
        <w:rPr>
          <w:i/>
          <w:iCs/>
        </w:rPr>
        <w:t>MERCOSUL, NAFTA e ALCA : Transnacional</w:t>
      </w:r>
      <w:r w:rsidRPr="00130481">
        <w:rPr>
          <w:i/>
          <w:iCs/>
        </w:rPr>
        <w:t>i</w:t>
      </w:r>
      <w:r w:rsidRPr="00130481">
        <w:rPr>
          <w:i/>
          <w:iCs/>
        </w:rPr>
        <w:t xml:space="preserve">zaçao das praticas sindicais, </w:t>
      </w:r>
      <w:r w:rsidRPr="00130481">
        <w:t>Brasilia, 1998, à paraître.</w:t>
      </w:r>
    </w:p>
  </w:footnote>
  <w:footnote w:id="37">
    <w:p w:rsidR="00FF38C5" w:rsidRDefault="00FF38C5" w:rsidP="00FF38C5">
      <w:pPr>
        <w:pStyle w:val="Notedebasdepage"/>
      </w:pPr>
      <w:r>
        <w:rPr>
          <w:rStyle w:val="Appelnotedebasdep"/>
        </w:rPr>
        <w:footnoteRef/>
      </w:r>
      <w:r>
        <w:t xml:space="preserve"> </w:t>
      </w:r>
      <w:r>
        <w:tab/>
      </w:r>
      <w:r w:rsidRPr="00130481">
        <w:t>Rappelons que c'est de cette manière que le GATT fut mis en place en 1947.</w:t>
      </w:r>
    </w:p>
  </w:footnote>
  <w:footnote w:id="38">
    <w:p w:rsidR="00FF38C5" w:rsidRDefault="00FF38C5" w:rsidP="00FF38C5">
      <w:pPr>
        <w:pStyle w:val="Notedebasdepage"/>
      </w:pPr>
      <w:r>
        <w:rPr>
          <w:rStyle w:val="Appelnotedebasdep"/>
        </w:rPr>
        <w:footnoteRef/>
      </w:r>
      <w:r>
        <w:t xml:space="preserve"> </w:t>
      </w:r>
      <w:r>
        <w:tab/>
      </w:r>
      <w:r w:rsidRPr="00130481">
        <w:t>Les États-Unis ont fixé cinq conditions préalables à l'accession : un degré raisonnable de stabilité monétaire, de faibles protections tarifaires, une pol</w:t>
      </w:r>
      <w:r w:rsidRPr="00130481">
        <w:t>i</w:t>
      </w:r>
      <w:r w:rsidRPr="00130481">
        <w:t>tique économique orientée sur la libéralisation des marchés, l'existence pr</w:t>
      </w:r>
      <w:r w:rsidRPr="00130481">
        <w:t>é</w:t>
      </w:r>
      <w:r w:rsidRPr="00130481">
        <w:t xml:space="preserve">alable de relations et d'accords de </w:t>
      </w:r>
      <w:r>
        <w:t xml:space="preserve">coopération </w:t>
      </w:r>
      <w:r w:rsidRPr="00130481">
        <w:t>commerciaux et financiers avec eux, et enfin la présence d'un</w:t>
      </w:r>
      <w:r>
        <w:t xml:space="preserve"> </w:t>
      </w:r>
      <w:r w:rsidRPr="00130481">
        <w:t>régime démocratique. Voir à ce sujet G</w:t>
      </w:r>
      <w:r w:rsidRPr="00130481">
        <w:t>a</w:t>
      </w:r>
      <w:r w:rsidRPr="00130481">
        <w:t xml:space="preserve">ry Clyde Hufbauer et Jeffrey J. Schott, </w:t>
      </w:r>
      <w:r w:rsidRPr="00130481">
        <w:rPr>
          <w:i/>
          <w:iCs/>
        </w:rPr>
        <w:t xml:space="preserve">NAFTA. An Assesssment, </w:t>
      </w:r>
      <w:r w:rsidRPr="00130481">
        <w:t>Washin</w:t>
      </w:r>
      <w:r w:rsidRPr="00130481">
        <w:t>g</w:t>
      </w:r>
      <w:r w:rsidRPr="00130481">
        <w:t>ton, Institute for International Ec</w:t>
      </w:r>
      <w:r w:rsidRPr="00130481">
        <w:t>o</w:t>
      </w:r>
      <w:r w:rsidRPr="00130481">
        <w:t>nomies, 1993.</w:t>
      </w:r>
    </w:p>
  </w:footnote>
  <w:footnote w:id="39">
    <w:p w:rsidR="00FF38C5" w:rsidRDefault="00FF38C5" w:rsidP="00FF38C5">
      <w:pPr>
        <w:pStyle w:val="Notedebasdepage"/>
      </w:pPr>
      <w:r>
        <w:rPr>
          <w:rStyle w:val="Appelnotedebasdep"/>
        </w:rPr>
        <w:footnoteRef/>
      </w:r>
      <w:r>
        <w:t xml:space="preserve"> </w:t>
      </w:r>
      <w:r>
        <w:tab/>
      </w:r>
      <w:r w:rsidRPr="00130481">
        <w:t>L'accord regroupe en faite trois accords bilatéraux ; l'accord entre la Colo</w:t>
      </w:r>
      <w:r w:rsidRPr="00130481">
        <w:t>m</w:t>
      </w:r>
      <w:r w:rsidRPr="00130481">
        <w:t>bie et le Venezuela relevé par ailleurs des accords de la Communauté and</w:t>
      </w:r>
      <w:r w:rsidRPr="00130481">
        <w:t>i</w:t>
      </w:r>
      <w:r w:rsidRPr="00130481">
        <w:t>ne.</w:t>
      </w:r>
    </w:p>
  </w:footnote>
  <w:footnote w:id="40">
    <w:p w:rsidR="00FF38C5" w:rsidRDefault="00FF38C5" w:rsidP="00FF38C5">
      <w:pPr>
        <w:pStyle w:val="Notedebasdepage"/>
      </w:pPr>
      <w:r>
        <w:rPr>
          <w:rStyle w:val="Appelnotedebasdep"/>
        </w:rPr>
        <w:footnoteRef/>
      </w:r>
      <w:r>
        <w:t xml:space="preserve"> </w:t>
      </w:r>
      <w:r>
        <w:tab/>
      </w:r>
      <w:r w:rsidRPr="00130481">
        <w:t>Le Congrès, on le sait, a bloqué l'accession du Chili à l'AL</w:t>
      </w:r>
      <w:r w:rsidRPr="00130481">
        <w:t>E</w:t>
      </w:r>
      <w:r w:rsidRPr="00130481">
        <w:t>NA. Il bloque aussi le renouvellement de la Loi sur le Bassin des Caraïbes, refusant d'a</w:t>
      </w:r>
      <w:r w:rsidRPr="00130481">
        <w:t>c</w:t>
      </w:r>
      <w:r w:rsidRPr="00130481">
        <w:t>corder aux pays de la région la "parité ALENA".</w:t>
      </w:r>
    </w:p>
  </w:footnote>
  <w:footnote w:id="41">
    <w:p w:rsidR="00FF38C5" w:rsidRDefault="00FF38C5" w:rsidP="00FF38C5">
      <w:pPr>
        <w:pStyle w:val="Notedebasdepage"/>
      </w:pPr>
      <w:r>
        <w:rPr>
          <w:rStyle w:val="Appelnotedebasdep"/>
        </w:rPr>
        <w:footnoteRef/>
      </w:r>
      <w:r>
        <w:t xml:space="preserve"> </w:t>
      </w:r>
      <w:r>
        <w:tab/>
      </w:r>
      <w:r w:rsidRPr="00130481">
        <w:rPr>
          <w:szCs w:val="18"/>
        </w:rPr>
        <w:t>Lors de la conférence des Amériques, le 2 octobre 1998, la r</w:t>
      </w:r>
      <w:r w:rsidRPr="00130481">
        <w:rPr>
          <w:szCs w:val="18"/>
        </w:rPr>
        <w:t>e</w:t>
      </w:r>
      <w:r w:rsidRPr="00130481">
        <w:rPr>
          <w:szCs w:val="18"/>
        </w:rPr>
        <w:t xml:space="preserve">présentante au commerce, Charlene Barshefsky, a clairement réitéré l'engagement des </w:t>
      </w:r>
      <w:r>
        <w:rPr>
          <w:szCs w:val="18"/>
        </w:rPr>
        <w:t>État</w:t>
      </w:r>
      <w:r w:rsidRPr="00130481">
        <w:rPr>
          <w:szCs w:val="18"/>
        </w:rPr>
        <w:t>s-Unis à aller de l'avant. Elle a invoqué trois ra</w:t>
      </w:r>
      <w:r w:rsidRPr="00130481">
        <w:rPr>
          <w:szCs w:val="18"/>
        </w:rPr>
        <w:t>i</w:t>
      </w:r>
      <w:r w:rsidRPr="00130481">
        <w:rPr>
          <w:szCs w:val="18"/>
        </w:rPr>
        <w:t xml:space="preserve">sons : la géographie, les intérêts commerciaux des </w:t>
      </w:r>
      <w:r>
        <w:rPr>
          <w:szCs w:val="18"/>
        </w:rPr>
        <w:t>État</w:t>
      </w:r>
      <w:r w:rsidRPr="00130481">
        <w:rPr>
          <w:szCs w:val="18"/>
        </w:rPr>
        <w:t>s-Unis et les valeurs qui doivent être partagées en co</w:t>
      </w:r>
      <w:r w:rsidRPr="00130481">
        <w:rPr>
          <w:szCs w:val="18"/>
        </w:rPr>
        <w:t>m</w:t>
      </w:r>
      <w:r w:rsidRPr="00130481">
        <w:rPr>
          <w:szCs w:val="18"/>
        </w:rPr>
        <w:t>mun.</w:t>
      </w:r>
    </w:p>
  </w:footnote>
  <w:footnote w:id="42">
    <w:p w:rsidR="00FF38C5" w:rsidRDefault="00FF38C5" w:rsidP="00FF38C5">
      <w:pPr>
        <w:pStyle w:val="Notedebasdepage"/>
      </w:pPr>
      <w:r>
        <w:rPr>
          <w:rStyle w:val="Appelnotedebasdep"/>
        </w:rPr>
        <w:footnoteRef/>
      </w:r>
      <w:r>
        <w:t xml:space="preserve"> </w:t>
      </w:r>
      <w:r>
        <w:tab/>
      </w:r>
      <w:r w:rsidRPr="00130481">
        <w:rPr>
          <w:szCs w:val="18"/>
        </w:rPr>
        <w:t>Mentionnons à titre d'exemple l'accord de libre-échange signé, le 18 nove</w:t>
      </w:r>
      <w:r w:rsidRPr="00130481">
        <w:rPr>
          <w:szCs w:val="18"/>
        </w:rPr>
        <w:t>m</w:t>
      </w:r>
      <w:r w:rsidRPr="00130481">
        <w:rPr>
          <w:szCs w:val="18"/>
        </w:rPr>
        <w:t>bre 1996, par le Canada et le Chili,</w:t>
      </w:r>
      <w:r>
        <w:rPr>
          <w:szCs w:val="18"/>
        </w:rPr>
        <w:t xml:space="preserve"> </w:t>
      </w:r>
      <w:r w:rsidRPr="00130481">
        <w:rPr>
          <w:szCs w:val="18"/>
        </w:rPr>
        <w:t>ou encore le rôle joué par le Canada dans la contestation de la loi Helms-Burton. Pour un examen critique de la</w:t>
      </w:r>
      <w:r>
        <w:rPr>
          <w:szCs w:val="18"/>
        </w:rPr>
        <w:t xml:space="preserve"> </w:t>
      </w:r>
      <w:r w:rsidRPr="00130481">
        <w:rPr>
          <w:szCs w:val="18"/>
        </w:rPr>
        <w:t>polit</w:t>
      </w:r>
      <w:r w:rsidRPr="00130481">
        <w:rPr>
          <w:szCs w:val="18"/>
        </w:rPr>
        <w:t>i</w:t>
      </w:r>
      <w:r w:rsidRPr="00130481">
        <w:rPr>
          <w:szCs w:val="18"/>
        </w:rPr>
        <w:t>que extérieure du Canada dans les Amériques, voir Jean Daud</w:t>
      </w:r>
      <w:r w:rsidRPr="00130481">
        <w:rPr>
          <w:szCs w:val="18"/>
        </w:rPr>
        <w:t>e</w:t>
      </w:r>
      <w:r w:rsidRPr="00130481">
        <w:rPr>
          <w:szCs w:val="18"/>
        </w:rPr>
        <w:t>lin et Edgar J. Dosman, "Canada and</w:t>
      </w:r>
      <w:r>
        <w:rPr>
          <w:szCs w:val="18"/>
        </w:rPr>
        <w:t xml:space="preserve"> </w:t>
      </w:r>
      <w:r w:rsidRPr="00130481">
        <w:rPr>
          <w:szCs w:val="18"/>
        </w:rPr>
        <w:t>Hemisph</w:t>
      </w:r>
      <w:r w:rsidRPr="00130481">
        <w:rPr>
          <w:szCs w:val="18"/>
        </w:rPr>
        <w:t>e</w:t>
      </w:r>
      <w:r w:rsidRPr="00130481">
        <w:rPr>
          <w:szCs w:val="18"/>
        </w:rPr>
        <w:t>ric Governance : The New Challenges", dans F. O. Ham</w:t>
      </w:r>
      <w:r w:rsidRPr="00130481">
        <w:rPr>
          <w:szCs w:val="18"/>
        </w:rPr>
        <w:t>p</w:t>
      </w:r>
      <w:r w:rsidRPr="00130481">
        <w:rPr>
          <w:szCs w:val="18"/>
        </w:rPr>
        <w:t xml:space="preserve">son et M. A. Molot, </w:t>
      </w:r>
      <w:r w:rsidRPr="00130481">
        <w:rPr>
          <w:i/>
          <w:iCs/>
          <w:szCs w:val="18"/>
        </w:rPr>
        <w:t>Leadership and Dialogue,</w:t>
      </w:r>
      <w:r>
        <w:rPr>
          <w:i/>
          <w:iCs/>
          <w:szCs w:val="18"/>
        </w:rPr>
        <w:t xml:space="preserve"> </w:t>
      </w:r>
      <w:r w:rsidRPr="00130481">
        <w:rPr>
          <w:szCs w:val="18"/>
        </w:rPr>
        <w:t>Oxford University Press, Toronto, 1998, pp. 211-238.</w:t>
      </w:r>
    </w:p>
  </w:footnote>
  <w:footnote w:id="43">
    <w:p w:rsidR="00FF38C5" w:rsidRDefault="00FF38C5" w:rsidP="00FF38C5">
      <w:pPr>
        <w:pStyle w:val="Notedebasdepage"/>
      </w:pPr>
      <w:r>
        <w:rPr>
          <w:rStyle w:val="Appelnotedebasdep"/>
        </w:rPr>
        <w:footnoteRef/>
      </w:r>
      <w:r>
        <w:t xml:space="preserve"> </w:t>
      </w:r>
      <w:r>
        <w:tab/>
      </w:r>
      <w:r w:rsidRPr="00130481">
        <w:rPr>
          <w:szCs w:val="18"/>
        </w:rPr>
        <w:t xml:space="preserve">Nous empruntons ce qui suit, à notre texte "Les </w:t>
      </w:r>
      <w:r>
        <w:rPr>
          <w:szCs w:val="18"/>
        </w:rPr>
        <w:t>État</w:t>
      </w:r>
      <w:r w:rsidRPr="00130481">
        <w:rPr>
          <w:szCs w:val="18"/>
        </w:rPr>
        <w:t>s-Unis et le régionali</w:t>
      </w:r>
      <w:r w:rsidRPr="00130481">
        <w:rPr>
          <w:szCs w:val="18"/>
        </w:rPr>
        <w:t>s</w:t>
      </w:r>
      <w:r w:rsidRPr="00130481">
        <w:rPr>
          <w:szCs w:val="18"/>
        </w:rPr>
        <w:t xml:space="preserve">me dans les Amériques", dans </w:t>
      </w:r>
      <w:r w:rsidRPr="00130481">
        <w:rPr>
          <w:i/>
          <w:iCs/>
          <w:szCs w:val="18"/>
        </w:rPr>
        <w:t>Etudes</w:t>
      </w:r>
      <w:r>
        <w:rPr>
          <w:i/>
          <w:iCs/>
          <w:szCs w:val="18"/>
        </w:rPr>
        <w:t xml:space="preserve"> </w:t>
      </w:r>
      <w:r w:rsidRPr="00130481">
        <w:rPr>
          <w:i/>
          <w:iCs/>
          <w:szCs w:val="18"/>
        </w:rPr>
        <w:t xml:space="preserve">Internationales, </w:t>
      </w:r>
      <w:r w:rsidRPr="00130481">
        <w:rPr>
          <w:szCs w:val="18"/>
        </w:rPr>
        <w:t>Vol.</w:t>
      </w:r>
      <w:r>
        <w:rPr>
          <w:szCs w:val="18"/>
        </w:rPr>
        <w:t> </w:t>
      </w:r>
      <w:r w:rsidRPr="00130481">
        <w:rPr>
          <w:szCs w:val="18"/>
        </w:rPr>
        <w:t>XXIX, n°</w:t>
      </w:r>
      <w:r>
        <w:rPr>
          <w:szCs w:val="18"/>
        </w:rPr>
        <w:t> </w:t>
      </w:r>
      <w:r w:rsidRPr="00130481">
        <w:rPr>
          <w:szCs w:val="18"/>
        </w:rPr>
        <w:t>2, mai 1998, pp.287-330.</w:t>
      </w:r>
    </w:p>
  </w:footnote>
  <w:footnote w:id="44">
    <w:p w:rsidR="00FF38C5" w:rsidRDefault="00FF38C5" w:rsidP="00FF38C5">
      <w:pPr>
        <w:pStyle w:val="Notedebasdepage"/>
      </w:pPr>
      <w:r>
        <w:rPr>
          <w:rStyle w:val="Appelnotedebasdep"/>
        </w:rPr>
        <w:footnoteRef/>
      </w:r>
      <w:r>
        <w:t xml:space="preserve"> </w:t>
      </w:r>
      <w:r>
        <w:tab/>
      </w:r>
      <w:r w:rsidRPr="00130481">
        <w:rPr>
          <w:szCs w:val="18"/>
        </w:rPr>
        <w:t>C'est le seul pays des Amériques à avoir dit non à l'Initiative pour les Am</w:t>
      </w:r>
      <w:r w:rsidRPr="00130481">
        <w:rPr>
          <w:szCs w:val="18"/>
        </w:rPr>
        <w:t>é</w:t>
      </w:r>
      <w:r w:rsidRPr="00130481">
        <w:rPr>
          <w:szCs w:val="18"/>
        </w:rPr>
        <w:t>riques.</w:t>
      </w:r>
    </w:p>
  </w:footnote>
  <w:footnote w:id="45">
    <w:p w:rsidR="00FF38C5" w:rsidRDefault="00FF38C5" w:rsidP="00FF38C5">
      <w:pPr>
        <w:pStyle w:val="Notedebasdepage"/>
      </w:pPr>
      <w:r>
        <w:rPr>
          <w:rStyle w:val="Appelnotedebasdep"/>
        </w:rPr>
        <w:footnoteRef/>
      </w:r>
      <w:r>
        <w:t xml:space="preserve"> </w:t>
      </w:r>
      <w:r>
        <w:tab/>
      </w:r>
      <w:r w:rsidRPr="00130481">
        <w:rPr>
          <w:szCs w:val="18"/>
        </w:rPr>
        <w:t xml:space="preserve">Yves Chaloult, "Transnacionalizacao das praticas sindicais", </w:t>
      </w:r>
      <w:r w:rsidRPr="00130481">
        <w:rPr>
          <w:i/>
          <w:iCs/>
          <w:szCs w:val="18"/>
        </w:rPr>
        <w:t>Revista Bras</w:t>
      </w:r>
      <w:r w:rsidRPr="00130481">
        <w:rPr>
          <w:i/>
          <w:iCs/>
          <w:szCs w:val="18"/>
        </w:rPr>
        <w:t>i</w:t>
      </w:r>
      <w:r w:rsidRPr="00130481">
        <w:rPr>
          <w:i/>
          <w:iCs/>
          <w:szCs w:val="18"/>
        </w:rPr>
        <w:t>liense de Politicas Comparadas,</w:t>
      </w:r>
      <w:r>
        <w:rPr>
          <w:i/>
          <w:iCs/>
          <w:szCs w:val="18"/>
        </w:rPr>
        <w:t xml:space="preserve"> </w:t>
      </w:r>
      <w:r w:rsidRPr="00130481">
        <w:rPr>
          <w:szCs w:val="18"/>
        </w:rPr>
        <w:t>1997.</w:t>
      </w:r>
    </w:p>
  </w:footnote>
  <w:footnote w:id="46">
    <w:p w:rsidR="00FF38C5" w:rsidRDefault="00FF38C5" w:rsidP="00FF38C5">
      <w:pPr>
        <w:pStyle w:val="Notedebasdepage"/>
      </w:pPr>
      <w:r>
        <w:rPr>
          <w:rStyle w:val="Appelnotedebasdep"/>
        </w:rPr>
        <w:footnoteRef/>
      </w:r>
      <w:r>
        <w:t xml:space="preserve"> </w:t>
      </w:r>
      <w:r>
        <w:tab/>
      </w:r>
      <w:r w:rsidRPr="00130481">
        <w:rPr>
          <w:szCs w:val="18"/>
        </w:rPr>
        <w:t xml:space="preserve">H. Alimonda, "MERCOSUR, Democracy, and Labour", </w:t>
      </w:r>
      <w:r w:rsidRPr="00130481">
        <w:rPr>
          <w:i/>
          <w:iCs/>
          <w:szCs w:val="18"/>
        </w:rPr>
        <w:t xml:space="preserve">Latin American Perspectives, </w:t>
      </w:r>
      <w:r w:rsidRPr="00130481">
        <w:rPr>
          <w:szCs w:val="18"/>
        </w:rPr>
        <w:t>Vol.</w:t>
      </w:r>
      <w:r>
        <w:rPr>
          <w:szCs w:val="18"/>
        </w:rPr>
        <w:t> </w:t>
      </w:r>
      <w:r w:rsidRPr="00130481">
        <w:rPr>
          <w:szCs w:val="18"/>
        </w:rPr>
        <w:t>21, n°</w:t>
      </w:r>
      <w:r>
        <w:rPr>
          <w:szCs w:val="18"/>
        </w:rPr>
        <w:t> </w:t>
      </w:r>
      <w:r w:rsidRPr="00130481">
        <w:rPr>
          <w:szCs w:val="18"/>
        </w:rPr>
        <w:t>4, automne,</w:t>
      </w:r>
      <w:r>
        <w:rPr>
          <w:szCs w:val="18"/>
        </w:rPr>
        <w:t xml:space="preserve"> </w:t>
      </w:r>
      <w:r w:rsidRPr="00130481">
        <w:rPr>
          <w:szCs w:val="18"/>
        </w:rPr>
        <w:t>pp. 21-33.</w:t>
      </w:r>
    </w:p>
  </w:footnote>
  <w:footnote w:id="47">
    <w:p w:rsidR="00FF38C5" w:rsidRDefault="00FF38C5" w:rsidP="00FF38C5">
      <w:pPr>
        <w:pStyle w:val="Notedebasdepage"/>
      </w:pPr>
      <w:r>
        <w:rPr>
          <w:rStyle w:val="Appelnotedebasdep"/>
        </w:rPr>
        <w:footnoteRef/>
      </w:r>
      <w:r>
        <w:t xml:space="preserve"> </w:t>
      </w:r>
      <w:r>
        <w:tab/>
      </w:r>
      <w:r w:rsidRPr="00130481">
        <w:t>José A. Guilhon Albuquerque, "US and Brazil Bilat</w:t>
      </w:r>
      <w:r>
        <w:t>e</w:t>
      </w:r>
      <w:r w:rsidRPr="00130481">
        <w:t>ral Rel</w:t>
      </w:r>
      <w:r w:rsidRPr="00130481">
        <w:t>a</w:t>
      </w:r>
      <w:r w:rsidRPr="00130481">
        <w:t>tions as a Major Obstacle to Hemispheric Int</w:t>
      </w:r>
      <w:r>
        <w:t>e</w:t>
      </w:r>
      <w:r w:rsidRPr="00130481">
        <w:t>gration", Communication, Una Gran Fam</w:t>
      </w:r>
      <w:r w:rsidRPr="00130481">
        <w:t>i</w:t>
      </w:r>
      <w:r w:rsidRPr="00130481">
        <w:t>lia ? Hemispheric Int</w:t>
      </w:r>
      <w:r>
        <w:t>e</w:t>
      </w:r>
      <w:r w:rsidRPr="00130481">
        <w:t>gration after the Santiago Summit, Ottawa, 1-2 octobre 1998.</w:t>
      </w:r>
    </w:p>
  </w:footnote>
  <w:footnote w:id="48">
    <w:p w:rsidR="00FF38C5" w:rsidRDefault="00FF38C5" w:rsidP="00FF38C5">
      <w:pPr>
        <w:pStyle w:val="Notedebasdepage"/>
      </w:pPr>
      <w:r>
        <w:rPr>
          <w:rStyle w:val="Appelnotedebasdep"/>
        </w:rPr>
        <w:footnoteRef/>
      </w:r>
      <w:r>
        <w:t xml:space="preserve"> </w:t>
      </w:r>
      <w:r>
        <w:tab/>
      </w:r>
      <w:r w:rsidRPr="00130481">
        <w:t>Le Sommet du MERCOSUR, qui s'est tenu à Buenos Aires au mois de juin de 1996, aura permis de constater le rôle de leader qu'entendait jouer le Br</w:t>
      </w:r>
      <w:r w:rsidRPr="00130481">
        <w:t>é</w:t>
      </w:r>
      <w:r w:rsidRPr="00130481">
        <w:t>sil dans les négociations commerciales pancontinentales, ainsi que les pr</w:t>
      </w:r>
      <w:r w:rsidRPr="00130481">
        <w:t>é</w:t>
      </w:r>
      <w:r w:rsidRPr="00130481">
        <w:t>tentions nouvelles de cet ensemble écon</w:t>
      </w:r>
      <w:r w:rsidRPr="00130481">
        <w:t>o</w:t>
      </w:r>
      <w:r w:rsidRPr="00130481">
        <w:t>mique dans la région.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8C5" w:rsidRDefault="00FF38C5" w:rsidP="00FF38C5">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Les États-Unis et les enjeux de l’intégration économique dans les Amériques</w:t>
    </w:r>
    <w:r w:rsidRPr="00FB1B47">
      <w:rPr>
        <w:rFonts w:ascii="Times New Roman" w:hAnsi="Times New Roman"/>
      </w:rPr>
      <w:t>.</w:t>
    </w:r>
    <w:r>
      <w:rPr>
        <w:rFonts w:ascii="Times New Roman" w:hAnsi="Times New Roman"/>
      </w:rPr>
      <w:t xml:space="preserve"> (1998)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F76AC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43</w:t>
    </w:r>
    <w:r>
      <w:rPr>
        <w:rStyle w:val="Numrodepage"/>
        <w:rFonts w:ascii="Times New Roman" w:hAnsi="Times New Roman"/>
      </w:rPr>
      <w:fldChar w:fldCharType="end"/>
    </w:r>
  </w:p>
  <w:p w:rsidR="00FF38C5" w:rsidRDefault="00FF38C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74083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0E0899A"/>
    <w:lvl w:ilvl="0">
      <w:numFmt w:val="bullet"/>
      <w:lvlText w:val="*"/>
      <w:lvlJc w:val="left"/>
    </w:lvl>
  </w:abstractNum>
  <w:abstractNum w:abstractNumId="2" w15:restartNumberingAfterBreak="0">
    <w:nsid w:val="0B903E6D"/>
    <w:multiLevelType w:val="singleLevel"/>
    <w:tmpl w:val="52E240C4"/>
    <w:lvl w:ilvl="0">
      <w:start w:val="3"/>
      <w:numFmt w:val="decimal"/>
      <w:lvlText w:val="%1)"/>
      <w:legacy w:legacy="1" w:legacySpace="0" w:legacyIndent="341"/>
      <w:lvlJc w:val="left"/>
      <w:rPr>
        <w:rFonts w:ascii="Times New Roman" w:hAnsi="Times New Roman" w:hint="default"/>
      </w:rPr>
    </w:lvl>
  </w:abstractNum>
  <w:abstractNum w:abstractNumId="3" w15:restartNumberingAfterBreak="0">
    <w:nsid w:val="12934D88"/>
    <w:multiLevelType w:val="hybridMultilevel"/>
    <w:tmpl w:val="28B620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Wingdings"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Wingdings"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574365"/>
    <w:multiLevelType w:val="singleLevel"/>
    <w:tmpl w:val="8280E512"/>
    <w:lvl w:ilvl="0">
      <w:start w:val="3"/>
      <w:numFmt w:val="lowerLetter"/>
      <w:lvlText w:val="%1)"/>
      <w:legacy w:legacy="1" w:legacySpace="0" w:legacyIndent="341"/>
      <w:lvlJc w:val="left"/>
      <w:rPr>
        <w:rFonts w:ascii="Times New Roman" w:hAnsi="Times New Roman" w:hint="default"/>
      </w:rPr>
    </w:lvl>
  </w:abstractNum>
  <w:abstractNum w:abstractNumId="5" w15:restartNumberingAfterBreak="0">
    <w:nsid w:val="16E62273"/>
    <w:multiLevelType w:val="singleLevel"/>
    <w:tmpl w:val="B4F81BCE"/>
    <w:lvl w:ilvl="0">
      <w:start w:val="1"/>
      <w:numFmt w:val="lowerLetter"/>
      <w:lvlText w:val="%1)"/>
      <w:legacy w:legacy="1" w:legacySpace="0" w:legacyIndent="346"/>
      <w:lvlJc w:val="left"/>
      <w:rPr>
        <w:rFonts w:ascii="Times New Roman" w:hAnsi="Times New Roman" w:hint="default"/>
      </w:rPr>
    </w:lvl>
  </w:abstractNum>
  <w:abstractNum w:abstractNumId="6" w15:restartNumberingAfterBreak="0">
    <w:nsid w:val="1C5D47E3"/>
    <w:multiLevelType w:val="hybridMultilevel"/>
    <w:tmpl w:val="FA4AA39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5F3CC0"/>
    <w:multiLevelType w:val="singleLevel"/>
    <w:tmpl w:val="7E642852"/>
    <w:lvl w:ilvl="0">
      <w:start w:val="1"/>
      <w:numFmt w:val="decimal"/>
      <w:lvlText w:val="%1)"/>
      <w:legacy w:legacy="1" w:legacySpace="0" w:legacyIndent="322"/>
      <w:lvlJc w:val="left"/>
      <w:rPr>
        <w:rFonts w:ascii="Times New Roman" w:hAnsi="Times New Roman" w:hint="default"/>
      </w:rPr>
    </w:lvl>
  </w:abstractNum>
  <w:abstractNum w:abstractNumId="8" w15:restartNumberingAfterBreak="0">
    <w:nsid w:val="244B0496"/>
    <w:multiLevelType w:val="singleLevel"/>
    <w:tmpl w:val="D64CB7C8"/>
    <w:lvl w:ilvl="0">
      <w:start w:val="1"/>
      <w:numFmt w:val="lowerLetter"/>
      <w:lvlText w:val="%1)"/>
      <w:legacy w:legacy="1" w:legacySpace="0" w:legacyIndent="341"/>
      <w:lvlJc w:val="left"/>
      <w:rPr>
        <w:rFonts w:ascii="Times New Roman" w:hAnsi="Times New Roman" w:hint="default"/>
      </w:rPr>
    </w:lvl>
  </w:abstractNum>
  <w:abstractNum w:abstractNumId="9" w15:restartNumberingAfterBreak="0">
    <w:nsid w:val="298F0DB3"/>
    <w:multiLevelType w:val="singleLevel"/>
    <w:tmpl w:val="96F85306"/>
    <w:lvl w:ilvl="0">
      <w:start w:val="1"/>
      <w:numFmt w:val="decimal"/>
      <w:lvlText w:val="(%1)"/>
      <w:legacy w:legacy="1" w:legacySpace="0" w:legacyIndent="538"/>
      <w:lvlJc w:val="left"/>
      <w:rPr>
        <w:rFonts w:ascii="Times New Roman" w:hAnsi="Times New Roman" w:hint="default"/>
      </w:rPr>
    </w:lvl>
  </w:abstractNum>
  <w:abstractNum w:abstractNumId="10" w15:restartNumberingAfterBreak="0">
    <w:nsid w:val="2AD02C3A"/>
    <w:multiLevelType w:val="singleLevel"/>
    <w:tmpl w:val="C206108A"/>
    <w:lvl w:ilvl="0">
      <w:start w:val="12"/>
      <w:numFmt w:val="decimal"/>
      <w:lvlText w:val="%1"/>
      <w:legacy w:legacy="1" w:legacySpace="0" w:legacyIndent="288"/>
      <w:lvlJc w:val="left"/>
      <w:rPr>
        <w:rFonts w:ascii="Times New Roman" w:hAnsi="Times New Roman" w:hint="default"/>
      </w:rPr>
    </w:lvl>
  </w:abstractNum>
  <w:abstractNum w:abstractNumId="11" w15:restartNumberingAfterBreak="0">
    <w:nsid w:val="2E6D56BB"/>
    <w:multiLevelType w:val="singleLevel"/>
    <w:tmpl w:val="3BEC4FCA"/>
    <w:lvl w:ilvl="0">
      <w:start w:val="3"/>
      <w:numFmt w:val="decimal"/>
      <w:lvlText w:val="(%1)"/>
      <w:legacy w:legacy="1" w:legacySpace="0" w:legacyIndent="538"/>
      <w:lvlJc w:val="left"/>
      <w:rPr>
        <w:rFonts w:ascii="Times New Roman" w:hAnsi="Times New Roman" w:hint="default"/>
      </w:rPr>
    </w:lvl>
  </w:abstractNum>
  <w:abstractNum w:abstractNumId="12" w15:restartNumberingAfterBreak="0">
    <w:nsid w:val="34986B7F"/>
    <w:multiLevelType w:val="singleLevel"/>
    <w:tmpl w:val="7F6AA3E8"/>
    <w:lvl w:ilvl="0">
      <w:start w:val="1"/>
      <w:numFmt w:val="decimal"/>
      <w:lvlText w:val="%1."/>
      <w:legacy w:legacy="1" w:legacySpace="0" w:legacyIndent="336"/>
      <w:lvlJc w:val="left"/>
      <w:rPr>
        <w:rFonts w:ascii="Times New Roman" w:hAnsi="Times New Roman" w:hint="default"/>
      </w:rPr>
    </w:lvl>
  </w:abstractNum>
  <w:abstractNum w:abstractNumId="13" w15:restartNumberingAfterBreak="0">
    <w:nsid w:val="38F25C6B"/>
    <w:multiLevelType w:val="singleLevel"/>
    <w:tmpl w:val="93AE099A"/>
    <w:lvl w:ilvl="0">
      <w:start w:val="1"/>
      <w:numFmt w:val="lowerLetter"/>
      <w:lvlText w:val="%1)"/>
      <w:legacy w:legacy="1" w:legacySpace="0" w:legacyIndent="408"/>
      <w:lvlJc w:val="left"/>
      <w:rPr>
        <w:rFonts w:ascii="Times New Roman" w:hAnsi="Times New Roman" w:hint="default"/>
      </w:rPr>
    </w:lvl>
  </w:abstractNum>
  <w:abstractNum w:abstractNumId="14"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FA6E9A"/>
    <w:multiLevelType w:val="singleLevel"/>
    <w:tmpl w:val="7F6AA3E8"/>
    <w:lvl w:ilvl="0">
      <w:start w:val="1"/>
      <w:numFmt w:val="decimal"/>
      <w:lvlText w:val="%1."/>
      <w:legacy w:legacy="1" w:legacySpace="0" w:legacyIndent="336"/>
      <w:lvlJc w:val="left"/>
      <w:rPr>
        <w:rFonts w:ascii="Times New Roman" w:hAnsi="Times New Roman" w:hint="default"/>
      </w:rPr>
    </w:lvl>
  </w:abstractNum>
  <w:abstractNum w:abstractNumId="16" w15:restartNumberingAfterBreak="0">
    <w:nsid w:val="5CBA1986"/>
    <w:multiLevelType w:val="multilevel"/>
    <w:tmpl w:val="DEBEAB0E"/>
    <w:lvl w:ilvl="0">
      <w:start w:val="1"/>
      <w:numFmt w:val="bullet"/>
      <w:lvlText w:val=""/>
      <w:lvlJc w:val="left"/>
      <w:pPr>
        <w:tabs>
          <w:tab w:val="num" w:pos="720"/>
        </w:tabs>
        <w:ind w:left="720" w:hanging="360"/>
      </w:pPr>
      <w:rPr>
        <w:rFonts w:ascii="Symbol" w:hAnsi="Symbol" w:hint="default"/>
        <w:sz w:val="20"/>
        <w:lang w:val="fr-C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A0756"/>
    <w:multiLevelType w:val="singleLevel"/>
    <w:tmpl w:val="56544E6E"/>
    <w:lvl w:ilvl="0">
      <w:start w:val="2"/>
      <w:numFmt w:val="decimal"/>
      <w:lvlText w:val="%1)"/>
      <w:legacy w:legacy="1" w:legacySpace="0" w:legacyIndent="538"/>
      <w:lvlJc w:val="left"/>
      <w:rPr>
        <w:rFonts w:ascii="Times New Roman" w:hAnsi="Times New Roman" w:hint="default"/>
      </w:rPr>
    </w:lvl>
  </w:abstractNum>
  <w:abstractNum w:abstractNumId="18" w15:restartNumberingAfterBreak="0">
    <w:nsid w:val="6B3357DD"/>
    <w:multiLevelType w:val="singleLevel"/>
    <w:tmpl w:val="25F21708"/>
    <w:lvl w:ilvl="0">
      <w:start w:val="6"/>
      <w:numFmt w:val="decimal"/>
      <w:lvlText w:val="%1"/>
      <w:legacy w:legacy="1" w:legacySpace="0" w:legacyIndent="135"/>
      <w:lvlJc w:val="left"/>
      <w:rPr>
        <w:rFonts w:ascii="Times New Roman" w:hAnsi="Times New Roman" w:hint="default"/>
      </w:rPr>
    </w:lvl>
  </w:abstractNum>
  <w:abstractNum w:abstractNumId="19" w15:restartNumberingAfterBreak="0">
    <w:nsid w:val="6D0A6C98"/>
    <w:multiLevelType w:val="singleLevel"/>
    <w:tmpl w:val="7EF063EE"/>
    <w:lvl w:ilvl="0">
      <w:start w:val="1"/>
      <w:numFmt w:val="decimal"/>
      <w:lvlText w:val="%1)"/>
      <w:legacy w:legacy="1" w:legacySpace="0" w:legacyIndent="341"/>
      <w:lvlJc w:val="left"/>
      <w:rPr>
        <w:rFonts w:ascii="Times New Roman" w:hAnsi="Times New Roman" w:hint="default"/>
      </w:rPr>
    </w:lvl>
  </w:abstractNum>
  <w:num w:numId="1">
    <w:abstractNumId w:val="14"/>
  </w:num>
  <w:num w:numId="2">
    <w:abstractNumId w:val="16"/>
  </w:num>
  <w:num w:numId="3">
    <w:abstractNumId w:val="3"/>
  </w:num>
  <w:num w:numId="4">
    <w:abstractNumId w:val="6"/>
  </w:num>
  <w:num w:numId="5">
    <w:abstractNumId w:val="0"/>
  </w:num>
  <w:num w:numId="6">
    <w:abstractNumId w:val="8"/>
  </w:num>
  <w:num w:numId="7">
    <w:abstractNumId w:val="4"/>
  </w:num>
  <w:num w:numId="8">
    <w:abstractNumId w:val="12"/>
  </w:num>
  <w:num w:numId="9">
    <w:abstractNumId w:val="15"/>
  </w:num>
  <w:num w:numId="10">
    <w:abstractNumId w:val="9"/>
  </w:num>
  <w:num w:numId="11">
    <w:abstractNumId w:val="11"/>
  </w:num>
  <w:num w:numId="12">
    <w:abstractNumId w:val="10"/>
  </w:num>
  <w:num w:numId="13">
    <w:abstractNumId w:val="18"/>
  </w:num>
  <w:num w:numId="14">
    <w:abstractNumId w:val="19"/>
  </w:num>
  <w:num w:numId="15">
    <w:abstractNumId w:val="7"/>
  </w:num>
  <w:num w:numId="16">
    <w:abstractNumId w:val="2"/>
  </w:num>
  <w:num w:numId="17">
    <w:abstractNumId w:val="5"/>
  </w:num>
  <w:num w:numId="18">
    <w:abstractNumId w:val="1"/>
    <w:lvlOverride w:ilvl="0">
      <w:lvl w:ilvl="0">
        <w:start w:val="65535"/>
        <w:numFmt w:val="bullet"/>
        <w:lvlText w:val="•"/>
        <w:legacy w:legacy="1" w:legacySpace="0" w:legacyIndent="533"/>
        <w:lvlJc w:val="left"/>
        <w:rPr>
          <w:rFonts w:ascii="Times New Roman" w:hAnsi="Times New Roman" w:hint="default"/>
        </w:rPr>
      </w:lvl>
    </w:lvlOverride>
  </w:num>
  <w:num w:numId="19">
    <w:abstractNumId w:val="1"/>
    <w:lvlOverride w:ilvl="0">
      <w:lvl w:ilvl="0">
        <w:start w:val="65535"/>
        <w:numFmt w:val="bullet"/>
        <w:lvlText w:val="•"/>
        <w:legacy w:legacy="1" w:legacySpace="0" w:legacyIndent="336"/>
        <w:lvlJc w:val="left"/>
        <w:rPr>
          <w:rFonts w:ascii="Times New Roman" w:hAnsi="Times New Roman" w:hint="default"/>
        </w:rPr>
      </w:lvl>
    </w:lvlOverride>
  </w:num>
  <w:num w:numId="20">
    <w:abstractNumId w:val="13"/>
  </w:num>
  <w:num w:numId="21">
    <w:abstractNumId w:val="1"/>
    <w:lvlOverride w:ilvl="0">
      <w:lvl w:ilvl="0">
        <w:start w:val="65535"/>
        <w:numFmt w:val="bullet"/>
        <w:lvlText w:val="Y"/>
        <w:legacy w:legacy="1" w:legacySpace="0" w:legacyIndent="125"/>
        <w:lvlJc w:val="left"/>
        <w:rPr>
          <w:rFonts w:ascii="Times New Roman" w:hAnsi="Times New Roman" w:hint="default"/>
        </w:rPr>
      </w:lvl>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8D25DD"/>
    <w:rsid w:val="00F76AC6"/>
    <w:rsid w:val="00FF38C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4E08989-D545-F944-8604-98DB6029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EF4"/>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3713A1"/>
    <w:rPr>
      <w:rFonts w:eastAsia="Times New Roman"/>
      <w:noProof/>
      <w:lang w:val="fr-CA" w:eastAsia="en-US" w:bidi="ar-SA"/>
    </w:rPr>
  </w:style>
  <w:style w:type="character" w:customStyle="1" w:styleId="Titre2Car">
    <w:name w:val="Titre 2 Car"/>
    <w:basedOn w:val="Policepardfaut"/>
    <w:link w:val="Titre2"/>
    <w:rsid w:val="003713A1"/>
    <w:rPr>
      <w:rFonts w:eastAsia="Times New Roman"/>
      <w:noProof/>
      <w:lang w:val="fr-CA" w:eastAsia="en-US" w:bidi="ar-SA"/>
    </w:rPr>
  </w:style>
  <w:style w:type="character" w:customStyle="1" w:styleId="Titre3Car">
    <w:name w:val="Titre 3 Car"/>
    <w:basedOn w:val="Policepardfaut"/>
    <w:link w:val="Titre3"/>
    <w:rsid w:val="003713A1"/>
    <w:rPr>
      <w:rFonts w:eastAsia="Times New Roman"/>
      <w:noProof/>
      <w:lang w:val="fr-CA" w:eastAsia="en-US" w:bidi="ar-SA"/>
    </w:rPr>
  </w:style>
  <w:style w:type="character" w:customStyle="1" w:styleId="Titre4Car">
    <w:name w:val="Titre 4 Car"/>
    <w:basedOn w:val="Policepardfaut"/>
    <w:link w:val="Titre4"/>
    <w:rsid w:val="00092A24"/>
    <w:rPr>
      <w:rFonts w:eastAsia="Times New Roman"/>
      <w:noProof/>
      <w:lang w:val="fr-CA" w:eastAsia="en-US" w:bidi="ar-SA"/>
    </w:rPr>
  </w:style>
  <w:style w:type="character" w:customStyle="1" w:styleId="Titre5Car">
    <w:name w:val="Titre 5 Car"/>
    <w:basedOn w:val="Policepardfaut"/>
    <w:link w:val="Titre5"/>
    <w:rsid w:val="003713A1"/>
    <w:rPr>
      <w:rFonts w:eastAsia="Times New Roman"/>
      <w:noProof/>
      <w:lang w:val="fr-CA" w:eastAsia="en-US" w:bidi="ar-SA"/>
    </w:rPr>
  </w:style>
  <w:style w:type="character" w:customStyle="1" w:styleId="Titre6Car">
    <w:name w:val="Titre 6 Car"/>
    <w:basedOn w:val="Policepardfaut"/>
    <w:link w:val="Titre6"/>
    <w:rsid w:val="00092A24"/>
    <w:rPr>
      <w:rFonts w:eastAsia="Times New Roman"/>
      <w:noProof/>
      <w:lang w:val="fr-CA" w:eastAsia="en-US" w:bidi="ar-SA"/>
    </w:rPr>
  </w:style>
  <w:style w:type="character" w:customStyle="1" w:styleId="Titre7Car">
    <w:name w:val="Titre 7 Car"/>
    <w:basedOn w:val="Policepardfaut"/>
    <w:link w:val="Titre7"/>
    <w:rsid w:val="00092A24"/>
    <w:rPr>
      <w:rFonts w:eastAsia="Times New Roman"/>
      <w:noProof/>
      <w:lang w:val="fr-CA" w:eastAsia="en-US" w:bidi="ar-SA"/>
    </w:rPr>
  </w:style>
  <w:style w:type="character" w:customStyle="1" w:styleId="Titre8Car">
    <w:name w:val="Titre 8 Car"/>
    <w:basedOn w:val="Policepardfaut"/>
    <w:link w:val="Titre8"/>
    <w:rsid w:val="00092A24"/>
    <w:rPr>
      <w:rFonts w:eastAsia="Times New Roman"/>
      <w:noProof/>
      <w:lang w:val="fr-CA" w:eastAsia="en-US" w:bidi="ar-SA"/>
    </w:rPr>
  </w:style>
  <w:style w:type="character" w:customStyle="1" w:styleId="Titre9Car">
    <w:name w:val="Titre 9 Car"/>
    <w:basedOn w:val="Policepardfaut"/>
    <w:link w:val="Titre9"/>
    <w:rsid w:val="00092A24"/>
    <w:rPr>
      <w:rFonts w:eastAsia="Times New Roman"/>
      <w:noProof/>
      <w:lang w:val="fr-CA" w:eastAsia="en-US" w:bidi="ar-SA"/>
    </w:rPr>
  </w:style>
  <w:style w:type="character" w:styleId="Appeldenotedefin">
    <w:name w:val="endnote reference"/>
    <w:basedOn w:val="Policepardfaut"/>
    <w:autoRedefine/>
    <w:rsid w:val="004076FB"/>
    <w:rPr>
      <w:rFonts w:ascii="Perpetua" w:hAnsi="Perpetua"/>
      <w:color w:val="FF0000"/>
      <w:vertAlign w:val="superscript"/>
    </w:rPr>
  </w:style>
  <w:style w:type="character" w:styleId="Appelnotedebasdep">
    <w:name w:val="footnote reference"/>
    <w:basedOn w:val="Policepardfaut"/>
    <w:autoRedefine/>
    <w:rsid w:val="008018B6"/>
    <w:rPr>
      <w:color w:val="FF0000"/>
      <w:position w:val="6"/>
      <w:sz w:val="20"/>
      <w:szCs w:val="24"/>
    </w:rPr>
  </w:style>
  <w:style w:type="paragraph" w:styleId="Grillecouleur-Accent1">
    <w:name w:val="Colorful Grid Accent 1"/>
    <w:basedOn w:val="Normal"/>
    <w:link w:val="Grillecouleur-Accent1Car"/>
    <w:autoRedefine/>
    <w:rsid w:val="00D236B1"/>
    <w:pPr>
      <w:ind w:left="720" w:firstLine="0"/>
      <w:jc w:val="both"/>
    </w:pPr>
    <w:rPr>
      <w:color w:val="000080"/>
      <w:sz w:val="24"/>
    </w:rPr>
  </w:style>
  <w:style w:type="character" w:customStyle="1" w:styleId="Grillecouleur-Accent1Car">
    <w:name w:val="Grille couleur - Accent 1 Car"/>
    <w:basedOn w:val="Policepardfaut"/>
    <w:link w:val="Grillecouleur-Accent1"/>
    <w:rsid w:val="00092A24"/>
    <w:rPr>
      <w:rFonts w:ascii="Times New Roman" w:eastAsia="Times New Roman" w:hAnsi="Times New Roman"/>
      <w:color w:val="000080"/>
      <w:sz w:val="24"/>
      <w:lang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3713A1"/>
    <w:pPr>
      <w:jc w:val="center"/>
    </w:pPr>
    <w:rPr>
      <w:i/>
      <w:color w:val="000080"/>
      <w:sz w:val="32"/>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C051E7"/>
    <w:pPr>
      <w:pBdr>
        <w:bottom w:val="single" w:sz="4" w:space="1" w:color="auto"/>
      </w:pBdr>
      <w:ind w:left="1350" w:right="1440"/>
      <w:jc w:val="center"/>
    </w:pPr>
    <w:rPr>
      <w:b w:val="0"/>
      <w:sz w:val="60"/>
    </w:rPr>
  </w:style>
  <w:style w:type="paragraph" w:customStyle="1" w:styleId="Titreniveau2">
    <w:name w:val="Titre niveau 2"/>
    <w:basedOn w:val="Titreniveau1"/>
    <w:autoRedefine/>
    <w:rsid w:val="003713A1"/>
    <w:pPr>
      <w:widowControl w:val="0"/>
      <w:pBdr>
        <w:bottom w:val="none" w:sz="0" w:space="0" w:color="auto"/>
      </w:pBdr>
      <w:ind w:left="0" w:right="0"/>
    </w:pPr>
    <w:rPr>
      <w:color w:val="auto"/>
      <w:sz w:val="48"/>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basedOn w:val="Policepardfaut"/>
    <w:link w:val="Corpsdetexte"/>
    <w:rsid w:val="003713A1"/>
    <w:rPr>
      <w:rFonts w:ascii="Times New Roman" w:eastAsia="Times New Roman" w:hAnsi="Times New Roman"/>
      <w:sz w:val="72"/>
      <w:lang w:eastAsia="en-US"/>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rsid w:val="00092A24"/>
    <w:rPr>
      <w:rFonts w:ascii="Arial" w:eastAsia="Times New Roman" w:hAnsi="Arial"/>
      <w:sz w:val="28"/>
      <w:lang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092A24"/>
    <w:rPr>
      <w:rFonts w:ascii="Arial" w:eastAsia="Times New Roman" w:hAnsi="Arial"/>
      <w:lang w:eastAsia="en-US"/>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713A1"/>
    <w:rPr>
      <w:rFonts w:ascii="GillSans" w:eastAsia="Times New Roman" w:hAnsi="GillSans"/>
      <w:lang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BE24CF"/>
    <w:pPr>
      <w:ind w:left="540" w:hanging="540"/>
      <w:jc w:val="both"/>
    </w:pPr>
    <w:rPr>
      <w:color w:val="000000"/>
      <w:sz w:val="24"/>
    </w:rPr>
  </w:style>
  <w:style w:type="character" w:customStyle="1" w:styleId="NotedebasdepageCar">
    <w:name w:val="Note de bas de page Car"/>
    <w:basedOn w:val="Policepardfaut"/>
    <w:link w:val="Notedebasdepage"/>
    <w:rsid w:val="00BE24CF"/>
    <w:rPr>
      <w:rFonts w:ascii="Times New Roman" w:eastAsia="Times New Roman" w:hAnsi="Times New Roman"/>
      <w:color w:val="000000"/>
      <w:sz w:val="24"/>
      <w:lang w:eastAsia="en-US"/>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713A1"/>
    <w:rPr>
      <w:rFonts w:ascii="GillSans" w:eastAsia="Times New Roman" w:hAnsi="GillSans"/>
      <w:lang w:eastAsia="en-US"/>
    </w:rPr>
  </w:style>
  <w:style w:type="paragraph" w:styleId="Retraitcorpsdetexte">
    <w:name w:val="Body Text Indent"/>
    <w:basedOn w:val="Normal"/>
    <w:link w:val="RetraitcorpsdetexteCar"/>
    <w:rsid w:val="0058603D"/>
    <w:pPr>
      <w:ind w:left="20" w:firstLine="400"/>
    </w:pPr>
    <w:rPr>
      <w:rFonts w:ascii="Arial" w:hAnsi="Arial"/>
    </w:rPr>
  </w:style>
  <w:style w:type="character" w:customStyle="1" w:styleId="RetraitcorpsdetexteCar">
    <w:name w:val="Retrait corps de texte Car"/>
    <w:basedOn w:val="Policepardfaut"/>
    <w:link w:val="Retraitcorpsdetexte"/>
    <w:rsid w:val="00092A24"/>
    <w:rPr>
      <w:rFonts w:ascii="Arial" w:eastAsia="Times New Roman" w:hAnsi="Arial"/>
      <w:sz w:val="28"/>
      <w:lang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092A24"/>
    <w:rPr>
      <w:rFonts w:ascii="Arial" w:eastAsia="Times New Roman" w:hAnsi="Arial"/>
      <w:sz w:val="28"/>
      <w:lang w:eastAsia="en-US"/>
    </w:rPr>
  </w:style>
  <w:style w:type="paragraph" w:styleId="Retraitcorpsdetexte3">
    <w:name w:val="Body Text Indent 3"/>
    <w:basedOn w:val="Normal"/>
    <w:link w:val="Retraitcorpsdetexte3Car"/>
    <w:rsid w:val="0058603D"/>
    <w:pPr>
      <w:ind w:left="20" w:firstLine="380"/>
      <w:jc w:val="both"/>
    </w:pPr>
    <w:rPr>
      <w:rFonts w:ascii="Arial" w:hAnsi="Arial"/>
    </w:rPr>
  </w:style>
  <w:style w:type="character" w:customStyle="1" w:styleId="Retraitcorpsdetexte3Car">
    <w:name w:val="Retrait corps de texte 3 Car"/>
    <w:basedOn w:val="Policepardfaut"/>
    <w:link w:val="Retraitcorpsdetexte3"/>
    <w:rsid w:val="00092A24"/>
    <w:rPr>
      <w:rFonts w:ascii="Arial" w:eastAsia="Times New Roman" w:hAnsi="Arial"/>
      <w:sz w:val="28"/>
      <w:lang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092A24"/>
    <w:rPr>
      <w:rFonts w:ascii="Times New Roman" w:eastAsia="Times New Roman" w:hAnsi="Times New Roman"/>
      <w:b/>
      <w:sz w:val="48"/>
      <w:lang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7A5EF4"/>
    <w:pPr>
      <w:widowControl w:val="0"/>
    </w:pPr>
    <w:rPr>
      <w:rFonts w:ascii="Times New Roman" w:hAnsi="Times New Roman"/>
      <w:b w:val="0"/>
      <w:color w:val="000080"/>
      <w:sz w:val="44"/>
    </w:rPr>
  </w:style>
  <w:style w:type="paragraph" w:customStyle="1" w:styleId="tableaust">
    <w:name w:val="tableau_st"/>
    <w:basedOn w:val="Normal"/>
    <w:rsid w:val="0058603D"/>
    <w:pPr>
      <w:ind w:firstLine="0"/>
      <w:jc w:val="center"/>
    </w:pPr>
    <w:rPr>
      <w:rFonts w:ascii="Times" w:hAnsi="Times"/>
      <w:i/>
      <w:color w:val="FF0000"/>
    </w:rPr>
  </w:style>
  <w:style w:type="paragraph" w:customStyle="1" w:styleId="planchest">
    <w:name w:val="planche_st"/>
    <w:basedOn w:val="tableaust"/>
    <w:autoRedefine/>
    <w:rsid w:val="00B6500E"/>
    <w:pPr>
      <w:spacing w:before="60"/>
    </w:pPr>
    <w:rPr>
      <w:rFonts w:ascii="Times New Roman" w:hAnsi="Times New Roman"/>
      <w:i w:val="0"/>
      <w:sz w:val="48"/>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B54932"/>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autoRedefine/>
    <w:rsid w:val="000406AD"/>
    <w:pPr>
      <w:ind w:firstLine="0"/>
      <w:jc w:val="center"/>
    </w:pPr>
    <w:rPr>
      <w:b/>
      <w:sz w:val="72"/>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503E85"/>
    <w:rPr>
      <w:b w:val="0"/>
      <w:sz w:val="96"/>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53083A"/>
    <w:rPr>
      <w:rFonts w:ascii="Times New Roman" w:eastAsia="Times New Roman" w:hAnsi="Times New Roman"/>
      <w:lang w:val="fr-FR"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character" w:customStyle="1" w:styleId="twocolfixlthdr">
    <w:name w:val="twocolfixlthdr"/>
    <w:basedOn w:val="Policepardfaut"/>
    <w:rsid w:val="006C0D27"/>
  </w:style>
  <w:style w:type="character" w:styleId="Accentuation">
    <w:name w:val="Emphasis"/>
    <w:basedOn w:val="Policepardfaut"/>
    <w:uiPriority w:val="20"/>
    <w:qFormat/>
    <w:rsid w:val="006C0D27"/>
    <w:rPr>
      <w:i/>
    </w:rPr>
  </w:style>
  <w:style w:type="paragraph" w:customStyle="1" w:styleId="puces">
    <w:name w:val="puces"/>
    <w:basedOn w:val="Normal"/>
    <w:rsid w:val="006C0D27"/>
    <w:pPr>
      <w:spacing w:beforeLines="1" w:afterLines="1" w:after="200"/>
      <w:ind w:firstLine="0"/>
    </w:pPr>
    <w:rPr>
      <w:rFonts w:ascii="Times" w:eastAsia="Cambria" w:hAnsi="Times"/>
      <w:sz w:val="20"/>
      <w:lang w:eastAsia="fr-FR"/>
    </w:rPr>
  </w:style>
  <w:style w:type="paragraph" w:customStyle="1" w:styleId="Titlest20">
    <w:name w:val="Title_st 2"/>
    <w:basedOn w:val="Titlest"/>
    <w:rsid w:val="008944FD"/>
  </w:style>
  <w:style w:type="paragraph" w:customStyle="1" w:styleId="p">
    <w:name w:val="p"/>
    <w:basedOn w:val="Normal"/>
    <w:autoRedefine/>
    <w:rsid w:val="008944FD"/>
    <w:pPr>
      <w:ind w:firstLine="0"/>
    </w:pPr>
  </w:style>
  <w:style w:type="paragraph" w:customStyle="1" w:styleId="Normal0">
    <w:name w:val="Normal +"/>
    <w:basedOn w:val="Normal"/>
    <w:rsid w:val="003713A1"/>
    <w:pPr>
      <w:spacing w:before="120" w:after="120"/>
      <w:jc w:val="both"/>
    </w:pPr>
    <w:rPr>
      <w:lang w:eastAsia="fr-FR"/>
    </w:rPr>
  </w:style>
  <w:style w:type="paragraph" w:customStyle="1" w:styleId="Sansinterligne1">
    <w:name w:val="Sans interligne1"/>
    <w:uiPriority w:val="1"/>
    <w:qFormat/>
    <w:rsid w:val="003713A1"/>
    <w:rPr>
      <w:rFonts w:ascii="Calibri" w:eastAsia="Calibri" w:hAnsi="Calibri"/>
      <w:sz w:val="22"/>
      <w:szCs w:val="22"/>
      <w:lang w:val="fr-FR" w:eastAsia="en-US"/>
    </w:rPr>
  </w:style>
  <w:style w:type="paragraph" w:styleId="NormalWeb">
    <w:name w:val="Normal (Web)"/>
    <w:basedOn w:val="Normal"/>
    <w:uiPriority w:val="99"/>
    <w:unhideWhenUsed/>
    <w:rsid w:val="003713A1"/>
    <w:pPr>
      <w:spacing w:before="100" w:beforeAutospacing="1" w:after="100" w:afterAutospacing="1"/>
      <w:ind w:firstLine="0"/>
    </w:pPr>
    <w:rPr>
      <w:sz w:val="24"/>
      <w:szCs w:val="24"/>
      <w:lang w:val="fr-FR" w:eastAsia="fr-FR"/>
    </w:rPr>
  </w:style>
  <w:style w:type="character" w:styleId="CitationHTML">
    <w:name w:val="HTML Cite"/>
    <w:basedOn w:val="Policepardfaut"/>
    <w:rsid w:val="003713A1"/>
    <w:rPr>
      <w:i/>
    </w:rPr>
  </w:style>
  <w:style w:type="character" w:customStyle="1" w:styleId="st">
    <w:name w:val="st"/>
    <w:basedOn w:val="Policepardfaut"/>
    <w:rsid w:val="003713A1"/>
  </w:style>
  <w:style w:type="paragraph" w:customStyle="1" w:styleId="BodyBulletA">
    <w:name w:val="Body Bullet A"/>
    <w:rsid w:val="003713A1"/>
    <w:rPr>
      <w:rFonts w:ascii="Helvetica" w:eastAsia="ヒラギノ角ゴ Pro W3" w:hAnsi="Helvetica"/>
      <w:color w:val="000000"/>
      <w:sz w:val="24"/>
      <w:lang w:val="en-US"/>
    </w:rPr>
  </w:style>
  <w:style w:type="character" w:customStyle="1" w:styleId="gl">
    <w:name w:val="gl"/>
    <w:basedOn w:val="Policepardfaut"/>
    <w:rsid w:val="003713A1"/>
  </w:style>
  <w:style w:type="character" w:customStyle="1" w:styleId="txtconteudo">
    <w:name w:val="txtconteudo"/>
    <w:basedOn w:val="Policepardfaut"/>
    <w:rsid w:val="003713A1"/>
  </w:style>
  <w:style w:type="character" w:customStyle="1" w:styleId="pays1">
    <w:name w:val="pays1"/>
    <w:rsid w:val="003713A1"/>
    <w:rPr>
      <w:b/>
      <w:bCs/>
      <w:color w:val="4040CD"/>
      <w:sz w:val="17"/>
      <w:szCs w:val="17"/>
    </w:rPr>
  </w:style>
  <w:style w:type="paragraph" w:customStyle="1" w:styleId="SemEspaamento1">
    <w:name w:val="Sem Espaçamento1"/>
    <w:basedOn w:val="Normal"/>
    <w:qFormat/>
    <w:rsid w:val="003713A1"/>
    <w:pPr>
      <w:suppressAutoHyphens/>
      <w:spacing w:before="120" w:after="120" w:line="500" w:lineRule="exact"/>
      <w:ind w:firstLine="510"/>
      <w:jc w:val="both"/>
    </w:pPr>
    <w:rPr>
      <w:rFonts w:ascii="Arial" w:hAnsi="Arial"/>
      <w:sz w:val="24"/>
      <w:szCs w:val="24"/>
      <w:lang w:val="pt-BR" w:eastAsia="pt-BR"/>
    </w:rPr>
  </w:style>
  <w:style w:type="character" w:customStyle="1" w:styleId="A4">
    <w:name w:val="A4"/>
    <w:rsid w:val="003713A1"/>
    <w:rPr>
      <w:rFonts w:cs="Futura Lt BT"/>
      <w:color w:val="000000"/>
      <w:sz w:val="20"/>
      <w:szCs w:val="20"/>
    </w:rPr>
  </w:style>
  <w:style w:type="paragraph" w:customStyle="1" w:styleId="Pa2">
    <w:name w:val="Pa2"/>
    <w:basedOn w:val="Normal"/>
    <w:next w:val="Normal"/>
    <w:rsid w:val="003713A1"/>
    <w:pPr>
      <w:autoSpaceDE w:val="0"/>
      <w:autoSpaceDN w:val="0"/>
      <w:adjustRightInd w:val="0"/>
      <w:spacing w:line="241" w:lineRule="atLeast"/>
      <w:ind w:firstLine="0"/>
    </w:pPr>
    <w:rPr>
      <w:rFonts w:ascii="Futura Lt BT" w:eastAsia="Calibri" w:hAnsi="Futura Lt BT"/>
      <w:sz w:val="24"/>
      <w:szCs w:val="24"/>
      <w:lang w:val="pt-BR" w:eastAsia="pt-BR"/>
    </w:rPr>
  </w:style>
  <w:style w:type="character" w:customStyle="1" w:styleId="hps">
    <w:name w:val="hps"/>
    <w:basedOn w:val="Policepardfaut"/>
    <w:rsid w:val="003713A1"/>
  </w:style>
  <w:style w:type="character" w:styleId="lev">
    <w:name w:val="Strong"/>
    <w:uiPriority w:val="22"/>
    <w:qFormat/>
    <w:rsid w:val="003713A1"/>
    <w:rPr>
      <w:rFonts w:cs="Times New Roman"/>
      <w:b/>
      <w:bCs/>
    </w:rPr>
  </w:style>
  <w:style w:type="paragraph" w:customStyle="1" w:styleId="BlockText1">
    <w:name w:val="Block Text1"/>
    <w:basedOn w:val="Normal"/>
    <w:rsid w:val="003713A1"/>
    <w:pPr>
      <w:tabs>
        <w:tab w:val="left" w:pos="6660"/>
      </w:tabs>
      <w:overflowPunct w:val="0"/>
      <w:autoSpaceDE w:val="0"/>
      <w:autoSpaceDN w:val="0"/>
      <w:adjustRightInd w:val="0"/>
      <w:ind w:left="360" w:right="1178" w:firstLine="0"/>
      <w:jc w:val="both"/>
      <w:textAlignment w:val="baseline"/>
    </w:pPr>
    <w:rPr>
      <w:sz w:val="24"/>
      <w:lang w:val="fr-FR" w:eastAsia="fr-FR"/>
    </w:rPr>
  </w:style>
  <w:style w:type="character" w:customStyle="1" w:styleId="a">
    <w:name w:val="a"/>
    <w:basedOn w:val="Policepardfaut"/>
    <w:autoRedefine/>
    <w:rsid w:val="005B41E9"/>
    <w:rPr>
      <w:b/>
      <w:i/>
      <w:color w:val="FF0000"/>
      <w:sz w:val="32"/>
    </w:rPr>
  </w:style>
  <w:style w:type="character" w:customStyle="1" w:styleId="l6">
    <w:name w:val="l6"/>
    <w:basedOn w:val="Policepardfaut"/>
    <w:rsid w:val="003713A1"/>
  </w:style>
  <w:style w:type="character" w:customStyle="1" w:styleId="cit-first-page">
    <w:name w:val="cit-first-page"/>
    <w:basedOn w:val="Policepardfaut"/>
    <w:rsid w:val="003713A1"/>
  </w:style>
  <w:style w:type="character" w:customStyle="1" w:styleId="cit-sep">
    <w:name w:val="cit-sep"/>
    <w:basedOn w:val="Policepardfaut"/>
    <w:rsid w:val="003713A1"/>
  </w:style>
  <w:style w:type="character" w:customStyle="1" w:styleId="cit-last-page">
    <w:name w:val="cit-last-page"/>
    <w:basedOn w:val="Policepardfaut"/>
    <w:rsid w:val="003713A1"/>
  </w:style>
  <w:style w:type="paragraph" w:styleId="Listecouleur-Accent1">
    <w:name w:val="Colorful List Accent 1"/>
    <w:basedOn w:val="Normal"/>
    <w:uiPriority w:val="34"/>
    <w:qFormat/>
    <w:rsid w:val="003713A1"/>
    <w:pPr>
      <w:ind w:left="720" w:firstLine="0"/>
      <w:contextualSpacing/>
    </w:pPr>
    <w:rPr>
      <w:sz w:val="24"/>
      <w:szCs w:val="24"/>
      <w:lang w:eastAsia="fr-FR"/>
    </w:rPr>
  </w:style>
  <w:style w:type="character" w:customStyle="1" w:styleId="JuParaChar1">
    <w:name w:val="Ju_Para Char1"/>
    <w:basedOn w:val="Policepardfaut"/>
    <w:link w:val="JuPara"/>
    <w:uiPriority w:val="99"/>
    <w:locked/>
    <w:rsid w:val="003713A1"/>
    <w:rPr>
      <w:rFonts w:ascii="Times New Roman" w:eastAsia="Times New Roman" w:hAnsi="Times New Roman"/>
      <w:sz w:val="24"/>
      <w:lang w:val="fr-FR"/>
    </w:rPr>
  </w:style>
  <w:style w:type="paragraph" w:customStyle="1" w:styleId="JuPara">
    <w:name w:val="Ju_Para"/>
    <w:basedOn w:val="Normal"/>
    <w:link w:val="JuParaChar1"/>
    <w:uiPriority w:val="99"/>
    <w:rsid w:val="003713A1"/>
    <w:pPr>
      <w:suppressAutoHyphens/>
      <w:ind w:firstLine="284"/>
      <w:jc w:val="both"/>
    </w:pPr>
    <w:rPr>
      <w:sz w:val="24"/>
      <w:lang w:val="fr-FR" w:eastAsia="fr-FR"/>
    </w:rPr>
  </w:style>
  <w:style w:type="paragraph" w:customStyle="1" w:styleId="Default">
    <w:name w:val="Default"/>
    <w:rsid w:val="003713A1"/>
    <w:pPr>
      <w:autoSpaceDE w:val="0"/>
      <w:autoSpaceDN w:val="0"/>
      <w:adjustRightInd w:val="0"/>
    </w:pPr>
    <w:rPr>
      <w:rFonts w:ascii="Times New Roman" w:eastAsia="Calibri" w:hAnsi="Times New Roman"/>
      <w:color w:val="000000"/>
      <w:sz w:val="24"/>
      <w:szCs w:val="24"/>
      <w:lang w:eastAsia="fr-CA"/>
    </w:rPr>
  </w:style>
  <w:style w:type="paragraph" w:customStyle="1" w:styleId="indent-1-0">
    <w:name w:val="indent-1-0"/>
    <w:basedOn w:val="Normal"/>
    <w:uiPriority w:val="99"/>
    <w:rsid w:val="003713A1"/>
    <w:pPr>
      <w:spacing w:before="100" w:beforeAutospacing="1" w:after="100" w:afterAutospacing="1"/>
      <w:ind w:firstLine="240"/>
    </w:pPr>
    <w:rPr>
      <w:rFonts w:ascii="Verdana" w:hAnsi="Verdana"/>
      <w:sz w:val="24"/>
      <w:szCs w:val="24"/>
      <w:lang w:eastAsia="fr-CA"/>
    </w:rPr>
  </w:style>
  <w:style w:type="character" w:customStyle="1" w:styleId="FootnoteTextChar">
    <w:name w:val="Footnote Text Char"/>
    <w:basedOn w:val="Policepardfaut"/>
    <w:locked/>
    <w:rsid w:val="003713A1"/>
    <w:rPr>
      <w:rFonts w:ascii="Times New Roman" w:hAnsi="Times New Roman" w:cs="Times New Roman" w:hint="default"/>
      <w:lang w:val="en-AU" w:eastAsia="en-US" w:bidi="ar-SA"/>
    </w:rPr>
  </w:style>
  <w:style w:type="paragraph" w:customStyle="1" w:styleId="rtejustify">
    <w:name w:val="rtejustify"/>
    <w:basedOn w:val="Normal"/>
    <w:rsid w:val="003713A1"/>
    <w:pPr>
      <w:spacing w:before="100" w:beforeAutospacing="1" w:after="100" w:afterAutospacing="1"/>
      <w:ind w:firstLine="0"/>
      <w:jc w:val="both"/>
    </w:pPr>
    <w:rPr>
      <w:sz w:val="24"/>
      <w:szCs w:val="24"/>
      <w:lang w:eastAsia="fr-CA"/>
    </w:rPr>
  </w:style>
  <w:style w:type="paragraph" w:customStyle="1" w:styleId="spip">
    <w:name w:val="spip"/>
    <w:basedOn w:val="Normal"/>
    <w:uiPriority w:val="99"/>
    <w:rsid w:val="003713A1"/>
    <w:pPr>
      <w:spacing w:before="100" w:beforeAutospacing="1" w:after="100" w:afterAutospacing="1"/>
      <w:ind w:firstLine="0"/>
    </w:pPr>
    <w:rPr>
      <w:sz w:val="24"/>
      <w:szCs w:val="24"/>
      <w:lang w:val="fr-FR" w:eastAsia="fr-FR"/>
    </w:rPr>
  </w:style>
  <w:style w:type="paragraph" w:styleId="Textedebulles">
    <w:name w:val="Balloon Text"/>
    <w:basedOn w:val="Normal"/>
    <w:link w:val="TextedebullesCar"/>
    <w:uiPriority w:val="99"/>
    <w:semiHidden/>
    <w:unhideWhenUsed/>
    <w:rsid w:val="003713A1"/>
    <w:pPr>
      <w:ind w:firstLine="0"/>
    </w:pPr>
    <w:rPr>
      <w:rFonts w:ascii="Tahoma" w:eastAsia="Cambria" w:hAnsi="Tahoma" w:cs="Tahoma"/>
      <w:sz w:val="16"/>
      <w:szCs w:val="16"/>
    </w:rPr>
  </w:style>
  <w:style w:type="character" w:customStyle="1" w:styleId="TextedebullesCar">
    <w:name w:val="Texte de bulles Car"/>
    <w:basedOn w:val="Policepardfaut"/>
    <w:link w:val="Textedebulles"/>
    <w:uiPriority w:val="99"/>
    <w:semiHidden/>
    <w:rsid w:val="003713A1"/>
    <w:rPr>
      <w:rFonts w:ascii="Tahoma" w:eastAsia="Cambria" w:hAnsi="Tahoma" w:cs="Tahoma"/>
      <w:sz w:val="16"/>
      <w:szCs w:val="16"/>
      <w:lang w:eastAsia="en-US"/>
    </w:rPr>
  </w:style>
  <w:style w:type="paragraph" w:customStyle="1" w:styleId="Titlest1">
    <w:name w:val="Title_st 1"/>
    <w:basedOn w:val="Titlest"/>
    <w:rsid w:val="00FB1B47"/>
  </w:style>
  <w:style w:type="character" w:customStyle="1" w:styleId="apple-converted-space">
    <w:name w:val="apple-converted-space"/>
    <w:basedOn w:val="Policepardfaut"/>
    <w:rsid w:val="003713A1"/>
  </w:style>
  <w:style w:type="character" w:customStyle="1" w:styleId="Caractredenotedebasdepage">
    <w:name w:val="Caractère de note de bas de page"/>
    <w:rsid w:val="003713A1"/>
    <w:rPr>
      <w:vertAlign w:val="superscript"/>
    </w:rPr>
  </w:style>
  <w:style w:type="character" w:customStyle="1" w:styleId="spipsurligne">
    <w:name w:val="spip_surligne"/>
    <w:basedOn w:val="Policepardfaut"/>
    <w:rsid w:val="003713A1"/>
  </w:style>
  <w:style w:type="character" w:customStyle="1" w:styleId="hl2">
    <w:name w:val="hl2"/>
    <w:basedOn w:val="Policepardfaut"/>
    <w:rsid w:val="003713A1"/>
  </w:style>
  <w:style w:type="character" w:customStyle="1" w:styleId="regular11px">
    <w:name w:val="regular11px"/>
    <w:basedOn w:val="Policepardfaut"/>
    <w:rsid w:val="003713A1"/>
  </w:style>
  <w:style w:type="paragraph" w:customStyle="1" w:styleId="Normal66">
    <w:name w:val="Normal66"/>
    <w:basedOn w:val="Normal"/>
    <w:link w:val="Normal66Car"/>
    <w:rsid w:val="003713A1"/>
    <w:pPr>
      <w:spacing w:before="100" w:beforeAutospacing="1" w:after="100" w:afterAutospacing="1"/>
      <w:ind w:firstLine="0"/>
      <w:jc w:val="both"/>
    </w:pPr>
    <w:rPr>
      <w:sz w:val="24"/>
      <w:lang w:val="x-none"/>
    </w:rPr>
  </w:style>
  <w:style w:type="character" w:customStyle="1" w:styleId="Normal66Car">
    <w:name w:val="Normal66 Car"/>
    <w:link w:val="Normal66"/>
    <w:rsid w:val="003713A1"/>
    <w:rPr>
      <w:rFonts w:ascii="Times New Roman" w:eastAsia="Times New Roman" w:hAnsi="Times New Roman"/>
      <w:sz w:val="24"/>
      <w:lang w:eastAsia="en-US"/>
    </w:rPr>
  </w:style>
  <w:style w:type="paragraph" w:customStyle="1" w:styleId="Sansinterligne2">
    <w:name w:val="Sans interligne2"/>
    <w:uiPriority w:val="1"/>
    <w:qFormat/>
    <w:rsid w:val="003713A1"/>
    <w:rPr>
      <w:rFonts w:ascii="Calibri" w:eastAsia="Calibri" w:hAnsi="Calibri"/>
      <w:sz w:val="22"/>
      <w:szCs w:val="22"/>
      <w:lang w:val="fr-FR" w:eastAsia="en-US"/>
    </w:rPr>
  </w:style>
  <w:style w:type="character" w:customStyle="1" w:styleId="addmd">
    <w:name w:val="addmd"/>
    <w:basedOn w:val="Policepardfaut"/>
    <w:rsid w:val="003713A1"/>
  </w:style>
  <w:style w:type="paragraph" w:styleId="Commentaire">
    <w:name w:val="annotation text"/>
    <w:basedOn w:val="Normal"/>
    <w:link w:val="CommentaireCar"/>
    <w:uiPriority w:val="99"/>
    <w:unhideWhenUsed/>
    <w:rsid w:val="003713A1"/>
    <w:pPr>
      <w:spacing w:after="200" w:line="276" w:lineRule="auto"/>
      <w:ind w:firstLine="0"/>
    </w:pPr>
    <w:rPr>
      <w:rFonts w:ascii="Calibri" w:eastAsia="Calibri" w:hAnsi="Calibri"/>
      <w:sz w:val="20"/>
      <w:lang w:val="fr-FR"/>
    </w:rPr>
  </w:style>
  <w:style w:type="character" w:customStyle="1" w:styleId="CommentaireCar">
    <w:name w:val="Commentaire Car"/>
    <w:basedOn w:val="Policepardfaut"/>
    <w:link w:val="Commentaire"/>
    <w:uiPriority w:val="99"/>
    <w:rsid w:val="003713A1"/>
    <w:rPr>
      <w:rFonts w:ascii="Calibri" w:eastAsia="Calibri" w:hAnsi="Calibri"/>
      <w:lang w:val="fr-FR" w:eastAsia="en-US"/>
    </w:rPr>
  </w:style>
  <w:style w:type="character" w:customStyle="1" w:styleId="highlightedsearchterm">
    <w:name w:val="highlightedsearchterm"/>
    <w:basedOn w:val="Policepardfaut"/>
    <w:rsid w:val="003713A1"/>
  </w:style>
  <w:style w:type="character" w:customStyle="1" w:styleId="author">
    <w:name w:val="author"/>
    <w:basedOn w:val="Policepardfaut"/>
    <w:rsid w:val="003713A1"/>
  </w:style>
  <w:style w:type="character" w:customStyle="1" w:styleId="bylinepipe">
    <w:name w:val="bylinepipe"/>
    <w:basedOn w:val="Policepardfaut"/>
    <w:rsid w:val="003713A1"/>
  </w:style>
  <w:style w:type="paragraph" w:styleId="Listepuces">
    <w:name w:val="List Bullet"/>
    <w:basedOn w:val="Normal"/>
    <w:uiPriority w:val="99"/>
    <w:unhideWhenUsed/>
    <w:rsid w:val="003713A1"/>
    <w:pPr>
      <w:numPr>
        <w:numId w:val="5"/>
      </w:numPr>
      <w:spacing w:after="200" w:line="276" w:lineRule="auto"/>
      <w:contextualSpacing/>
    </w:pPr>
    <w:rPr>
      <w:rFonts w:eastAsia="Cambria"/>
      <w:sz w:val="22"/>
      <w:szCs w:val="22"/>
      <w:lang w:val="fr-FR"/>
    </w:rPr>
  </w:style>
  <w:style w:type="character" w:customStyle="1" w:styleId="reference-text">
    <w:name w:val="reference-text"/>
    <w:basedOn w:val="Policepardfaut"/>
    <w:rsid w:val="003713A1"/>
  </w:style>
  <w:style w:type="paragraph" w:customStyle="1" w:styleId="Texte">
    <w:name w:val="Texte"/>
    <w:basedOn w:val="Normal"/>
    <w:link w:val="TexteCar"/>
    <w:qFormat/>
    <w:rsid w:val="003713A1"/>
    <w:pPr>
      <w:spacing w:before="100" w:beforeAutospacing="1" w:after="100" w:afterAutospacing="1"/>
      <w:ind w:left="567" w:firstLine="0"/>
      <w:jc w:val="both"/>
    </w:pPr>
    <w:rPr>
      <w:sz w:val="24"/>
      <w:szCs w:val="24"/>
      <w:lang w:val="fr-FR"/>
    </w:rPr>
  </w:style>
  <w:style w:type="character" w:customStyle="1" w:styleId="TexteCar">
    <w:name w:val="Texte Car"/>
    <w:link w:val="Texte"/>
    <w:rsid w:val="003713A1"/>
    <w:rPr>
      <w:rFonts w:ascii="Times New Roman" w:eastAsia="Times New Roman" w:hAnsi="Times New Roman"/>
      <w:sz w:val="24"/>
      <w:szCs w:val="24"/>
      <w:lang w:val="fr-FR" w:eastAsia="en-US"/>
    </w:rPr>
  </w:style>
  <w:style w:type="paragraph" w:styleId="Textebrut">
    <w:name w:val="Plain Text"/>
    <w:basedOn w:val="Normal"/>
    <w:link w:val="TextebrutCar"/>
    <w:uiPriority w:val="99"/>
    <w:unhideWhenUsed/>
    <w:rsid w:val="003713A1"/>
    <w:pPr>
      <w:ind w:firstLine="0"/>
    </w:pPr>
    <w:rPr>
      <w:rFonts w:ascii="Consolas" w:eastAsia="Cambria" w:hAnsi="Consolas"/>
      <w:sz w:val="21"/>
      <w:szCs w:val="21"/>
    </w:rPr>
  </w:style>
  <w:style w:type="character" w:customStyle="1" w:styleId="TextebrutCar">
    <w:name w:val="Texte brut Car"/>
    <w:basedOn w:val="Policepardfaut"/>
    <w:link w:val="Textebrut"/>
    <w:uiPriority w:val="99"/>
    <w:rsid w:val="003713A1"/>
    <w:rPr>
      <w:rFonts w:ascii="Consolas" w:eastAsia="Cambria" w:hAnsi="Consolas" w:cs="Times New Roman"/>
      <w:sz w:val="21"/>
      <w:szCs w:val="21"/>
      <w:lang w:eastAsia="en-US"/>
    </w:rPr>
  </w:style>
  <w:style w:type="table" w:styleId="Grilledutableau">
    <w:name w:val="Table Grid"/>
    <w:basedOn w:val="TableauNormal"/>
    <w:uiPriority w:val="99"/>
    <w:rsid w:val="00C37F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itest">
    <w:name w:val="suite st"/>
    <w:basedOn w:val="suite"/>
    <w:autoRedefine/>
    <w:rsid w:val="00D64698"/>
    <w:rPr>
      <w:b w:val="0"/>
      <w:color w:val="0000FF"/>
      <w:sz w:val="24"/>
    </w:rPr>
  </w:style>
  <w:style w:type="paragraph" w:customStyle="1" w:styleId="c">
    <w:name w:val="c"/>
    <w:basedOn w:val="Normal0"/>
    <w:rsid w:val="00D64698"/>
    <w:pPr>
      <w:ind w:firstLine="0"/>
      <w:jc w:val="center"/>
    </w:pPr>
  </w:style>
  <w:style w:type="paragraph" w:customStyle="1" w:styleId="figlgende">
    <w:name w:val="fig légende"/>
    <w:basedOn w:val="Normal0"/>
    <w:rsid w:val="00D64698"/>
    <w:rPr>
      <w:color w:val="000090"/>
      <w:sz w:val="24"/>
      <w:szCs w:val="16"/>
    </w:rPr>
  </w:style>
  <w:style w:type="paragraph" w:customStyle="1" w:styleId="Titlest3">
    <w:name w:val="Title_st 3"/>
    <w:basedOn w:val="Titlest20"/>
    <w:rsid w:val="00FB1B47"/>
    <w:rPr>
      <w:i/>
      <w:sz w:val="48"/>
    </w:rPr>
  </w:style>
  <w:style w:type="paragraph" w:customStyle="1" w:styleId="fig">
    <w:name w:val="fig"/>
    <w:basedOn w:val="Normal"/>
    <w:autoRedefine/>
    <w:rsid w:val="00B61468"/>
    <w:pPr>
      <w:spacing w:before="120" w:after="120"/>
      <w:ind w:firstLine="0"/>
      <w:jc w:val="center"/>
    </w:pPr>
    <w:rPr>
      <w:szCs w:val="24"/>
    </w:rPr>
  </w:style>
  <w:style w:type="character" w:customStyle="1" w:styleId="En-tte212ptNonGrasEspacement0pt">
    <w:name w:val="En-tête #2 + 12 pt;Non Gras;Espacement 0 pt"/>
    <w:basedOn w:val="Policepardfaut"/>
    <w:rsid w:val="00503E85"/>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paragraph" w:customStyle="1" w:styleId="aa">
    <w:name w:val="aa"/>
    <w:basedOn w:val="Normal"/>
    <w:rsid w:val="005B41E9"/>
    <w:pPr>
      <w:spacing w:before="120" w:after="120"/>
      <w:jc w:val="both"/>
    </w:pPr>
    <w:rPr>
      <w:rFonts w:cs="Arial"/>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deblock.christian@uqam.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brunelle.dorval@uqam.c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10701</Words>
  <Characters>58861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“Les États-Unis et les enjeux de l'intégration économique dans les Amériques.”</vt:lpstr>
    </vt:vector>
  </TitlesOfParts>
  <Manager>Jean marie Tremblay, sociologue, bénévole, 2020</Manager>
  <Company>Les Classiques des sciences sociales</Company>
  <LinksUpToDate>false</LinksUpToDate>
  <CharactersWithSpaces>69424</CharactersWithSpaces>
  <SharedDoc>false</SharedDoc>
  <HyperlinkBase/>
  <HLinks>
    <vt:vector size="120" baseType="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6553625</vt:i4>
      </vt:variant>
      <vt:variant>
        <vt:i4>33</vt:i4>
      </vt:variant>
      <vt:variant>
        <vt:i4>0</vt:i4>
      </vt:variant>
      <vt:variant>
        <vt:i4>5</vt:i4>
      </vt:variant>
      <vt:variant>
        <vt:lpwstr/>
      </vt:variant>
      <vt:variant>
        <vt:lpwstr>tdm</vt:lpwstr>
      </vt:variant>
      <vt:variant>
        <vt:i4>4128842</vt:i4>
      </vt:variant>
      <vt:variant>
        <vt:i4>30</vt:i4>
      </vt:variant>
      <vt:variant>
        <vt:i4>0</vt:i4>
      </vt:variant>
      <vt:variant>
        <vt:i4>5</vt:i4>
      </vt:variant>
      <vt:variant>
        <vt:lpwstr/>
      </vt:variant>
      <vt:variant>
        <vt:lpwstr>Etats_Unis_conclusion</vt:lpwstr>
      </vt:variant>
      <vt:variant>
        <vt:i4>7340084</vt:i4>
      </vt:variant>
      <vt:variant>
        <vt:i4>27</vt:i4>
      </vt:variant>
      <vt:variant>
        <vt:i4>0</vt:i4>
      </vt:variant>
      <vt:variant>
        <vt:i4>5</vt:i4>
      </vt:variant>
      <vt:variant>
        <vt:lpwstr/>
      </vt:variant>
      <vt:variant>
        <vt:lpwstr>Etats_Unis_2</vt:lpwstr>
      </vt:variant>
      <vt:variant>
        <vt:i4>7536692</vt:i4>
      </vt:variant>
      <vt:variant>
        <vt:i4>24</vt:i4>
      </vt:variant>
      <vt:variant>
        <vt:i4>0</vt:i4>
      </vt:variant>
      <vt:variant>
        <vt:i4>5</vt:i4>
      </vt:variant>
      <vt:variant>
        <vt:lpwstr/>
      </vt:variant>
      <vt:variant>
        <vt:lpwstr>Etats_Unis_1</vt:lpwstr>
      </vt:variant>
      <vt:variant>
        <vt:i4>3145768</vt:i4>
      </vt:variant>
      <vt:variant>
        <vt:i4>21</vt:i4>
      </vt:variant>
      <vt:variant>
        <vt:i4>0</vt:i4>
      </vt:variant>
      <vt:variant>
        <vt:i4>5</vt:i4>
      </vt:variant>
      <vt:variant>
        <vt:lpwstr/>
      </vt:variant>
      <vt:variant>
        <vt:lpwstr>Etats_Unis_intro</vt:lpwstr>
      </vt:variant>
      <vt:variant>
        <vt:i4>6160421</vt:i4>
      </vt:variant>
      <vt:variant>
        <vt:i4>18</vt:i4>
      </vt:variant>
      <vt:variant>
        <vt:i4>0</vt:i4>
      </vt:variant>
      <vt:variant>
        <vt:i4>5</vt:i4>
      </vt:variant>
      <vt:variant>
        <vt:lpwstr>mailto:deblock.christian@uqam.ca</vt:lpwstr>
      </vt:variant>
      <vt:variant>
        <vt:lpwstr/>
      </vt:variant>
      <vt:variant>
        <vt:i4>8126487</vt:i4>
      </vt:variant>
      <vt:variant>
        <vt:i4>15</vt:i4>
      </vt:variant>
      <vt:variant>
        <vt:i4>0</vt:i4>
      </vt:variant>
      <vt:variant>
        <vt:i4>5</vt:i4>
      </vt:variant>
      <vt:variant>
        <vt:lpwstr>mailto:brunelle.dorval@uqam.ca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2391</vt:i4>
      </vt:variant>
      <vt:variant>
        <vt:i4>1025</vt:i4>
      </vt:variant>
      <vt:variant>
        <vt:i4>1</vt:i4>
      </vt:variant>
      <vt:variant>
        <vt:lpwstr>css_logo_gris</vt:lpwstr>
      </vt:variant>
      <vt:variant>
        <vt:lpwstr/>
      </vt:variant>
      <vt:variant>
        <vt:i4>5111880</vt:i4>
      </vt:variant>
      <vt:variant>
        <vt:i4>2680</vt:i4>
      </vt:variant>
      <vt:variant>
        <vt:i4>1026</vt:i4>
      </vt:variant>
      <vt:variant>
        <vt:i4>1</vt:i4>
      </vt:variant>
      <vt:variant>
        <vt:lpwstr>UQAC_logo_2018</vt:lpwstr>
      </vt:variant>
      <vt:variant>
        <vt:lpwstr/>
      </vt:variant>
      <vt:variant>
        <vt:i4>4194334</vt:i4>
      </vt:variant>
      <vt:variant>
        <vt:i4>5182</vt:i4>
      </vt:variant>
      <vt:variant>
        <vt:i4>1027</vt:i4>
      </vt:variant>
      <vt:variant>
        <vt:i4>1</vt:i4>
      </vt:variant>
      <vt:variant>
        <vt:lpwstr>Boite_aux_lettres_clair</vt:lpwstr>
      </vt:variant>
      <vt:variant>
        <vt:lpwstr/>
      </vt:variant>
      <vt:variant>
        <vt:i4>1703963</vt:i4>
      </vt:variant>
      <vt:variant>
        <vt:i4>5793</vt:i4>
      </vt:variant>
      <vt:variant>
        <vt:i4>1028</vt:i4>
      </vt:variant>
      <vt:variant>
        <vt:i4>1</vt:i4>
      </vt:variant>
      <vt:variant>
        <vt:lpwstr>fait_sur_mac</vt:lpwstr>
      </vt:variant>
      <vt:variant>
        <vt:lpwstr/>
      </vt:variant>
      <vt:variant>
        <vt:i4>4194369</vt:i4>
      </vt:variant>
      <vt:variant>
        <vt:i4>5962</vt:i4>
      </vt:variant>
      <vt:variant>
        <vt:i4>1029</vt:i4>
      </vt:variant>
      <vt:variant>
        <vt:i4>1</vt:i4>
      </vt:variant>
      <vt:variant>
        <vt:lpwstr>EU_enjeux_integration_economique_L25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“Les États-Unis et les enjeux de l'intégration économique dans les Amériques.”</dc:title>
  <dc:subject/>
  <dc:creator>Dorval Brunelle et Christian Deblock, UQAM, 1998.</dc:creator>
  <cp:keywords>classiques.sc.soc@gmail.com</cp:keywords>
  <dc:description>http://classiques.uqac.ca/</dc:description>
  <cp:lastModifiedBy>Microsoft Office User</cp:lastModifiedBy>
  <cp:revision>2</cp:revision>
  <cp:lastPrinted>2001-08-26T19:33:00Z</cp:lastPrinted>
  <dcterms:created xsi:type="dcterms:W3CDTF">2020-09-29T23:33:00Z</dcterms:created>
  <dcterms:modified xsi:type="dcterms:W3CDTF">2020-09-29T23:33:00Z</dcterms:modified>
  <cp:category>par jean-marie tremblay, fondateur, 1993</cp:category>
</cp:coreProperties>
</file>