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1C49FE" w:rsidRPr="00431A63">
        <w:tblPrEx>
          <w:tblCellMar>
            <w:top w:w="0" w:type="dxa"/>
            <w:bottom w:w="0" w:type="dxa"/>
          </w:tblCellMar>
        </w:tblPrEx>
        <w:tc>
          <w:tcPr>
            <w:tcW w:w="9160" w:type="dxa"/>
            <w:shd w:val="clear" w:color="auto" w:fill="E1E0D4"/>
          </w:tcPr>
          <w:p w:rsidR="001C49FE" w:rsidRPr="001C49FE" w:rsidRDefault="001C49FE" w:rsidP="001C49FE">
            <w:pPr>
              <w:pStyle w:val="En-tte"/>
              <w:tabs>
                <w:tab w:val="clear" w:pos="4320"/>
                <w:tab w:val="clear" w:pos="8640"/>
              </w:tabs>
              <w:rPr>
                <w:rFonts w:ascii="Times New Roman" w:hAnsi="Times New Roman"/>
                <w:sz w:val="28"/>
                <w:lang w:val="fr-CA" w:bidi="ar-SA"/>
              </w:rPr>
            </w:pPr>
            <w:bookmarkStart w:id="0" w:name="_GoBack"/>
            <w:bookmarkEnd w:id="0"/>
          </w:p>
          <w:p w:rsidR="001C49FE" w:rsidRPr="0061325B" w:rsidRDefault="001C49FE">
            <w:pPr>
              <w:ind w:firstLine="0"/>
              <w:jc w:val="center"/>
              <w:rPr>
                <w:b/>
                <w:lang w:bidi="ar-SA"/>
              </w:rPr>
            </w:pPr>
          </w:p>
          <w:p w:rsidR="001C49FE" w:rsidRPr="0061325B" w:rsidRDefault="001C49FE">
            <w:pPr>
              <w:ind w:firstLine="0"/>
              <w:jc w:val="center"/>
              <w:rPr>
                <w:b/>
                <w:lang w:bidi="ar-SA"/>
              </w:rPr>
            </w:pPr>
          </w:p>
          <w:p w:rsidR="001C49FE" w:rsidRPr="0061325B" w:rsidRDefault="001C49FE" w:rsidP="001C49FE">
            <w:pPr>
              <w:ind w:firstLine="0"/>
              <w:jc w:val="center"/>
              <w:rPr>
                <w:b/>
                <w:sz w:val="20"/>
                <w:lang w:bidi="ar-SA"/>
              </w:rPr>
            </w:pPr>
          </w:p>
          <w:p w:rsidR="001C49FE" w:rsidRPr="0061325B" w:rsidRDefault="001C49FE" w:rsidP="001C49FE">
            <w:pPr>
              <w:ind w:firstLine="0"/>
              <w:jc w:val="center"/>
              <w:rPr>
                <w:b/>
                <w:sz w:val="36"/>
              </w:rPr>
            </w:pPr>
            <w:r>
              <w:rPr>
                <w:sz w:val="36"/>
              </w:rPr>
              <w:t>Gérard BOUCHARD</w:t>
            </w:r>
          </w:p>
          <w:p w:rsidR="001C49FE" w:rsidRPr="0061325B" w:rsidRDefault="001C49FE" w:rsidP="001C49FE">
            <w:pPr>
              <w:spacing w:before="120"/>
              <w:ind w:firstLine="0"/>
              <w:jc w:val="center"/>
              <w:rPr>
                <w:sz w:val="20"/>
                <w:lang w:bidi="ar-SA"/>
              </w:rPr>
            </w:pPr>
            <w:r>
              <w:rPr>
                <w:sz w:val="20"/>
                <w:lang w:bidi="ar-SA"/>
              </w:rPr>
              <w:t>H</w:t>
            </w:r>
            <w:r w:rsidRPr="0061325B">
              <w:rPr>
                <w:sz w:val="20"/>
                <w:lang w:bidi="ar-SA"/>
              </w:rPr>
              <w:t>istorien et sociolougue, professeur émérite, UQAC</w:t>
            </w:r>
            <w:r w:rsidRPr="0061325B">
              <w:rPr>
                <w:sz w:val="20"/>
                <w:lang w:bidi="ar-SA"/>
              </w:rPr>
              <w:br/>
            </w:r>
          </w:p>
          <w:p w:rsidR="001C49FE" w:rsidRPr="0061325B" w:rsidRDefault="001C49FE" w:rsidP="001C49FE">
            <w:pPr>
              <w:ind w:firstLine="0"/>
              <w:jc w:val="center"/>
              <w:rPr>
                <w:sz w:val="20"/>
                <w:lang w:bidi="ar-SA"/>
              </w:rPr>
            </w:pPr>
          </w:p>
          <w:p w:rsidR="001C49FE" w:rsidRPr="001C49FE" w:rsidRDefault="001C49FE" w:rsidP="001C49FE">
            <w:pPr>
              <w:pStyle w:val="Corpsdetexte"/>
              <w:widowControl w:val="0"/>
              <w:spacing w:before="0" w:after="0"/>
              <w:rPr>
                <w:sz w:val="44"/>
                <w:lang w:val="fr-CA" w:bidi="ar-SA"/>
              </w:rPr>
            </w:pPr>
            <w:r w:rsidRPr="001C49FE">
              <w:rPr>
                <w:sz w:val="44"/>
                <w:lang w:val="fr-CA" w:bidi="ar-SA"/>
              </w:rPr>
              <w:t>(1993)</w:t>
            </w:r>
          </w:p>
          <w:p w:rsidR="001C49FE" w:rsidRPr="001C49FE" w:rsidRDefault="001C49FE" w:rsidP="001C49FE">
            <w:pPr>
              <w:pStyle w:val="Corpsdetexte"/>
              <w:widowControl w:val="0"/>
              <w:spacing w:before="0" w:after="0"/>
              <w:rPr>
                <w:color w:val="FF0000"/>
                <w:sz w:val="24"/>
                <w:lang w:val="fr-CA" w:bidi="ar-SA"/>
              </w:rPr>
            </w:pPr>
          </w:p>
          <w:p w:rsidR="001C49FE" w:rsidRPr="001C49FE" w:rsidRDefault="001C49FE" w:rsidP="001C49FE">
            <w:pPr>
              <w:pStyle w:val="Corpsdetexte"/>
              <w:widowControl w:val="0"/>
              <w:spacing w:before="0" w:after="0"/>
              <w:rPr>
                <w:color w:val="FF0000"/>
                <w:sz w:val="24"/>
                <w:lang w:val="fr-CA" w:bidi="ar-SA"/>
              </w:rPr>
            </w:pPr>
          </w:p>
          <w:p w:rsidR="001C49FE" w:rsidRPr="001C49FE" w:rsidRDefault="001C49FE" w:rsidP="001C49FE">
            <w:pPr>
              <w:pStyle w:val="Corpsdetexte"/>
              <w:widowControl w:val="0"/>
              <w:spacing w:before="0" w:after="0"/>
              <w:rPr>
                <w:color w:val="FF0000"/>
                <w:sz w:val="24"/>
                <w:lang w:val="fr-CA" w:bidi="ar-SA"/>
              </w:rPr>
            </w:pPr>
          </w:p>
          <w:p w:rsidR="001C49FE" w:rsidRPr="00806217" w:rsidRDefault="001C49FE" w:rsidP="001C49FE">
            <w:pPr>
              <w:pStyle w:val="Titlest20"/>
            </w:pPr>
            <w:r w:rsidRPr="00806217">
              <w:t>“Une Nation, deux cultures.</w:t>
            </w:r>
          </w:p>
          <w:p w:rsidR="001C49FE" w:rsidRPr="00806217" w:rsidRDefault="001C49FE" w:rsidP="001C49FE">
            <w:pPr>
              <w:pStyle w:val="Titlest2i"/>
            </w:pPr>
            <w:r w:rsidRPr="00806217">
              <w:t>Continuités et ruptures dans la pensée</w:t>
            </w:r>
            <w:r w:rsidRPr="00806217">
              <w:br/>
              <w:t>québécoise traditionnelle</w:t>
            </w:r>
            <w:r w:rsidRPr="00806217">
              <w:br/>
              <w:t>(1840-1960)”</w:t>
            </w:r>
          </w:p>
          <w:p w:rsidR="001C49FE" w:rsidRPr="0061325B" w:rsidRDefault="001C49FE" w:rsidP="001C49FE">
            <w:pPr>
              <w:widowControl w:val="0"/>
              <w:ind w:firstLine="0"/>
              <w:jc w:val="center"/>
              <w:rPr>
                <w:lang w:bidi="ar-SA"/>
              </w:rPr>
            </w:pPr>
          </w:p>
          <w:p w:rsidR="001C49FE" w:rsidRPr="0061325B" w:rsidRDefault="001C49FE" w:rsidP="001C49FE">
            <w:pPr>
              <w:widowControl w:val="0"/>
              <w:ind w:firstLine="0"/>
              <w:jc w:val="center"/>
              <w:rPr>
                <w:lang w:bidi="ar-SA"/>
              </w:rPr>
            </w:pPr>
          </w:p>
          <w:p w:rsidR="001C49FE" w:rsidRPr="0061325B" w:rsidRDefault="001C49FE" w:rsidP="001C49FE">
            <w:pPr>
              <w:widowControl w:val="0"/>
              <w:ind w:firstLine="0"/>
              <w:jc w:val="center"/>
              <w:rPr>
                <w:sz w:val="20"/>
                <w:lang w:bidi="ar-SA"/>
              </w:rPr>
            </w:pPr>
          </w:p>
          <w:p w:rsidR="001C49FE" w:rsidRPr="0061325B" w:rsidRDefault="001C49FE">
            <w:pPr>
              <w:widowControl w:val="0"/>
              <w:ind w:firstLine="0"/>
              <w:jc w:val="center"/>
              <w:rPr>
                <w:sz w:val="20"/>
                <w:lang w:bidi="ar-SA"/>
              </w:rPr>
            </w:pPr>
          </w:p>
          <w:p w:rsidR="001C49FE" w:rsidRPr="0061325B" w:rsidRDefault="001C49FE">
            <w:pPr>
              <w:ind w:firstLine="0"/>
              <w:jc w:val="center"/>
              <w:rPr>
                <w:sz w:val="20"/>
                <w:lang w:bidi="ar-SA"/>
              </w:rPr>
            </w:pPr>
            <w:r w:rsidRPr="0061325B">
              <w:rPr>
                <w:b/>
                <w:lang w:bidi="ar-SA"/>
              </w:rPr>
              <w:t>LES CLASSIQUES DES SCIENCES SOCIALES</w:t>
            </w:r>
            <w:r w:rsidRPr="0061325B">
              <w:rPr>
                <w:lang w:bidi="ar-SA"/>
              </w:rPr>
              <w:br/>
              <w:t>CHICOUTIMI, QUÉBEC</w:t>
            </w:r>
            <w:r w:rsidRPr="0061325B">
              <w:rPr>
                <w:lang w:bidi="ar-SA"/>
              </w:rPr>
              <w:br/>
            </w:r>
            <w:hyperlink r:id="rId7" w:history="1">
              <w:r w:rsidRPr="0061325B">
                <w:rPr>
                  <w:rStyle w:val="Lienhypertexte"/>
                  <w:lang w:bidi="ar-SA"/>
                </w:rPr>
                <w:t>http://classiques.uqac.ca/</w:t>
              </w:r>
            </w:hyperlink>
          </w:p>
          <w:p w:rsidR="001C49FE" w:rsidRPr="0061325B" w:rsidRDefault="001C49FE">
            <w:pPr>
              <w:widowControl w:val="0"/>
              <w:ind w:firstLine="0"/>
              <w:jc w:val="both"/>
              <w:rPr>
                <w:lang w:bidi="ar-SA"/>
              </w:rPr>
            </w:pPr>
          </w:p>
          <w:p w:rsidR="001C49FE" w:rsidRPr="0061325B" w:rsidRDefault="001C49FE">
            <w:pPr>
              <w:widowControl w:val="0"/>
              <w:ind w:firstLine="0"/>
              <w:jc w:val="both"/>
              <w:rPr>
                <w:lang w:bidi="ar-SA"/>
              </w:rPr>
            </w:pPr>
          </w:p>
          <w:p w:rsidR="001C49FE" w:rsidRPr="0061325B" w:rsidRDefault="001C49FE">
            <w:pPr>
              <w:widowControl w:val="0"/>
              <w:ind w:firstLine="0"/>
              <w:jc w:val="both"/>
              <w:rPr>
                <w:lang w:bidi="ar-SA"/>
              </w:rPr>
            </w:pPr>
          </w:p>
          <w:p w:rsidR="001C49FE" w:rsidRPr="0061325B" w:rsidRDefault="001C49FE">
            <w:pPr>
              <w:widowControl w:val="0"/>
              <w:ind w:firstLine="0"/>
              <w:jc w:val="both"/>
              <w:rPr>
                <w:lang w:bidi="ar-SA"/>
              </w:rPr>
            </w:pPr>
          </w:p>
          <w:p w:rsidR="001C49FE" w:rsidRPr="0061325B" w:rsidRDefault="001C49FE">
            <w:pPr>
              <w:widowControl w:val="0"/>
              <w:ind w:firstLine="0"/>
              <w:jc w:val="both"/>
              <w:rPr>
                <w:lang w:bidi="ar-SA"/>
              </w:rPr>
            </w:pPr>
          </w:p>
          <w:p w:rsidR="001C49FE" w:rsidRPr="0061325B" w:rsidRDefault="001C49FE">
            <w:pPr>
              <w:widowControl w:val="0"/>
              <w:ind w:firstLine="0"/>
              <w:jc w:val="both"/>
              <w:rPr>
                <w:lang w:bidi="ar-SA"/>
              </w:rPr>
            </w:pPr>
          </w:p>
          <w:p w:rsidR="001C49FE" w:rsidRPr="0061325B" w:rsidRDefault="001C49FE">
            <w:pPr>
              <w:widowControl w:val="0"/>
              <w:ind w:firstLine="0"/>
              <w:jc w:val="both"/>
              <w:rPr>
                <w:lang w:bidi="ar-SA"/>
              </w:rPr>
            </w:pPr>
          </w:p>
          <w:p w:rsidR="001C49FE" w:rsidRPr="0061325B" w:rsidRDefault="001C49FE">
            <w:pPr>
              <w:widowControl w:val="0"/>
              <w:ind w:firstLine="0"/>
              <w:jc w:val="both"/>
              <w:rPr>
                <w:lang w:bidi="ar-SA"/>
              </w:rPr>
            </w:pPr>
          </w:p>
          <w:p w:rsidR="001C49FE" w:rsidRPr="0061325B" w:rsidRDefault="001C49FE">
            <w:pPr>
              <w:ind w:firstLine="0"/>
              <w:jc w:val="both"/>
              <w:rPr>
                <w:lang w:bidi="ar-SA"/>
              </w:rPr>
            </w:pPr>
          </w:p>
        </w:tc>
      </w:tr>
    </w:tbl>
    <w:p w:rsidR="001C49FE" w:rsidRPr="0061325B" w:rsidRDefault="001C49FE" w:rsidP="001C49FE">
      <w:pPr>
        <w:ind w:firstLine="0"/>
        <w:jc w:val="both"/>
      </w:pPr>
      <w:r w:rsidRPr="0061325B">
        <w:br w:type="page"/>
      </w:r>
    </w:p>
    <w:p w:rsidR="001C49FE" w:rsidRPr="0061325B" w:rsidRDefault="001C49FE" w:rsidP="001C49FE">
      <w:pPr>
        <w:ind w:firstLine="0"/>
        <w:jc w:val="both"/>
      </w:pPr>
    </w:p>
    <w:p w:rsidR="001C49FE" w:rsidRPr="0061325B" w:rsidRDefault="001C49FE" w:rsidP="001C49FE">
      <w:pPr>
        <w:ind w:firstLine="0"/>
        <w:jc w:val="both"/>
      </w:pPr>
    </w:p>
    <w:p w:rsidR="001C49FE" w:rsidRPr="0061325B" w:rsidRDefault="001C49FE" w:rsidP="001C49FE">
      <w:pPr>
        <w:ind w:firstLine="0"/>
        <w:jc w:val="both"/>
      </w:pPr>
    </w:p>
    <w:p w:rsidR="001C49FE" w:rsidRPr="0061325B" w:rsidRDefault="00B73854" w:rsidP="001C49FE">
      <w:pPr>
        <w:ind w:firstLine="0"/>
        <w:jc w:val="right"/>
      </w:pPr>
      <w:r w:rsidRPr="0061325B">
        <w:rPr>
          <w:noProof/>
        </w:rPr>
        <w:drawing>
          <wp:inline distT="0" distB="0" distL="0" distR="0">
            <wp:extent cx="2658110" cy="104203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rsidR="001C49FE" w:rsidRPr="0061325B" w:rsidRDefault="001C49FE" w:rsidP="001C49FE">
      <w:pPr>
        <w:ind w:firstLine="0"/>
        <w:jc w:val="right"/>
      </w:pPr>
      <w:hyperlink r:id="rId9" w:history="1">
        <w:r w:rsidRPr="0061325B">
          <w:rPr>
            <w:rStyle w:val="Lienhypertexte"/>
          </w:rPr>
          <w:t>http://classiques.uqac.ca/</w:t>
        </w:r>
      </w:hyperlink>
      <w:r w:rsidRPr="0061325B">
        <w:t xml:space="preserve"> </w:t>
      </w:r>
    </w:p>
    <w:p w:rsidR="001C49FE" w:rsidRPr="0061325B" w:rsidRDefault="001C49FE" w:rsidP="001C49FE">
      <w:pPr>
        <w:ind w:firstLine="0"/>
        <w:jc w:val="both"/>
      </w:pPr>
    </w:p>
    <w:p w:rsidR="001C49FE" w:rsidRPr="0061325B" w:rsidRDefault="001C49FE" w:rsidP="001C49FE">
      <w:pPr>
        <w:ind w:firstLine="0"/>
        <w:jc w:val="both"/>
      </w:pPr>
      <w:r w:rsidRPr="0061325B">
        <w:rPr>
          <w:i/>
        </w:rPr>
        <w:t>Les Classiques des sciences sociales</w:t>
      </w:r>
      <w:r w:rsidRPr="0061325B">
        <w:t xml:space="preserve"> est une bibliothèque numérique en libre accès, fondée au Cégep de Chicoutimi en 1993 et développée en partenariat avec l’Université du Québec à Chicoutimi (UQÀC) d</w:t>
      </w:r>
      <w:r w:rsidRPr="0061325B">
        <w:t>e</w:t>
      </w:r>
      <w:r w:rsidRPr="0061325B">
        <w:t>puis 2000.</w:t>
      </w:r>
    </w:p>
    <w:p w:rsidR="001C49FE" w:rsidRPr="0061325B" w:rsidRDefault="001C49FE" w:rsidP="001C49FE">
      <w:pPr>
        <w:ind w:firstLine="0"/>
        <w:jc w:val="both"/>
      </w:pPr>
    </w:p>
    <w:p w:rsidR="001C49FE" w:rsidRPr="0061325B" w:rsidRDefault="001C49FE" w:rsidP="001C49FE">
      <w:pPr>
        <w:ind w:firstLine="0"/>
        <w:jc w:val="both"/>
      </w:pPr>
    </w:p>
    <w:p w:rsidR="001C49FE" w:rsidRPr="0061325B" w:rsidRDefault="00B73854" w:rsidP="001C49FE">
      <w:pPr>
        <w:ind w:firstLine="0"/>
        <w:jc w:val="both"/>
      </w:pPr>
      <w:r w:rsidRPr="0061325B">
        <w:rPr>
          <w:noProof/>
        </w:rPr>
        <w:drawing>
          <wp:inline distT="0" distB="0" distL="0" distR="0">
            <wp:extent cx="2637155" cy="106299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rsidR="001C49FE" w:rsidRPr="0061325B" w:rsidRDefault="001C49FE" w:rsidP="001C49FE">
      <w:pPr>
        <w:ind w:firstLine="0"/>
        <w:jc w:val="both"/>
      </w:pPr>
      <w:hyperlink r:id="rId11" w:history="1">
        <w:r w:rsidRPr="0061325B">
          <w:rPr>
            <w:rStyle w:val="Lienhypertexte"/>
          </w:rPr>
          <w:t>http://bibliotheque.uqac.ca/</w:t>
        </w:r>
      </w:hyperlink>
      <w:r w:rsidRPr="0061325B">
        <w:t xml:space="preserve"> </w:t>
      </w:r>
    </w:p>
    <w:p w:rsidR="001C49FE" w:rsidRPr="0061325B" w:rsidRDefault="001C49FE" w:rsidP="001C49FE">
      <w:pPr>
        <w:ind w:firstLine="0"/>
        <w:jc w:val="both"/>
      </w:pPr>
    </w:p>
    <w:p w:rsidR="001C49FE" w:rsidRPr="0061325B" w:rsidRDefault="001C49FE" w:rsidP="001C49FE">
      <w:pPr>
        <w:ind w:firstLine="0"/>
        <w:jc w:val="both"/>
      </w:pPr>
    </w:p>
    <w:p w:rsidR="001C49FE" w:rsidRPr="0061325B" w:rsidRDefault="001C49FE" w:rsidP="001C49FE">
      <w:pPr>
        <w:ind w:firstLine="0"/>
        <w:jc w:val="both"/>
      </w:pPr>
      <w:r w:rsidRPr="0061325B">
        <w:t>En 2018, Les Classiques des sciences sociales fêteront leur 25</w:t>
      </w:r>
      <w:r w:rsidRPr="0061325B">
        <w:rPr>
          <w:vertAlign w:val="superscript"/>
        </w:rPr>
        <w:t>e</w:t>
      </w:r>
      <w:r w:rsidRPr="0061325B">
        <w:t xml:space="preserve"> ann</w:t>
      </w:r>
      <w:r w:rsidRPr="0061325B">
        <w:t>i</w:t>
      </w:r>
      <w:r w:rsidRPr="0061325B">
        <w:t>versaire de fondation. Une belle initiative citoyenne.</w:t>
      </w:r>
    </w:p>
    <w:p w:rsidR="001C49FE" w:rsidRPr="0061325B" w:rsidRDefault="001C49FE" w:rsidP="001C49FE">
      <w:pPr>
        <w:widowControl w:val="0"/>
        <w:autoSpaceDE w:val="0"/>
        <w:autoSpaceDN w:val="0"/>
        <w:adjustRightInd w:val="0"/>
        <w:rPr>
          <w:szCs w:val="32"/>
        </w:rPr>
      </w:pPr>
      <w:r w:rsidRPr="0061325B">
        <w:br w:type="page"/>
      </w:r>
    </w:p>
    <w:p w:rsidR="001C49FE" w:rsidRPr="0061325B" w:rsidRDefault="001C49FE">
      <w:pPr>
        <w:widowControl w:val="0"/>
        <w:autoSpaceDE w:val="0"/>
        <w:autoSpaceDN w:val="0"/>
        <w:adjustRightInd w:val="0"/>
        <w:jc w:val="center"/>
        <w:rPr>
          <w:color w:val="008B00"/>
          <w:sz w:val="40"/>
          <w:szCs w:val="36"/>
        </w:rPr>
      </w:pPr>
      <w:r w:rsidRPr="0061325B">
        <w:rPr>
          <w:color w:val="008B00"/>
          <w:sz w:val="40"/>
          <w:szCs w:val="36"/>
        </w:rPr>
        <w:t>Politique d'utilisation</w:t>
      </w:r>
      <w:r w:rsidRPr="0061325B">
        <w:rPr>
          <w:color w:val="008B00"/>
          <w:sz w:val="40"/>
          <w:szCs w:val="36"/>
        </w:rPr>
        <w:br/>
        <w:t>de la bibliothèque des Classiques</w:t>
      </w:r>
    </w:p>
    <w:p w:rsidR="001C49FE" w:rsidRPr="0061325B" w:rsidRDefault="001C49FE">
      <w:pPr>
        <w:widowControl w:val="0"/>
        <w:autoSpaceDE w:val="0"/>
        <w:autoSpaceDN w:val="0"/>
        <w:adjustRightInd w:val="0"/>
        <w:rPr>
          <w:szCs w:val="32"/>
        </w:rPr>
      </w:pPr>
    </w:p>
    <w:p w:rsidR="001C49FE" w:rsidRPr="0061325B" w:rsidRDefault="001C49FE">
      <w:pPr>
        <w:widowControl w:val="0"/>
        <w:autoSpaceDE w:val="0"/>
        <w:autoSpaceDN w:val="0"/>
        <w:adjustRightInd w:val="0"/>
        <w:jc w:val="both"/>
        <w:rPr>
          <w:color w:val="1C1C1C"/>
          <w:szCs w:val="26"/>
        </w:rPr>
      </w:pPr>
    </w:p>
    <w:p w:rsidR="001C49FE" w:rsidRPr="0061325B" w:rsidRDefault="001C49FE">
      <w:pPr>
        <w:widowControl w:val="0"/>
        <w:autoSpaceDE w:val="0"/>
        <w:autoSpaceDN w:val="0"/>
        <w:adjustRightInd w:val="0"/>
        <w:jc w:val="both"/>
        <w:rPr>
          <w:color w:val="1C1C1C"/>
          <w:szCs w:val="26"/>
        </w:rPr>
      </w:pPr>
    </w:p>
    <w:p w:rsidR="001C49FE" w:rsidRPr="0061325B" w:rsidRDefault="001C49FE">
      <w:pPr>
        <w:widowControl w:val="0"/>
        <w:autoSpaceDE w:val="0"/>
        <w:autoSpaceDN w:val="0"/>
        <w:adjustRightInd w:val="0"/>
        <w:jc w:val="both"/>
        <w:rPr>
          <w:color w:val="1C1C1C"/>
          <w:szCs w:val="26"/>
        </w:rPr>
      </w:pPr>
      <w:r w:rsidRPr="0061325B">
        <w:rPr>
          <w:color w:val="1C1C1C"/>
          <w:szCs w:val="26"/>
        </w:rPr>
        <w:t>Toute reproduction et rediffusion de nos fichiers est inte</w:t>
      </w:r>
      <w:r w:rsidRPr="0061325B">
        <w:rPr>
          <w:color w:val="1C1C1C"/>
          <w:szCs w:val="26"/>
        </w:rPr>
        <w:t>r</w:t>
      </w:r>
      <w:r w:rsidRPr="0061325B">
        <w:rPr>
          <w:color w:val="1C1C1C"/>
          <w:szCs w:val="26"/>
        </w:rPr>
        <w:t>dite, m</w:t>
      </w:r>
      <w:r w:rsidRPr="0061325B">
        <w:rPr>
          <w:color w:val="1C1C1C"/>
          <w:szCs w:val="26"/>
        </w:rPr>
        <w:t>ê</w:t>
      </w:r>
      <w:r w:rsidRPr="0061325B">
        <w:rPr>
          <w:color w:val="1C1C1C"/>
          <w:szCs w:val="26"/>
        </w:rPr>
        <w:t>me avec la mention de leur provenance, sans l’autorisation fo</w:t>
      </w:r>
      <w:r w:rsidRPr="0061325B">
        <w:rPr>
          <w:color w:val="1C1C1C"/>
          <w:szCs w:val="26"/>
        </w:rPr>
        <w:t>r</w:t>
      </w:r>
      <w:r w:rsidRPr="0061325B">
        <w:rPr>
          <w:color w:val="1C1C1C"/>
          <w:szCs w:val="26"/>
        </w:rPr>
        <w:t>melle, écrite, du fondateur des Classiques des sciences s</w:t>
      </w:r>
      <w:r w:rsidRPr="0061325B">
        <w:rPr>
          <w:color w:val="1C1C1C"/>
          <w:szCs w:val="26"/>
        </w:rPr>
        <w:t>o</w:t>
      </w:r>
      <w:r w:rsidRPr="0061325B">
        <w:rPr>
          <w:color w:val="1C1C1C"/>
          <w:szCs w:val="26"/>
        </w:rPr>
        <w:t>ciales, Jean-Marie Tremblay, sociologue.</w:t>
      </w:r>
    </w:p>
    <w:p w:rsidR="001C49FE" w:rsidRPr="0061325B" w:rsidRDefault="001C49FE">
      <w:pPr>
        <w:widowControl w:val="0"/>
        <w:autoSpaceDE w:val="0"/>
        <w:autoSpaceDN w:val="0"/>
        <w:adjustRightInd w:val="0"/>
        <w:jc w:val="both"/>
        <w:rPr>
          <w:color w:val="1C1C1C"/>
          <w:szCs w:val="26"/>
        </w:rPr>
      </w:pPr>
    </w:p>
    <w:p w:rsidR="001C49FE" w:rsidRPr="0061325B" w:rsidRDefault="001C49FE" w:rsidP="001C49FE">
      <w:pPr>
        <w:widowControl w:val="0"/>
        <w:autoSpaceDE w:val="0"/>
        <w:autoSpaceDN w:val="0"/>
        <w:adjustRightInd w:val="0"/>
        <w:jc w:val="both"/>
        <w:rPr>
          <w:color w:val="1C1C1C"/>
          <w:szCs w:val="26"/>
        </w:rPr>
      </w:pPr>
      <w:r w:rsidRPr="0061325B">
        <w:rPr>
          <w:color w:val="1C1C1C"/>
          <w:szCs w:val="26"/>
        </w:rPr>
        <w:t>Les fichiers des Classiques des sciences sociales ne pe</w:t>
      </w:r>
      <w:r w:rsidRPr="0061325B">
        <w:rPr>
          <w:color w:val="1C1C1C"/>
          <w:szCs w:val="26"/>
        </w:rPr>
        <w:t>u</w:t>
      </w:r>
      <w:r w:rsidRPr="0061325B">
        <w:rPr>
          <w:color w:val="1C1C1C"/>
          <w:szCs w:val="26"/>
        </w:rPr>
        <w:t>vent sans autorisation formelle:</w:t>
      </w:r>
    </w:p>
    <w:p w:rsidR="001C49FE" w:rsidRPr="0061325B" w:rsidRDefault="001C49FE" w:rsidP="001C49FE">
      <w:pPr>
        <w:widowControl w:val="0"/>
        <w:autoSpaceDE w:val="0"/>
        <w:autoSpaceDN w:val="0"/>
        <w:adjustRightInd w:val="0"/>
        <w:jc w:val="both"/>
        <w:rPr>
          <w:color w:val="1C1C1C"/>
          <w:szCs w:val="26"/>
        </w:rPr>
      </w:pPr>
    </w:p>
    <w:p w:rsidR="001C49FE" w:rsidRPr="0061325B" w:rsidRDefault="001C49FE" w:rsidP="001C49FE">
      <w:pPr>
        <w:widowControl w:val="0"/>
        <w:autoSpaceDE w:val="0"/>
        <w:autoSpaceDN w:val="0"/>
        <w:adjustRightInd w:val="0"/>
        <w:jc w:val="both"/>
        <w:rPr>
          <w:color w:val="1C1C1C"/>
          <w:szCs w:val="26"/>
        </w:rPr>
      </w:pPr>
      <w:r w:rsidRPr="0061325B">
        <w:rPr>
          <w:color w:val="1C1C1C"/>
          <w:szCs w:val="26"/>
        </w:rPr>
        <w:t>- être hébergés (en fichier ou page web, en totalité ou en partie) sur un serveur autre que celui des Classiques.</w:t>
      </w:r>
    </w:p>
    <w:p w:rsidR="001C49FE" w:rsidRPr="0061325B" w:rsidRDefault="001C49FE" w:rsidP="001C49FE">
      <w:pPr>
        <w:widowControl w:val="0"/>
        <w:autoSpaceDE w:val="0"/>
        <w:autoSpaceDN w:val="0"/>
        <w:adjustRightInd w:val="0"/>
        <w:jc w:val="both"/>
        <w:rPr>
          <w:color w:val="1C1C1C"/>
          <w:szCs w:val="26"/>
        </w:rPr>
      </w:pPr>
      <w:r w:rsidRPr="0061325B">
        <w:rPr>
          <w:color w:val="1C1C1C"/>
          <w:szCs w:val="26"/>
        </w:rPr>
        <w:t>- servir de base de travail à un autre fichier modifié ensuite par tout autre moyen (couleur, police, mise en page, extraits, support, etc...),</w:t>
      </w:r>
    </w:p>
    <w:p w:rsidR="001C49FE" w:rsidRPr="0061325B" w:rsidRDefault="001C49FE" w:rsidP="001C49FE">
      <w:pPr>
        <w:widowControl w:val="0"/>
        <w:autoSpaceDE w:val="0"/>
        <w:autoSpaceDN w:val="0"/>
        <w:adjustRightInd w:val="0"/>
        <w:jc w:val="both"/>
        <w:rPr>
          <w:color w:val="1C1C1C"/>
          <w:szCs w:val="26"/>
        </w:rPr>
      </w:pPr>
    </w:p>
    <w:p w:rsidR="001C49FE" w:rsidRPr="0061325B" w:rsidRDefault="001C49FE">
      <w:pPr>
        <w:widowControl w:val="0"/>
        <w:autoSpaceDE w:val="0"/>
        <w:autoSpaceDN w:val="0"/>
        <w:adjustRightInd w:val="0"/>
        <w:jc w:val="both"/>
        <w:rPr>
          <w:color w:val="1C1C1C"/>
          <w:szCs w:val="26"/>
        </w:rPr>
      </w:pPr>
      <w:r w:rsidRPr="0061325B">
        <w:rPr>
          <w:color w:val="1C1C1C"/>
          <w:szCs w:val="26"/>
        </w:rPr>
        <w:t xml:space="preserve">Les fichiers (.html, .doc, .pdf, .rtf, .jpg, .gif) disponibles sur le site Les Classiques des sciences sociales sont la propriété des </w:t>
      </w:r>
      <w:r w:rsidRPr="0061325B">
        <w:rPr>
          <w:b/>
          <w:color w:val="1C1C1C"/>
          <w:szCs w:val="26"/>
        </w:rPr>
        <w:t>Class</w:t>
      </w:r>
      <w:r w:rsidRPr="0061325B">
        <w:rPr>
          <w:b/>
          <w:color w:val="1C1C1C"/>
          <w:szCs w:val="26"/>
        </w:rPr>
        <w:t>i</w:t>
      </w:r>
      <w:r w:rsidRPr="0061325B">
        <w:rPr>
          <w:b/>
          <w:color w:val="1C1C1C"/>
          <w:szCs w:val="26"/>
        </w:rPr>
        <w:t>ques des sciences sociales</w:t>
      </w:r>
      <w:r w:rsidRPr="0061325B">
        <w:rPr>
          <w:color w:val="1C1C1C"/>
          <w:szCs w:val="26"/>
        </w:rPr>
        <w:t>, un organisme à but non lucratif composé excl</w:t>
      </w:r>
      <w:r w:rsidRPr="0061325B">
        <w:rPr>
          <w:color w:val="1C1C1C"/>
          <w:szCs w:val="26"/>
        </w:rPr>
        <w:t>u</w:t>
      </w:r>
      <w:r w:rsidRPr="0061325B">
        <w:rPr>
          <w:color w:val="1C1C1C"/>
          <w:szCs w:val="26"/>
        </w:rPr>
        <w:t>sivement de bénévoles.</w:t>
      </w:r>
    </w:p>
    <w:p w:rsidR="001C49FE" w:rsidRPr="0061325B" w:rsidRDefault="001C49FE">
      <w:pPr>
        <w:widowControl w:val="0"/>
        <w:autoSpaceDE w:val="0"/>
        <w:autoSpaceDN w:val="0"/>
        <w:adjustRightInd w:val="0"/>
        <w:jc w:val="both"/>
        <w:rPr>
          <w:color w:val="1C1C1C"/>
          <w:szCs w:val="26"/>
        </w:rPr>
      </w:pPr>
    </w:p>
    <w:p w:rsidR="001C49FE" w:rsidRPr="0061325B" w:rsidRDefault="001C49FE">
      <w:pPr>
        <w:rPr>
          <w:color w:val="1C1C1C"/>
          <w:szCs w:val="26"/>
        </w:rPr>
      </w:pPr>
      <w:r w:rsidRPr="0061325B">
        <w:rPr>
          <w:color w:val="1C1C1C"/>
          <w:szCs w:val="26"/>
        </w:rPr>
        <w:t>Ils sont disponibles pour une utilisation intellectuelle et perso</w:t>
      </w:r>
      <w:r w:rsidRPr="0061325B">
        <w:rPr>
          <w:color w:val="1C1C1C"/>
          <w:szCs w:val="26"/>
        </w:rPr>
        <w:t>n</w:t>
      </w:r>
      <w:r w:rsidRPr="0061325B">
        <w:rPr>
          <w:color w:val="1C1C1C"/>
          <w:szCs w:val="26"/>
        </w:rPr>
        <w:t>ne</w:t>
      </w:r>
      <w:r w:rsidRPr="0061325B">
        <w:rPr>
          <w:color w:val="1C1C1C"/>
          <w:szCs w:val="26"/>
        </w:rPr>
        <w:t>l</w:t>
      </w:r>
      <w:r w:rsidRPr="0061325B">
        <w:rPr>
          <w:color w:val="1C1C1C"/>
          <w:szCs w:val="26"/>
        </w:rPr>
        <w:t>le et, en aucun cas, commerciale. Toute utilisation à des fins commerci</w:t>
      </w:r>
      <w:r w:rsidRPr="0061325B">
        <w:rPr>
          <w:color w:val="1C1C1C"/>
          <w:szCs w:val="26"/>
        </w:rPr>
        <w:t>a</w:t>
      </w:r>
      <w:r w:rsidRPr="0061325B">
        <w:rPr>
          <w:color w:val="1C1C1C"/>
          <w:szCs w:val="26"/>
        </w:rPr>
        <w:t>les des fichiers sur ce site est strictement interdite et toute rediff</w:t>
      </w:r>
      <w:r w:rsidRPr="0061325B">
        <w:rPr>
          <w:color w:val="1C1C1C"/>
          <w:szCs w:val="26"/>
        </w:rPr>
        <w:t>u</w:t>
      </w:r>
      <w:r w:rsidRPr="0061325B">
        <w:rPr>
          <w:color w:val="1C1C1C"/>
          <w:szCs w:val="26"/>
        </w:rPr>
        <w:t>sion est également strictement interdite.</w:t>
      </w:r>
    </w:p>
    <w:p w:rsidR="001C49FE" w:rsidRPr="0061325B" w:rsidRDefault="001C49FE">
      <w:pPr>
        <w:rPr>
          <w:b/>
          <w:color w:val="1C1C1C"/>
          <w:szCs w:val="26"/>
        </w:rPr>
      </w:pPr>
    </w:p>
    <w:p w:rsidR="001C49FE" w:rsidRPr="0061325B" w:rsidRDefault="001C49FE">
      <w:pPr>
        <w:rPr>
          <w:b/>
          <w:color w:val="1C1C1C"/>
          <w:szCs w:val="26"/>
        </w:rPr>
      </w:pPr>
      <w:r w:rsidRPr="0061325B">
        <w:rPr>
          <w:b/>
          <w:color w:val="1C1C1C"/>
          <w:szCs w:val="26"/>
        </w:rPr>
        <w:t>L'accès à notre travail est libre et gratuit à tous les utilis</w:t>
      </w:r>
      <w:r w:rsidRPr="0061325B">
        <w:rPr>
          <w:b/>
          <w:color w:val="1C1C1C"/>
          <w:szCs w:val="26"/>
        </w:rPr>
        <w:t>a</w:t>
      </w:r>
      <w:r w:rsidRPr="0061325B">
        <w:rPr>
          <w:b/>
          <w:color w:val="1C1C1C"/>
          <w:szCs w:val="26"/>
        </w:rPr>
        <w:t>teurs. C'est notre mission.</w:t>
      </w:r>
    </w:p>
    <w:p w:rsidR="001C49FE" w:rsidRPr="0061325B" w:rsidRDefault="001C49FE">
      <w:pPr>
        <w:rPr>
          <w:b/>
          <w:color w:val="1C1C1C"/>
          <w:szCs w:val="26"/>
        </w:rPr>
      </w:pPr>
    </w:p>
    <w:p w:rsidR="001C49FE" w:rsidRPr="0061325B" w:rsidRDefault="001C49FE">
      <w:pPr>
        <w:rPr>
          <w:color w:val="1C1C1C"/>
          <w:szCs w:val="26"/>
        </w:rPr>
      </w:pPr>
      <w:r w:rsidRPr="0061325B">
        <w:rPr>
          <w:color w:val="1C1C1C"/>
          <w:szCs w:val="26"/>
        </w:rPr>
        <w:t>Jean-Marie Tremblay, sociologue</w:t>
      </w:r>
    </w:p>
    <w:p w:rsidR="001C49FE" w:rsidRPr="0061325B" w:rsidRDefault="001C49FE">
      <w:pPr>
        <w:rPr>
          <w:color w:val="1C1C1C"/>
          <w:szCs w:val="26"/>
        </w:rPr>
      </w:pPr>
      <w:r w:rsidRPr="0061325B">
        <w:rPr>
          <w:color w:val="1C1C1C"/>
          <w:szCs w:val="26"/>
        </w:rPr>
        <w:t>Fondateur et Président-directeur général,</w:t>
      </w:r>
    </w:p>
    <w:p w:rsidR="001C49FE" w:rsidRPr="0061325B" w:rsidRDefault="001C49FE">
      <w:pPr>
        <w:rPr>
          <w:color w:val="000080"/>
        </w:rPr>
      </w:pPr>
      <w:r w:rsidRPr="0061325B">
        <w:rPr>
          <w:color w:val="000080"/>
          <w:szCs w:val="26"/>
        </w:rPr>
        <w:t>LES CLASSIQUES DES SCIENCES SOCIALES.</w:t>
      </w:r>
    </w:p>
    <w:p w:rsidR="001C49FE" w:rsidRPr="0061325B" w:rsidRDefault="001C49FE" w:rsidP="001C49FE">
      <w:pPr>
        <w:ind w:firstLine="0"/>
        <w:jc w:val="both"/>
        <w:rPr>
          <w:sz w:val="24"/>
          <w:lang w:bidi="ar-SA"/>
        </w:rPr>
      </w:pPr>
      <w:r w:rsidRPr="0061325B">
        <w:br w:type="page"/>
      </w:r>
      <w:r w:rsidRPr="0061325B">
        <w:rPr>
          <w:sz w:val="24"/>
          <w:lang w:bidi="ar-SA"/>
        </w:rPr>
        <w:lastRenderedPageBreak/>
        <w:t>Un document produit en version numérique par Jean-Marie Tremblay, bénévole, professeur associé, Université du Québec à Chicoutimi</w:t>
      </w:r>
    </w:p>
    <w:p w:rsidR="001C49FE" w:rsidRPr="0061325B" w:rsidRDefault="001C49FE" w:rsidP="001C49FE">
      <w:pPr>
        <w:ind w:firstLine="0"/>
        <w:jc w:val="both"/>
        <w:rPr>
          <w:sz w:val="24"/>
          <w:lang w:bidi="ar-SA"/>
        </w:rPr>
      </w:pPr>
      <w:r w:rsidRPr="0061325B">
        <w:rPr>
          <w:sz w:val="24"/>
          <w:lang w:bidi="ar-SA"/>
        </w:rPr>
        <w:t xml:space="preserve">Courriel: </w:t>
      </w:r>
      <w:hyperlink r:id="rId12" w:history="1">
        <w:r w:rsidRPr="0061325B">
          <w:rPr>
            <w:rStyle w:val="Lienhypertexte"/>
            <w:sz w:val="24"/>
            <w:lang w:bidi="ar-SA"/>
          </w:rPr>
          <w:t>classiques.sc.soc@gmail.com</w:t>
        </w:r>
      </w:hyperlink>
      <w:r w:rsidRPr="0061325B">
        <w:rPr>
          <w:sz w:val="24"/>
          <w:lang w:bidi="ar-SA"/>
        </w:rPr>
        <w:t xml:space="preserve">  </w:t>
      </w:r>
    </w:p>
    <w:p w:rsidR="001C49FE" w:rsidRPr="0061325B" w:rsidRDefault="001C49FE" w:rsidP="001C49FE">
      <w:pPr>
        <w:ind w:left="20" w:hanging="20"/>
        <w:jc w:val="both"/>
        <w:rPr>
          <w:sz w:val="24"/>
        </w:rPr>
      </w:pPr>
      <w:r w:rsidRPr="0061325B">
        <w:rPr>
          <w:sz w:val="24"/>
          <w:lang w:bidi="ar-SA"/>
        </w:rPr>
        <w:t xml:space="preserve">Site web pédagogique : </w:t>
      </w:r>
      <w:hyperlink r:id="rId13" w:history="1">
        <w:r w:rsidRPr="0061325B">
          <w:rPr>
            <w:rStyle w:val="Lienhypertexte"/>
            <w:sz w:val="24"/>
            <w:lang w:bidi="ar-SA"/>
          </w:rPr>
          <w:t>http://jmt-sociologue.uqac.ca/</w:t>
        </w:r>
      </w:hyperlink>
    </w:p>
    <w:p w:rsidR="001C49FE" w:rsidRPr="0061325B" w:rsidRDefault="001C49FE" w:rsidP="001C49FE">
      <w:pPr>
        <w:ind w:left="20" w:hanging="20"/>
        <w:jc w:val="both"/>
        <w:rPr>
          <w:sz w:val="24"/>
        </w:rPr>
      </w:pPr>
      <w:r w:rsidRPr="0061325B">
        <w:rPr>
          <w:sz w:val="24"/>
        </w:rPr>
        <w:t>à partir du texte de :</w:t>
      </w:r>
    </w:p>
    <w:p w:rsidR="001C49FE" w:rsidRPr="0061325B" w:rsidRDefault="001C49FE" w:rsidP="001C49FE">
      <w:pPr>
        <w:ind w:firstLine="0"/>
        <w:jc w:val="both"/>
        <w:rPr>
          <w:sz w:val="24"/>
        </w:rPr>
      </w:pPr>
    </w:p>
    <w:p w:rsidR="001C49FE" w:rsidRPr="0061325B" w:rsidRDefault="001C49FE" w:rsidP="001C49FE">
      <w:pPr>
        <w:ind w:left="20" w:hanging="20"/>
        <w:jc w:val="both"/>
      </w:pPr>
      <w:r w:rsidRPr="0061325B">
        <w:t xml:space="preserve">Gérard BOUCHARD </w:t>
      </w:r>
    </w:p>
    <w:p w:rsidR="001C49FE" w:rsidRPr="0061325B" w:rsidRDefault="001C49FE" w:rsidP="001C49FE">
      <w:pPr>
        <w:ind w:left="20" w:hanging="20"/>
        <w:jc w:val="both"/>
      </w:pPr>
    </w:p>
    <w:p w:rsidR="001C49FE" w:rsidRPr="00806217" w:rsidRDefault="001C49FE" w:rsidP="001C49FE">
      <w:pPr>
        <w:ind w:hanging="20"/>
        <w:jc w:val="both"/>
        <w:rPr>
          <w:b/>
          <w:color w:val="000080"/>
        </w:rPr>
      </w:pPr>
      <w:r w:rsidRPr="00806217">
        <w:rPr>
          <w:b/>
          <w:color w:val="000080"/>
        </w:rPr>
        <w:t>“Une Nation, deux cultures.</w:t>
      </w:r>
      <w:r>
        <w:rPr>
          <w:b/>
          <w:color w:val="000080"/>
        </w:rPr>
        <w:t xml:space="preserve"> </w:t>
      </w:r>
      <w:r w:rsidRPr="00806217">
        <w:rPr>
          <w:b/>
          <w:i/>
          <w:color w:val="000080"/>
        </w:rPr>
        <w:t>Continuités et ruptures dans la pe</w:t>
      </w:r>
      <w:r w:rsidRPr="00806217">
        <w:rPr>
          <w:b/>
          <w:i/>
          <w:color w:val="000080"/>
        </w:rPr>
        <w:t>n</w:t>
      </w:r>
      <w:r w:rsidRPr="00806217">
        <w:rPr>
          <w:b/>
          <w:i/>
          <w:color w:val="000080"/>
        </w:rPr>
        <w:t>sée québécoise traditionnelle (1840-1960)</w:t>
      </w:r>
      <w:r w:rsidRPr="00806217">
        <w:rPr>
          <w:b/>
          <w:color w:val="000080"/>
        </w:rPr>
        <w:t>”</w:t>
      </w:r>
    </w:p>
    <w:p w:rsidR="001C49FE" w:rsidRPr="0061325B" w:rsidRDefault="001C49FE" w:rsidP="001C49FE">
      <w:pPr>
        <w:ind w:hanging="20"/>
        <w:jc w:val="both"/>
        <w:rPr>
          <w:b/>
          <w:i/>
          <w:color w:val="000080"/>
        </w:rPr>
      </w:pPr>
    </w:p>
    <w:p w:rsidR="001C49FE" w:rsidRPr="0061325B" w:rsidRDefault="001C49FE" w:rsidP="001C49FE">
      <w:pPr>
        <w:ind w:firstLine="0"/>
        <w:jc w:val="both"/>
      </w:pPr>
      <w:r>
        <w:t>in ouvrage s</w:t>
      </w:r>
      <w:r w:rsidRPr="0061325B">
        <w:t>ous la direction de</w:t>
      </w:r>
      <w:r>
        <w:t xml:space="preserve"> </w:t>
      </w:r>
      <w:r w:rsidRPr="0061325B">
        <w:t>Gérard BOUCHARD et Serge Courvi</w:t>
      </w:r>
      <w:r w:rsidRPr="0061325B">
        <w:t>l</w:t>
      </w:r>
      <w:r w:rsidRPr="0061325B">
        <w:t>le</w:t>
      </w:r>
      <w:r>
        <w:t xml:space="preserve">, </w:t>
      </w:r>
      <w:r w:rsidRPr="0061325B">
        <w:rPr>
          <w:b/>
          <w:color w:val="000080"/>
        </w:rPr>
        <w:t xml:space="preserve">La construction d’une culture. </w:t>
      </w:r>
      <w:r w:rsidRPr="0061325B">
        <w:rPr>
          <w:b/>
          <w:i/>
          <w:color w:val="000080"/>
        </w:rPr>
        <w:t>Le Québec et l’Amérique fra</w:t>
      </w:r>
      <w:r w:rsidRPr="0061325B">
        <w:rPr>
          <w:b/>
          <w:i/>
          <w:color w:val="000080"/>
        </w:rPr>
        <w:t>n</w:t>
      </w:r>
      <w:r w:rsidRPr="0061325B">
        <w:rPr>
          <w:b/>
          <w:i/>
          <w:color w:val="000080"/>
        </w:rPr>
        <w:t>çaise</w:t>
      </w:r>
      <w:r>
        <w:t xml:space="preserve">, pp. 1-48. </w:t>
      </w:r>
      <w:r w:rsidRPr="0061325B">
        <w:t>Québec: Les Presses de l’Université Laval, 1993, 445 pp. Collection: Culture française d’Amérique.</w:t>
      </w:r>
    </w:p>
    <w:p w:rsidR="001C49FE" w:rsidRPr="0061325B" w:rsidRDefault="001C49FE" w:rsidP="001C49FE">
      <w:pPr>
        <w:jc w:val="both"/>
        <w:rPr>
          <w:sz w:val="24"/>
        </w:rPr>
      </w:pPr>
    </w:p>
    <w:p w:rsidR="001C49FE" w:rsidRPr="0061325B" w:rsidRDefault="001C49FE" w:rsidP="001C49FE">
      <w:pPr>
        <w:ind w:left="20"/>
        <w:jc w:val="both"/>
        <w:rPr>
          <w:sz w:val="24"/>
        </w:rPr>
      </w:pPr>
      <w:r w:rsidRPr="0061325B">
        <w:rPr>
          <w:sz w:val="24"/>
        </w:rPr>
        <w:t>MM. Gérard Bouchard et Serge Courville, conjointement avec le directeur général des Presses de l’Université Laval, Monsieur Denis Dion, nous ont accordé gracieusement, le 27 mai 2021, leur autoris</w:t>
      </w:r>
      <w:r w:rsidRPr="0061325B">
        <w:rPr>
          <w:sz w:val="24"/>
        </w:rPr>
        <w:t>a</w:t>
      </w:r>
      <w:r w:rsidRPr="0061325B">
        <w:rPr>
          <w:sz w:val="24"/>
        </w:rPr>
        <w:t>tion pour la di</w:t>
      </w:r>
      <w:r w:rsidRPr="0061325B">
        <w:rPr>
          <w:sz w:val="24"/>
        </w:rPr>
        <w:t>f</w:t>
      </w:r>
      <w:r w:rsidRPr="0061325B">
        <w:rPr>
          <w:sz w:val="24"/>
        </w:rPr>
        <w:t>fusion en libre accès à tous de ce livre dans Les Classiques des sciences soci</w:t>
      </w:r>
      <w:r w:rsidRPr="0061325B">
        <w:rPr>
          <w:sz w:val="24"/>
        </w:rPr>
        <w:t>a</w:t>
      </w:r>
      <w:r w:rsidRPr="0061325B">
        <w:rPr>
          <w:sz w:val="24"/>
        </w:rPr>
        <w:t>les.</w:t>
      </w:r>
    </w:p>
    <w:p w:rsidR="001C49FE" w:rsidRPr="0061325B" w:rsidRDefault="001C49FE" w:rsidP="001C49FE">
      <w:pPr>
        <w:jc w:val="both"/>
        <w:rPr>
          <w:sz w:val="24"/>
        </w:rPr>
      </w:pPr>
    </w:p>
    <w:p w:rsidR="001C49FE" w:rsidRPr="0061325B" w:rsidRDefault="00B73854" w:rsidP="001C49FE">
      <w:pPr>
        <w:tabs>
          <w:tab w:val="left" w:pos="3150"/>
        </w:tabs>
        <w:ind w:firstLine="0"/>
        <w:rPr>
          <w:sz w:val="24"/>
        </w:rPr>
      </w:pPr>
      <w:r w:rsidRPr="0072666C">
        <w:rPr>
          <w:noProof/>
          <w:sz w:val="24"/>
        </w:rPr>
        <w:drawing>
          <wp:inline distT="0" distB="0" distL="0" distR="0">
            <wp:extent cx="255270" cy="25527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1C49FE" w:rsidRPr="0061325B">
        <w:rPr>
          <w:sz w:val="24"/>
        </w:rPr>
        <w:t xml:space="preserve"> Courriels : Gérard Bouchard: </w:t>
      </w:r>
      <w:hyperlink r:id="rId15" w:history="1">
        <w:r w:rsidR="001C49FE" w:rsidRPr="0061325B">
          <w:rPr>
            <w:rStyle w:val="Lienhypertexte"/>
            <w:sz w:val="24"/>
          </w:rPr>
          <w:t>gerard_bouchard@uqac.ca</w:t>
        </w:r>
      </w:hyperlink>
      <w:r w:rsidR="001C49FE" w:rsidRPr="0061325B">
        <w:rPr>
          <w:sz w:val="24"/>
        </w:rPr>
        <w:t xml:space="preserve"> </w:t>
      </w:r>
    </w:p>
    <w:p w:rsidR="001C49FE" w:rsidRPr="0061325B" w:rsidRDefault="001C49FE" w:rsidP="001C49FE">
      <w:pPr>
        <w:tabs>
          <w:tab w:val="left" w:pos="3150"/>
        </w:tabs>
        <w:ind w:firstLine="0"/>
        <w:rPr>
          <w:sz w:val="24"/>
        </w:rPr>
      </w:pPr>
      <w:r w:rsidRPr="0061325B">
        <w:rPr>
          <w:sz w:val="24"/>
        </w:rPr>
        <w:t xml:space="preserve">Serge Courville: </w:t>
      </w:r>
      <w:hyperlink r:id="rId16" w:history="1">
        <w:r w:rsidRPr="0061325B">
          <w:rPr>
            <w:rStyle w:val="Lienhypertexte"/>
            <w:sz w:val="24"/>
          </w:rPr>
          <w:t>scou@videotron.ca</w:t>
        </w:r>
      </w:hyperlink>
      <w:r w:rsidRPr="0061325B">
        <w:rPr>
          <w:sz w:val="24"/>
        </w:rPr>
        <w:t xml:space="preserve"> </w:t>
      </w:r>
    </w:p>
    <w:p w:rsidR="001C49FE" w:rsidRPr="0061325B" w:rsidRDefault="001C49FE" w:rsidP="001C49FE">
      <w:pPr>
        <w:tabs>
          <w:tab w:val="left" w:pos="3150"/>
        </w:tabs>
        <w:ind w:firstLine="0"/>
        <w:rPr>
          <w:sz w:val="24"/>
        </w:rPr>
      </w:pPr>
      <w:r w:rsidRPr="0061325B">
        <w:rPr>
          <w:sz w:val="24"/>
        </w:rPr>
        <w:t xml:space="preserve">Denis Dion : </w:t>
      </w:r>
      <w:hyperlink r:id="rId17" w:history="1">
        <w:r w:rsidRPr="0061325B">
          <w:rPr>
            <w:rStyle w:val="Lienhypertexte"/>
            <w:sz w:val="24"/>
          </w:rPr>
          <w:t>Denis.Dion@pul.ulaval.ca</w:t>
        </w:r>
      </w:hyperlink>
      <w:r w:rsidRPr="0061325B">
        <w:rPr>
          <w:sz w:val="24"/>
        </w:rPr>
        <w:t xml:space="preserve"> </w:t>
      </w:r>
    </w:p>
    <w:p w:rsidR="001C49FE" w:rsidRPr="0061325B" w:rsidRDefault="001C49FE" w:rsidP="001C49FE">
      <w:pPr>
        <w:ind w:firstLine="0"/>
        <w:jc w:val="both"/>
        <w:rPr>
          <w:sz w:val="24"/>
        </w:rPr>
      </w:pPr>
      <w:r w:rsidRPr="0061325B">
        <w:rPr>
          <w:sz w:val="24"/>
        </w:rPr>
        <w:t>Directeur général des Presses de l’Université Laval.</w:t>
      </w:r>
    </w:p>
    <w:p w:rsidR="001C49FE" w:rsidRPr="0061325B" w:rsidRDefault="001C49FE" w:rsidP="001C49FE">
      <w:pPr>
        <w:ind w:left="20"/>
        <w:jc w:val="both"/>
        <w:rPr>
          <w:sz w:val="24"/>
        </w:rPr>
      </w:pPr>
    </w:p>
    <w:p w:rsidR="001C49FE" w:rsidRPr="0061325B" w:rsidRDefault="001C49FE" w:rsidP="001C49FE">
      <w:pPr>
        <w:ind w:left="20"/>
        <w:jc w:val="both"/>
        <w:rPr>
          <w:sz w:val="24"/>
        </w:rPr>
      </w:pPr>
    </w:p>
    <w:p w:rsidR="001C49FE" w:rsidRPr="0061325B" w:rsidRDefault="001C49FE">
      <w:pPr>
        <w:ind w:right="1800" w:firstLine="0"/>
        <w:jc w:val="both"/>
        <w:rPr>
          <w:sz w:val="24"/>
        </w:rPr>
      </w:pPr>
      <w:r w:rsidRPr="0061325B">
        <w:rPr>
          <w:sz w:val="24"/>
        </w:rPr>
        <w:t>Police de caractères utilisés :</w:t>
      </w:r>
    </w:p>
    <w:p w:rsidR="001C49FE" w:rsidRPr="0061325B" w:rsidRDefault="001C49FE">
      <w:pPr>
        <w:ind w:right="1800" w:firstLine="0"/>
        <w:jc w:val="both"/>
        <w:rPr>
          <w:sz w:val="24"/>
        </w:rPr>
      </w:pPr>
    </w:p>
    <w:p w:rsidR="001C49FE" w:rsidRPr="0061325B" w:rsidRDefault="001C49FE" w:rsidP="001C49FE">
      <w:pPr>
        <w:ind w:left="360" w:right="360" w:firstLine="0"/>
        <w:jc w:val="both"/>
        <w:rPr>
          <w:sz w:val="24"/>
        </w:rPr>
      </w:pPr>
      <w:r w:rsidRPr="0061325B">
        <w:rPr>
          <w:sz w:val="24"/>
        </w:rPr>
        <w:t>Pour le texte: Times New Roman, 14 points.</w:t>
      </w:r>
    </w:p>
    <w:p w:rsidR="001C49FE" w:rsidRPr="0061325B" w:rsidRDefault="001C49FE" w:rsidP="001C49FE">
      <w:pPr>
        <w:ind w:left="360" w:right="360" w:firstLine="0"/>
        <w:jc w:val="both"/>
        <w:rPr>
          <w:sz w:val="24"/>
        </w:rPr>
      </w:pPr>
      <w:r w:rsidRPr="0061325B">
        <w:rPr>
          <w:sz w:val="24"/>
        </w:rPr>
        <w:t>Pour les notes de bas de page : Times New Roman, 12 points.</w:t>
      </w:r>
    </w:p>
    <w:p w:rsidR="001C49FE" w:rsidRPr="0061325B" w:rsidRDefault="001C49FE">
      <w:pPr>
        <w:ind w:left="360" w:right="1800" w:firstLine="0"/>
        <w:jc w:val="both"/>
        <w:rPr>
          <w:sz w:val="24"/>
        </w:rPr>
      </w:pPr>
    </w:p>
    <w:p w:rsidR="001C49FE" w:rsidRPr="0061325B" w:rsidRDefault="001C49FE">
      <w:pPr>
        <w:ind w:right="360" w:firstLine="0"/>
        <w:jc w:val="both"/>
        <w:rPr>
          <w:sz w:val="24"/>
        </w:rPr>
      </w:pPr>
      <w:r w:rsidRPr="0061325B">
        <w:rPr>
          <w:sz w:val="24"/>
        </w:rPr>
        <w:t>Édition électronique réalisée avec le traitement de textes Microsoft Word 2008 pour Macintosh.</w:t>
      </w:r>
    </w:p>
    <w:p w:rsidR="001C49FE" w:rsidRPr="0061325B" w:rsidRDefault="001C49FE">
      <w:pPr>
        <w:ind w:right="1800" w:firstLine="0"/>
        <w:jc w:val="both"/>
        <w:rPr>
          <w:sz w:val="24"/>
        </w:rPr>
      </w:pPr>
    </w:p>
    <w:p w:rsidR="001C49FE" w:rsidRPr="0061325B" w:rsidRDefault="001C49FE" w:rsidP="001C49FE">
      <w:pPr>
        <w:ind w:right="540" w:firstLine="0"/>
        <w:jc w:val="both"/>
        <w:rPr>
          <w:sz w:val="24"/>
        </w:rPr>
      </w:pPr>
      <w:r w:rsidRPr="0061325B">
        <w:rPr>
          <w:sz w:val="24"/>
        </w:rPr>
        <w:t>Mise en page sur papier format : LETTRE US, 8.5’’ x 11’’.</w:t>
      </w:r>
    </w:p>
    <w:p w:rsidR="001C49FE" w:rsidRPr="0061325B" w:rsidRDefault="001C49FE">
      <w:pPr>
        <w:ind w:right="1800" w:firstLine="0"/>
        <w:jc w:val="both"/>
        <w:rPr>
          <w:sz w:val="24"/>
        </w:rPr>
      </w:pPr>
    </w:p>
    <w:p w:rsidR="001C49FE" w:rsidRPr="0061325B" w:rsidRDefault="001C49FE" w:rsidP="001C49FE">
      <w:pPr>
        <w:ind w:firstLine="0"/>
        <w:jc w:val="both"/>
        <w:rPr>
          <w:sz w:val="24"/>
        </w:rPr>
      </w:pPr>
      <w:r w:rsidRPr="0061325B">
        <w:rPr>
          <w:sz w:val="24"/>
        </w:rPr>
        <w:t>Édition numérique réalisée le 26 juin 2021 à Chicoutimi, Qu</w:t>
      </w:r>
      <w:r w:rsidRPr="0061325B">
        <w:rPr>
          <w:sz w:val="24"/>
        </w:rPr>
        <w:t>é</w:t>
      </w:r>
      <w:r w:rsidRPr="0061325B">
        <w:rPr>
          <w:sz w:val="24"/>
        </w:rPr>
        <w:t>bec.</w:t>
      </w:r>
    </w:p>
    <w:p w:rsidR="001C49FE" w:rsidRPr="0061325B" w:rsidRDefault="001C49FE">
      <w:pPr>
        <w:ind w:right="1800" w:firstLine="0"/>
        <w:jc w:val="both"/>
        <w:rPr>
          <w:sz w:val="24"/>
        </w:rPr>
      </w:pPr>
    </w:p>
    <w:p w:rsidR="001C49FE" w:rsidRPr="0061325B" w:rsidRDefault="00B73854">
      <w:pPr>
        <w:ind w:right="1800" w:firstLine="0"/>
        <w:jc w:val="both"/>
      </w:pPr>
      <w:r w:rsidRPr="0061325B">
        <w:rPr>
          <w:noProof/>
        </w:rPr>
        <w:drawing>
          <wp:inline distT="0" distB="0" distL="0" distR="0">
            <wp:extent cx="111633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rsidR="001C49FE" w:rsidRPr="0061325B" w:rsidRDefault="001C49FE" w:rsidP="001C49FE">
      <w:pPr>
        <w:ind w:left="20"/>
        <w:jc w:val="both"/>
      </w:pPr>
      <w:r w:rsidRPr="0061325B">
        <w:br w:type="page"/>
      </w:r>
    </w:p>
    <w:p w:rsidR="001C49FE" w:rsidRPr="0061325B" w:rsidRDefault="001C49FE" w:rsidP="001C49FE">
      <w:pPr>
        <w:ind w:firstLine="0"/>
        <w:jc w:val="center"/>
        <w:rPr>
          <w:b/>
          <w:sz w:val="36"/>
        </w:rPr>
      </w:pPr>
      <w:r w:rsidRPr="0061325B">
        <w:rPr>
          <w:sz w:val="36"/>
        </w:rPr>
        <w:t>Gérard BOUCHARD</w:t>
      </w:r>
    </w:p>
    <w:p w:rsidR="001C49FE" w:rsidRPr="0061325B" w:rsidRDefault="001C49FE" w:rsidP="001C49FE">
      <w:pPr>
        <w:spacing w:before="120"/>
        <w:ind w:firstLine="0"/>
        <w:jc w:val="center"/>
        <w:rPr>
          <w:sz w:val="20"/>
          <w:lang w:bidi="ar-SA"/>
        </w:rPr>
      </w:pPr>
      <w:r>
        <w:rPr>
          <w:sz w:val="20"/>
          <w:lang w:bidi="ar-SA"/>
        </w:rPr>
        <w:t>H</w:t>
      </w:r>
      <w:r w:rsidRPr="0061325B">
        <w:rPr>
          <w:sz w:val="20"/>
          <w:lang w:bidi="ar-SA"/>
        </w:rPr>
        <w:t>istorien et sociolougue, professeur émérite, UQAC</w:t>
      </w:r>
      <w:r w:rsidRPr="0061325B">
        <w:rPr>
          <w:sz w:val="20"/>
          <w:lang w:bidi="ar-SA"/>
        </w:rPr>
        <w:br/>
      </w:r>
    </w:p>
    <w:p w:rsidR="001C49FE" w:rsidRPr="0061325B" w:rsidRDefault="001C49FE" w:rsidP="001C49FE">
      <w:pPr>
        <w:ind w:firstLine="0"/>
        <w:jc w:val="center"/>
        <w:rPr>
          <w:color w:val="000080"/>
          <w:sz w:val="36"/>
        </w:rPr>
      </w:pPr>
      <w:r w:rsidRPr="00806217">
        <w:rPr>
          <w:b/>
          <w:color w:val="000080"/>
        </w:rPr>
        <w:t>“Une Nation, deux cultures.</w:t>
      </w:r>
      <w:r>
        <w:rPr>
          <w:b/>
          <w:color w:val="000080"/>
        </w:rPr>
        <w:t xml:space="preserve"> </w:t>
      </w:r>
      <w:r>
        <w:rPr>
          <w:b/>
          <w:i/>
          <w:color w:val="000080"/>
        </w:rPr>
        <w:t>Continuités et ruptures</w:t>
      </w:r>
      <w:r>
        <w:rPr>
          <w:b/>
          <w:i/>
          <w:color w:val="000080"/>
        </w:rPr>
        <w:br/>
      </w:r>
      <w:r w:rsidRPr="00806217">
        <w:rPr>
          <w:b/>
          <w:i/>
          <w:color w:val="000080"/>
        </w:rPr>
        <w:t>dans la pe</w:t>
      </w:r>
      <w:r w:rsidRPr="00806217">
        <w:rPr>
          <w:b/>
          <w:i/>
          <w:color w:val="000080"/>
        </w:rPr>
        <w:t>n</w:t>
      </w:r>
      <w:r w:rsidRPr="00806217">
        <w:rPr>
          <w:b/>
          <w:i/>
          <w:color w:val="000080"/>
        </w:rPr>
        <w:t>sée québécoise traditionnelle (1840-1960)</w:t>
      </w:r>
      <w:r w:rsidRPr="00806217">
        <w:rPr>
          <w:b/>
          <w:color w:val="000080"/>
        </w:rPr>
        <w:t>”</w:t>
      </w:r>
    </w:p>
    <w:p w:rsidR="001C49FE" w:rsidRPr="0061325B" w:rsidRDefault="001C49FE" w:rsidP="001C49FE">
      <w:pPr>
        <w:ind w:firstLine="0"/>
        <w:jc w:val="center"/>
        <w:rPr>
          <w:color w:val="000080"/>
          <w:sz w:val="36"/>
        </w:rPr>
      </w:pPr>
    </w:p>
    <w:p w:rsidR="001C49FE" w:rsidRPr="0061325B" w:rsidRDefault="00B73854" w:rsidP="001C49FE">
      <w:pPr>
        <w:ind w:firstLine="0"/>
        <w:jc w:val="center"/>
      </w:pPr>
      <w:r w:rsidRPr="0061325B">
        <w:rPr>
          <w:noProof/>
        </w:rPr>
        <w:drawing>
          <wp:inline distT="0" distB="0" distL="0" distR="0">
            <wp:extent cx="3147060" cy="4688840"/>
            <wp:effectExtent l="25400" t="25400" r="15240" b="10160"/>
            <wp:docPr id="5" name="Image 5" descr="Construction_une_culture_L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onstruction_une_culture_L25"/>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47060" cy="4688840"/>
                    </a:xfrm>
                    <a:prstGeom prst="rect">
                      <a:avLst/>
                    </a:prstGeom>
                    <a:noFill/>
                    <a:ln w="19050" cmpd="sng">
                      <a:solidFill>
                        <a:srgbClr val="000000"/>
                      </a:solidFill>
                      <a:miter lim="800000"/>
                      <a:headEnd/>
                      <a:tailEnd/>
                    </a:ln>
                    <a:effectLst/>
                  </pic:spPr>
                </pic:pic>
              </a:graphicData>
            </a:graphic>
          </wp:inline>
        </w:drawing>
      </w:r>
    </w:p>
    <w:p w:rsidR="001C49FE" w:rsidRPr="0061325B" w:rsidRDefault="001C49FE" w:rsidP="001C49FE">
      <w:pPr>
        <w:jc w:val="both"/>
      </w:pPr>
    </w:p>
    <w:p w:rsidR="001C49FE" w:rsidRPr="0061325B" w:rsidRDefault="001C49FE" w:rsidP="001C49FE">
      <w:pPr>
        <w:jc w:val="both"/>
        <w:rPr>
          <w:sz w:val="24"/>
        </w:rPr>
      </w:pPr>
      <w:r>
        <w:t>in ouvrage s</w:t>
      </w:r>
      <w:r w:rsidRPr="0061325B">
        <w:t>ous la direction de</w:t>
      </w:r>
      <w:r>
        <w:t xml:space="preserve"> </w:t>
      </w:r>
      <w:r w:rsidRPr="0061325B">
        <w:t>Gérard BOUCHARD et Serge Courvi</w:t>
      </w:r>
      <w:r w:rsidRPr="0061325B">
        <w:t>l</w:t>
      </w:r>
      <w:r w:rsidRPr="0061325B">
        <w:t>le</w:t>
      </w:r>
      <w:r>
        <w:t xml:space="preserve">, </w:t>
      </w:r>
      <w:r w:rsidRPr="0061325B">
        <w:rPr>
          <w:b/>
          <w:color w:val="000080"/>
        </w:rPr>
        <w:t xml:space="preserve">La construction d’une culture. </w:t>
      </w:r>
      <w:r w:rsidRPr="0061325B">
        <w:rPr>
          <w:b/>
          <w:i/>
          <w:color w:val="000080"/>
        </w:rPr>
        <w:t>Le Québec et l’Amérique fra</w:t>
      </w:r>
      <w:r w:rsidRPr="0061325B">
        <w:rPr>
          <w:b/>
          <w:i/>
          <w:color w:val="000080"/>
        </w:rPr>
        <w:t>n</w:t>
      </w:r>
      <w:r w:rsidRPr="0061325B">
        <w:rPr>
          <w:b/>
          <w:i/>
          <w:color w:val="000080"/>
        </w:rPr>
        <w:t>çaise</w:t>
      </w:r>
      <w:r>
        <w:t xml:space="preserve">, pp. 1-48. </w:t>
      </w:r>
      <w:r w:rsidRPr="0061325B">
        <w:t>Québec: Les Presses de l’Université Laval, 1993, 445 pp. Collection: Culture française d’Amérique.</w:t>
      </w:r>
    </w:p>
    <w:p w:rsidR="001C49FE" w:rsidRPr="0061325B" w:rsidRDefault="001C49FE" w:rsidP="001C49FE">
      <w:pPr>
        <w:jc w:val="both"/>
      </w:pPr>
      <w:r w:rsidRPr="0061325B">
        <w:br w:type="page"/>
      </w:r>
    </w:p>
    <w:p w:rsidR="001C49FE" w:rsidRPr="0061325B" w:rsidRDefault="001C49FE" w:rsidP="001C49FE">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1C49FE" w:rsidRPr="0061325B">
        <w:tc>
          <w:tcPr>
            <w:tcW w:w="8060" w:type="dxa"/>
            <w:shd w:val="clear" w:color="auto" w:fill="EEECE1"/>
          </w:tcPr>
          <w:p w:rsidR="001C49FE" w:rsidRPr="0061325B" w:rsidRDefault="001C49FE" w:rsidP="001C49FE">
            <w:pPr>
              <w:ind w:left="180" w:right="194" w:firstLine="0"/>
              <w:jc w:val="both"/>
            </w:pPr>
          </w:p>
          <w:p w:rsidR="001C49FE" w:rsidRPr="0061325B" w:rsidRDefault="001C49FE" w:rsidP="001C49FE">
            <w:pPr>
              <w:ind w:left="180" w:right="194" w:firstLine="0"/>
              <w:jc w:val="both"/>
            </w:pPr>
          </w:p>
          <w:p w:rsidR="001C49FE" w:rsidRPr="0061325B" w:rsidRDefault="001C49FE" w:rsidP="001C49FE">
            <w:pPr>
              <w:ind w:left="180" w:right="194" w:firstLine="0"/>
              <w:jc w:val="both"/>
            </w:pPr>
          </w:p>
          <w:p w:rsidR="001C49FE" w:rsidRPr="0061325B" w:rsidRDefault="001C49FE" w:rsidP="001C49FE">
            <w:pPr>
              <w:ind w:left="20"/>
              <w:jc w:val="both"/>
            </w:pPr>
          </w:p>
          <w:p w:rsidR="001C49FE" w:rsidRPr="0061325B" w:rsidRDefault="001C49FE" w:rsidP="001C49FE">
            <w:pPr>
              <w:ind w:left="180" w:right="194"/>
              <w:jc w:val="both"/>
            </w:pPr>
          </w:p>
          <w:p w:rsidR="001C49FE" w:rsidRPr="0061325B" w:rsidRDefault="001C49FE" w:rsidP="001C49FE">
            <w:pPr>
              <w:ind w:left="180" w:right="194"/>
              <w:jc w:val="both"/>
            </w:pPr>
          </w:p>
          <w:p w:rsidR="001C49FE" w:rsidRPr="0061325B" w:rsidRDefault="001C49FE" w:rsidP="001C49FE">
            <w:pPr>
              <w:ind w:left="180" w:right="194"/>
            </w:pPr>
          </w:p>
          <w:p w:rsidR="001C49FE" w:rsidRPr="0061325B" w:rsidRDefault="001C49FE" w:rsidP="001C49FE">
            <w:pPr>
              <w:ind w:left="180" w:right="194"/>
            </w:pPr>
          </w:p>
          <w:p w:rsidR="001C49FE" w:rsidRPr="0061325B" w:rsidRDefault="00B73854" w:rsidP="001C49FE">
            <w:pPr>
              <w:ind w:left="180" w:right="194"/>
            </w:pPr>
            <w:r w:rsidRPr="0061325B">
              <w:rPr>
                <w:noProof/>
              </w:rPr>
              <w:drawing>
                <wp:anchor distT="0" distB="0" distL="114300" distR="114300" simplePos="0" relativeHeight="251657728" behindDoc="0" locked="0" layoutInCell="1" allowOverlap="1">
                  <wp:simplePos x="0" y="0"/>
                  <wp:positionH relativeFrom="column">
                    <wp:posOffset>1308735</wp:posOffset>
                  </wp:positionH>
                  <wp:positionV relativeFrom="paragraph">
                    <wp:posOffset>-1120140</wp:posOffset>
                  </wp:positionV>
                  <wp:extent cx="3467100" cy="990600"/>
                  <wp:effectExtent l="25400" t="25400" r="12700" b="12700"/>
                  <wp:wrapSquare wrapText="bothSides"/>
                  <wp:docPr id="7" name="Image 6" descr="PUL_logo_et_texte">
                    <a:hlinkClick xmlns:a="http://schemas.openxmlformats.org/drawingml/2006/main" r:id="rId2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PUL_logo_et_texte">
                            <a:hlinkClick r:id="rId20"/>
                          </pic:cNvPr>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67100" cy="990600"/>
                          </a:xfrm>
                          <a:prstGeom prst="rect">
                            <a:avLst/>
                          </a:prstGeom>
                          <a:noFill/>
                          <a:ln w="190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rsidR="001C49FE" w:rsidRPr="0061325B" w:rsidRDefault="001C49FE" w:rsidP="001C49FE">
            <w:pPr>
              <w:ind w:left="180" w:right="194"/>
            </w:pPr>
            <w:r w:rsidRPr="0061325B">
              <w:t xml:space="preserve">Nous voulons témoigner notre gratitude à l’éditeur, </w:t>
            </w:r>
            <w:r w:rsidRPr="0061325B">
              <w:rPr>
                <w:i/>
                <w:color w:val="0000FF"/>
              </w:rPr>
              <w:t>Les Pre</w:t>
            </w:r>
            <w:r w:rsidRPr="0061325B">
              <w:rPr>
                <w:i/>
                <w:color w:val="0000FF"/>
              </w:rPr>
              <w:t>s</w:t>
            </w:r>
            <w:r w:rsidRPr="0061325B">
              <w:rPr>
                <w:i/>
                <w:color w:val="0000FF"/>
              </w:rPr>
              <w:t>ses de l’Université Laval</w:t>
            </w:r>
            <w:r w:rsidRPr="0061325B">
              <w:t>, pour l’autorisation de diffuser ce l</w:t>
            </w:r>
            <w:r w:rsidRPr="0061325B">
              <w:t>i</w:t>
            </w:r>
            <w:r w:rsidRPr="0061325B">
              <w:t>vre en libre accès à tous dans Les Classiques de sciences soci</w:t>
            </w:r>
            <w:r w:rsidRPr="0061325B">
              <w:t>a</w:t>
            </w:r>
            <w:r w:rsidRPr="0061325B">
              <w:t>les.</w:t>
            </w:r>
          </w:p>
          <w:p w:rsidR="001C49FE" w:rsidRPr="0061325B" w:rsidRDefault="001C49FE" w:rsidP="001C49FE">
            <w:pPr>
              <w:ind w:left="180" w:right="194"/>
              <w:jc w:val="both"/>
            </w:pPr>
          </w:p>
          <w:p w:rsidR="001C49FE" w:rsidRPr="0061325B" w:rsidRDefault="001C49FE" w:rsidP="001C49FE">
            <w:pPr>
              <w:ind w:left="180" w:right="194"/>
              <w:jc w:val="both"/>
            </w:pPr>
          </w:p>
          <w:p w:rsidR="001C49FE" w:rsidRPr="0061325B" w:rsidRDefault="001C49FE" w:rsidP="001C49FE">
            <w:pPr>
              <w:ind w:left="180" w:right="194"/>
              <w:jc w:val="both"/>
            </w:pPr>
            <w:r w:rsidRPr="0061325B">
              <w:t>Le 27 mai 2021, conjointement avec M. Denis Dion, directeur général des Presses de l’Université Laval, Messieurs Gérard Bo</w:t>
            </w:r>
            <w:r w:rsidRPr="0061325B">
              <w:t>u</w:t>
            </w:r>
            <w:r w:rsidRPr="0061325B">
              <w:t>chard et Serge Courville nous autorisaient la diffusion en accès l</w:t>
            </w:r>
            <w:r w:rsidRPr="0061325B">
              <w:t>i</w:t>
            </w:r>
            <w:r w:rsidRPr="0061325B">
              <w:t>bre à tous de ce livre dans Les Classiques des sciences soci</w:t>
            </w:r>
            <w:r w:rsidRPr="0061325B">
              <w:t>a</w:t>
            </w:r>
            <w:r w:rsidRPr="0061325B">
              <w:t>les.</w:t>
            </w:r>
          </w:p>
          <w:p w:rsidR="001C49FE" w:rsidRPr="0061325B" w:rsidRDefault="001C49FE" w:rsidP="001C49FE">
            <w:pPr>
              <w:ind w:left="180" w:right="194"/>
              <w:jc w:val="both"/>
            </w:pPr>
          </w:p>
          <w:p w:rsidR="001C49FE" w:rsidRPr="0061325B" w:rsidRDefault="001C49FE" w:rsidP="001C49FE">
            <w:pPr>
              <w:ind w:left="180" w:right="194"/>
              <w:jc w:val="both"/>
            </w:pPr>
          </w:p>
          <w:p w:rsidR="001C49FE" w:rsidRPr="0061325B" w:rsidRDefault="00B73854" w:rsidP="001C49FE">
            <w:pPr>
              <w:ind w:left="360" w:right="194" w:firstLine="0"/>
              <w:jc w:val="both"/>
              <w:rPr>
                <w:sz w:val="24"/>
              </w:rPr>
            </w:pPr>
            <w:r w:rsidRPr="0072666C">
              <w:rPr>
                <w:noProof/>
                <w:sz w:val="24"/>
              </w:rPr>
              <w:drawing>
                <wp:inline distT="0" distB="0" distL="0" distR="0">
                  <wp:extent cx="255270" cy="255270"/>
                  <wp:effectExtent l="0" t="0" r="0" b="0"/>
                  <wp:docPr id="6" name="Image 6"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1C49FE" w:rsidRPr="0061325B">
              <w:rPr>
                <w:sz w:val="24"/>
              </w:rPr>
              <w:t xml:space="preserve"> Courriel : Denis Dion : </w:t>
            </w:r>
            <w:hyperlink r:id="rId22" w:history="1">
              <w:r w:rsidR="001C49FE" w:rsidRPr="0061325B">
                <w:rPr>
                  <w:rStyle w:val="Lienhypertexte"/>
                  <w:sz w:val="24"/>
                </w:rPr>
                <w:t>Denis.Dion@pul.ulaval.ca</w:t>
              </w:r>
            </w:hyperlink>
            <w:r w:rsidR="001C49FE" w:rsidRPr="0061325B">
              <w:rPr>
                <w:sz w:val="24"/>
              </w:rPr>
              <w:t xml:space="preserve"> </w:t>
            </w:r>
          </w:p>
          <w:p w:rsidR="001C49FE" w:rsidRPr="0061325B" w:rsidRDefault="001C49FE" w:rsidP="001C49FE">
            <w:pPr>
              <w:ind w:left="360" w:right="194" w:firstLine="0"/>
              <w:jc w:val="both"/>
              <w:rPr>
                <w:sz w:val="24"/>
              </w:rPr>
            </w:pPr>
            <w:r w:rsidRPr="0061325B">
              <w:rPr>
                <w:sz w:val="24"/>
              </w:rPr>
              <w:t xml:space="preserve">Les Presses de l’Université Laval : </w:t>
            </w:r>
            <w:hyperlink r:id="rId23" w:history="1">
              <w:r w:rsidRPr="0061325B">
                <w:rPr>
                  <w:rStyle w:val="Lienhypertexte"/>
                  <w:sz w:val="24"/>
                </w:rPr>
                <w:t>https://www.pulaval.com/</w:t>
              </w:r>
            </w:hyperlink>
          </w:p>
          <w:p w:rsidR="001C49FE" w:rsidRPr="0061325B" w:rsidRDefault="001C49FE" w:rsidP="001C49FE">
            <w:pPr>
              <w:tabs>
                <w:tab w:val="left" w:pos="3150"/>
              </w:tabs>
              <w:ind w:left="360" w:firstLine="0"/>
              <w:rPr>
                <w:sz w:val="24"/>
              </w:rPr>
            </w:pPr>
            <w:r w:rsidRPr="0061325B">
              <w:rPr>
                <w:sz w:val="24"/>
              </w:rPr>
              <w:t xml:space="preserve">Gérard Bouchard: </w:t>
            </w:r>
            <w:hyperlink r:id="rId24" w:history="1">
              <w:r w:rsidRPr="0061325B">
                <w:rPr>
                  <w:rStyle w:val="Lienhypertexte"/>
                  <w:sz w:val="24"/>
                </w:rPr>
                <w:t>gerard_bouchard@uqac.ca</w:t>
              </w:r>
            </w:hyperlink>
            <w:r w:rsidRPr="0061325B">
              <w:rPr>
                <w:sz w:val="24"/>
              </w:rPr>
              <w:t xml:space="preserve"> </w:t>
            </w:r>
          </w:p>
          <w:p w:rsidR="001C49FE" w:rsidRPr="0061325B" w:rsidRDefault="001C49FE" w:rsidP="001C49FE">
            <w:pPr>
              <w:ind w:left="360" w:right="194" w:firstLine="0"/>
              <w:jc w:val="both"/>
            </w:pPr>
            <w:r w:rsidRPr="0061325B">
              <w:rPr>
                <w:sz w:val="24"/>
              </w:rPr>
              <w:t xml:space="preserve">Serge Courville: </w:t>
            </w:r>
            <w:hyperlink r:id="rId25" w:history="1">
              <w:r w:rsidRPr="0061325B">
                <w:rPr>
                  <w:rStyle w:val="Lienhypertexte"/>
                  <w:sz w:val="24"/>
                </w:rPr>
                <w:t>scou@videotron.ca</w:t>
              </w:r>
            </w:hyperlink>
            <w:r w:rsidRPr="0061325B">
              <w:rPr>
                <w:sz w:val="24"/>
              </w:rPr>
              <w:t xml:space="preserve"> </w:t>
            </w:r>
          </w:p>
          <w:p w:rsidR="001C49FE" w:rsidRPr="0061325B" w:rsidRDefault="001C49FE" w:rsidP="001C49FE">
            <w:pPr>
              <w:ind w:left="180" w:right="194" w:firstLine="0"/>
              <w:jc w:val="both"/>
            </w:pPr>
          </w:p>
          <w:p w:rsidR="001C49FE" w:rsidRPr="0061325B" w:rsidRDefault="001C49FE" w:rsidP="001C49FE">
            <w:pPr>
              <w:ind w:left="180" w:right="194" w:firstLine="0"/>
              <w:jc w:val="both"/>
            </w:pPr>
          </w:p>
          <w:p w:rsidR="001C49FE" w:rsidRPr="0061325B" w:rsidRDefault="001C49FE" w:rsidP="001C49FE">
            <w:pPr>
              <w:ind w:left="180" w:right="194" w:firstLine="0"/>
              <w:jc w:val="both"/>
            </w:pPr>
            <w:r w:rsidRPr="0061325B">
              <w:t>Jean-Marie Tremblay, C.Q., sociologue</w:t>
            </w:r>
            <w:r w:rsidRPr="0061325B">
              <w:br/>
              <w:t>fondateur, Les Classiques des sciences sociales</w:t>
            </w:r>
          </w:p>
          <w:p w:rsidR="001C49FE" w:rsidRPr="0061325B" w:rsidRDefault="001C49FE" w:rsidP="001C49FE">
            <w:pPr>
              <w:ind w:left="180" w:right="194" w:firstLine="0"/>
              <w:jc w:val="both"/>
            </w:pPr>
            <w:r w:rsidRPr="0061325B">
              <w:t>Chicoutimi, Québec,</w:t>
            </w:r>
          </w:p>
          <w:p w:rsidR="001C49FE" w:rsidRPr="0061325B" w:rsidRDefault="001C49FE" w:rsidP="001C49FE">
            <w:pPr>
              <w:ind w:left="180" w:right="194" w:firstLine="0"/>
              <w:jc w:val="both"/>
            </w:pPr>
            <w:r w:rsidRPr="0061325B">
              <w:t>Mercredi, le 26 juin 2021.</w:t>
            </w:r>
          </w:p>
          <w:p w:rsidR="001C49FE" w:rsidRPr="0061325B" w:rsidRDefault="001C49FE" w:rsidP="001C49FE">
            <w:pPr>
              <w:ind w:left="180" w:right="194" w:firstLine="0"/>
              <w:jc w:val="both"/>
            </w:pPr>
          </w:p>
        </w:tc>
      </w:tr>
    </w:tbl>
    <w:p w:rsidR="001C49FE" w:rsidRPr="0061325B" w:rsidRDefault="001C49FE" w:rsidP="001C49FE">
      <w:pPr>
        <w:jc w:val="both"/>
      </w:pPr>
    </w:p>
    <w:p w:rsidR="001C49FE" w:rsidRPr="0061325B" w:rsidRDefault="001C49FE" w:rsidP="001C49FE">
      <w:pPr>
        <w:pStyle w:val="p"/>
      </w:pPr>
      <w:r w:rsidRPr="0061325B">
        <w:br w:type="page"/>
      </w:r>
    </w:p>
    <w:p w:rsidR="001C49FE" w:rsidRPr="0061325B" w:rsidRDefault="001C49FE" w:rsidP="001C49FE">
      <w:pPr>
        <w:jc w:val="both"/>
      </w:pPr>
    </w:p>
    <w:p w:rsidR="001C49FE" w:rsidRPr="0061325B" w:rsidRDefault="001C49FE" w:rsidP="001C49FE">
      <w:pPr>
        <w:jc w:val="both"/>
      </w:pPr>
    </w:p>
    <w:p w:rsidR="001C49FE" w:rsidRPr="0061325B" w:rsidRDefault="001C49FE" w:rsidP="001C49FE">
      <w:pPr>
        <w:pStyle w:val="NormalWeb"/>
        <w:spacing w:before="2" w:after="2"/>
        <w:jc w:val="both"/>
        <w:rPr>
          <w:rFonts w:ascii="Times New Roman" w:hAnsi="Times New Roman"/>
          <w:sz w:val="28"/>
          <w:lang w:val="fr-CA"/>
        </w:rPr>
      </w:pPr>
      <w:r w:rsidRPr="0061325B">
        <w:rPr>
          <w:rFonts w:ascii="Times New Roman" w:hAnsi="Times New Roman"/>
          <w:b/>
          <w:sz w:val="28"/>
          <w:szCs w:val="19"/>
          <w:lang w:val="fr-CA"/>
        </w:rPr>
        <w:t>Note pour la version numérique</w:t>
      </w:r>
      <w:r w:rsidRPr="0061325B">
        <w:rPr>
          <w:rFonts w:ascii="Times New Roman" w:hAnsi="Times New Roman"/>
          <w:sz w:val="28"/>
          <w:szCs w:val="19"/>
          <w:lang w:val="fr-CA"/>
        </w:rPr>
        <w:t xml:space="preserve"> : </w:t>
      </w:r>
      <w:r w:rsidRPr="0061325B">
        <w:rPr>
          <w:rFonts w:ascii="Times New Roman" w:hAnsi="Times New Roman"/>
          <w:sz w:val="28"/>
          <w:lang w:val="fr-CA"/>
        </w:rPr>
        <w:t>La numérotation entre crochets [] correspond à la pagination, en début de page, de l'édition d'origine numérisée. JMT.</w:t>
      </w:r>
    </w:p>
    <w:p w:rsidR="001C49FE" w:rsidRPr="0061325B" w:rsidRDefault="001C49FE" w:rsidP="001C49FE">
      <w:pPr>
        <w:pStyle w:val="NormalWeb"/>
        <w:spacing w:before="2" w:after="2"/>
        <w:jc w:val="both"/>
        <w:rPr>
          <w:rFonts w:ascii="Times New Roman" w:hAnsi="Times New Roman"/>
          <w:sz w:val="28"/>
          <w:lang w:val="fr-CA"/>
        </w:rPr>
      </w:pPr>
    </w:p>
    <w:p w:rsidR="001C49FE" w:rsidRPr="0061325B" w:rsidRDefault="001C49FE" w:rsidP="001C49FE">
      <w:pPr>
        <w:pStyle w:val="NormalWeb"/>
        <w:spacing w:before="2" w:after="2"/>
        <w:rPr>
          <w:rFonts w:ascii="Times New Roman" w:hAnsi="Times New Roman"/>
          <w:sz w:val="28"/>
          <w:lang w:val="fr-CA"/>
        </w:rPr>
      </w:pPr>
      <w:r w:rsidRPr="0061325B">
        <w:rPr>
          <w:rFonts w:ascii="Times New Roman" w:hAnsi="Times New Roman"/>
          <w:sz w:val="28"/>
          <w:lang w:val="fr-CA"/>
        </w:rPr>
        <w:t>Par exemple, [1] correspond au début de la page 1 de l’édition papier numérisée.</w:t>
      </w:r>
    </w:p>
    <w:p w:rsidR="001C49FE" w:rsidRPr="0061325B" w:rsidRDefault="001C49FE" w:rsidP="001C49FE">
      <w:pPr>
        <w:jc w:val="both"/>
        <w:rPr>
          <w:szCs w:val="19"/>
        </w:rPr>
      </w:pPr>
    </w:p>
    <w:p w:rsidR="001C49FE" w:rsidRPr="0061325B" w:rsidRDefault="001C49FE" w:rsidP="001C49FE">
      <w:pPr>
        <w:jc w:val="both"/>
        <w:rPr>
          <w:szCs w:val="19"/>
        </w:rPr>
      </w:pPr>
    </w:p>
    <w:p w:rsidR="001C49FE" w:rsidRPr="0061325B" w:rsidRDefault="001C49FE" w:rsidP="001C49FE">
      <w:pPr>
        <w:spacing w:before="120" w:after="120"/>
        <w:ind w:firstLine="0"/>
        <w:jc w:val="both"/>
      </w:pPr>
      <w:r w:rsidRPr="0061325B">
        <w:br w:type="page"/>
      </w:r>
      <w:r w:rsidRPr="0061325B">
        <w:lastRenderedPageBreak/>
        <w:t>[3]</w:t>
      </w:r>
    </w:p>
    <w:p w:rsidR="001C49FE" w:rsidRPr="0061325B" w:rsidRDefault="001C49FE" w:rsidP="001C49FE"/>
    <w:p w:rsidR="001C49FE" w:rsidRPr="0061325B" w:rsidRDefault="001C49FE" w:rsidP="001C49FE">
      <w:pPr>
        <w:spacing w:before="120" w:after="120"/>
        <w:jc w:val="both"/>
      </w:pPr>
    </w:p>
    <w:p w:rsidR="001C49FE" w:rsidRPr="0061325B" w:rsidRDefault="001C49FE" w:rsidP="001C49FE">
      <w:pPr>
        <w:pStyle w:val="t1"/>
      </w:pPr>
      <w:bookmarkStart w:id="1" w:name="Construction_intro_texte_01"/>
      <w:r w:rsidRPr="0061325B">
        <w:t>“Une nation, deux cultures</w:t>
      </w:r>
    </w:p>
    <w:p w:rsidR="001C49FE" w:rsidRPr="0061325B" w:rsidRDefault="001C49FE" w:rsidP="001C49FE">
      <w:pPr>
        <w:pStyle w:val="t1st"/>
      </w:pPr>
      <w:r w:rsidRPr="0061325B">
        <w:t>Continuités et ruptures dans la pensée</w:t>
      </w:r>
      <w:r w:rsidRPr="0061325B">
        <w:br/>
        <w:t>québécoise traditionnelle (1840-1960).” </w:t>
      </w:r>
      <w:r w:rsidRPr="0061325B">
        <w:rPr>
          <w:rStyle w:val="Appelnotedebasdep"/>
          <w:i w:val="0"/>
        </w:rPr>
        <w:footnoteReference w:id="1"/>
      </w:r>
    </w:p>
    <w:bookmarkEnd w:id="1"/>
    <w:p w:rsidR="001C49FE" w:rsidRPr="0061325B" w:rsidRDefault="001C49FE" w:rsidP="001C49FE">
      <w:pPr>
        <w:spacing w:before="120" w:after="120"/>
        <w:jc w:val="both"/>
      </w:pPr>
    </w:p>
    <w:p w:rsidR="001C49FE" w:rsidRPr="0061325B" w:rsidRDefault="001C49FE" w:rsidP="001C49FE">
      <w:pPr>
        <w:pStyle w:val="suite"/>
      </w:pPr>
      <w:r>
        <w:t>Gérard Bouchard</w:t>
      </w:r>
    </w:p>
    <w:p w:rsidR="001C49FE" w:rsidRPr="0061325B" w:rsidRDefault="001C49FE" w:rsidP="001C49FE">
      <w:pPr>
        <w:pStyle w:val="suitest"/>
      </w:pPr>
      <w:r>
        <w:t>D</w:t>
      </w:r>
      <w:r w:rsidRPr="0061325B">
        <w:t>irecteur</w:t>
      </w:r>
      <w:r>
        <w:t>,</w:t>
      </w:r>
      <w:r w:rsidRPr="0061325B">
        <w:t xml:space="preserve"> Centre interuniversitaire </w:t>
      </w:r>
      <w:r w:rsidRPr="0061325B">
        <w:rPr>
          <w:i/>
        </w:rPr>
        <w:t>SOREP</w:t>
      </w:r>
      <w:r w:rsidRPr="0061325B">
        <w:br/>
        <w:t>Un</w:t>
      </w:r>
      <w:r w:rsidRPr="0061325B">
        <w:t>i</w:t>
      </w:r>
      <w:r w:rsidRPr="0061325B">
        <w:t>versité du Québec à Chicoutimi</w:t>
      </w:r>
    </w:p>
    <w:p w:rsidR="001C49FE" w:rsidRPr="0061325B" w:rsidRDefault="001C49FE" w:rsidP="001C49FE">
      <w:pPr>
        <w:spacing w:before="120" w:after="120"/>
        <w:jc w:val="both"/>
        <w:rPr>
          <w:lang w:eastAsia="fr-FR" w:bidi="fr-FR"/>
        </w:rPr>
      </w:pPr>
    </w:p>
    <w:p w:rsidR="001C49FE" w:rsidRPr="0061325B" w:rsidRDefault="001C49FE" w:rsidP="001C49FE">
      <w:pPr>
        <w:spacing w:before="120" w:after="120"/>
        <w:jc w:val="both"/>
        <w:rPr>
          <w:lang w:eastAsia="fr-FR" w:bidi="fr-FR"/>
        </w:rPr>
      </w:pPr>
    </w:p>
    <w:p w:rsidR="001C49FE" w:rsidRPr="0061325B" w:rsidRDefault="001C49FE" w:rsidP="001C49FE">
      <w:pPr>
        <w:spacing w:before="120" w:after="120"/>
        <w:jc w:val="both"/>
      </w:pPr>
      <w:r w:rsidRPr="0061325B">
        <w:rPr>
          <w:lang w:eastAsia="fr-FR" w:bidi="fr-FR"/>
        </w:rPr>
        <w:t>La présente réflexion prend comme point de départ un certain nombre de traits bien connus de la culture québécoise </w:t>
      </w:r>
      <w:r w:rsidRPr="0061325B">
        <w:rPr>
          <w:rStyle w:val="Appelnotedebasdep"/>
          <w:lang w:eastAsia="fr-FR" w:bidi="fr-FR"/>
        </w:rPr>
        <w:footnoteReference w:id="2"/>
      </w:r>
      <w:r w:rsidRPr="0061325B">
        <w:rPr>
          <w:lang w:eastAsia="fr-FR" w:bidi="fr-FR"/>
        </w:rPr>
        <w:t> : son obse</w:t>
      </w:r>
      <w:r w:rsidRPr="0061325B">
        <w:rPr>
          <w:lang w:eastAsia="fr-FR" w:bidi="fr-FR"/>
        </w:rPr>
        <w:t>s</w:t>
      </w:r>
      <w:r w:rsidRPr="0061325B">
        <w:rPr>
          <w:lang w:eastAsia="fr-FR" w:bidi="fr-FR"/>
        </w:rPr>
        <w:t>sion de la différence par rapport à ses voisines, la découverte tardive de sa propre diversité, ses attitudes ambivalentes - faites de refus et d'att</w:t>
      </w:r>
      <w:r w:rsidRPr="0061325B">
        <w:rPr>
          <w:lang w:eastAsia="fr-FR" w:bidi="fr-FR"/>
        </w:rPr>
        <w:t>i</w:t>
      </w:r>
      <w:r w:rsidRPr="0061325B">
        <w:rPr>
          <w:lang w:eastAsia="fr-FR" w:bidi="fr-FR"/>
        </w:rPr>
        <w:t>rance - à l'égard de la culture américaine, son complexe de l'étranger, qui est un amalgame de xénophilie et de xénophobie, son ancienne tradition conservatrice, ses revendications identitaires perp</w:t>
      </w:r>
      <w:r w:rsidRPr="0061325B">
        <w:rPr>
          <w:lang w:eastAsia="fr-FR" w:bidi="fr-FR"/>
        </w:rPr>
        <w:t>é</w:t>
      </w:r>
      <w:r w:rsidRPr="0061325B">
        <w:rPr>
          <w:lang w:eastAsia="fr-FR" w:bidi="fr-FR"/>
        </w:rPr>
        <w:t>tuées dans un vigo</w:t>
      </w:r>
      <w:r w:rsidRPr="0061325B">
        <w:rPr>
          <w:lang w:eastAsia="fr-FR" w:bidi="fr-FR"/>
        </w:rPr>
        <w:t>u</w:t>
      </w:r>
      <w:r w:rsidRPr="0061325B">
        <w:rPr>
          <w:lang w:eastAsia="fr-FR" w:bidi="fr-FR"/>
        </w:rPr>
        <w:t xml:space="preserve">reux nationalisme, l'espèce d'ignorance, sinon de </w:t>
      </w:r>
      <w:r w:rsidRPr="0061325B">
        <w:rPr>
          <w:lang w:eastAsia="fr-FR" w:bidi="fr-FR"/>
        </w:rPr>
        <w:lastRenderedPageBreak/>
        <w:t>mépris, que paradoxalement elle a longtemps manifestée pour les r</w:t>
      </w:r>
      <w:r w:rsidRPr="0061325B">
        <w:rPr>
          <w:lang w:eastAsia="fr-FR" w:bidi="fr-FR"/>
        </w:rPr>
        <w:t>é</w:t>
      </w:r>
      <w:r w:rsidRPr="0061325B">
        <w:rPr>
          <w:lang w:eastAsia="fr-FR" w:bidi="fr-FR"/>
        </w:rPr>
        <w:t>alités d'ici, et l'admiration, la fidélité trad</w:t>
      </w:r>
      <w:r w:rsidRPr="0061325B">
        <w:rPr>
          <w:lang w:eastAsia="fr-FR" w:bidi="fr-FR"/>
        </w:rPr>
        <w:t>i</w:t>
      </w:r>
      <w:r w:rsidRPr="0061325B">
        <w:rPr>
          <w:lang w:eastAsia="fr-FR" w:bidi="fr-FR"/>
        </w:rPr>
        <w:t>tionnellement vouées aux idées et modèles venus d'E</w:t>
      </w:r>
      <w:r w:rsidRPr="0061325B">
        <w:rPr>
          <w:lang w:eastAsia="fr-FR" w:bidi="fr-FR"/>
        </w:rPr>
        <w:t>u</w:t>
      </w:r>
      <w:r w:rsidRPr="0061325B">
        <w:rPr>
          <w:lang w:eastAsia="fr-FR" w:bidi="fr-FR"/>
        </w:rPr>
        <w:t>rope. Ces traits, apparemment étrangers</w:t>
      </w:r>
      <w:r>
        <w:rPr>
          <w:lang w:eastAsia="fr-FR" w:bidi="fr-FR"/>
        </w:rPr>
        <w:t xml:space="preserve"> </w:t>
      </w:r>
      <w:r w:rsidRPr="0061325B">
        <w:t>[4]</w:t>
      </w:r>
      <w:r>
        <w:t xml:space="preserve"> </w:t>
      </w:r>
      <w:r w:rsidRPr="0061325B">
        <w:rPr>
          <w:lang w:eastAsia="fr-FR" w:bidi="fr-FR"/>
        </w:rPr>
        <w:t>les uns aux autres et même contradictoires, nous semblent pourtant dériver d'une origine commune, à savoir la manière très particulière dont se sont établis dans l'histoire du Québec les rapports entre les él</w:t>
      </w:r>
      <w:r w:rsidRPr="0061325B">
        <w:rPr>
          <w:lang w:eastAsia="fr-FR" w:bidi="fr-FR"/>
        </w:rPr>
        <w:t>i</w:t>
      </w:r>
      <w:r w:rsidRPr="0061325B">
        <w:rPr>
          <w:lang w:eastAsia="fr-FR" w:bidi="fr-FR"/>
        </w:rPr>
        <w:t>tes socioculturelles et ce que, faute de mieux, on appellera ici le pe</w:t>
      </w:r>
      <w:r w:rsidRPr="0061325B">
        <w:rPr>
          <w:lang w:eastAsia="fr-FR" w:bidi="fr-FR"/>
        </w:rPr>
        <w:t>u</w:t>
      </w:r>
      <w:r w:rsidRPr="0061325B">
        <w:rPr>
          <w:lang w:eastAsia="fr-FR" w:bidi="fr-FR"/>
        </w:rPr>
        <w:t>ple.</w:t>
      </w:r>
    </w:p>
    <w:p w:rsidR="001C49FE" w:rsidRPr="0061325B" w:rsidRDefault="001C49FE" w:rsidP="001C49FE">
      <w:pPr>
        <w:spacing w:before="120" w:after="120"/>
        <w:jc w:val="both"/>
      </w:pPr>
      <w:r w:rsidRPr="0061325B">
        <w:rPr>
          <w:lang w:eastAsia="fr-FR" w:bidi="fr-FR"/>
        </w:rPr>
        <w:t>Telle est la thèse que nous présentons dans ce texte qui, nous pr</w:t>
      </w:r>
      <w:r w:rsidRPr="0061325B">
        <w:rPr>
          <w:lang w:eastAsia="fr-FR" w:bidi="fr-FR"/>
        </w:rPr>
        <w:t>é</w:t>
      </w:r>
      <w:r w:rsidRPr="0061325B">
        <w:rPr>
          <w:lang w:eastAsia="fr-FR" w:bidi="fr-FR"/>
        </w:rPr>
        <w:t>venons le lecteur, tient plus de l'énoncé de programme que de la d</w:t>
      </w:r>
      <w:r w:rsidRPr="0061325B">
        <w:rPr>
          <w:lang w:eastAsia="fr-FR" w:bidi="fr-FR"/>
        </w:rPr>
        <w:t>é</w:t>
      </w:r>
      <w:r w:rsidRPr="0061325B">
        <w:rPr>
          <w:lang w:eastAsia="fr-FR" w:bidi="fr-FR"/>
        </w:rPr>
        <w:t>monstration au sens strict. C'est à la fois sa faiblesse et son excuse. Le cadre de cette présentation ne se prêtait évidemment pas à d'amples développements qui seraient de toute manière bien prématurés, com</w:t>
      </w:r>
      <w:r w:rsidRPr="0061325B">
        <w:rPr>
          <w:lang w:eastAsia="fr-FR" w:bidi="fr-FR"/>
        </w:rPr>
        <w:t>p</w:t>
      </w:r>
      <w:r w:rsidRPr="0061325B">
        <w:rPr>
          <w:lang w:eastAsia="fr-FR" w:bidi="fr-FR"/>
        </w:rPr>
        <w:t>te tenu de l'état de nos travaux. Le pa</w:t>
      </w:r>
      <w:r w:rsidRPr="0061325B">
        <w:rPr>
          <w:lang w:eastAsia="fr-FR" w:bidi="fr-FR"/>
        </w:rPr>
        <w:t>r</w:t>
      </w:r>
      <w:r w:rsidRPr="0061325B">
        <w:rPr>
          <w:lang w:eastAsia="fr-FR" w:bidi="fr-FR"/>
        </w:rPr>
        <w:t>cours scientifique proposé ici est par ailleurs très amb</w:t>
      </w:r>
      <w:r w:rsidRPr="0061325B">
        <w:rPr>
          <w:lang w:eastAsia="fr-FR" w:bidi="fr-FR"/>
        </w:rPr>
        <w:t>i</w:t>
      </w:r>
      <w:r w:rsidRPr="0061325B">
        <w:rPr>
          <w:lang w:eastAsia="fr-FR" w:bidi="fr-FR"/>
        </w:rPr>
        <w:t>tieux dans la mesure où il vise à caractériser une trame culturelle complexe sur plus d'un siècle, soit de 1840- 1850 à 1960-1970 environ. On voudra donc pardonner certains énoncés trop rapides et se contenter pour le moment de repères empiriques très ponctuels qui ve</w:t>
      </w:r>
      <w:r w:rsidRPr="0061325B">
        <w:rPr>
          <w:lang w:eastAsia="fr-FR" w:bidi="fr-FR"/>
        </w:rPr>
        <w:t>u</w:t>
      </w:r>
      <w:r w:rsidRPr="0061325B">
        <w:rPr>
          <w:lang w:eastAsia="fr-FR" w:bidi="fr-FR"/>
        </w:rPr>
        <w:t>lent davantage illustrer que prouver.</w:t>
      </w:r>
    </w:p>
    <w:p w:rsidR="001C49FE" w:rsidRPr="0061325B" w:rsidRDefault="001C49FE" w:rsidP="001C49FE">
      <w:pPr>
        <w:spacing w:before="120" w:after="120"/>
        <w:jc w:val="both"/>
      </w:pPr>
      <w:r w:rsidRPr="0061325B">
        <w:rPr>
          <w:lang w:eastAsia="fr-FR" w:bidi="fr-FR"/>
        </w:rPr>
        <w:t>Notre objectif général est : a) de montrer à quel point certaines r</w:t>
      </w:r>
      <w:r w:rsidRPr="0061325B">
        <w:rPr>
          <w:lang w:eastAsia="fr-FR" w:bidi="fr-FR"/>
        </w:rPr>
        <w:t>e</w:t>
      </w:r>
      <w:r w:rsidRPr="0061325B">
        <w:rPr>
          <w:lang w:eastAsia="fr-FR" w:bidi="fr-FR"/>
        </w:rPr>
        <w:t>présentations de la société québécoise, de son passé, de sa « vocation » et de ses rapports avec l'américanité ont été tributaires de visées déformantes et contradictoires diffusées par la très grande pa</w:t>
      </w:r>
      <w:r w:rsidRPr="0061325B">
        <w:rPr>
          <w:lang w:eastAsia="fr-FR" w:bidi="fr-FR"/>
        </w:rPr>
        <w:t>r</w:t>
      </w:r>
      <w:r w:rsidRPr="0061325B">
        <w:rPr>
          <w:lang w:eastAsia="fr-FR" w:bidi="fr-FR"/>
        </w:rPr>
        <w:t>tie des élites socioculturelles ; b) de retracer l'origine et l'histoire de ces distorsions ; c) de mettre en lumière certaines de leurs répercu</w:t>
      </w:r>
      <w:r w:rsidRPr="0061325B">
        <w:rPr>
          <w:lang w:eastAsia="fr-FR" w:bidi="fr-FR"/>
        </w:rPr>
        <w:t>s</w:t>
      </w:r>
      <w:r w:rsidRPr="0061325B">
        <w:rPr>
          <w:lang w:eastAsia="fr-FR" w:bidi="fr-FR"/>
        </w:rPr>
        <w:t>sions sur l'évolution culturelle du Qu</w:t>
      </w:r>
      <w:r w:rsidRPr="0061325B">
        <w:rPr>
          <w:lang w:eastAsia="fr-FR" w:bidi="fr-FR"/>
        </w:rPr>
        <w:t>é</w:t>
      </w:r>
      <w:r w:rsidRPr="0061325B">
        <w:rPr>
          <w:lang w:eastAsia="fr-FR" w:bidi="fr-FR"/>
        </w:rPr>
        <w:t>bec.</w:t>
      </w:r>
    </w:p>
    <w:p w:rsidR="001C49FE" w:rsidRPr="0061325B" w:rsidRDefault="001C49FE" w:rsidP="001C49FE">
      <w:pPr>
        <w:spacing w:before="120" w:after="120"/>
        <w:jc w:val="both"/>
        <w:rPr>
          <w:lang w:eastAsia="fr-FR" w:bidi="fr-FR"/>
        </w:rPr>
      </w:pPr>
    </w:p>
    <w:p w:rsidR="001C49FE" w:rsidRPr="0061325B" w:rsidRDefault="001C49FE" w:rsidP="001C49FE">
      <w:pPr>
        <w:pStyle w:val="a"/>
      </w:pPr>
      <w:r w:rsidRPr="0061325B">
        <w:t>DÉSARTICULATION</w:t>
      </w:r>
      <w:r>
        <w:br/>
      </w:r>
      <w:r w:rsidRPr="0061325B">
        <w:t>DE LA CULTURE QU</w:t>
      </w:r>
      <w:r w:rsidRPr="0061325B">
        <w:t>É</w:t>
      </w:r>
      <w:r w:rsidRPr="0061325B">
        <w:t>BÉCOISE</w:t>
      </w:r>
    </w:p>
    <w:p w:rsidR="001C49FE" w:rsidRPr="0061325B" w:rsidRDefault="001C49FE" w:rsidP="001C49FE">
      <w:pPr>
        <w:spacing w:before="120" w:after="120"/>
        <w:jc w:val="both"/>
        <w:rPr>
          <w:lang w:eastAsia="fr-FR" w:bidi="fr-FR"/>
        </w:rPr>
      </w:pPr>
    </w:p>
    <w:p w:rsidR="001C49FE" w:rsidRPr="0061325B" w:rsidRDefault="001C49FE" w:rsidP="001C49FE">
      <w:pPr>
        <w:spacing w:before="120" w:after="120"/>
        <w:jc w:val="both"/>
      </w:pPr>
      <w:r w:rsidRPr="0061325B">
        <w:rPr>
          <w:lang w:eastAsia="fr-FR" w:bidi="fr-FR"/>
        </w:rPr>
        <w:t>Une donnée essentielle qui commande l'éclairage de cet essai rés</w:t>
      </w:r>
      <w:r w:rsidRPr="0061325B">
        <w:rPr>
          <w:lang w:eastAsia="fr-FR" w:bidi="fr-FR"/>
        </w:rPr>
        <w:t>i</w:t>
      </w:r>
      <w:r w:rsidRPr="0061325B">
        <w:rPr>
          <w:lang w:eastAsia="fr-FR" w:bidi="fr-FR"/>
        </w:rPr>
        <w:t>de dans le contexte de peuplement relat</w:t>
      </w:r>
      <w:r w:rsidRPr="0061325B">
        <w:rPr>
          <w:lang w:eastAsia="fr-FR" w:bidi="fr-FR"/>
        </w:rPr>
        <w:t>i</w:t>
      </w:r>
      <w:r w:rsidRPr="0061325B">
        <w:rPr>
          <w:lang w:eastAsia="fr-FR" w:bidi="fr-FR"/>
        </w:rPr>
        <w:t>vement récent dont la société québécoise est issue. Il est utile de rappeler qu'au total, qu'il s'agisse de la vallée laurentienne ou des régions adjacentes, ce contexte de peuplement ou de colonisation s'est perpétué sur trois siècles, en i</w:t>
      </w:r>
      <w:r w:rsidRPr="0061325B">
        <w:rPr>
          <w:lang w:eastAsia="fr-FR" w:bidi="fr-FR"/>
        </w:rPr>
        <w:t>m</w:t>
      </w:r>
      <w:r w:rsidRPr="0061325B">
        <w:rPr>
          <w:lang w:eastAsia="fr-FR" w:bidi="fr-FR"/>
        </w:rPr>
        <w:t>posant aux populations nouvellement ét</w:t>
      </w:r>
      <w:r w:rsidRPr="0061325B">
        <w:rPr>
          <w:lang w:eastAsia="fr-FR" w:bidi="fr-FR"/>
        </w:rPr>
        <w:t>a</w:t>
      </w:r>
      <w:r w:rsidRPr="0061325B">
        <w:rPr>
          <w:lang w:eastAsia="fr-FR" w:bidi="fr-FR"/>
        </w:rPr>
        <w:t xml:space="preserve">blies les mêmes défis, les </w:t>
      </w:r>
      <w:r w:rsidRPr="0061325B">
        <w:rPr>
          <w:lang w:eastAsia="fr-FR" w:bidi="fr-FR"/>
        </w:rPr>
        <w:lastRenderedPageBreak/>
        <w:t>mêmes contraintes, et en f</w:t>
      </w:r>
      <w:r w:rsidRPr="0061325B">
        <w:rPr>
          <w:lang w:eastAsia="fr-FR" w:bidi="fr-FR"/>
        </w:rPr>
        <w:t>a</w:t>
      </w:r>
      <w:r w:rsidRPr="0061325B">
        <w:rPr>
          <w:lang w:eastAsia="fr-FR" w:bidi="fr-FR"/>
        </w:rPr>
        <w:t>vorisant de nombreuses façons l'émergence de traits ou de formes collectives originales. Sont visés ici à la fois les comportements démographiques, la structure du ba</w:t>
      </w:r>
      <w:r w:rsidRPr="0061325B">
        <w:rPr>
          <w:lang w:eastAsia="fr-FR" w:bidi="fr-FR"/>
        </w:rPr>
        <w:t>s</w:t>
      </w:r>
      <w:r w:rsidRPr="0061325B">
        <w:rPr>
          <w:lang w:eastAsia="fr-FR" w:bidi="fr-FR"/>
        </w:rPr>
        <w:t>sin</w:t>
      </w:r>
      <w:r>
        <w:rPr>
          <w:lang w:eastAsia="fr-FR" w:bidi="fr-FR"/>
        </w:rPr>
        <w:t xml:space="preserve"> </w:t>
      </w:r>
      <w:r w:rsidRPr="0061325B">
        <w:t>[5]</w:t>
      </w:r>
      <w:r>
        <w:t xml:space="preserve"> </w:t>
      </w:r>
      <w:r w:rsidRPr="0061325B">
        <w:rPr>
          <w:lang w:eastAsia="fr-FR" w:bidi="fr-FR"/>
        </w:rPr>
        <w:t>génétique (Bouchard et De Braekeleer, 1991), les modes de production, la stru</w:t>
      </w:r>
      <w:r w:rsidRPr="0061325B">
        <w:rPr>
          <w:lang w:eastAsia="fr-FR" w:bidi="fr-FR"/>
        </w:rPr>
        <w:t>c</w:t>
      </w:r>
      <w:r w:rsidRPr="0061325B">
        <w:rPr>
          <w:lang w:eastAsia="fr-FR" w:bidi="fr-FR"/>
        </w:rPr>
        <w:t>ture sociale et les contenus culturels.</w:t>
      </w:r>
    </w:p>
    <w:p w:rsidR="001C49FE" w:rsidRPr="0061325B" w:rsidRDefault="001C49FE" w:rsidP="001C49FE">
      <w:pPr>
        <w:spacing w:before="120" w:after="120"/>
        <w:jc w:val="both"/>
      </w:pPr>
      <w:r w:rsidRPr="0061325B">
        <w:rPr>
          <w:lang w:eastAsia="fr-FR" w:bidi="fr-FR"/>
        </w:rPr>
        <w:t>Insistons pour commencer sur la structure sociale, et plus partic</w:t>
      </w:r>
      <w:r w:rsidRPr="0061325B">
        <w:rPr>
          <w:lang w:eastAsia="fr-FR" w:bidi="fr-FR"/>
        </w:rPr>
        <w:t>u</w:t>
      </w:r>
      <w:r w:rsidRPr="0061325B">
        <w:rPr>
          <w:lang w:eastAsia="fr-FR" w:bidi="fr-FR"/>
        </w:rPr>
        <w:t>lièrement sur le lent processus de mise en place des élites sociocult</w:t>
      </w:r>
      <w:r w:rsidRPr="0061325B">
        <w:rPr>
          <w:lang w:eastAsia="fr-FR" w:bidi="fr-FR"/>
        </w:rPr>
        <w:t>u</w:t>
      </w:r>
      <w:r w:rsidRPr="0061325B">
        <w:rPr>
          <w:lang w:eastAsia="fr-FR" w:bidi="fr-FR"/>
        </w:rPr>
        <w:t>relles - on n'ose encore parler d'une classe dominante - à partir de la fin du XVIII</w:t>
      </w:r>
      <w:r w:rsidRPr="0061325B">
        <w:rPr>
          <w:vertAlign w:val="superscript"/>
          <w:lang w:eastAsia="fr-FR" w:bidi="fr-FR"/>
        </w:rPr>
        <w:t>e</w:t>
      </w:r>
      <w:r w:rsidRPr="0061325B">
        <w:rPr>
          <w:lang w:eastAsia="fr-FR" w:bidi="fr-FR"/>
        </w:rPr>
        <w:t xml:space="preserve"> si</w:t>
      </w:r>
      <w:r w:rsidRPr="0061325B">
        <w:rPr>
          <w:lang w:eastAsia="fr-FR" w:bidi="fr-FR"/>
        </w:rPr>
        <w:t>è</w:t>
      </w:r>
      <w:r w:rsidRPr="0061325B">
        <w:rPr>
          <w:lang w:eastAsia="fr-FR" w:bidi="fr-FR"/>
        </w:rPr>
        <w:t>cle. À la suite de Fernand Ouellet (1963), la plupart des historiens reconnaissent qu'à la faveur d'un certain rel</w:t>
      </w:r>
      <w:r w:rsidRPr="0061325B">
        <w:rPr>
          <w:lang w:eastAsia="fr-FR" w:bidi="fr-FR"/>
        </w:rPr>
        <w:t>â</w:t>
      </w:r>
      <w:r w:rsidRPr="0061325B">
        <w:rPr>
          <w:lang w:eastAsia="fr-FR" w:bidi="fr-FR"/>
        </w:rPr>
        <w:t>chement du lien colonial anglais peu après la Conquête (l'Acte de Québec de 1 774, l'Acte constitutionnel de 1791), la société canadienne-française a pu bénéficier d'une marge de manœuvre, au moins sur le plan soci</w:t>
      </w:r>
      <w:r w:rsidRPr="0061325B">
        <w:rPr>
          <w:lang w:eastAsia="fr-FR" w:bidi="fr-FR"/>
        </w:rPr>
        <w:t>o</w:t>
      </w:r>
      <w:r w:rsidRPr="0061325B">
        <w:rPr>
          <w:lang w:eastAsia="fr-FR" w:bidi="fr-FR"/>
        </w:rPr>
        <w:t>culturel, ce qui s'est traduit notamment par un développement des ét</w:t>
      </w:r>
      <w:r w:rsidRPr="0061325B">
        <w:rPr>
          <w:lang w:eastAsia="fr-FR" w:bidi="fr-FR"/>
        </w:rPr>
        <w:t>a</w:t>
      </w:r>
      <w:r w:rsidRPr="0061325B">
        <w:rPr>
          <w:lang w:eastAsia="fr-FR" w:bidi="fr-FR"/>
        </w:rPr>
        <w:t>blissements scolaires au secondaire ou au collégial (petits séminaires) et par l'émancipation de professions liées à la restauration des trad</w:t>
      </w:r>
      <w:r w:rsidRPr="0061325B">
        <w:rPr>
          <w:lang w:eastAsia="fr-FR" w:bidi="fr-FR"/>
        </w:rPr>
        <w:t>i</w:t>
      </w:r>
      <w:r w:rsidRPr="0061325B">
        <w:rPr>
          <w:lang w:eastAsia="fr-FR" w:bidi="fr-FR"/>
        </w:rPr>
        <w:t>tions juridiques et culturelles françaises. Loin d'être idéologiqu</w:t>
      </w:r>
      <w:r w:rsidRPr="0061325B">
        <w:rPr>
          <w:lang w:eastAsia="fr-FR" w:bidi="fr-FR"/>
        </w:rPr>
        <w:t>e</w:t>
      </w:r>
      <w:r w:rsidRPr="0061325B">
        <w:rPr>
          <w:lang w:eastAsia="fr-FR" w:bidi="fr-FR"/>
        </w:rPr>
        <w:t>ment homogènes, ces représentants d'une bourgeoisie en émergence se sont néanmoins bientôt comportés comme des représentants de leur soci</w:t>
      </w:r>
      <w:r w:rsidRPr="0061325B">
        <w:rPr>
          <w:lang w:eastAsia="fr-FR" w:bidi="fr-FR"/>
        </w:rPr>
        <w:t>é</w:t>
      </w:r>
      <w:r w:rsidRPr="0061325B">
        <w:rPr>
          <w:lang w:eastAsia="fr-FR" w:bidi="fr-FR"/>
        </w:rPr>
        <w:t>té, comme des guides de la nation en éveil.</w:t>
      </w:r>
    </w:p>
    <w:p w:rsidR="001C49FE" w:rsidRPr="0061325B" w:rsidRDefault="001C49FE" w:rsidP="001C49FE">
      <w:pPr>
        <w:spacing w:before="120" w:after="120"/>
        <w:jc w:val="both"/>
      </w:pPr>
      <w:r w:rsidRPr="0061325B">
        <w:rPr>
          <w:lang w:eastAsia="fr-FR" w:bidi="fr-FR"/>
        </w:rPr>
        <w:t>Avant comme après l'insurrection de 1837-1838, ce sentiment, de plus en plus accusé, a trouvé des expressions intellectuelles et polit</w:t>
      </w:r>
      <w:r w:rsidRPr="0061325B">
        <w:rPr>
          <w:lang w:eastAsia="fr-FR" w:bidi="fr-FR"/>
        </w:rPr>
        <w:t>i</w:t>
      </w:r>
      <w:r w:rsidRPr="0061325B">
        <w:rPr>
          <w:lang w:eastAsia="fr-FR" w:bidi="fr-FR"/>
        </w:rPr>
        <w:t>ques très disparates, voire contradictoires, en deçà desquelles on peut toutefois déceler une sorte de dénominateur commun. Chez la major</w:t>
      </w:r>
      <w:r w:rsidRPr="0061325B">
        <w:rPr>
          <w:lang w:eastAsia="fr-FR" w:bidi="fr-FR"/>
        </w:rPr>
        <w:t>i</w:t>
      </w:r>
      <w:r w:rsidRPr="0061325B">
        <w:rPr>
          <w:lang w:eastAsia="fr-FR" w:bidi="fr-FR"/>
        </w:rPr>
        <w:t>té des membres du clergé, des professions libér</w:t>
      </w:r>
      <w:r w:rsidRPr="0061325B">
        <w:rPr>
          <w:lang w:eastAsia="fr-FR" w:bidi="fr-FR"/>
        </w:rPr>
        <w:t>a</w:t>
      </w:r>
      <w:r w:rsidRPr="0061325B">
        <w:rPr>
          <w:lang w:eastAsia="fr-FR" w:bidi="fr-FR"/>
        </w:rPr>
        <w:t>les et des groupes d'intellectuels (journalistes, hauts fonctionnaires, artistes) du temps, on relève d'abord une volonté d'aménager sur le territoire québécois un espace francophone doté des institutions nécessaires à sa survie et dont ils seraient les titulaires légitimes. Parmi ces in</w:t>
      </w:r>
      <w:r w:rsidRPr="0061325B">
        <w:rPr>
          <w:lang w:eastAsia="fr-FR" w:bidi="fr-FR"/>
        </w:rPr>
        <w:t>s</w:t>
      </w:r>
      <w:r w:rsidRPr="0061325B">
        <w:rPr>
          <w:lang w:eastAsia="fr-FR" w:bidi="fr-FR"/>
        </w:rPr>
        <w:t>titutions, l'Église, le système judiciaire, le système scolaire et l'État venaient évide</w:t>
      </w:r>
      <w:r w:rsidRPr="0061325B">
        <w:rPr>
          <w:lang w:eastAsia="fr-FR" w:bidi="fr-FR"/>
        </w:rPr>
        <w:t>m</w:t>
      </w:r>
      <w:r w:rsidRPr="0061325B">
        <w:rPr>
          <w:lang w:eastAsia="fr-FR" w:bidi="fr-FR"/>
        </w:rPr>
        <w:t>ment au premier plan. En deuxième lieu, ces élites étaient fortement (mais non exclusivement) nourries de références culturelles europée</w:t>
      </w:r>
      <w:r w:rsidRPr="0061325B">
        <w:rPr>
          <w:lang w:eastAsia="fr-FR" w:bidi="fr-FR"/>
        </w:rPr>
        <w:t>n</w:t>
      </w:r>
      <w:r w:rsidRPr="0061325B">
        <w:rPr>
          <w:lang w:eastAsia="fr-FR" w:bidi="fr-FR"/>
        </w:rPr>
        <w:t>nes - britanniques, romaines et en particulier françaises - où elles pu</w:t>
      </w:r>
      <w:r w:rsidRPr="0061325B">
        <w:rPr>
          <w:lang w:eastAsia="fr-FR" w:bidi="fr-FR"/>
        </w:rPr>
        <w:t>i</w:t>
      </w:r>
      <w:r w:rsidRPr="0061325B">
        <w:rPr>
          <w:lang w:eastAsia="fr-FR" w:bidi="fr-FR"/>
        </w:rPr>
        <w:t>saient les modèles et le style de la nation </w:t>
      </w:r>
      <w:r w:rsidRPr="0061325B">
        <w:rPr>
          <w:rStyle w:val="Appelnotedebasdep"/>
          <w:lang w:eastAsia="fr-FR" w:bidi="fr-FR"/>
        </w:rPr>
        <w:footnoteReference w:id="3"/>
      </w:r>
      <w:r w:rsidRPr="0061325B">
        <w:rPr>
          <w:lang w:eastAsia="fr-FR" w:bidi="fr-FR"/>
        </w:rPr>
        <w:t>. À partir de ces deux traits, on peut reconnaître trois obstacles structurels</w:t>
      </w:r>
      <w:r>
        <w:rPr>
          <w:lang w:eastAsia="fr-FR" w:bidi="fr-FR"/>
        </w:rPr>
        <w:t xml:space="preserve"> </w:t>
      </w:r>
      <w:r w:rsidRPr="0061325B">
        <w:t>[6]</w:t>
      </w:r>
      <w:r>
        <w:t xml:space="preserve"> </w:t>
      </w:r>
      <w:r w:rsidRPr="0061325B">
        <w:rPr>
          <w:lang w:eastAsia="fr-FR" w:bidi="fr-FR"/>
        </w:rPr>
        <w:t>qui ont pesé lon</w:t>
      </w:r>
      <w:r w:rsidRPr="0061325B">
        <w:rPr>
          <w:lang w:eastAsia="fr-FR" w:bidi="fr-FR"/>
        </w:rPr>
        <w:t>g</w:t>
      </w:r>
      <w:r w:rsidRPr="0061325B">
        <w:rPr>
          <w:lang w:eastAsia="fr-FR" w:bidi="fr-FR"/>
        </w:rPr>
        <w:t>temps sur le destin de cette quasi-bourgeoisie en émergence :</w:t>
      </w:r>
    </w:p>
    <w:p w:rsidR="001C49FE" w:rsidRPr="0061325B" w:rsidRDefault="001C49FE" w:rsidP="001C49FE">
      <w:pPr>
        <w:spacing w:before="120" w:after="120"/>
        <w:jc w:val="both"/>
        <w:rPr>
          <w:lang w:eastAsia="fr-FR" w:bidi="fr-FR"/>
        </w:rPr>
      </w:pPr>
    </w:p>
    <w:p w:rsidR="001C49FE" w:rsidRPr="0061325B" w:rsidRDefault="001C49FE" w:rsidP="001C49FE">
      <w:pPr>
        <w:spacing w:before="120" w:after="120"/>
        <w:ind w:left="720" w:hanging="360"/>
        <w:jc w:val="both"/>
      </w:pPr>
      <w:r w:rsidRPr="0061325B">
        <w:rPr>
          <w:lang w:eastAsia="fr-FR" w:bidi="fr-FR"/>
        </w:rPr>
        <w:t>-</w:t>
      </w:r>
      <w:r w:rsidRPr="0061325B">
        <w:rPr>
          <w:lang w:eastAsia="fr-FR" w:bidi="fr-FR"/>
        </w:rPr>
        <w:tab/>
        <w:t>Elle ne disposait pas d'un État complet, doté de tous les po</w:t>
      </w:r>
      <w:r w:rsidRPr="0061325B">
        <w:rPr>
          <w:lang w:eastAsia="fr-FR" w:bidi="fr-FR"/>
        </w:rPr>
        <w:t>u</w:t>
      </w:r>
      <w:r w:rsidRPr="0061325B">
        <w:rPr>
          <w:lang w:eastAsia="fr-FR" w:bidi="fr-FR"/>
        </w:rPr>
        <w:t>voirs nécessaires à la conduite de la nation ;</w:t>
      </w:r>
    </w:p>
    <w:p w:rsidR="001C49FE" w:rsidRPr="0061325B" w:rsidRDefault="001C49FE" w:rsidP="001C49FE">
      <w:pPr>
        <w:spacing w:before="120" w:after="120"/>
        <w:ind w:left="720" w:hanging="360"/>
        <w:jc w:val="both"/>
      </w:pPr>
      <w:r w:rsidRPr="0061325B">
        <w:rPr>
          <w:lang w:eastAsia="fr-FR" w:bidi="fr-FR"/>
        </w:rPr>
        <w:t>-</w:t>
      </w:r>
      <w:r w:rsidRPr="0061325B">
        <w:rPr>
          <w:lang w:eastAsia="fr-FR" w:bidi="fr-FR"/>
        </w:rPr>
        <w:tab/>
        <w:t>Elle ne maîtrisait pas les leviers du développement économique et de l'enrichissement ;</w:t>
      </w:r>
    </w:p>
    <w:p w:rsidR="001C49FE" w:rsidRPr="0061325B" w:rsidRDefault="001C49FE" w:rsidP="001C49FE">
      <w:pPr>
        <w:spacing w:before="120" w:after="120"/>
        <w:ind w:left="720" w:hanging="360"/>
        <w:jc w:val="both"/>
      </w:pPr>
      <w:r w:rsidRPr="0061325B">
        <w:rPr>
          <w:lang w:eastAsia="fr-FR" w:bidi="fr-FR"/>
        </w:rPr>
        <w:t>-</w:t>
      </w:r>
      <w:r w:rsidRPr="0061325B">
        <w:rPr>
          <w:lang w:eastAsia="fr-FR" w:bidi="fr-FR"/>
        </w:rPr>
        <w:tab/>
        <w:t>La nationalité à l'européenne dont elle rêvait s'a</w:t>
      </w:r>
      <w:r w:rsidRPr="0061325B">
        <w:rPr>
          <w:lang w:eastAsia="fr-FR" w:bidi="fr-FR"/>
        </w:rPr>
        <w:t>c</w:t>
      </w:r>
      <w:r w:rsidRPr="0061325B">
        <w:rPr>
          <w:lang w:eastAsia="fr-FR" w:bidi="fr-FR"/>
        </w:rPr>
        <w:t>commodait mal de la culture rugueuse et débraillée des classes populaires urbaines et rurales, d'emblée ouvertes aux influences contine</w:t>
      </w:r>
      <w:r w:rsidRPr="0061325B">
        <w:rPr>
          <w:lang w:eastAsia="fr-FR" w:bidi="fr-FR"/>
        </w:rPr>
        <w:t>n</w:t>
      </w:r>
      <w:r w:rsidRPr="0061325B">
        <w:rPr>
          <w:lang w:eastAsia="fr-FR" w:bidi="fr-FR"/>
        </w:rPr>
        <w:t>tales et fo</w:t>
      </w:r>
      <w:r w:rsidRPr="0061325B">
        <w:rPr>
          <w:lang w:eastAsia="fr-FR" w:bidi="fr-FR"/>
        </w:rPr>
        <w:t>r</w:t>
      </w:r>
      <w:r w:rsidRPr="0061325B">
        <w:rPr>
          <w:lang w:eastAsia="fr-FR" w:bidi="fr-FR"/>
        </w:rPr>
        <w:t>tement nourries de la « territorialité » nord-américaine (selon l'expre</w:t>
      </w:r>
      <w:r w:rsidRPr="0061325B">
        <w:rPr>
          <w:lang w:eastAsia="fr-FR" w:bidi="fr-FR"/>
        </w:rPr>
        <w:t>s</w:t>
      </w:r>
      <w:r w:rsidRPr="0061325B">
        <w:rPr>
          <w:lang w:eastAsia="fr-FR" w:bidi="fr-FR"/>
        </w:rPr>
        <w:t>sion du géographe français Raffestin).</w:t>
      </w:r>
    </w:p>
    <w:p w:rsidR="001C49FE" w:rsidRPr="0061325B" w:rsidRDefault="001C49FE" w:rsidP="001C49FE">
      <w:pPr>
        <w:spacing w:before="120" w:after="120"/>
        <w:jc w:val="both"/>
        <w:rPr>
          <w:lang w:eastAsia="fr-FR" w:bidi="fr-FR"/>
        </w:rPr>
      </w:pPr>
    </w:p>
    <w:p w:rsidR="001C49FE" w:rsidRPr="0061325B" w:rsidRDefault="001C49FE" w:rsidP="001C49FE">
      <w:pPr>
        <w:spacing w:before="120" w:after="120"/>
        <w:jc w:val="both"/>
      </w:pPr>
      <w:r w:rsidRPr="0061325B">
        <w:rPr>
          <w:lang w:eastAsia="fr-FR" w:bidi="fr-FR"/>
        </w:rPr>
        <w:t>Le fait de cette bourgeoisie en devenir, coincée dans un espace culturel dont elle avait besoin pour s'affirmer mais qui lui était en même temps inhospitalier, const</w:t>
      </w:r>
      <w:r w:rsidRPr="0061325B">
        <w:rPr>
          <w:lang w:eastAsia="fr-FR" w:bidi="fr-FR"/>
        </w:rPr>
        <w:t>i</w:t>
      </w:r>
      <w:r w:rsidRPr="0061325B">
        <w:rPr>
          <w:lang w:eastAsia="fr-FR" w:bidi="fr-FR"/>
        </w:rPr>
        <w:t>tue la matrice à partir de laquelle nous allons tenter de rendre compte d'importants aspects de l'évolution cult</w:t>
      </w:r>
      <w:r w:rsidRPr="0061325B">
        <w:rPr>
          <w:lang w:eastAsia="fr-FR" w:bidi="fr-FR"/>
        </w:rPr>
        <w:t>u</w:t>
      </w:r>
      <w:r w:rsidRPr="0061325B">
        <w:rPr>
          <w:lang w:eastAsia="fr-FR" w:bidi="fr-FR"/>
        </w:rPr>
        <w:t>relle du Québec depuis le milieu du siècle dernier. Nous pensons en effet que la culture populaire s'est posée comme une sorte de contre-culture qui semblait compromettre le projet de culture nation</w:t>
      </w:r>
      <w:r w:rsidRPr="0061325B">
        <w:rPr>
          <w:lang w:eastAsia="fr-FR" w:bidi="fr-FR"/>
        </w:rPr>
        <w:t>a</w:t>
      </w:r>
      <w:r w:rsidRPr="0061325B">
        <w:rPr>
          <w:lang w:eastAsia="fr-FR" w:bidi="fr-FR"/>
        </w:rPr>
        <w:t>le élaboré par les élites. Ainsi, loin d'avoir été fermée sur elle-même, la culture des Québécois était largement ouverte aux deux bouts du continuum social, mais dans des directions opposées : l'une menait vers le vieux continent, l'autre vers le nouveau. D'un côté, la culture savante se définissait par rapport à des modèles empruntés, à des tr</w:t>
      </w:r>
      <w:r w:rsidRPr="0061325B">
        <w:rPr>
          <w:lang w:eastAsia="fr-FR" w:bidi="fr-FR"/>
        </w:rPr>
        <w:t>a</w:t>
      </w:r>
      <w:r w:rsidRPr="0061325B">
        <w:rPr>
          <w:lang w:eastAsia="fr-FR" w:bidi="fr-FR"/>
        </w:rPr>
        <w:t>ditions européennes à perpétuer, à implanter en territoire nord-américain, de l'autre, une culture populaire naissait à un nouvel env</w:t>
      </w:r>
      <w:r w:rsidRPr="0061325B">
        <w:rPr>
          <w:lang w:eastAsia="fr-FR" w:bidi="fr-FR"/>
        </w:rPr>
        <w:t>i</w:t>
      </w:r>
      <w:r w:rsidRPr="0061325B">
        <w:rPr>
          <w:lang w:eastAsia="fr-FR" w:bidi="fr-FR"/>
        </w:rPr>
        <w:t>ronnement, se l'appropriait, l'inve</w:t>
      </w:r>
      <w:r w:rsidRPr="0061325B">
        <w:rPr>
          <w:lang w:eastAsia="fr-FR" w:bidi="fr-FR"/>
        </w:rPr>
        <w:t>s</w:t>
      </w:r>
      <w:r w:rsidRPr="0061325B">
        <w:rPr>
          <w:lang w:eastAsia="fr-FR" w:bidi="fr-FR"/>
        </w:rPr>
        <w:t>tissait et le nommait à sa manière. En somme, d'un côté la culture de la continuité, de l'autre celle des rupt</w:t>
      </w:r>
      <w:r w:rsidRPr="0061325B">
        <w:rPr>
          <w:lang w:eastAsia="fr-FR" w:bidi="fr-FR"/>
        </w:rPr>
        <w:t>u</w:t>
      </w:r>
      <w:r w:rsidRPr="0061325B">
        <w:rPr>
          <w:lang w:eastAsia="fr-FR" w:bidi="fr-FR"/>
        </w:rPr>
        <w:t>res et des recommencements.</w:t>
      </w:r>
    </w:p>
    <w:p w:rsidR="001C49FE" w:rsidRPr="0061325B" w:rsidRDefault="001C49FE" w:rsidP="001C49FE">
      <w:pPr>
        <w:spacing w:before="120" w:after="120"/>
        <w:jc w:val="both"/>
      </w:pPr>
      <w:r w:rsidRPr="0061325B">
        <w:rPr>
          <w:lang w:eastAsia="fr-FR" w:bidi="fr-FR"/>
        </w:rPr>
        <w:t>Notre démarche fera donc une large place au clivage culture sava</w:t>
      </w:r>
      <w:r w:rsidRPr="0061325B">
        <w:rPr>
          <w:lang w:eastAsia="fr-FR" w:bidi="fr-FR"/>
        </w:rPr>
        <w:t>n</w:t>
      </w:r>
      <w:r w:rsidRPr="0061325B">
        <w:rPr>
          <w:lang w:eastAsia="fr-FR" w:bidi="fr-FR"/>
        </w:rPr>
        <w:t>te/culture populaire pour désigner les di</w:t>
      </w:r>
      <w:r w:rsidRPr="0061325B">
        <w:rPr>
          <w:lang w:eastAsia="fr-FR" w:bidi="fr-FR"/>
        </w:rPr>
        <w:t>s</w:t>
      </w:r>
      <w:r w:rsidRPr="0061325B">
        <w:rPr>
          <w:lang w:eastAsia="fr-FR" w:bidi="fr-FR"/>
        </w:rPr>
        <w:t>cordances et les disparités qui se manifestaient entre les visées des élites montantes et la culture « américaine » en formation parmi les classes populaires (en gros, les travailleurs manuels urbains et ruraux et les cols blancs peu spécial</w:t>
      </w:r>
      <w:r w:rsidRPr="0061325B">
        <w:rPr>
          <w:lang w:eastAsia="fr-FR" w:bidi="fr-FR"/>
        </w:rPr>
        <w:t>i</w:t>
      </w:r>
      <w:r w:rsidRPr="0061325B">
        <w:rPr>
          <w:lang w:eastAsia="fr-FR" w:bidi="fr-FR"/>
        </w:rPr>
        <w:t>sés). Il paraît nécessaire de bien marquer la spécificité de ces deux univers culturels, le clivage fondamental étant au cœur des</w:t>
      </w:r>
      <w:r>
        <w:rPr>
          <w:lang w:eastAsia="fr-FR" w:bidi="fr-FR"/>
        </w:rPr>
        <w:t xml:space="preserve"> </w:t>
      </w:r>
      <w:r w:rsidRPr="0061325B">
        <w:t>[7]</w:t>
      </w:r>
      <w:r>
        <w:t xml:space="preserve"> </w:t>
      </w:r>
      <w:r w:rsidRPr="0061325B">
        <w:rPr>
          <w:lang w:eastAsia="fr-FR" w:bidi="fr-FR"/>
        </w:rPr>
        <w:t>perce</w:t>
      </w:r>
      <w:r w:rsidRPr="0061325B">
        <w:rPr>
          <w:lang w:eastAsia="fr-FR" w:bidi="fr-FR"/>
        </w:rPr>
        <w:t>p</w:t>
      </w:r>
      <w:r w:rsidRPr="0061325B">
        <w:rPr>
          <w:lang w:eastAsia="fr-FR" w:bidi="fr-FR"/>
        </w:rPr>
        <w:t>tions que les élites elles-mêmes nourrissaient de leur pos</w:t>
      </w:r>
      <w:r w:rsidRPr="0061325B">
        <w:rPr>
          <w:lang w:eastAsia="fr-FR" w:bidi="fr-FR"/>
        </w:rPr>
        <w:t>i</w:t>
      </w:r>
      <w:r w:rsidRPr="0061325B">
        <w:rPr>
          <w:lang w:eastAsia="fr-FR" w:bidi="fr-FR"/>
        </w:rPr>
        <w:t xml:space="preserve">tion au sein </w:t>
      </w:r>
      <w:r w:rsidRPr="0061325B">
        <w:rPr>
          <w:lang w:eastAsia="fr-FR" w:bidi="fr-FR"/>
        </w:rPr>
        <w:lastRenderedPageBreak/>
        <w:t>de la société québécoise. En dénonçant de diverses mani</w:t>
      </w:r>
      <w:r w:rsidRPr="0061325B">
        <w:rPr>
          <w:lang w:eastAsia="fr-FR" w:bidi="fr-FR"/>
        </w:rPr>
        <w:t>è</w:t>
      </w:r>
      <w:r w:rsidRPr="0061325B">
        <w:rPr>
          <w:lang w:eastAsia="fr-FR" w:bidi="fr-FR"/>
        </w:rPr>
        <w:t>res la culture du « peuple » (ou du « petit peuple », comme disait so</w:t>
      </w:r>
      <w:r w:rsidRPr="0061325B">
        <w:rPr>
          <w:lang w:eastAsia="fr-FR" w:bidi="fr-FR"/>
        </w:rPr>
        <w:t>u</w:t>
      </w:r>
      <w:r w:rsidRPr="0061325B">
        <w:rPr>
          <w:lang w:eastAsia="fr-FR" w:bidi="fr-FR"/>
        </w:rPr>
        <w:t>vent Lionel Groulx) et en faisant valoir ses propres références, le di</w:t>
      </w:r>
      <w:r w:rsidRPr="0061325B">
        <w:rPr>
          <w:lang w:eastAsia="fr-FR" w:bidi="fr-FR"/>
        </w:rPr>
        <w:t>s</w:t>
      </w:r>
      <w:r w:rsidRPr="0061325B">
        <w:rPr>
          <w:lang w:eastAsia="fr-FR" w:bidi="fr-FR"/>
        </w:rPr>
        <w:t>cours élitiste consacrait une distance sociocult</w:t>
      </w:r>
      <w:r w:rsidRPr="0061325B">
        <w:rPr>
          <w:lang w:eastAsia="fr-FR" w:bidi="fr-FR"/>
        </w:rPr>
        <w:t>u</w:t>
      </w:r>
      <w:r w:rsidRPr="0061325B">
        <w:rPr>
          <w:lang w:eastAsia="fr-FR" w:bidi="fr-FR"/>
        </w:rPr>
        <w:t>relle qu'il faut bien prendre en considération d'une m</w:t>
      </w:r>
      <w:r w:rsidRPr="0061325B">
        <w:rPr>
          <w:lang w:eastAsia="fr-FR" w:bidi="fr-FR"/>
        </w:rPr>
        <w:t>a</w:t>
      </w:r>
      <w:r w:rsidRPr="0061325B">
        <w:rPr>
          <w:lang w:eastAsia="fr-FR" w:bidi="fr-FR"/>
        </w:rPr>
        <w:t>nière ou d'une autre. Nous parlerons donc ici de la culture populaire québéco</w:t>
      </w:r>
      <w:r w:rsidRPr="0061325B">
        <w:rPr>
          <w:lang w:eastAsia="fr-FR" w:bidi="fr-FR"/>
        </w:rPr>
        <w:t>i</w:t>
      </w:r>
      <w:r w:rsidRPr="0061325B">
        <w:rPr>
          <w:lang w:eastAsia="fr-FR" w:bidi="fr-FR"/>
        </w:rPr>
        <w:t>se, mais d'une manière très générale, en nous réf</w:t>
      </w:r>
      <w:r w:rsidRPr="0061325B">
        <w:rPr>
          <w:lang w:eastAsia="fr-FR" w:bidi="fr-FR"/>
        </w:rPr>
        <w:t>é</w:t>
      </w:r>
      <w:r w:rsidRPr="0061325B">
        <w:rPr>
          <w:lang w:eastAsia="fr-FR" w:bidi="fr-FR"/>
        </w:rPr>
        <w:t>rant toujours à la représentation construite par les élites professionnelles : celle d'une culture h</w:t>
      </w:r>
      <w:r w:rsidRPr="0061325B">
        <w:rPr>
          <w:lang w:eastAsia="fr-FR" w:bidi="fr-FR"/>
        </w:rPr>
        <w:t>o</w:t>
      </w:r>
      <w:r w:rsidRPr="0061325B">
        <w:rPr>
          <w:lang w:eastAsia="fr-FR" w:bidi="fr-FR"/>
        </w:rPr>
        <w:t>mogène et aux contours très flous, en marge de la leur. On verra aussi que, d'une m</w:t>
      </w:r>
      <w:r w:rsidRPr="0061325B">
        <w:rPr>
          <w:lang w:eastAsia="fr-FR" w:bidi="fr-FR"/>
        </w:rPr>
        <w:t>a</w:t>
      </w:r>
      <w:r w:rsidRPr="0061325B">
        <w:rPr>
          <w:lang w:eastAsia="fr-FR" w:bidi="fr-FR"/>
        </w:rPr>
        <w:t>nière assez paradoxale, cette culture du peuple n'est pas toujours présentée co</w:t>
      </w:r>
      <w:r w:rsidRPr="0061325B">
        <w:rPr>
          <w:lang w:eastAsia="fr-FR" w:bidi="fr-FR"/>
        </w:rPr>
        <w:t>m</w:t>
      </w:r>
      <w:r w:rsidRPr="0061325B">
        <w:rPr>
          <w:lang w:eastAsia="fr-FR" w:bidi="fr-FR"/>
        </w:rPr>
        <w:t>me mal en point ou menaçante, car on en fait ég</w:t>
      </w:r>
      <w:r w:rsidRPr="0061325B">
        <w:rPr>
          <w:lang w:eastAsia="fr-FR" w:bidi="fr-FR"/>
        </w:rPr>
        <w:t>a</w:t>
      </w:r>
      <w:r w:rsidRPr="0061325B">
        <w:rPr>
          <w:lang w:eastAsia="fr-FR" w:bidi="fr-FR"/>
        </w:rPr>
        <w:t>lement volontiers le dépôt sacré des vieilles cout</w:t>
      </w:r>
      <w:r w:rsidRPr="0061325B">
        <w:rPr>
          <w:lang w:eastAsia="fr-FR" w:bidi="fr-FR"/>
        </w:rPr>
        <w:t>u</w:t>
      </w:r>
      <w:r w:rsidRPr="0061325B">
        <w:rPr>
          <w:lang w:eastAsia="fr-FR" w:bidi="fr-FR"/>
        </w:rPr>
        <w:t>mes et traditions françaises - ce qui est une autre mani</w:t>
      </w:r>
      <w:r w:rsidRPr="0061325B">
        <w:rPr>
          <w:lang w:eastAsia="fr-FR" w:bidi="fr-FR"/>
        </w:rPr>
        <w:t>è</w:t>
      </w:r>
      <w:r w:rsidRPr="0061325B">
        <w:rPr>
          <w:lang w:eastAsia="fr-FR" w:bidi="fr-FR"/>
        </w:rPr>
        <w:t>re de reconnaître sa spécificité. Il ne s'agit donc pas de réduire la dynamique culturelle québ</w:t>
      </w:r>
      <w:r w:rsidRPr="0061325B">
        <w:rPr>
          <w:lang w:eastAsia="fr-FR" w:bidi="fr-FR"/>
        </w:rPr>
        <w:t>é</w:t>
      </w:r>
      <w:r w:rsidRPr="0061325B">
        <w:rPr>
          <w:lang w:eastAsia="fr-FR" w:bidi="fr-FR"/>
        </w:rPr>
        <w:t>coise à ce clivage entre culture savante et culture populaire ; celui-ci représente simpl</w:t>
      </w:r>
      <w:r w:rsidRPr="0061325B">
        <w:rPr>
          <w:lang w:eastAsia="fr-FR" w:bidi="fr-FR"/>
        </w:rPr>
        <w:t>e</w:t>
      </w:r>
      <w:r w:rsidRPr="0061325B">
        <w:rPr>
          <w:lang w:eastAsia="fr-FR" w:bidi="fr-FR"/>
        </w:rPr>
        <w:t>ment une clé d'analyse utile parmi d'a</w:t>
      </w:r>
      <w:r w:rsidRPr="0061325B">
        <w:rPr>
          <w:lang w:eastAsia="fr-FR" w:bidi="fr-FR"/>
        </w:rPr>
        <w:t>u</w:t>
      </w:r>
      <w:r w:rsidRPr="0061325B">
        <w:rPr>
          <w:lang w:eastAsia="fr-FR" w:bidi="fr-FR"/>
        </w:rPr>
        <w:t>tres.</w:t>
      </w:r>
    </w:p>
    <w:p w:rsidR="001C49FE" w:rsidRPr="0061325B" w:rsidRDefault="001C49FE" w:rsidP="001C49FE">
      <w:pPr>
        <w:spacing w:before="120" w:after="120"/>
        <w:jc w:val="both"/>
      </w:pPr>
      <w:r w:rsidRPr="0061325B">
        <w:rPr>
          <w:lang w:eastAsia="fr-FR" w:bidi="fr-FR"/>
        </w:rPr>
        <w:t>Il importe par ailleurs de rappeler que le point de départ de nos o</w:t>
      </w:r>
      <w:r w:rsidRPr="0061325B">
        <w:rPr>
          <w:lang w:eastAsia="fr-FR" w:bidi="fr-FR"/>
        </w:rPr>
        <w:t>b</w:t>
      </w:r>
      <w:r w:rsidRPr="0061325B">
        <w:rPr>
          <w:lang w:eastAsia="fr-FR" w:bidi="fr-FR"/>
        </w:rPr>
        <w:t>servations coïncide avec l'échec de la Rébellion et sa répression pol</w:t>
      </w:r>
      <w:r w:rsidRPr="0061325B">
        <w:rPr>
          <w:lang w:eastAsia="fr-FR" w:bidi="fr-FR"/>
        </w:rPr>
        <w:t>i</w:t>
      </w:r>
      <w:r w:rsidRPr="0061325B">
        <w:rPr>
          <w:lang w:eastAsia="fr-FR" w:bidi="fr-FR"/>
        </w:rPr>
        <w:t>tique, lesquels mettaient un terme à une évolution sociale et culturelle qui aurait pu dénouer la contradiction dans laquelle se sont ensu</w:t>
      </w:r>
      <w:r w:rsidRPr="0061325B">
        <w:rPr>
          <w:lang w:eastAsia="fr-FR" w:bidi="fr-FR"/>
        </w:rPr>
        <w:t>i</w:t>
      </w:r>
      <w:r w:rsidRPr="0061325B">
        <w:rPr>
          <w:lang w:eastAsia="fr-FR" w:bidi="fr-FR"/>
        </w:rPr>
        <w:t>te enfermées la majeure partie des élites. Par ailleurs, même après 1840, il serait imprudent de vouloir réduire à un même moule toutes les e</w:t>
      </w:r>
      <w:r w:rsidRPr="0061325B">
        <w:rPr>
          <w:lang w:eastAsia="fr-FR" w:bidi="fr-FR"/>
        </w:rPr>
        <w:t>x</w:t>
      </w:r>
      <w:r w:rsidRPr="0061325B">
        <w:rPr>
          <w:lang w:eastAsia="fr-FR" w:bidi="fr-FR"/>
        </w:rPr>
        <w:t>pressions de la pensée bourgeoise qui, à des degrés divers, a toujours fait place à la dissidence. Nous y reviendrons.</w:t>
      </w:r>
    </w:p>
    <w:p w:rsidR="001C49FE" w:rsidRPr="0061325B" w:rsidRDefault="001C49FE" w:rsidP="001C49FE">
      <w:pPr>
        <w:spacing w:before="120" w:after="120"/>
        <w:jc w:val="both"/>
        <w:rPr>
          <w:lang w:eastAsia="fr-FR" w:bidi="fr-FR"/>
        </w:rPr>
      </w:pPr>
    </w:p>
    <w:p w:rsidR="001C49FE" w:rsidRPr="0061325B" w:rsidRDefault="001C49FE" w:rsidP="001C49FE">
      <w:pPr>
        <w:pStyle w:val="a"/>
      </w:pPr>
      <w:r w:rsidRPr="0061325B">
        <w:t>SITUATION DE LA BOURGEOISIE PROFE</w:t>
      </w:r>
      <w:r w:rsidRPr="0061325B">
        <w:t>S</w:t>
      </w:r>
      <w:r w:rsidRPr="0061325B">
        <w:t>SIONNELLE</w:t>
      </w:r>
      <w:r w:rsidRPr="0061325B">
        <w:br/>
        <w:t>ET DE LA CULTURE SAVANTE</w:t>
      </w:r>
    </w:p>
    <w:p w:rsidR="001C49FE" w:rsidRPr="0061325B" w:rsidRDefault="001C49FE" w:rsidP="001C49FE">
      <w:pPr>
        <w:spacing w:before="120" w:after="120"/>
        <w:jc w:val="both"/>
        <w:rPr>
          <w:lang w:eastAsia="fr-FR" w:bidi="fr-FR"/>
        </w:rPr>
      </w:pPr>
    </w:p>
    <w:p w:rsidR="001C49FE" w:rsidRPr="0061325B" w:rsidRDefault="001C49FE" w:rsidP="001C49FE">
      <w:pPr>
        <w:spacing w:before="120" w:after="120"/>
        <w:jc w:val="both"/>
      </w:pPr>
      <w:r w:rsidRPr="0061325B">
        <w:rPr>
          <w:lang w:eastAsia="fr-FR" w:bidi="fr-FR"/>
        </w:rPr>
        <w:t>Sous le vocable d'élites socioculturelles ou de bourgeoisie profe</w:t>
      </w:r>
      <w:r w:rsidRPr="0061325B">
        <w:rPr>
          <w:lang w:eastAsia="fr-FR" w:bidi="fr-FR"/>
        </w:rPr>
        <w:t>s</w:t>
      </w:r>
      <w:r w:rsidRPr="0061325B">
        <w:rPr>
          <w:lang w:eastAsia="fr-FR" w:bidi="fr-FR"/>
        </w:rPr>
        <w:t>sionnelle sont regroupés ici aussi bien les membres du clergé que des professions libérales au sens large, incluant les journalistes, les princ</w:t>
      </w:r>
      <w:r w:rsidRPr="0061325B">
        <w:rPr>
          <w:lang w:eastAsia="fr-FR" w:bidi="fr-FR"/>
        </w:rPr>
        <w:t>i</w:t>
      </w:r>
      <w:r w:rsidRPr="0061325B">
        <w:rPr>
          <w:lang w:eastAsia="fr-FR" w:bidi="fr-FR"/>
        </w:rPr>
        <w:t>paux tit</w:t>
      </w:r>
      <w:r w:rsidRPr="0061325B">
        <w:rPr>
          <w:lang w:eastAsia="fr-FR" w:bidi="fr-FR"/>
        </w:rPr>
        <w:t>u</w:t>
      </w:r>
      <w:r w:rsidRPr="0061325B">
        <w:rPr>
          <w:lang w:eastAsia="fr-FR" w:bidi="fr-FR"/>
        </w:rPr>
        <w:t>laires de la fonction publique, les enseignants - tous ceux-là que Serge Gagnon associe au monde « clérico-petit-bourgeois » (1978 : 35). À partir de la fin du XIX</w:t>
      </w:r>
      <w:r w:rsidRPr="0061325B">
        <w:rPr>
          <w:vertAlign w:val="superscript"/>
          <w:lang w:eastAsia="fr-FR" w:bidi="fr-FR"/>
        </w:rPr>
        <w:t>e</w:t>
      </w:r>
      <w:r w:rsidRPr="0061325B">
        <w:rPr>
          <w:lang w:eastAsia="fr-FR" w:bidi="fr-FR"/>
        </w:rPr>
        <w:t xml:space="preserve"> siècle surtout, il convient d'y ajouter les représentants de plus en plus nombreux des arts et de la littérature. Parmi ces élites sociales et culturelles, il n'y a peut-être</w:t>
      </w:r>
      <w:r>
        <w:rPr>
          <w:lang w:eastAsia="fr-FR" w:bidi="fr-FR"/>
        </w:rPr>
        <w:t xml:space="preserve"> </w:t>
      </w:r>
      <w:r w:rsidRPr="0061325B">
        <w:t>[8]</w:t>
      </w:r>
      <w:r>
        <w:t xml:space="preserve"> </w:t>
      </w:r>
      <w:r w:rsidRPr="0061325B">
        <w:rPr>
          <w:lang w:eastAsia="fr-FR" w:bidi="fr-FR"/>
        </w:rPr>
        <w:t xml:space="preserve">pas lieu de distinguer trop nettement une fraction bourgeoise au sens </w:t>
      </w:r>
      <w:r w:rsidRPr="0061325B">
        <w:rPr>
          <w:lang w:eastAsia="fr-FR" w:bidi="fr-FR"/>
        </w:rPr>
        <w:lastRenderedPageBreak/>
        <w:t>strict, qui s'employait à la conduite des institutions et en partic</w:t>
      </w:r>
      <w:r w:rsidRPr="0061325B">
        <w:rPr>
          <w:lang w:eastAsia="fr-FR" w:bidi="fr-FR"/>
        </w:rPr>
        <w:t>u</w:t>
      </w:r>
      <w:r w:rsidRPr="0061325B">
        <w:rPr>
          <w:lang w:eastAsia="fr-FR" w:bidi="fr-FR"/>
        </w:rPr>
        <w:t>lier à l'exercice du pouvoir politique, et une fraction d'intellectuels qui a</w:t>
      </w:r>
      <w:r w:rsidRPr="0061325B">
        <w:rPr>
          <w:lang w:eastAsia="fr-FR" w:bidi="fr-FR"/>
        </w:rPr>
        <w:t>u</w:t>
      </w:r>
      <w:r w:rsidRPr="0061325B">
        <w:rPr>
          <w:lang w:eastAsia="fr-FR" w:bidi="fr-FR"/>
        </w:rPr>
        <w:t>raient été les porte-parole de la première, se vouant à la définition et à la diffusion des finalités collectives. En fait, au moins jusqu'au début du XX</w:t>
      </w:r>
      <w:r w:rsidRPr="0061325B">
        <w:rPr>
          <w:vertAlign w:val="superscript"/>
          <w:lang w:eastAsia="fr-FR" w:bidi="fr-FR"/>
        </w:rPr>
        <w:t>e</w:t>
      </w:r>
      <w:r w:rsidRPr="0061325B">
        <w:rPr>
          <w:lang w:eastAsia="fr-FR" w:bidi="fr-FR"/>
        </w:rPr>
        <w:t xml:space="preserve"> siècle, on observe un i</w:t>
      </w:r>
      <w:r w:rsidRPr="0061325B">
        <w:rPr>
          <w:lang w:eastAsia="fr-FR" w:bidi="fr-FR"/>
        </w:rPr>
        <w:t>m</w:t>
      </w:r>
      <w:r w:rsidRPr="0061325B">
        <w:rPr>
          <w:lang w:eastAsia="fr-FR" w:bidi="fr-FR"/>
        </w:rPr>
        <w:t>portant chevauchement, de nombreux acteurs cumulant plusieurs rôles. Il faudra donc s'accommoder des notions un peu larges de bourgeoisie professionnelle ou d'élites soci</w:t>
      </w:r>
      <w:r w:rsidRPr="0061325B">
        <w:rPr>
          <w:lang w:eastAsia="fr-FR" w:bidi="fr-FR"/>
        </w:rPr>
        <w:t>o</w:t>
      </w:r>
      <w:r w:rsidRPr="0061325B">
        <w:rPr>
          <w:lang w:eastAsia="fr-FR" w:bidi="fr-FR"/>
        </w:rPr>
        <w:t>culturelles, alignées avec la culture savante et les intellectuels. Au re</w:t>
      </w:r>
      <w:r w:rsidRPr="0061325B">
        <w:rPr>
          <w:lang w:eastAsia="fr-FR" w:bidi="fr-FR"/>
        </w:rPr>
        <w:t>s</w:t>
      </w:r>
      <w:r w:rsidRPr="0061325B">
        <w:rPr>
          <w:lang w:eastAsia="fr-FR" w:bidi="fr-FR"/>
        </w:rPr>
        <w:t>te, cette demi-confusion est sans doute elle-même le reflet d'un ph</w:t>
      </w:r>
      <w:r w:rsidRPr="0061325B">
        <w:rPr>
          <w:lang w:eastAsia="fr-FR" w:bidi="fr-FR"/>
        </w:rPr>
        <w:t>é</w:t>
      </w:r>
      <w:r w:rsidRPr="0061325B">
        <w:rPr>
          <w:lang w:eastAsia="fr-FR" w:bidi="fr-FR"/>
        </w:rPr>
        <w:t>nomène déjà évoqué ; pendant toute la période considérée ici, et plus encore dans la deuxième moitié du XIX</w:t>
      </w:r>
      <w:r w:rsidRPr="0061325B">
        <w:rPr>
          <w:vertAlign w:val="superscript"/>
          <w:lang w:eastAsia="fr-FR" w:bidi="fr-FR"/>
        </w:rPr>
        <w:t>e</w:t>
      </w:r>
      <w:r w:rsidRPr="0061325B">
        <w:rPr>
          <w:lang w:eastAsia="fr-FR" w:bidi="fr-FR"/>
        </w:rPr>
        <w:t xml:space="preserve"> siècle, on est en présence d'une quasi-bourgeoisie qui doit lutter sur trois fronts au moins pour assurer sa pleine émancip</w:t>
      </w:r>
      <w:r w:rsidRPr="0061325B">
        <w:rPr>
          <w:lang w:eastAsia="fr-FR" w:bidi="fr-FR"/>
        </w:rPr>
        <w:t>a</w:t>
      </w:r>
      <w:r w:rsidRPr="0061325B">
        <w:rPr>
          <w:lang w:eastAsia="fr-FR" w:bidi="fr-FR"/>
        </w:rPr>
        <w:t>tion : édifier l'État, acquérir la maîtrise de l'économie, construire la culture nationale.</w:t>
      </w:r>
    </w:p>
    <w:p w:rsidR="001C49FE" w:rsidRPr="0061325B" w:rsidRDefault="001C49FE" w:rsidP="001C49FE">
      <w:pPr>
        <w:spacing w:before="120" w:after="120"/>
        <w:jc w:val="both"/>
      </w:pPr>
      <w:r w:rsidRPr="0061325B">
        <w:rPr>
          <w:lang w:eastAsia="fr-FR" w:bidi="fr-FR"/>
        </w:rPr>
        <w:t>Dans cette dernière direction, le défi des élites a été d'aménager un espace socioculturel qu'elles allaient o</w:t>
      </w:r>
      <w:r w:rsidRPr="0061325B">
        <w:rPr>
          <w:lang w:eastAsia="fr-FR" w:bidi="fr-FR"/>
        </w:rPr>
        <w:t>c</w:t>
      </w:r>
      <w:r w:rsidRPr="0061325B">
        <w:rPr>
          <w:lang w:eastAsia="fr-FR" w:bidi="fr-FR"/>
        </w:rPr>
        <w:t>cuper et qui allait leur fournir des assises en même temps qu'une légitimité et une exclusivité sur l'éch</w:t>
      </w:r>
      <w:r w:rsidRPr="0061325B">
        <w:rPr>
          <w:lang w:eastAsia="fr-FR" w:bidi="fr-FR"/>
        </w:rPr>
        <w:t>i</w:t>
      </w:r>
      <w:r w:rsidRPr="0061325B">
        <w:rPr>
          <w:lang w:eastAsia="fr-FR" w:bidi="fr-FR"/>
        </w:rPr>
        <w:t>quier nord-américain. Encore une fois, sur le plan très immédiat des idéologies politiques et sociales, les plans d'aménagement de cet espace ont certes varié, opposant notamment conservateurs (par exemple les ultramontains) et libéraux. Mais il est important de préc</w:t>
      </w:r>
      <w:r w:rsidRPr="0061325B">
        <w:rPr>
          <w:lang w:eastAsia="fr-FR" w:bidi="fr-FR"/>
        </w:rPr>
        <w:t>i</w:t>
      </w:r>
      <w:r w:rsidRPr="0061325B">
        <w:rPr>
          <w:lang w:eastAsia="fr-FR" w:bidi="fr-FR"/>
        </w:rPr>
        <w:t>ser que notre analyse vise à reconstituer des représentations préal</w:t>
      </w:r>
      <w:r w:rsidRPr="0061325B">
        <w:rPr>
          <w:lang w:eastAsia="fr-FR" w:bidi="fr-FR"/>
        </w:rPr>
        <w:t>a</w:t>
      </w:r>
      <w:r w:rsidRPr="0061325B">
        <w:rPr>
          <w:lang w:eastAsia="fr-FR" w:bidi="fr-FR"/>
        </w:rPr>
        <w:t>bles, plus fondamentales peut-être, qui se situent au rang des prémi</w:t>
      </w:r>
      <w:r w:rsidRPr="0061325B">
        <w:rPr>
          <w:lang w:eastAsia="fr-FR" w:bidi="fr-FR"/>
        </w:rPr>
        <w:t>s</w:t>
      </w:r>
      <w:r w:rsidRPr="0061325B">
        <w:rPr>
          <w:lang w:eastAsia="fr-FR" w:bidi="fr-FR"/>
        </w:rPr>
        <w:t>ses ou des postulats. À cette échelle, les écarts entre écoles paraissent sensiblement atténués et le calendrier des changements ne reproduit pas forcément celui des idéologies au sens strict. Nous essai</w:t>
      </w:r>
      <w:r w:rsidRPr="0061325B">
        <w:rPr>
          <w:lang w:eastAsia="fr-FR" w:bidi="fr-FR"/>
        </w:rPr>
        <w:t>e</w:t>
      </w:r>
      <w:r w:rsidRPr="0061325B">
        <w:rPr>
          <w:lang w:eastAsia="fr-FR" w:bidi="fr-FR"/>
        </w:rPr>
        <w:t>rons d'établir cet énoncé en analysant les paramètres qui ont orienté l'action des élites dans leur entreprise de construction de la culture nationale.</w:t>
      </w:r>
    </w:p>
    <w:p w:rsidR="001C49FE" w:rsidRPr="0061325B" w:rsidRDefault="001C49FE" w:rsidP="001C49FE">
      <w:pPr>
        <w:spacing w:before="120" w:after="120"/>
        <w:jc w:val="both"/>
        <w:rPr>
          <w:lang w:eastAsia="fr-FR" w:bidi="fr-FR"/>
        </w:rPr>
      </w:pPr>
    </w:p>
    <w:p w:rsidR="001C49FE" w:rsidRPr="0061325B" w:rsidRDefault="001C49FE" w:rsidP="001C49FE">
      <w:pPr>
        <w:pStyle w:val="b"/>
      </w:pPr>
      <w:r w:rsidRPr="0061325B">
        <w:t>Les références européennes</w:t>
      </w:r>
    </w:p>
    <w:p w:rsidR="001C49FE" w:rsidRPr="0061325B" w:rsidRDefault="001C49FE" w:rsidP="001C49FE">
      <w:pPr>
        <w:spacing w:before="120" w:after="120"/>
        <w:jc w:val="both"/>
        <w:rPr>
          <w:lang w:eastAsia="fr-FR" w:bidi="fr-FR"/>
        </w:rPr>
      </w:pPr>
    </w:p>
    <w:p w:rsidR="001C49FE" w:rsidRPr="0061325B" w:rsidRDefault="001C49FE" w:rsidP="001C49FE">
      <w:pPr>
        <w:spacing w:before="120" w:after="120"/>
        <w:jc w:val="both"/>
      </w:pPr>
      <w:r w:rsidRPr="0061325B">
        <w:rPr>
          <w:lang w:eastAsia="fr-FR" w:bidi="fr-FR"/>
        </w:rPr>
        <w:t>Jusqu'au milieu du XX</w:t>
      </w:r>
      <w:r w:rsidRPr="0061325B">
        <w:rPr>
          <w:vertAlign w:val="superscript"/>
          <w:lang w:eastAsia="fr-FR" w:bidi="fr-FR"/>
        </w:rPr>
        <w:t>e</w:t>
      </w:r>
      <w:r w:rsidRPr="0061325B">
        <w:rPr>
          <w:lang w:eastAsia="fr-FR" w:bidi="fr-FR"/>
        </w:rPr>
        <w:t xml:space="preserve"> siècle au moins, la bourgeoisie professio</w:t>
      </w:r>
      <w:r w:rsidRPr="0061325B">
        <w:rPr>
          <w:lang w:eastAsia="fr-FR" w:bidi="fr-FR"/>
        </w:rPr>
        <w:t>n</w:t>
      </w:r>
      <w:r w:rsidRPr="0061325B">
        <w:rPr>
          <w:lang w:eastAsia="fr-FR" w:bidi="fr-FR"/>
        </w:rPr>
        <w:t>nelle a été formée dans les nom</w:t>
      </w:r>
      <w:r>
        <w:rPr>
          <w:lang w:eastAsia="fr-FR" w:bidi="fr-FR"/>
        </w:rPr>
        <w:t>breux séminaires, collèges clas</w:t>
      </w:r>
      <w:r w:rsidRPr="0061325B">
        <w:rPr>
          <w:lang w:eastAsia="fr-FR" w:bidi="fr-FR"/>
        </w:rPr>
        <w:t>siques</w:t>
      </w:r>
      <w:r>
        <w:t xml:space="preserve"> </w:t>
      </w:r>
      <w:r w:rsidRPr="0061325B">
        <w:t>[9]</w:t>
      </w:r>
      <w:r w:rsidRPr="0061325B">
        <w:rPr>
          <w:lang w:eastAsia="fr-FR" w:bidi="fr-FR"/>
        </w:rPr>
        <w:t xml:space="preserve"> et couvents mis sur pied et gérés par le clergé, sauf e</w:t>
      </w:r>
      <w:r w:rsidRPr="0061325B">
        <w:rPr>
          <w:lang w:eastAsia="fr-FR" w:bidi="fr-FR"/>
        </w:rPr>
        <w:t>x</w:t>
      </w:r>
      <w:r w:rsidRPr="0061325B">
        <w:rPr>
          <w:lang w:eastAsia="fr-FR" w:bidi="fr-FR"/>
        </w:rPr>
        <w:t>ception </w:t>
      </w:r>
      <w:r w:rsidRPr="0061325B">
        <w:rPr>
          <w:rStyle w:val="Appelnotedebasdep"/>
          <w:lang w:eastAsia="fr-FR" w:bidi="fr-FR"/>
        </w:rPr>
        <w:footnoteReference w:id="4"/>
      </w:r>
      <w:r w:rsidRPr="0061325B">
        <w:rPr>
          <w:lang w:eastAsia="fr-FR" w:bidi="fr-FR"/>
        </w:rPr>
        <w:t xml:space="preserve">. </w:t>
      </w:r>
      <w:r w:rsidRPr="0061325B">
        <w:rPr>
          <w:lang w:eastAsia="fr-FR" w:bidi="fr-FR"/>
        </w:rPr>
        <w:lastRenderedPageBreak/>
        <w:t>Pour tout ce qui touchait aux domaines de la pensée, ces établiss</w:t>
      </w:r>
      <w:r w:rsidRPr="0061325B">
        <w:rPr>
          <w:lang w:eastAsia="fr-FR" w:bidi="fr-FR"/>
        </w:rPr>
        <w:t>e</w:t>
      </w:r>
      <w:r w:rsidRPr="0061325B">
        <w:rPr>
          <w:lang w:eastAsia="fr-FR" w:bidi="fr-FR"/>
        </w:rPr>
        <w:t>ments d'enseignement faisaient une très large place d'une part au c</w:t>
      </w:r>
      <w:r w:rsidRPr="0061325B">
        <w:rPr>
          <w:lang w:eastAsia="fr-FR" w:bidi="fr-FR"/>
        </w:rPr>
        <w:t>a</w:t>
      </w:r>
      <w:r w:rsidRPr="0061325B">
        <w:rPr>
          <w:lang w:eastAsia="fr-FR" w:bidi="fr-FR"/>
        </w:rPr>
        <w:t>tholicisme romain et à la culture française, d'autre part à la civil</w:t>
      </w:r>
      <w:r w:rsidRPr="0061325B">
        <w:rPr>
          <w:lang w:eastAsia="fr-FR" w:bidi="fr-FR"/>
        </w:rPr>
        <w:t>i</w:t>
      </w:r>
      <w:r w:rsidRPr="0061325B">
        <w:rPr>
          <w:lang w:eastAsia="fr-FR" w:bidi="fr-FR"/>
        </w:rPr>
        <w:t>sation gréco-latine - le plus souvent interprétée et commentée par des inte</w:t>
      </w:r>
      <w:r w:rsidRPr="0061325B">
        <w:rPr>
          <w:lang w:eastAsia="fr-FR" w:bidi="fr-FR"/>
        </w:rPr>
        <w:t>l</w:t>
      </w:r>
      <w:r w:rsidRPr="0061325B">
        <w:rPr>
          <w:lang w:eastAsia="fr-FR" w:bidi="fr-FR"/>
        </w:rPr>
        <w:t>lectuels européens. Par ailleurs, dès la première moitié du XIX</w:t>
      </w:r>
      <w:r w:rsidRPr="0061325B">
        <w:rPr>
          <w:vertAlign w:val="superscript"/>
          <w:lang w:eastAsia="fr-FR" w:bidi="fr-FR"/>
        </w:rPr>
        <w:t xml:space="preserve">e </w:t>
      </w:r>
      <w:r w:rsidRPr="0061325B">
        <w:rPr>
          <w:lang w:eastAsia="fr-FR" w:bidi="fr-FR"/>
        </w:rPr>
        <w:t>siècle, on sait que le livre français a largement circulé au Bas-Canada parmi un public varié et aux tendances relativement éclectiques. Les livres d'histoire sainte et de dévotion y abondaient bien sûr, mais on trouvait aussi des ouvrages beaucoup plus « modernes », irréligieux même (Galarneau et Lemire, 1988). Toutefois, après le milieu du XIX</w:t>
      </w:r>
      <w:r w:rsidRPr="0061325B">
        <w:rPr>
          <w:vertAlign w:val="superscript"/>
          <w:lang w:eastAsia="fr-FR" w:bidi="fr-FR"/>
        </w:rPr>
        <w:t xml:space="preserve">e </w:t>
      </w:r>
      <w:r w:rsidRPr="0061325B">
        <w:rPr>
          <w:lang w:eastAsia="fr-FR" w:bidi="fr-FR"/>
        </w:rPr>
        <w:t>si</w:t>
      </w:r>
      <w:r w:rsidRPr="0061325B">
        <w:rPr>
          <w:lang w:eastAsia="fr-FR" w:bidi="fr-FR"/>
        </w:rPr>
        <w:t>è</w:t>
      </w:r>
      <w:r w:rsidRPr="0061325B">
        <w:rPr>
          <w:lang w:eastAsia="fr-FR" w:bidi="fr-FR"/>
        </w:rPr>
        <w:t>cle, le champ des emprunts au sein de la littérature française s'est pr</w:t>
      </w:r>
      <w:r w:rsidRPr="0061325B">
        <w:rPr>
          <w:lang w:eastAsia="fr-FR" w:bidi="fr-FR"/>
        </w:rPr>
        <w:t>o</w:t>
      </w:r>
      <w:r w:rsidRPr="0061325B">
        <w:rPr>
          <w:lang w:eastAsia="fr-FR" w:bidi="fr-FR"/>
        </w:rPr>
        <w:t>gressivement rétréci, privilégiant désormais la pensée conse</w:t>
      </w:r>
      <w:r w:rsidRPr="0061325B">
        <w:rPr>
          <w:lang w:eastAsia="fr-FR" w:bidi="fr-FR"/>
        </w:rPr>
        <w:t>r</w:t>
      </w:r>
      <w:r w:rsidRPr="0061325B">
        <w:rPr>
          <w:lang w:eastAsia="fr-FR" w:bidi="fr-FR"/>
        </w:rPr>
        <w:t>vatrice </w:t>
      </w:r>
      <w:r w:rsidRPr="0061325B">
        <w:rPr>
          <w:rStyle w:val="Appelnotedebasdep"/>
          <w:lang w:eastAsia="fr-FR" w:bidi="fr-FR"/>
        </w:rPr>
        <w:footnoteReference w:id="5"/>
      </w:r>
      <w:r w:rsidRPr="0061325B">
        <w:rPr>
          <w:lang w:eastAsia="fr-FR" w:bidi="fr-FR"/>
        </w:rPr>
        <w:t>.</w:t>
      </w:r>
    </w:p>
    <w:p w:rsidR="001C49FE" w:rsidRPr="0061325B" w:rsidRDefault="001C49FE" w:rsidP="001C49FE">
      <w:pPr>
        <w:spacing w:before="120" w:after="120"/>
        <w:jc w:val="both"/>
      </w:pPr>
      <w:r w:rsidRPr="0061325B">
        <w:rPr>
          <w:lang w:eastAsia="fr-FR" w:bidi="fr-FR"/>
        </w:rPr>
        <w:t>Une autre figure de la dépendance intellectuelle à l'égard de la France et de l'Europe en général apparaît dans le caractère emprunté des traditions philosophiques (aussi bien à gauche qu'à droite) et thé</w:t>
      </w:r>
      <w:r w:rsidRPr="0061325B">
        <w:rPr>
          <w:lang w:eastAsia="fr-FR" w:bidi="fr-FR"/>
        </w:rPr>
        <w:t>o</w:t>
      </w:r>
      <w:r w:rsidRPr="0061325B">
        <w:rPr>
          <w:lang w:eastAsia="fr-FR" w:bidi="fr-FR"/>
        </w:rPr>
        <w:t>logiques. À propos des idéologies du XIX</w:t>
      </w:r>
      <w:r w:rsidRPr="0061325B">
        <w:rPr>
          <w:vertAlign w:val="superscript"/>
          <w:lang w:eastAsia="fr-FR" w:bidi="fr-FR"/>
        </w:rPr>
        <w:t>e</w:t>
      </w:r>
      <w:r w:rsidRPr="0061325B">
        <w:rPr>
          <w:lang w:eastAsia="fr-FR" w:bidi="fr-FR"/>
        </w:rPr>
        <w:t xml:space="preserve"> siècle, Fernand D</w:t>
      </w:r>
      <w:r w:rsidRPr="0061325B">
        <w:rPr>
          <w:lang w:eastAsia="fr-FR" w:bidi="fr-FR"/>
        </w:rPr>
        <w:t>u</w:t>
      </w:r>
      <w:r w:rsidRPr="0061325B">
        <w:rPr>
          <w:lang w:eastAsia="fr-FR" w:bidi="fr-FR"/>
        </w:rPr>
        <w:t>mont parle d'une « absence totale d'originalité », de « vêtements [...] prél</w:t>
      </w:r>
      <w:r w:rsidRPr="0061325B">
        <w:rPr>
          <w:lang w:eastAsia="fr-FR" w:bidi="fr-FR"/>
        </w:rPr>
        <w:t>e</w:t>
      </w:r>
      <w:r w:rsidRPr="0061325B">
        <w:rPr>
          <w:lang w:eastAsia="fr-FR" w:bidi="fr-FR"/>
        </w:rPr>
        <w:t>vés dans une autre histoire que celle des consciences d'ici » (1971 : 26-27). Quant au champ littéraire qui a commencé à se constituer à partir de 1850-1860, même si on lui assignait très explicitement une voc</w:t>
      </w:r>
      <w:r w:rsidRPr="0061325B">
        <w:rPr>
          <w:lang w:eastAsia="fr-FR" w:bidi="fr-FR"/>
        </w:rPr>
        <w:t>a</w:t>
      </w:r>
      <w:r w:rsidRPr="0061325B">
        <w:rPr>
          <w:lang w:eastAsia="fr-FR" w:bidi="fr-FR"/>
        </w:rPr>
        <w:t>tion dite « nationale », il n'en reposait pas moins largement sur les class</w:t>
      </w:r>
      <w:r w:rsidRPr="0061325B">
        <w:rPr>
          <w:lang w:eastAsia="fr-FR" w:bidi="fr-FR"/>
        </w:rPr>
        <w:t>i</w:t>
      </w:r>
      <w:r w:rsidRPr="0061325B">
        <w:rPr>
          <w:lang w:eastAsia="fr-FR" w:bidi="fr-FR"/>
        </w:rPr>
        <w:t>ques français de la période 1600-1750 pour ce qui touchait à la définition et aux critères du beau (Lemire, 1986 : chap. 5). On pou</w:t>
      </w:r>
      <w:r w:rsidRPr="0061325B">
        <w:rPr>
          <w:lang w:eastAsia="fr-FR" w:bidi="fr-FR"/>
        </w:rPr>
        <w:t>r</w:t>
      </w:r>
      <w:r w:rsidRPr="0061325B">
        <w:rPr>
          <w:lang w:eastAsia="fr-FR" w:bidi="fr-FR"/>
        </w:rPr>
        <w:t>rait invoquer encore l'exemple de l'art religieux (en partic</w:t>
      </w:r>
      <w:r w:rsidRPr="0061325B">
        <w:rPr>
          <w:lang w:eastAsia="fr-FR" w:bidi="fr-FR"/>
        </w:rPr>
        <w:t>u</w:t>
      </w:r>
      <w:r w:rsidRPr="0061325B">
        <w:rPr>
          <w:lang w:eastAsia="fr-FR" w:bidi="fr-FR"/>
        </w:rPr>
        <w:t>lier la sculpture et la peinture) dont les représentants, au moins jusqu'au d</w:t>
      </w:r>
      <w:r w:rsidRPr="0061325B">
        <w:rPr>
          <w:lang w:eastAsia="fr-FR" w:bidi="fr-FR"/>
        </w:rPr>
        <w:t>é</w:t>
      </w:r>
      <w:r w:rsidRPr="0061325B">
        <w:rPr>
          <w:lang w:eastAsia="fr-FR" w:bidi="fr-FR"/>
        </w:rPr>
        <w:t>but du XX</w:t>
      </w:r>
      <w:r w:rsidRPr="0061325B">
        <w:rPr>
          <w:vertAlign w:val="superscript"/>
          <w:lang w:eastAsia="fr-FR" w:bidi="fr-FR"/>
        </w:rPr>
        <w:t>e</w:t>
      </w:r>
      <w:r w:rsidRPr="0061325B">
        <w:rPr>
          <w:lang w:eastAsia="fr-FR" w:bidi="fr-FR"/>
        </w:rPr>
        <w:t xml:space="preserve"> siècle, s'appliquaient pour la plupart à copier les maîtres européens, surtout fra</w:t>
      </w:r>
      <w:r w:rsidRPr="0061325B">
        <w:rPr>
          <w:lang w:eastAsia="fr-FR" w:bidi="fr-FR"/>
        </w:rPr>
        <w:t>n</w:t>
      </w:r>
      <w:r w:rsidRPr="0061325B">
        <w:rPr>
          <w:lang w:eastAsia="fr-FR" w:bidi="fr-FR"/>
        </w:rPr>
        <w:t>çais et italiens (Porter, 1987) ; ou l'exemple des</w:t>
      </w:r>
      <w:r>
        <w:rPr>
          <w:lang w:eastAsia="fr-FR" w:bidi="fr-FR"/>
        </w:rPr>
        <w:t xml:space="preserve"> </w:t>
      </w:r>
      <w:r w:rsidRPr="0061325B">
        <w:t>[10]</w:t>
      </w:r>
      <w:r>
        <w:t xml:space="preserve"> </w:t>
      </w:r>
      <w:r w:rsidRPr="0061325B">
        <w:rPr>
          <w:lang w:eastAsia="fr-FR" w:bidi="fr-FR"/>
        </w:rPr>
        <w:t>sciences sociales qui, de leur naissance vers la fin du XIX</w:t>
      </w:r>
      <w:r w:rsidRPr="0061325B">
        <w:rPr>
          <w:vertAlign w:val="superscript"/>
          <w:lang w:eastAsia="fr-FR" w:bidi="fr-FR"/>
        </w:rPr>
        <w:t>e</w:t>
      </w:r>
      <w:r w:rsidRPr="0061325B">
        <w:rPr>
          <w:lang w:eastAsia="fr-FR" w:bidi="fr-FR"/>
        </w:rPr>
        <w:t xml:space="preserve"> siècle jusqu'au milieu du siècle suivant, se sont nourries quasi exclusivement des modèles français. Ce fut du reste l'une des principales récrimin</w:t>
      </w:r>
      <w:r w:rsidRPr="0061325B">
        <w:rPr>
          <w:lang w:eastAsia="fr-FR" w:bidi="fr-FR"/>
        </w:rPr>
        <w:t>a</w:t>
      </w:r>
      <w:r w:rsidRPr="0061325B">
        <w:rPr>
          <w:lang w:eastAsia="fr-FR" w:bidi="fr-FR"/>
        </w:rPr>
        <w:t>tions des s</w:t>
      </w:r>
      <w:r w:rsidRPr="0061325B">
        <w:rPr>
          <w:lang w:eastAsia="fr-FR" w:bidi="fr-FR"/>
        </w:rPr>
        <w:t>i</w:t>
      </w:r>
      <w:r w:rsidRPr="0061325B">
        <w:rPr>
          <w:lang w:eastAsia="fr-FR" w:bidi="fr-FR"/>
        </w:rPr>
        <w:t xml:space="preserve">gnataires du </w:t>
      </w:r>
      <w:r w:rsidRPr="0061325B">
        <w:rPr>
          <w:i/>
        </w:rPr>
        <w:t>Refus global</w:t>
      </w:r>
      <w:r w:rsidRPr="0061325B">
        <w:rPr>
          <w:lang w:eastAsia="fr-FR" w:bidi="fr-FR"/>
        </w:rPr>
        <w:t xml:space="preserve"> en 1948, lesquels dénonçaient </w:t>
      </w:r>
      <w:r w:rsidRPr="0061325B">
        <w:rPr>
          <w:lang w:eastAsia="fr-FR" w:bidi="fr-FR"/>
        </w:rPr>
        <w:lastRenderedPageBreak/>
        <w:t>l'aliénation de l'élite intellectuelle dominante, « envoûtée par le prest</w:t>
      </w:r>
      <w:r w:rsidRPr="0061325B">
        <w:rPr>
          <w:lang w:eastAsia="fr-FR" w:bidi="fr-FR"/>
        </w:rPr>
        <w:t>i</w:t>
      </w:r>
      <w:r w:rsidRPr="0061325B">
        <w:rPr>
          <w:lang w:eastAsia="fr-FR" w:bidi="fr-FR"/>
        </w:rPr>
        <w:t>ge annihilant du souvenir des chefs-d'œuvre d'Europe, dédaigneuse des authentiques créations de ses classes opprimées ». Et plus réce</w:t>
      </w:r>
      <w:r w:rsidRPr="0061325B">
        <w:rPr>
          <w:lang w:eastAsia="fr-FR" w:bidi="fr-FR"/>
        </w:rPr>
        <w:t>m</w:t>
      </w:r>
      <w:r w:rsidRPr="0061325B">
        <w:rPr>
          <w:lang w:eastAsia="fr-FR" w:bidi="fr-FR"/>
        </w:rPr>
        <w:t>ment, c'est encore ce que déplorait Jérôme Desbiens qui, à propos d'une partie des intellectuels québécois, parlait d'une élite déracinée en qui il voyait des « exilés de l'i</w:t>
      </w:r>
      <w:r w:rsidRPr="0061325B">
        <w:rPr>
          <w:lang w:eastAsia="fr-FR" w:bidi="fr-FR"/>
        </w:rPr>
        <w:t>n</w:t>
      </w:r>
      <w:r w:rsidRPr="0061325B">
        <w:rPr>
          <w:lang w:eastAsia="fr-FR" w:bidi="fr-FR"/>
        </w:rPr>
        <w:t xml:space="preserve">térieur » (cité dans </w:t>
      </w:r>
      <w:r w:rsidRPr="0061325B">
        <w:rPr>
          <w:i/>
          <w:lang w:eastAsia="fr-FR" w:bidi="fr-FR"/>
        </w:rPr>
        <w:t>Tétu</w:t>
      </w:r>
      <w:r w:rsidRPr="0061325B">
        <w:rPr>
          <w:lang w:eastAsia="fr-FR" w:bidi="fr-FR"/>
        </w:rPr>
        <w:t xml:space="preserve"> de Labsade, 1990 : 97).</w:t>
      </w:r>
    </w:p>
    <w:p w:rsidR="001C49FE" w:rsidRPr="0061325B" w:rsidRDefault="001C49FE" w:rsidP="001C49FE">
      <w:pPr>
        <w:spacing w:before="120" w:after="120"/>
        <w:jc w:val="both"/>
        <w:rPr>
          <w:lang w:eastAsia="fr-FR" w:bidi="fr-FR"/>
        </w:rPr>
      </w:pPr>
    </w:p>
    <w:p w:rsidR="001C49FE" w:rsidRPr="0061325B" w:rsidRDefault="001C49FE" w:rsidP="001C49FE">
      <w:pPr>
        <w:pStyle w:val="b"/>
      </w:pPr>
      <w:r w:rsidRPr="0061325B">
        <w:t>Une axiomatique de la culture nationale</w:t>
      </w:r>
    </w:p>
    <w:p w:rsidR="001C49FE" w:rsidRPr="0061325B" w:rsidRDefault="001C49FE" w:rsidP="001C49FE">
      <w:pPr>
        <w:spacing w:before="120" w:after="120"/>
        <w:jc w:val="both"/>
        <w:rPr>
          <w:lang w:eastAsia="fr-FR" w:bidi="fr-FR"/>
        </w:rPr>
      </w:pPr>
    </w:p>
    <w:p w:rsidR="001C49FE" w:rsidRPr="0061325B" w:rsidRDefault="001C49FE" w:rsidP="001C49FE">
      <w:pPr>
        <w:spacing w:before="120" w:after="120"/>
        <w:jc w:val="both"/>
      </w:pPr>
      <w:r w:rsidRPr="0061325B">
        <w:rPr>
          <w:lang w:eastAsia="fr-FR" w:bidi="fr-FR"/>
        </w:rPr>
        <w:t>Coincées, comme nous l'avons dit, entre une struct</w:t>
      </w:r>
      <w:r w:rsidRPr="0061325B">
        <w:rPr>
          <w:lang w:eastAsia="fr-FR" w:bidi="fr-FR"/>
        </w:rPr>
        <w:t>u</w:t>
      </w:r>
      <w:r w:rsidRPr="0061325B">
        <w:rPr>
          <w:lang w:eastAsia="fr-FR" w:bidi="fr-FR"/>
        </w:rPr>
        <w:t>re de pouvoir qui leur échappait en grande partie et un environnement culturel r</w:t>
      </w:r>
      <w:r w:rsidRPr="0061325B">
        <w:rPr>
          <w:lang w:eastAsia="fr-FR" w:bidi="fr-FR"/>
        </w:rPr>
        <w:t>é</w:t>
      </w:r>
      <w:r w:rsidRPr="0061325B">
        <w:rPr>
          <w:lang w:eastAsia="fr-FR" w:bidi="fr-FR"/>
        </w:rPr>
        <w:t>fractaire à leurs visées eur</w:t>
      </w:r>
      <w:r w:rsidRPr="0061325B">
        <w:rPr>
          <w:lang w:eastAsia="fr-FR" w:bidi="fr-FR"/>
        </w:rPr>
        <w:t>o</w:t>
      </w:r>
      <w:r w:rsidRPr="0061325B">
        <w:rPr>
          <w:lang w:eastAsia="fr-FR" w:bidi="fr-FR"/>
        </w:rPr>
        <w:t>péennes, les élites des professions libérales ont inspiré et élaboré un discours de reconstruction fondé sur qu</w:t>
      </w:r>
      <w:r w:rsidRPr="0061325B">
        <w:rPr>
          <w:lang w:eastAsia="fr-FR" w:bidi="fr-FR"/>
        </w:rPr>
        <w:t>a</w:t>
      </w:r>
      <w:r w:rsidRPr="0061325B">
        <w:rPr>
          <w:lang w:eastAsia="fr-FR" w:bidi="fr-FR"/>
        </w:rPr>
        <w:t>tre postulats.</w:t>
      </w:r>
    </w:p>
    <w:p w:rsidR="001C49FE" w:rsidRPr="0061325B" w:rsidRDefault="001C49FE" w:rsidP="001C49FE">
      <w:pPr>
        <w:spacing w:before="120" w:after="120"/>
        <w:jc w:val="both"/>
      </w:pPr>
      <w:r>
        <w:rPr>
          <w:lang w:eastAsia="fr-FR" w:bidi="fr-FR"/>
        </w:rPr>
        <w:t xml:space="preserve">1. </w:t>
      </w:r>
      <w:r w:rsidRPr="0061325B">
        <w:rPr>
          <w:lang w:eastAsia="fr-FR" w:bidi="fr-FR"/>
        </w:rPr>
        <w:t>La nation canadienne-française (on dira plus tard « québécoise ») était d'abord donnée comme fondamentalement diff</w:t>
      </w:r>
      <w:r w:rsidRPr="0061325B">
        <w:rPr>
          <w:lang w:eastAsia="fr-FR" w:bidi="fr-FR"/>
        </w:rPr>
        <w:t>é</w:t>
      </w:r>
      <w:r w:rsidRPr="0061325B">
        <w:rPr>
          <w:lang w:eastAsia="fr-FR" w:bidi="fr-FR"/>
        </w:rPr>
        <w:t>rente de ses vo</w:t>
      </w:r>
      <w:r w:rsidRPr="0061325B">
        <w:rPr>
          <w:lang w:eastAsia="fr-FR" w:bidi="fr-FR"/>
        </w:rPr>
        <w:t>i</w:t>
      </w:r>
      <w:r w:rsidRPr="0061325B">
        <w:rPr>
          <w:lang w:eastAsia="fr-FR" w:bidi="fr-FR"/>
        </w:rPr>
        <w:t>sines. Cette revendication aprioriste a nourri, comme on le sait, de nombreuses démarches politiques (la dernière en date étant la camp</w:t>
      </w:r>
      <w:r w:rsidRPr="0061325B">
        <w:rPr>
          <w:lang w:eastAsia="fr-FR" w:bidi="fr-FR"/>
        </w:rPr>
        <w:t>a</w:t>
      </w:r>
      <w:r w:rsidRPr="0061325B">
        <w:rPr>
          <w:lang w:eastAsia="fr-FR" w:bidi="fr-FR"/>
        </w:rPr>
        <w:t>gne du lac Meech) et une abondante littérature. Nous nous limiterons ici à quelques exemples épars, parmi des dizaines d'autres. Protester de sa différence, la mettre en valeur, chercher les moyens de la pr</w:t>
      </w:r>
      <w:r w:rsidRPr="0061325B">
        <w:rPr>
          <w:lang w:eastAsia="fr-FR" w:bidi="fr-FR"/>
        </w:rPr>
        <w:t>é</w:t>
      </w:r>
      <w:r w:rsidRPr="0061325B">
        <w:rPr>
          <w:lang w:eastAsia="fr-FR" w:bidi="fr-FR"/>
        </w:rPr>
        <w:t xml:space="preserve">server, c'était là une préoccupation omniprésente par exemple dans les </w:t>
      </w:r>
      <w:r w:rsidRPr="0061325B">
        <w:t>Mélanges religieux</w:t>
      </w:r>
      <w:r w:rsidRPr="0061325B">
        <w:rPr>
          <w:lang w:eastAsia="fr-FR" w:bidi="fr-FR"/>
        </w:rPr>
        <w:t xml:space="preserve"> (1841-1852), où l'on se montrait soucieux de protéger les mœurs canadiennes-françaises contre la pe</w:t>
      </w:r>
      <w:r w:rsidRPr="0061325B">
        <w:rPr>
          <w:lang w:eastAsia="fr-FR" w:bidi="fr-FR"/>
        </w:rPr>
        <w:t>n</w:t>
      </w:r>
      <w:r w:rsidRPr="0061325B">
        <w:rPr>
          <w:lang w:eastAsia="fr-FR" w:bidi="fr-FR"/>
        </w:rPr>
        <w:t>sée postrévolutionnaire frança</w:t>
      </w:r>
      <w:r w:rsidRPr="0061325B">
        <w:rPr>
          <w:lang w:eastAsia="fr-FR" w:bidi="fr-FR"/>
        </w:rPr>
        <w:t>i</w:t>
      </w:r>
      <w:r w:rsidRPr="0061325B">
        <w:rPr>
          <w:lang w:eastAsia="fr-FR" w:bidi="fr-FR"/>
        </w:rPr>
        <w:t>se. Cette préoccupation allait conduire au projet - par ailleurs très ambigu - d'une littérature dite nationale. Plus tard, la même inquiétude fut une dominante de l'œuvre du ch</w:t>
      </w:r>
      <w:r w:rsidRPr="0061325B">
        <w:rPr>
          <w:lang w:eastAsia="fr-FR" w:bidi="fr-FR"/>
        </w:rPr>
        <w:t>a</w:t>
      </w:r>
      <w:r w:rsidRPr="0061325B">
        <w:rPr>
          <w:lang w:eastAsia="fr-FR" w:bidi="fr-FR"/>
        </w:rPr>
        <w:t>noine Groulx pour qui les caractères di</w:t>
      </w:r>
      <w:r w:rsidRPr="0061325B">
        <w:rPr>
          <w:lang w:eastAsia="fr-FR" w:bidi="fr-FR"/>
        </w:rPr>
        <w:t>s</w:t>
      </w:r>
      <w:r w:rsidRPr="0061325B">
        <w:rPr>
          <w:lang w:eastAsia="fr-FR" w:bidi="fr-FR"/>
        </w:rPr>
        <w:t>tinctifs du Canadien français lui furent transmis dès le XVII</w:t>
      </w:r>
      <w:r w:rsidRPr="0061325B">
        <w:rPr>
          <w:vertAlign w:val="superscript"/>
          <w:lang w:eastAsia="fr-FR" w:bidi="fr-FR"/>
        </w:rPr>
        <w:t>e</w:t>
      </w:r>
      <w:r w:rsidRPr="0061325B">
        <w:rPr>
          <w:lang w:eastAsia="fr-FR" w:bidi="fr-FR"/>
        </w:rPr>
        <w:t xml:space="preserve"> siècle (Groulx, 1919 : 7). On en r</w:t>
      </w:r>
      <w:r w:rsidRPr="0061325B">
        <w:rPr>
          <w:lang w:eastAsia="fr-FR" w:bidi="fr-FR"/>
        </w:rPr>
        <w:t>e</w:t>
      </w:r>
      <w:r w:rsidRPr="0061325B">
        <w:rPr>
          <w:lang w:eastAsia="fr-FR" w:bidi="fr-FR"/>
        </w:rPr>
        <w:t>trouve même un écho chez le botaniste Marie-Victorin qui faisait de la Laurentie une sorte de région floristique naturelle (Fournier, 1983). Les décennies réce</w:t>
      </w:r>
      <w:r w:rsidRPr="0061325B">
        <w:rPr>
          <w:lang w:eastAsia="fr-FR" w:bidi="fr-FR"/>
        </w:rPr>
        <w:t>n</w:t>
      </w:r>
      <w:r w:rsidRPr="0061325B">
        <w:rPr>
          <w:lang w:eastAsia="fr-FR" w:bidi="fr-FR"/>
        </w:rPr>
        <w:t>tes ont perpétué sinon amplifié cette tradition</w:t>
      </w:r>
      <w:r>
        <w:rPr>
          <w:lang w:eastAsia="fr-FR" w:bidi="fr-FR"/>
        </w:rPr>
        <w:t xml:space="preserve"> </w:t>
      </w:r>
      <w:r w:rsidRPr="0061325B">
        <w:t>[11]</w:t>
      </w:r>
      <w:r>
        <w:t xml:space="preserve"> </w:t>
      </w:r>
      <w:r w:rsidRPr="0061325B">
        <w:rPr>
          <w:lang w:eastAsia="fr-FR" w:bidi="fr-FR"/>
        </w:rPr>
        <w:t>qu'on ne transgre</w:t>
      </w:r>
      <w:r w:rsidRPr="0061325B">
        <w:rPr>
          <w:lang w:eastAsia="fr-FR" w:bidi="fr-FR"/>
        </w:rPr>
        <w:t>s</w:t>
      </w:r>
      <w:r w:rsidRPr="0061325B">
        <w:rPr>
          <w:lang w:eastAsia="fr-FR" w:bidi="fr-FR"/>
        </w:rPr>
        <w:t>se pas impunément. Il est remarquable en effet que le thème de la différence ait été érigé en une sorte de valeur nati</w:t>
      </w:r>
      <w:r w:rsidRPr="0061325B">
        <w:rPr>
          <w:lang w:eastAsia="fr-FR" w:bidi="fr-FR"/>
        </w:rPr>
        <w:t>o</w:t>
      </w:r>
      <w:r w:rsidRPr="0061325B">
        <w:rPr>
          <w:lang w:eastAsia="fr-FR" w:bidi="fr-FR"/>
        </w:rPr>
        <w:t>nale et souvent traité d'une façon dogmatique. Comme il fallait diff</w:t>
      </w:r>
      <w:r w:rsidRPr="0061325B">
        <w:rPr>
          <w:lang w:eastAsia="fr-FR" w:bidi="fr-FR"/>
        </w:rPr>
        <w:t>é</w:t>
      </w:r>
      <w:r w:rsidRPr="0061325B">
        <w:rPr>
          <w:lang w:eastAsia="fr-FR" w:bidi="fr-FR"/>
        </w:rPr>
        <w:t>rer par définition, on ne s'embarrassait pas toujours de précautions empir</w:t>
      </w:r>
      <w:r w:rsidRPr="0061325B">
        <w:rPr>
          <w:lang w:eastAsia="fr-FR" w:bidi="fr-FR"/>
        </w:rPr>
        <w:t>i</w:t>
      </w:r>
      <w:r w:rsidRPr="0061325B">
        <w:rPr>
          <w:lang w:eastAsia="fr-FR" w:bidi="fr-FR"/>
        </w:rPr>
        <w:t xml:space="preserve">ques, et </w:t>
      </w:r>
      <w:r w:rsidRPr="0061325B">
        <w:rPr>
          <w:lang w:eastAsia="fr-FR" w:bidi="fr-FR"/>
        </w:rPr>
        <w:lastRenderedPageBreak/>
        <w:t>encore moins scientifiques, lorsqu'il s'agissait d'inventorier et de faire mousser les c</w:t>
      </w:r>
      <w:r w:rsidRPr="0061325B">
        <w:rPr>
          <w:lang w:eastAsia="fr-FR" w:bidi="fr-FR"/>
        </w:rPr>
        <w:t>a</w:t>
      </w:r>
      <w:r w:rsidRPr="0061325B">
        <w:rPr>
          <w:lang w:eastAsia="fr-FR" w:bidi="fr-FR"/>
        </w:rPr>
        <w:t>ractères distinctifs de la nation. Mais au-delà de la foi, de la langue et de très vagues références à nos « traditions fra</w:t>
      </w:r>
      <w:r w:rsidRPr="0061325B">
        <w:rPr>
          <w:lang w:eastAsia="fr-FR" w:bidi="fr-FR"/>
        </w:rPr>
        <w:t>n</w:t>
      </w:r>
      <w:r w:rsidRPr="0061325B">
        <w:rPr>
          <w:lang w:eastAsia="fr-FR" w:bidi="fr-FR"/>
        </w:rPr>
        <w:t>çaises », le discours ordinairement tournait court ; la déduction et so</w:t>
      </w:r>
      <w:r w:rsidRPr="0061325B">
        <w:rPr>
          <w:lang w:eastAsia="fr-FR" w:bidi="fr-FR"/>
        </w:rPr>
        <w:t>u</w:t>
      </w:r>
      <w:r w:rsidRPr="0061325B">
        <w:rPr>
          <w:lang w:eastAsia="fr-FR" w:bidi="fr-FR"/>
        </w:rPr>
        <w:t>vent l'im</w:t>
      </w:r>
      <w:r w:rsidRPr="0061325B">
        <w:rPr>
          <w:lang w:eastAsia="fr-FR" w:bidi="fr-FR"/>
        </w:rPr>
        <w:t>a</w:t>
      </w:r>
      <w:r w:rsidRPr="0061325B">
        <w:rPr>
          <w:lang w:eastAsia="fr-FR" w:bidi="fr-FR"/>
        </w:rPr>
        <w:t>gination prenaient le relais.</w:t>
      </w:r>
    </w:p>
    <w:p w:rsidR="001C49FE" w:rsidRPr="0061325B" w:rsidRDefault="001C49FE" w:rsidP="001C49FE">
      <w:pPr>
        <w:spacing w:before="120" w:after="120"/>
        <w:jc w:val="both"/>
      </w:pPr>
      <w:r w:rsidRPr="0061325B">
        <w:rPr>
          <w:lang w:eastAsia="fr-FR" w:bidi="fr-FR"/>
        </w:rPr>
        <w:t>Les intellectuels ont été ainsi amenés souvent à a</w:t>
      </w:r>
      <w:r w:rsidRPr="0061325B">
        <w:rPr>
          <w:lang w:eastAsia="fr-FR" w:bidi="fr-FR"/>
        </w:rPr>
        <w:t>f</w:t>
      </w:r>
      <w:r w:rsidRPr="0061325B">
        <w:rPr>
          <w:lang w:eastAsia="fr-FR" w:bidi="fr-FR"/>
        </w:rPr>
        <w:t>firmer de fausses spécificités (fécondité élevée, force de la famille, importance de la religion, etc.). Trop so</w:t>
      </w:r>
      <w:r w:rsidRPr="0061325B">
        <w:rPr>
          <w:lang w:eastAsia="fr-FR" w:bidi="fr-FR"/>
        </w:rPr>
        <w:t>u</w:t>
      </w:r>
      <w:r w:rsidRPr="0061325B">
        <w:rPr>
          <w:lang w:eastAsia="fr-FR" w:bidi="fr-FR"/>
        </w:rPr>
        <w:t>cieux de marquer les différences, ils se sont par ailleurs empêchés de reconnaître ce qui distinguait vraiment les francophones québécois de leurs voisins nord-américains </w:t>
      </w:r>
      <w:r w:rsidRPr="0061325B">
        <w:rPr>
          <w:rStyle w:val="Appelnotedebasdep"/>
          <w:lang w:eastAsia="fr-FR" w:bidi="fr-FR"/>
        </w:rPr>
        <w:footnoteReference w:id="6"/>
      </w:r>
      <w:r w:rsidRPr="0061325B">
        <w:rPr>
          <w:lang w:eastAsia="fr-FR" w:bidi="fr-FR"/>
        </w:rPr>
        <w:t>.</w:t>
      </w:r>
    </w:p>
    <w:p w:rsidR="001C49FE" w:rsidRPr="0061325B" w:rsidRDefault="001C49FE" w:rsidP="001C49FE">
      <w:pPr>
        <w:spacing w:before="120" w:after="120"/>
        <w:jc w:val="both"/>
      </w:pPr>
      <w:r>
        <w:rPr>
          <w:lang w:eastAsia="fr-FR" w:bidi="fr-FR"/>
        </w:rPr>
        <w:t xml:space="preserve">2. </w:t>
      </w:r>
      <w:r w:rsidRPr="0061325B">
        <w:rPr>
          <w:lang w:eastAsia="fr-FR" w:bidi="fr-FR"/>
        </w:rPr>
        <w:t>En contrepartie, la société et la culture québécoises étaient pr</w:t>
      </w:r>
      <w:r w:rsidRPr="0061325B">
        <w:rPr>
          <w:lang w:eastAsia="fr-FR" w:bidi="fr-FR"/>
        </w:rPr>
        <w:t>é</w:t>
      </w:r>
      <w:r w:rsidRPr="0061325B">
        <w:rPr>
          <w:lang w:eastAsia="fr-FR" w:bidi="fr-FR"/>
        </w:rPr>
        <w:t xml:space="preserve">sentées - a </w:t>
      </w:r>
      <w:r w:rsidRPr="0061325B">
        <w:t>priori</w:t>
      </w:r>
      <w:r w:rsidRPr="0061325B">
        <w:rPr>
          <w:lang w:eastAsia="fr-FR" w:bidi="fr-FR"/>
        </w:rPr>
        <w:t xml:space="preserve"> encore une fois - comme fondamentalement hom</w:t>
      </w:r>
      <w:r w:rsidRPr="0061325B">
        <w:rPr>
          <w:lang w:eastAsia="fr-FR" w:bidi="fr-FR"/>
        </w:rPr>
        <w:t>o</w:t>
      </w:r>
      <w:r w:rsidRPr="0061325B">
        <w:rPr>
          <w:lang w:eastAsia="fr-FR" w:bidi="fr-FR"/>
        </w:rPr>
        <w:t>gènes, comme si la nation trop fragile ne pouvait souffrir d'être dés</w:t>
      </w:r>
      <w:r w:rsidRPr="0061325B">
        <w:rPr>
          <w:lang w:eastAsia="fr-FR" w:bidi="fr-FR"/>
        </w:rPr>
        <w:t>u</w:t>
      </w:r>
      <w:r w:rsidRPr="0061325B">
        <w:rPr>
          <w:lang w:eastAsia="fr-FR" w:bidi="fr-FR"/>
        </w:rPr>
        <w:t>nie ou même simplement contrastée en elle-même. L'urgence polit</w:t>
      </w:r>
      <w:r w:rsidRPr="0061325B">
        <w:rPr>
          <w:lang w:eastAsia="fr-FR" w:bidi="fr-FR"/>
        </w:rPr>
        <w:t>i</w:t>
      </w:r>
      <w:r w:rsidRPr="0061325B">
        <w:rPr>
          <w:lang w:eastAsia="fr-FR" w:bidi="fr-FR"/>
        </w:rPr>
        <w:t>que et sociale oblitérait les éléments de division et de diversité ; la n</w:t>
      </w:r>
      <w:r w:rsidRPr="0061325B">
        <w:rPr>
          <w:lang w:eastAsia="fr-FR" w:bidi="fr-FR"/>
        </w:rPr>
        <w:t>a</w:t>
      </w:r>
      <w:r w:rsidRPr="0061325B">
        <w:rPr>
          <w:lang w:eastAsia="fr-FR" w:bidi="fr-FR"/>
        </w:rPr>
        <w:t>tion était un objet lisse et sans tache, noyau dur que n'arrivaient pas à pénétrer même les nombreux cl</w:t>
      </w:r>
      <w:r w:rsidRPr="0061325B">
        <w:rPr>
          <w:lang w:eastAsia="fr-FR" w:bidi="fr-FR"/>
        </w:rPr>
        <w:t>i</w:t>
      </w:r>
      <w:r w:rsidRPr="0061325B">
        <w:rPr>
          <w:lang w:eastAsia="fr-FR" w:bidi="fr-FR"/>
        </w:rPr>
        <w:t>vages produits par la ville industrielle et les mouv</w:t>
      </w:r>
      <w:r w:rsidRPr="0061325B">
        <w:rPr>
          <w:lang w:eastAsia="fr-FR" w:bidi="fr-FR"/>
        </w:rPr>
        <w:t>e</w:t>
      </w:r>
      <w:r w:rsidRPr="0061325B">
        <w:rPr>
          <w:lang w:eastAsia="fr-FR" w:bidi="fr-FR"/>
        </w:rPr>
        <w:t>ments migratoires. On peut tenir pour symptomatique à cet égard le retard avec lequel s'est développée au Québec l'analyse soci</w:t>
      </w:r>
      <w:r w:rsidRPr="0061325B">
        <w:rPr>
          <w:lang w:eastAsia="fr-FR" w:bidi="fr-FR"/>
        </w:rPr>
        <w:t>o</w:t>
      </w:r>
      <w:r w:rsidRPr="0061325B">
        <w:rPr>
          <w:lang w:eastAsia="fr-FR" w:bidi="fr-FR"/>
        </w:rPr>
        <w:t>logique de la société urbaine et des classes sociales (Dumont et Ma</w:t>
      </w:r>
      <w:r w:rsidRPr="0061325B">
        <w:rPr>
          <w:lang w:eastAsia="fr-FR" w:bidi="fr-FR"/>
        </w:rPr>
        <w:t>r</w:t>
      </w:r>
      <w:r w:rsidRPr="0061325B">
        <w:rPr>
          <w:lang w:eastAsia="fr-FR" w:bidi="fr-FR"/>
        </w:rPr>
        <w:t>tin, 1962).</w:t>
      </w:r>
    </w:p>
    <w:p w:rsidR="001C49FE" w:rsidRPr="0061325B" w:rsidRDefault="001C49FE" w:rsidP="001C49FE">
      <w:pPr>
        <w:spacing w:before="120" w:after="120"/>
        <w:jc w:val="both"/>
      </w:pPr>
      <w:r w:rsidRPr="0061325B">
        <w:rPr>
          <w:lang w:eastAsia="fr-FR" w:bidi="fr-FR"/>
        </w:rPr>
        <w:t>On peut en dire autant des études sur la société rur</w:t>
      </w:r>
      <w:r w:rsidRPr="0061325B">
        <w:rPr>
          <w:lang w:eastAsia="fr-FR" w:bidi="fr-FR"/>
        </w:rPr>
        <w:t>a</w:t>
      </w:r>
      <w:r w:rsidRPr="0061325B">
        <w:rPr>
          <w:lang w:eastAsia="fr-FR" w:bidi="fr-FR"/>
        </w:rPr>
        <w:t>le. Jusqu'à la décennie 1945-1955, des représentations plus ou moins mythiques, platement réductrices, se substituaient la plupart du temps à une connaissance empirique des structures économiques et sociales des campagnes québécoises. Et même lorsque l'enquête méthodique pa</w:t>
      </w:r>
      <w:r w:rsidRPr="0061325B">
        <w:rPr>
          <w:lang w:eastAsia="fr-FR" w:bidi="fr-FR"/>
        </w:rPr>
        <w:t>r</w:t>
      </w:r>
      <w:r w:rsidRPr="0061325B">
        <w:rPr>
          <w:lang w:eastAsia="fr-FR" w:bidi="fr-FR"/>
        </w:rPr>
        <w:t>venait à s'imposer, par exemple sous la forme de la monographie</w:t>
      </w:r>
      <w:r>
        <w:rPr>
          <w:lang w:eastAsia="fr-FR" w:bidi="fr-FR"/>
        </w:rPr>
        <w:t xml:space="preserve"> </w:t>
      </w:r>
      <w:r w:rsidRPr="0061325B">
        <w:t>[1</w:t>
      </w:r>
      <w:r>
        <w:t>2</w:t>
      </w:r>
      <w:r w:rsidRPr="0061325B">
        <w:t>]</w:t>
      </w:r>
      <w:r>
        <w:t xml:space="preserve"> </w:t>
      </w:r>
      <w:r w:rsidRPr="0061325B">
        <w:rPr>
          <w:lang w:eastAsia="fr-FR" w:bidi="fr-FR"/>
        </w:rPr>
        <w:t>locale, c'était généralement pour reprendre et accr</w:t>
      </w:r>
      <w:r w:rsidRPr="0061325B">
        <w:rPr>
          <w:lang w:eastAsia="fr-FR" w:bidi="fr-FR"/>
        </w:rPr>
        <w:t>é</w:t>
      </w:r>
      <w:r w:rsidRPr="0061325B">
        <w:rPr>
          <w:lang w:eastAsia="fr-FR" w:bidi="fr-FR"/>
        </w:rPr>
        <w:t>diter par un alibi scientifique les mêmes crédos. De ce point de vue, il est utile de relire les travaux pionniers de C.-H.-P. Gauldrée-Boilleau (1968), Léon G</w:t>
      </w:r>
      <w:r w:rsidRPr="0061325B">
        <w:rPr>
          <w:lang w:eastAsia="fr-FR" w:bidi="fr-FR"/>
        </w:rPr>
        <w:t>é</w:t>
      </w:r>
      <w:r w:rsidRPr="0061325B">
        <w:rPr>
          <w:lang w:eastAsia="fr-FR" w:bidi="fr-FR"/>
        </w:rPr>
        <w:t>rin (1968), Horace Miner (1938, 1939) et Everett C. Hu</w:t>
      </w:r>
      <w:r w:rsidRPr="0061325B">
        <w:rPr>
          <w:lang w:eastAsia="fr-FR" w:bidi="fr-FR"/>
        </w:rPr>
        <w:t>g</w:t>
      </w:r>
      <w:r w:rsidRPr="0061325B">
        <w:rPr>
          <w:lang w:eastAsia="fr-FR" w:bidi="fr-FR"/>
        </w:rPr>
        <w:t>hes (1938, 1972 : première partie). Chez les uns comme chez les autres, la société rurale était représentée comme un objet monolithique, que l'on cara</w:t>
      </w:r>
      <w:r w:rsidRPr="0061325B">
        <w:rPr>
          <w:lang w:eastAsia="fr-FR" w:bidi="fr-FR"/>
        </w:rPr>
        <w:t>c</w:t>
      </w:r>
      <w:r w:rsidRPr="0061325B">
        <w:rPr>
          <w:lang w:eastAsia="fr-FR" w:bidi="fr-FR"/>
        </w:rPr>
        <w:lastRenderedPageBreak/>
        <w:t>térisait en r</w:t>
      </w:r>
      <w:r w:rsidRPr="0061325B">
        <w:rPr>
          <w:lang w:eastAsia="fr-FR" w:bidi="fr-FR"/>
        </w:rPr>
        <w:t>e</w:t>
      </w:r>
      <w:r w:rsidRPr="0061325B">
        <w:rPr>
          <w:lang w:eastAsia="fr-FR" w:bidi="fr-FR"/>
        </w:rPr>
        <w:t>courant aux stéréotypes de la stabilité, de la cohésion, de l'égalité, de la solidarité et de la communauté d'or</w:t>
      </w:r>
      <w:r w:rsidRPr="0061325B">
        <w:rPr>
          <w:lang w:eastAsia="fr-FR" w:bidi="fr-FR"/>
        </w:rPr>
        <w:t>i</w:t>
      </w:r>
      <w:r w:rsidRPr="0061325B">
        <w:rPr>
          <w:lang w:eastAsia="fr-FR" w:bidi="fr-FR"/>
        </w:rPr>
        <w:t>gine, sur un fond de culture et de modèles de conduite quasi universellement partagés.</w:t>
      </w:r>
    </w:p>
    <w:p w:rsidR="001C49FE" w:rsidRPr="0061325B" w:rsidRDefault="001C49FE" w:rsidP="001C49FE">
      <w:pPr>
        <w:spacing w:before="120" w:after="120"/>
        <w:jc w:val="both"/>
      </w:pPr>
      <w:r w:rsidRPr="0061325B">
        <w:rPr>
          <w:lang w:eastAsia="fr-FR" w:bidi="fr-FR"/>
        </w:rPr>
        <w:t>Bien d'autres indicateurs convergent sur ce point, par exemple le consensus des premiers linguistes qu</w:t>
      </w:r>
      <w:r w:rsidRPr="0061325B">
        <w:rPr>
          <w:lang w:eastAsia="fr-FR" w:bidi="fr-FR"/>
        </w:rPr>
        <w:t>é</w:t>
      </w:r>
      <w:r w:rsidRPr="0061325B">
        <w:rPr>
          <w:lang w:eastAsia="fr-FR" w:bidi="fr-FR"/>
        </w:rPr>
        <w:t>bécois sur l'« unité absolue du parler canadien » (R</w:t>
      </w:r>
      <w:r w:rsidRPr="0061325B">
        <w:rPr>
          <w:lang w:eastAsia="fr-FR" w:bidi="fr-FR"/>
        </w:rPr>
        <w:t>i</w:t>
      </w:r>
      <w:r w:rsidRPr="0061325B">
        <w:rPr>
          <w:lang w:eastAsia="fr-FR" w:bidi="fr-FR"/>
        </w:rPr>
        <w:t>vard, 1914), celui des historiens du XIX</w:t>
      </w:r>
      <w:r w:rsidRPr="0061325B">
        <w:rPr>
          <w:vertAlign w:val="superscript"/>
          <w:lang w:eastAsia="fr-FR" w:bidi="fr-FR"/>
        </w:rPr>
        <w:t>e</w:t>
      </w:r>
      <w:r w:rsidRPr="0061325B">
        <w:rPr>
          <w:lang w:eastAsia="fr-FR" w:bidi="fr-FR"/>
        </w:rPr>
        <w:t xml:space="preserve"> siècle à pr</w:t>
      </w:r>
      <w:r w:rsidRPr="0061325B">
        <w:rPr>
          <w:lang w:eastAsia="fr-FR" w:bidi="fr-FR"/>
        </w:rPr>
        <w:t>o</w:t>
      </w:r>
      <w:r w:rsidRPr="0061325B">
        <w:rPr>
          <w:lang w:eastAsia="fr-FR" w:bidi="fr-FR"/>
        </w:rPr>
        <w:t>pos de la haute qualité morale de l'habitant </w:t>
      </w:r>
      <w:r w:rsidRPr="0061325B">
        <w:rPr>
          <w:rStyle w:val="Appelnotedebasdep"/>
          <w:lang w:eastAsia="fr-FR" w:bidi="fr-FR"/>
        </w:rPr>
        <w:footnoteReference w:id="7"/>
      </w:r>
      <w:r w:rsidRPr="0061325B">
        <w:rPr>
          <w:lang w:eastAsia="fr-FR" w:bidi="fr-FR"/>
        </w:rPr>
        <w:t>, ou cette insistance à présenter la « race » comme pure, exempte de métissage avec l'all</w:t>
      </w:r>
      <w:r w:rsidRPr="0061325B">
        <w:rPr>
          <w:lang w:eastAsia="fr-FR" w:bidi="fr-FR"/>
        </w:rPr>
        <w:t>o</w:t>
      </w:r>
      <w:r w:rsidRPr="0061325B">
        <w:rPr>
          <w:lang w:eastAsia="fr-FR" w:bidi="fr-FR"/>
        </w:rPr>
        <w:t>phone et en particulier avec l'Amérindien.</w:t>
      </w:r>
    </w:p>
    <w:p w:rsidR="001C49FE" w:rsidRPr="0061325B" w:rsidRDefault="001C49FE" w:rsidP="001C49FE">
      <w:pPr>
        <w:spacing w:before="120" w:after="120"/>
        <w:jc w:val="both"/>
      </w:pPr>
      <w:r>
        <w:rPr>
          <w:lang w:eastAsia="fr-FR" w:bidi="fr-FR"/>
        </w:rPr>
        <w:t xml:space="preserve">3. </w:t>
      </w:r>
      <w:r w:rsidRPr="0061325B">
        <w:rPr>
          <w:lang w:eastAsia="fr-FR" w:bidi="fr-FR"/>
        </w:rPr>
        <w:t>Différente de ses voisines et homogène : la nation devait ces deux traits à ses origines françaises et catholiques, au maintien de ses trad</w:t>
      </w:r>
      <w:r w:rsidRPr="0061325B">
        <w:rPr>
          <w:lang w:eastAsia="fr-FR" w:bidi="fr-FR"/>
        </w:rPr>
        <w:t>i</w:t>
      </w:r>
      <w:r w:rsidRPr="0061325B">
        <w:rPr>
          <w:lang w:eastAsia="fr-FR" w:bidi="fr-FR"/>
        </w:rPr>
        <w:t>tions, à la fidélité à ses racines. Il est tout à fait remarquable que le destin des Canadiens français en Amérique du Nord n'ait pas été pensé comme rupture par rapport à un passé désormais perçu comme étranger et comme point de départ vers une aventure collective fo</w:t>
      </w:r>
      <w:r w:rsidRPr="0061325B">
        <w:rPr>
          <w:lang w:eastAsia="fr-FR" w:bidi="fr-FR"/>
        </w:rPr>
        <w:t>n</w:t>
      </w:r>
      <w:r w:rsidRPr="0061325B">
        <w:rPr>
          <w:lang w:eastAsia="fr-FR" w:bidi="fr-FR"/>
        </w:rPr>
        <w:t>dame</w:t>
      </w:r>
      <w:r w:rsidRPr="0061325B">
        <w:rPr>
          <w:lang w:eastAsia="fr-FR" w:bidi="fr-FR"/>
        </w:rPr>
        <w:t>n</w:t>
      </w:r>
      <w:r w:rsidRPr="0061325B">
        <w:rPr>
          <w:lang w:eastAsia="fr-FR" w:bidi="fr-FR"/>
        </w:rPr>
        <w:t>talement neuve, au gré des occasions offertes par le nouveau cont</w:t>
      </w:r>
      <w:r w:rsidRPr="0061325B">
        <w:rPr>
          <w:lang w:eastAsia="fr-FR" w:bidi="fr-FR"/>
        </w:rPr>
        <w:t>i</w:t>
      </w:r>
      <w:r w:rsidRPr="0061325B">
        <w:rPr>
          <w:lang w:eastAsia="fr-FR" w:bidi="fr-FR"/>
        </w:rPr>
        <w:t>nent. À cet égard, la pensée dominante au cours de la deuxième moitié du XIX</w:t>
      </w:r>
      <w:r w:rsidRPr="0061325B">
        <w:rPr>
          <w:vertAlign w:val="superscript"/>
          <w:lang w:eastAsia="fr-FR" w:bidi="fr-FR"/>
        </w:rPr>
        <w:t>e</w:t>
      </w:r>
      <w:r w:rsidRPr="0061325B">
        <w:rPr>
          <w:lang w:eastAsia="fr-FR" w:bidi="fr-FR"/>
        </w:rPr>
        <w:t xml:space="preserve"> siècle québécois de même que ses pr</w:t>
      </w:r>
      <w:r w:rsidRPr="0061325B">
        <w:rPr>
          <w:lang w:eastAsia="fr-FR" w:bidi="fr-FR"/>
        </w:rPr>
        <w:t>o</w:t>
      </w:r>
      <w:r w:rsidRPr="0061325B">
        <w:rPr>
          <w:lang w:eastAsia="fr-FR" w:bidi="fr-FR"/>
        </w:rPr>
        <w:t>longements au XX</w:t>
      </w:r>
      <w:r w:rsidRPr="0061325B">
        <w:rPr>
          <w:vertAlign w:val="superscript"/>
          <w:lang w:eastAsia="fr-FR" w:bidi="fr-FR"/>
        </w:rPr>
        <w:t>e</w:t>
      </w:r>
      <w:r w:rsidRPr="0061325B">
        <w:rPr>
          <w:lang w:eastAsia="fr-FR" w:bidi="fr-FR"/>
        </w:rPr>
        <w:t xml:space="preserve"> siècle contrastent avec la pensée américaine qui, elle, a méthod</w:t>
      </w:r>
      <w:r w:rsidRPr="0061325B">
        <w:rPr>
          <w:lang w:eastAsia="fr-FR" w:bidi="fr-FR"/>
        </w:rPr>
        <w:t>i</w:t>
      </w:r>
      <w:r w:rsidRPr="0061325B">
        <w:rPr>
          <w:lang w:eastAsia="fr-FR" w:bidi="fr-FR"/>
        </w:rPr>
        <w:t>quement mis en forme un destin collectif axé sur des paramètres d'a</w:t>
      </w:r>
      <w:r w:rsidRPr="0061325B">
        <w:rPr>
          <w:lang w:eastAsia="fr-FR" w:bidi="fr-FR"/>
        </w:rPr>
        <w:t>f</w:t>
      </w:r>
      <w:r w:rsidRPr="0061325B">
        <w:rPr>
          <w:lang w:eastAsia="fr-FR" w:bidi="fr-FR"/>
        </w:rPr>
        <w:t>franchi</w:t>
      </w:r>
      <w:r w:rsidRPr="0061325B">
        <w:rPr>
          <w:lang w:eastAsia="fr-FR" w:bidi="fr-FR"/>
        </w:rPr>
        <w:t>s</w:t>
      </w:r>
      <w:r w:rsidRPr="0061325B">
        <w:rPr>
          <w:lang w:eastAsia="fr-FR" w:bidi="fr-FR"/>
        </w:rPr>
        <w:t>sement et de recommencement (Marienstras, 1976, 1988). Au lieu de projeter sur ce modèle la construction d'une société et d'une identité nouvelles, un peu comme l'avaient fait avant eux les patriotes de 1837-1838, les intellectuels québécois se sont progressivement r</w:t>
      </w:r>
      <w:r w:rsidRPr="0061325B">
        <w:rPr>
          <w:lang w:eastAsia="fr-FR" w:bidi="fr-FR"/>
        </w:rPr>
        <w:t>e</w:t>
      </w:r>
      <w:r w:rsidRPr="0061325B">
        <w:rPr>
          <w:lang w:eastAsia="fr-FR" w:bidi="fr-FR"/>
        </w:rPr>
        <w:t xml:space="preserve">pliés par la suite sur un projet de société en forme de continuité, plutôt réfractaire à l'aventure continentale </w:t>
      </w:r>
      <w:r>
        <w:rPr>
          <w:lang w:eastAsia="fr-FR" w:bidi="fr-FR"/>
        </w:rPr>
        <w:t>–</w:t>
      </w:r>
      <w:r w:rsidRPr="0061325B">
        <w:rPr>
          <w:lang w:eastAsia="fr-FR" w:bidi="fr-FR"/>
        </w:rPr>
        <w:t xml:space="preserve"> exception</w:t>
      </w:r>
      <w:r>
        <w:rPr>
          <w:lang w:eastAsia="fr-FR" w:bidi="fr-FR"/>
        </w:rPr>
        <w:t xml:space="preserve"> </w:t>
      </w:r>
      <w:r w:rsidRPr="0061325B">
        <w:t>[13]</w:t>
      </w:r>
      <w:r>
        <w:t xml:space="preserve"> </w:t>
      </w:r>
      <w:r w:rsidRPr="0061325B">
        <w:rPr>
          <w:lang w:eastAsia="fr-FR" w:bidi="fr-FR"/>
        </w:rPr>
        <w:t>faite des symp</w:t>
      </w:r>
      <w:r w:rsidRPr="0061325B">
        <w:rPr>
          <w:lang w:eastAsia="fr-FR" w:bidi="fr-FR"/>
        </w:rPr>
        <w:t>a</w:t>
      </w:r>
      <w:r w:rsidRPr="0061325B">
        <w:rPr>
          <w:lang w:eastAsia="fr-FR" w:bidi="fr-FR"/>
        </w:rPr>
        <w:t>thies annexionnistes exprimées à quelques reprises. Ainsi, il est rév</w:t>
      </w:r>
      <w:r w:rsidRPr="0061325B">
        <w:rPr>
          <w:lang w:eastAsia="fr-FR" w:bidi="fr-FR"/>
        </w:rPr>
        <w:t>é</w:t>
      </w:r>
      <w:r w:rsidRPr="0061325B">
        <w:rPr>
          <w:lang w:eastAsia="fr-FR" w:bidi="fr-FR"/>
        </w:rPr>
        <w:t>lateur que, dans l'e</w:t>
      </w:r>
      <w:r w:rsidRPr="0061325B">
        <w:rPr>
          <w:lang w:eastAsia="fr-FR" w:bidi="fr-FR"/>
        </w:rPr>
        <w:t>n</w:t>
      </w:r>
      <w:r w:rsidRPr="0061325B">
        <w:rPr>
          <w:lang w:eastAsia="fr-FR" w:bidi="fr-FR"/>
        </w:rPr>
        <w:t>semble, les historiens du XIX</w:t>
      </w:r>
      <w:r w:rsidRPr="0061325B">
        <w:rPr>
          <w:vertAlign w:val="superscript"/>
          <w:lang w:eastAsia="fr-FR" w:bidi="fr-FR"/>
        </w:rPr>
        <w:t xml:space="preserve">e </w:t>
      </w:r>
      <w:r w:rsidRPr="0061325B">
        <w:rPr>
          <w:lang w:eastAsia="fr-FR" w:bidi="fr-FR"/>
        </w:rPr>
        <w:t>siècle aient condamné la Révolution américaine, tout comme la Révolution fra</w:t>
      </w:r>
      <w:r w:rsidRPr="0061325B">
        <w:rPr>
          <w:lang w:eastAsia="fr-FR" w:bidi="fr-FR"/>
        </w:rPr>
        <w:t>n</w:t>
      </w:r>
      <w:r w:rsidRPr="0061325B">
        <w:rPr>
          <w:lang w:eastAsia="fr-FR" w:bidi="fr-FR"/>
        </w:rPr>
        <w:t>çaise qu'elle préfigurait. Jusqu'au milieu du siècle su</w:t>
      </w:r>
      <w:r w:rsidRPr="0061325B">
        <w:rPr>
          <w:lang w:eastAsia="fr-FR" w:bidi="fr-FR"/>
        </w:rPr>
        <w:t>i</w:t>
      </w:r>
      <w:r w:rsidRPr="0061325B">
        <w:rPr>
          <w:lang w:eastAsia="fr-FR" w:bidi="fr-FR"/>
        </w:rPr>
        <w:t>vant, la pensée dominante a conçu le devenir québécois en fonction de la fidélité aux origines françaises, à la mère patrie. Bien sûr, on proposait en modèle une France très idéalisée et soigneusement épurée de ses err</w:t>
      </w:r>
      <w:r w:rsidRPr="0061325B">
        <w:rPr>
          <w:lang w:eastAsia="fr-FR" w:bidi="fr-FR"/>
        </w:rPr>
        <w:t>e</w:t>
      </w:r>
      <w:r w:rsidRPr="0061325B">
        <w:rPr>
          <w:lang w:eastAsia="fr-FR" w:bidi="fr-FR"/>
        </w:rPr>
        <w:t xml:space="preserve">ments </w:t>
      </w:r>
      <w:r w:rsidRPr="0061325B">
        <w:rPr>
          <w:lang w:eastAsia="fr-FR" w:bidi="fr-FR"/>
        </w:rPr>
        <w:lastRenderedPageBreak/>
        <w:t>postrévolutionnaires, c'est-à-dire de tout ce qui précisément aurait pu se transformer ici en ferments de rupture et d'ouverture aux rêves américains, et du même coup compromettre l'espace socioculturel di</w:t>
      </w:r>
      <w:r w:rsidRPr="0061325B">
        <w:rPr>
          <w:lang w:eastAsia="fr-FR" w:bidi="fr-FR"/>
        </w:rPr>
        <w:t>s</w:t>
      </w:r>
      <w:r w:rsidRPr="0061325B">
        <w:rPr>
          <w:lang w:eastAsia="fr-FR" w:bidi="fr-FR"/>
        </w:rPr>
        <w:t>tinct auquel aspiraient les élites pour édifier leur pouvoir et ét</w:t>
      </w:r>
      <w:r w:rsidRPr="0061325B">
        <w:rPr>
          <w:lang w:eastAsia="fr-FR" w:bidi="fr-FR"/>
        </w:rPr>
        <w:t>a</w:t>
      </w:r>
      <w:r w:rsidRPr="0061325B">
        <w:rPr>
          <w:lang w:eastAsia="fr-FR" w:bidi="fr-FR"/>
        </w:rPr>
        <w:t>blir sa légitimité. C'était bien la seule avenue qui s'ouvrait à une quasi-bourgeoisie contrainte de réaliser son ascension et d'assurer son e</w:t>
      </w:r>
      <w:r w:rsidRPr="0061325B">
        <w:rPr>
          <w:lang w:eastAsia="fr-FR" w:bidi="fr-FR"/>
        </w:rPr>
        <w:t>m</w:t>
      </w:r>
      <w:r w:rsidRPr="0061325B">
        <w:rPr>
          <w:lang w:eastAsia="fr-FR" w:bidi="fr-FR"/>
        </w:rPr>
        <w:t>prise en étant privée d'importants leviers du pouvoir politique et éc</w:t>
      </w:r>
      <w:r w:rsidRPr="0061325B">
        <w:rPr>
          <w:lang w:eastAsia="fr-FR" w:bidi="fr-FR"/>
        </w:rPr>
        <w:t>o</w:t>
      </w:r>
      <w:r w:rsidRPr="0061325B">
        <w:rPr>
          <w:lang w:eastAsia="fr-FR" w:bidi="fr-FR"/>
        </w:rPr>
        <w:t>nom</w:t>
      </w:r>
      <w:r w:rsidRPr="0061325B">
        <w:rPr>
          <w:lang w:eastAsia="fr-FR" w:bidi="fr-FR"/>
        </w:rPr>
        <w:t>i</w:t>
      </w:r>
      <w:r w:rsidRPr="0061325B">
        <w:rPr>
          <w:lang w:eastAsia="fr-FR" w:bidi="fr-FR"/>
        </w:rPr>
        <w:t>que.</w:t>
      </w:r>
    </w:p>
    <w:p w:rsidR="001C49FE" w:rsidRPr="0061325B" w:rsidRDefault="001C49FE" w:rsidP="001C49FE">
      <w:pPr>
        <w:spacing w:before="120" w:after="120"/>
        <w:jc w:val="both"/>
      </w:pPr>
      <w:r w:rsidRPr="0061325B">
        <w:rPr>
          <w:lang w:eastAsia="fr-FR" w:bidi="fr-FR"/>
        </w:rPr>
        <w:t>Parce qu'il était vulnérable aux répercussions culturelles de l'ave</w:t>
      </w:r>
      <w:r w:rsidRPr="0061325B">
        <w:rPr>
          <w:lang w:eastAsia="fr-FR" w:bidi="fr-FR"/>
        </w:rPr>
        <w:t>n</w:t>
      </w:r>
      <w:r w:rsidRPr="0061325B">
        <w:rPr>
          <w:lang w:eastAsia="fr-FR" w:bidi="fr-FR"/>
        </w:rPr>
        <w:t>ture continentale, le nationalisme de ces élites ne pouvait être que conservateur, tourné vers un passé mythique à préserver et qui tenait lieu de pr</w:t>
      </w:r>
      <w:r w:rsidRPr="0061325B">
        <w:rPr>
          <w:lang w:eastAsia="fr-FR" w:bidi="fr-FR"/>
        </w:rPr>
        <w:t>o</w:t>
      </w:r>
      <w:r w:rsidRPr="0061325B">
        <w:rPr>
          <w:lang w:eastAsia="fr-FR" w:bidi="fr-FR"/>
        </w:rPr>
        <w:t>gramme pour l'avenir. Aussi, pour détourner le peuple des mirages nord-américains, il allait s'employer à promouvoir trois fo</w:t>
      </w:r>
      <w:r w:rsidRPr="0061325B">
        <w:rPr>
          <w:lang w:eastAsia="fr-FR" w:bidi="fr-FR"/>
        </w:rPr>
        <w:t>r</w:t>
      </w:r>
      <w:r w:rsidRPr="0061325B">
        <w:rPr>
          <w:lang w:eastAsia="fr-FR" w:bidi="fr-FR"/>
        </w:rPr>
        <w:t>mes de simplification et d'oblitération :</w:t>
      </w:r>
    </w:p>
    <w:p w:rsidR="001C49FE" w:rsidRPr="0061325B" w:rsidRDefault="001C49FE" w:rsidP="001C49FE">
      <w:pPr>
        <w:spacing w:before="120" w:after="120"/>
        <w:jc w:val="both"/>
        <w:rPr>
          <w:lang w:eastAsia="fr-FR" w:bidi="fr-FR"/>
        </w:rPr>
      </w:pPr>
    </w:p>
    <w:p w:rsidR="001C49FE" w:rsidRPr="0061325B" w:rsidRDefault="001C49FE" w:rsidP="001C49FE">
      <w:pPr>
        <w:spacing w:before="120" w:after="120"/>
        <w:ind w:left="720" w:hanging="360"/>
        <w:jc w:val="both"/>
      </w:pPr>
      <w:r w:rsidRPr="0061325B">
        <w:rPr>
          <w:lang w:eastAsia="fr-FR" w:bidi="fr-FR"/>
        </w:rPr>
        <w:t>-</w:t>
      </w:r>
      <w:r w:rsidRPr="0061325B">
        <w:rPr>
          <w:lang w:eastAsia="fr-FR" w:bidi="fr-FR"/>
        </w:rPr>
        <w:tab/>
        <w:t>L'essence de la nationalité tient dans son héritage français, les a</w:t>
      </w:r>
      <w:r w:rsidRPr="0061325B">
        <w:rPr>
          <w:lang w:eastAsia="fr-FR" w:bidi="fr-FR"/>
        </w:rPr>
        <w:t>u</w:t>
      </w:r>
      <w:r w:rsidRPr="0061325B">
        <w:rPr>
          <w:lang w:eastAsia="fr-FR" w:bidi="fr-FR"/>
        </w:rPr>
        <w:t>tres apports étant généralement passés sous silence ;</w:t>
      </w:r>
    </w:p>
    <w:p w:rsidR="001C49FE" w:rsidRPr="0061325B" w:rsidRDefault="001C49FE" w:rsidP="001C49FE">
      <w:pPr>
        <w:spacing w:before="120" w:after="120"/>
        <w:ind w:left="720" w:hanging="360"/>
        <w:jc w:val="both"/>
      </w:pPr>
      <w:r w:rsidRPr="0061325B">
        <w:rPr>
          <w:lang w:eastAsia="fr-FR" w:bidi="fr-FR"/>
        </w:rPr>
        <w:t>-</w:t>
      </w:r>
      <w:r w:rsidRPr="0061325B">
        <w:rPr>
          <w:lang w:eastAsia="fr-FR" w:bidi="fr-FR"/>
        </w:rPr>
        <w:tab/>
        <w:t>La défense de la nation se confond avec celle de la langue et de la foi ;</w:t>
      </w:r>
    </w:p>
    <w:p w:rsidR="001C49FE" w:rsidRPr="0061325B" w:rsidRDefault="001C49FE" w:rsidP="001C49FE">
      <w:pPr>
        <w:spacing w:before="120" w:after="120"/>
        <w:ind w:left="720" w:hanging="360"/>
        <w:jc w:val="both"/>
      </w:pPr>
      <w:r w:rsidRPr="0061325B">
        <w:rPr>
          <w:lang w:eastAsia="fr-FR" w:bidi="fr-FR"/>
        </w:rPr>
        <w:t>-</w:t>
      </w:r>
      <w:r w:rsidRPr="0061325B">
        <w:rPr>
          <w:lang w:eastAsia="fr-FR" w:bidi="fr-FR"/>
        </w:rPr>
        <w:tab/>
        <w:t>Jusqu'au début du XX</w:t>
      </w:r>
      <w:r w:rsidRPr="0061325B">
        <w:rPr>
          <w:vertAlign w:val="superscript"/>
          <w:lang w:eastAsia="fr-FR" w:bidi="fr-FR"/>
        </w:rPr>
        <w:t>e</w:t>
      </w:r>
      <w:r w:rsidRPr="0061325B">
        <w:rPr>
          <w:lang w:eastAsia="fr-FR" w:bidi="fr-FR"/>
        </w:rPr>
        <w:t xml:space="preserve"> siècle, les paysans et la vie rurale const</w:t>
      </w:r>
      <w:r w:rsidRPr="0061325B">
        <w:rPr>
          <w:lang w:eastAsia="fr-FR" w:bidi="fr-FR"/>
        </w:rPr>
        <w:t>i</w:t>
      </w:r>
      <w:r w:rsidRPr="0061325B">
        <w:rPr>
          <w:lang w:eastAsia="fr-FR" w:bidi="fr-FR"/>
        </w:rPr>
        <w:t>tuent l'incarnation privilégiée et quasi e</w:t>
      </w:r>
      <w:r w:rsidRPr="0061325B">
        <w:rPr>
          <w:lang w:eastAsia="fr-FR" w:bidi="fr-FR"/>
        </w:rPr>
        <w:t>x</w:t>
      </w:r>
      <w:r w:rsidRPr="0061325B">
        <w:rPr>
          <w:lang w:eastAsia="fr-FR" w:bidi="fr-FR"/>
        </w:rPr>
        <w:t>clusive de la nation.</w:t>
      </w:r>
    </w:p>
    <w:p w:rsidR="001C49FE" w:rsidRPr="0061325B" w:rsidRDefault="001C49FE" w:rsidP="001C49FE">
      <w:pPr>
        <w:spacing w:before="120" w:after="120"/>
        <w:jc w:val="both"/>
        <w:rPr>
          <w:lang w:eastAsia="fr-FR" w:bidi="fr-FR"/>
        </w:rPr>
      </w:pPr>
    </w:p>
    <w:p w:rsidR="001C49FE" w:rsidRPr="0061325B" w:rsidRDefault="001C49FE" w:rsidP="001C49FE">
      <w:pPr>
        <w:spacing w:before="120" w:after="120"/>
        <w:jc w:val="both"/>
      </w:pPr>
      <w:r w:rsidRPr="0061325B">
        <w:rPr>
          <w:lang w:eastAsia="fr-FR" w:bidi="fr-FR"/>
        </w:rPr>
        <w:t>4. Attachées à leurs modèles européens du beau, du bien et du vrai, très majoritairement hostiles à l'amér</w:t>
      </w:r>
      <w:r w:rsidRPr="0061325B">
        <w:rPr>
          <w:lang w:eastAsia="fr-FR" w:bidi="fr-FR"/>
        </w:rPr>
        <w:t>i</w:t>
      </w:r>
      <w:r w:rsidRPr="0061325B">
        <w:rPr>
          <w:lang w:eastAsia="fr-FR" w:bidi="fr-FR"/>
        </w:rPr>
        <w:t>canité ambiante, les élites se sont toujours reconnu une vocation de pionniers et de pédagogues de la culture. Le constat ou la dénonciation de la pauvreté de la cult</w:t>
      </w:r>
      <w:r w:rsidRPr="0061325B">
        <w:rPr>
          <w:lang w:eastAsia="fr-FR" w:bidi="fr-FR"/>
        </w:rPr>
        <w:t>u</w:t>
      </w:r>
      <w:r w:rsidRPr="0061325B">
        <w:rPr>
          <w:lang w:eastAsia="fr-FR" w:bidi="fr-FR"/>
        </w:rPr>
        <w:t>re québécoise court sur les deux demi-siècles. C'est une constante de la pensée dominante : il faut combler le vacuum culturel - entendons, e</w:t>
      </w:r>
      <w:r w:rsidRPr="0061325B">
        <w:rPr>
          <w:lang w:eastAsia="fr-FR" w:bidi="fr-FR"/>
        </w:rPr>
        <w:t>u</w:t>
      </w:r>
      <w:r w:rsidRPr="0061325B">
        <w:rPr>
          <w:lang w:eastAsia="fr-FR" w:bidi="fr-FR"/>
        </w:rPr>
        <w:t>ropéaniser une culture populaire nord-américaine,</w:t>
      </w:r>
      <w:r>
        <w:rPr>
          <w:lang w:eastAsia="fr-FR" w:bidi="fr-FR"/>
        </w:rPr>
        <w:t xml:space="preserve"> </w:t>
      </w:r>
      <w:r w:rsidRPr="0061325B">
        <w:t>[14]</w:t>
      </w:r>
      <w:r>
        <w:t xml:space="preserve"> </w:t>
      </w:r>
      <w:r w:rsidRPr="0061325B">
        <w:rPr>
          <w:lang w:eastAsia="fr-FR" w:bidi="fr-FR"/>
        </w:rPr>
        <w:t>aménager et consolider l'espace distinct. Cette pr</w:t>
      </w:r>
      <w:r w:rsidRPr="0061325B">
        <w:rPr>
          <w:lang w:eastAsia="fr-FR" w:bidi="fr-FR"/>
        </w:rPr>
        <w:t>é</w:t>
      </w:r>
      <w:r w:rsidRPr="0061325B">
        <w:rPr>
          <w:lang w:eastAsia="fr-FR" w:bidi="fr-FR"/>
        </w:rPr>
        <w:t>occupation a survécu jusqu'à une époque récente. On pense ici à Jean-Charles F</w:t>
      </w:r>
      <w:r w:rsidRPr="0061325B">
        <w:rPr>
          <w:lang w:eastAsia="fr-FR" w:bidi="fr-FR"/>
        </w:rPr>
        <w:t>a</w:t>
      </w:r>
      <w:r w:rsidRPr="0061325B">
        <w:rPr>
          <w:lang w:eastAsia="fr-FR" w:bidi="fr-FR"/>
        </w:rPr>
        <w:t>lardeau (1941, 1974) qui se demandait s'il existe réellement une cult</w:t>
      </w:r>
      <w:r w:rsidRPr="0061325B">
        <w:rPr>
          <w:lang w:eastAsia="fr-FR" w:bidi="fr-FR"/>
        </w:rPr>
        <w:t>u</w:t>
      </w:r>
      <w:r w:rsidRPr="0061325B">
        <w:rPr>
          <w:lang w:eastAsia="fr-FR" w:bidi="fr-FR"/>
        </w:rPr>
        <w:t>re canadienne-française et qui disait éprouver « le sentiment d'être une sorte de pio</w:t>
      </w:r>
      <w:r w:rsidRPr="0061325B">
        <w:rPr>
          <w:lang w:eastAsia="fr-FR" w:bidi="fr-FR"/>
        </w:rPr>
        <w:t>n</w:t>
      </w:r>
      <w:r w:rsidRPr="0061325B">
        <w:rPr>
          <w:lang w:eastAsia="fr-FR" w:bidi="fr-FR"/>
        </w:rPr>
        <w:t>nier : sentiment récurrent de génération en génération dans l'histoire des intellectuels canadiens-français ». On pense aussi au jeune Pierre Dansereau qui, d'abord tenté par la politique, opta final</w:t>
      </w:r>
      <w:r w:rsidRPr="0061325B">
        <w:rPr>
          <w:lang w:eastAsia="fr-FR" w:bidi="fr-FR"/>
        </w:rPr>
        <w:t>e</w:t>
      </w:r>
      <w:r w:rsidRPr="0061325B">
        <w:rPr>
          <w:lang w:eastAsia="fr-FR" w:bidi="fr-FR"/>
        </w:rPr>
        <w:t xml:space="preserve">ment pour une </w:t>
      </w:r>
      <w:r w:rsidRPr="0061325B">
        <w:rPr>
          <w:lang w:eastAsia="fr-FR" w:bidi="fr-FR"/>
        </w:rPr>
        <w:lastRenderedPageBreak/>
        <w:t>carrière dans les sciences, jugeant que tout était à faire au Québec sur le plan de la culture scientifique </w:t>
      </w:r>
      <w:r w:rsidRPr="0061325B">
        <w:rPr>
          <w:rStyle w:val="Appelnotedebasdep"/>
          <w:lang w:eastAsia="fr-FR" w:bidi="fr-FR"/>
        </w:rPr>
        <w:footnoteReference w:id="8"/>
      </w:r>
      <w:r w:rsidRPr="0061325B">
        <w:rPr>
          <w:lang w:eastAsia="fr-FR" w:bidi="fr-FR"/>
        </w:rPr>
        <w:t>. On pourrait invoquer de nombreux autres exemples - notamment chez les littéraires - d'i</w:t>
      </w:r>
      <w:r w:rsidRPr="0061325B">
        <w:rPr>
          <w:lang w:eastAsia="fr-FR" w:bidi="fr-FR"/>
        </w:rPr>
        <w:t>n</w:t>
      </w:r>
      <w:r w:rsidRPr="0061325B">
        <w:rPr>
          <w:lang w:eastAsia="fr-FR" w:bidi="fr-FR"/>
        </w:rPr>
        <w:t>tellectuels qui se sont perçus comme les pionniers d'un champ culturel en friche. On est tenté de dire qu'ils ont fait de la culture un peu co</w:t>
      </w:r>
      <w:r w:rsidRPr="0061325B">
        <w:rPr>
          <w:lang w:eastAsia="fr-FR" w:bidi="fr-FR"/>
        </w:rPr>
        <w:t>m</w:t>
      </w:r>
      <w:r w:rsidRPr="0061325B">
        <w:rPr>
          <w:lang w:eastAsia="fr-FR" w:bidi="fr-FR"/>
        </w:rPr>
        <w:t>me les colons « faisaient » de la terre : ainsi les assises de la nation s'étendaient par le haut et par le bas mais, encore une fois, dans des directions dive</w:t>
      </w:r>
      <w:r w:rsidRPr="0061325B">
        <w:rPr>
          <w:lang w:eastAsia="fr-FR" w:bidi="fr-FR"/>
        </w:rPr>
        <w:t>r</w:t>
      </w:r>
      <w:r w:rsidRPr="0061325B">
        <w:rPr>
          <w:lang w:eastAsia="fr-FR" w:bidi="fr-FR"/>
        </w:rPr>
        <w:t>ge</w:t>
      </w:r>
      <w:r w:rsidRPr="0061325B">
        <w:rPr>
          <w:lang w:eastAsia="fr-FR" w:bidi="fr-FR"/>
        </w:rPr>
        <w:t>n</w:t>
      </w:r>
      <w:r w:rsidRPr="0061325B">
        <w:rPr>
          <w:lang w:eastAsia="fr-FR" w:bidi="fr-FR"/>
        </w:rPr>
        <w:t>tes.</w:t>
      </w:r>
    </w:p>
    <w:p w:rsidR="001C49FE" w:rsidRPr="0061325B" w:rsidRDefault="001C49FE" w:rsidP="001C49FE">
      <w:pPr>
        <w:spacing w:before="120" w:after="120"/>
        <w:jc w:val="both"/>
        <w:rPr>
          <w:lang w:eastAsia="fr-FR" w:bidi="fr-FR"/>
        </w:rPr>
      </w:pPr>
    </w:p>
    <w:p w:rsidR="001C49FE" w:rsidRPr="0061325B" w:rsidRDefault="001C49FE" w:rsidP="001C49FE">
      <w:pPr>
        <w:pStyle w:val="b"/>
      </w:pPr>
      <w:r w:rsidRPr="0061325B">
        <w:t>Des corollaires</w:t>
      </w:r>
    </w:p>
    <w:p w:rsidR="001C49FE" w:rsidRPr="0061325B" w:rsidRDefault="001C49FE" w:rsidP="001C49FE">
      <w:pPr>
        <w:spacing w:before="120" w:after="120"/>
        <w:jc w:val="both"/>
        <w:rPr>
          <w:lang w:eastAsia="fr-FR" w:bidi="fr-FR"/>
        </w:rPr>
      </w:pPr>
    </w:p>
    <w:p w:rsidR="001C49FE" w:rsidRPr="0061325B" w:rsidRDefault="001C49FE" w:rsidP="001C49FE">
      <w:pPr>
        <w:spacing w:before="120" w:after="120"/>
        <w:jc w:val="both"/>
      </w:pPr>
      <w:r w:rsidRPr="0061325B">
        <w:rPr>
          <w:lang w:eastAsia="fr-FR" w:bidi="fr-FR"/>
        </w:rPr>
        <w:t>À partir de ces quatre postulats, il est possible de rendre compte des principales orientations de cette pe</w:t>
      </w:r>
      <w:r w:rsidRPr="0061325B">
        <w:rPr>
          <w:lang w:eastAsia="fr-FR" w:bidi="fr-FR"/>
        </w:rPr>
        <w:t>n</w:t>
      </w:r>
      <w:r w:rsidRPr="0061325B">
        <w:rPr>
          <w:lang w:eastAsia="fr-FR" w:bidi="fr-FR"/>
        </w:rPr>
        <w:t>sée québécoise, qualifiée ici de traditionnelle précisément à cause de la préséance donnée à la pr</w:t>
      </w:r>
      <w:r w:rsidRPr="0061325B">
        <w:rPr>
          <w:lang w:eastAsia="fr-FR" w:bidi="fr-FR"/>
        </w:rPr>
        <w:t>é</w:t>
      </w:r>
      <w:r w:rsidRPr="0061325B">
        <w:rPr>
          <w:lang w:eastAsia="fr-FR" w:bidi="fr-FR"/>
        </w:rPr>
        <w:t>servation des traditions françaises et européennes. Nous prése</w:t>
      </w:r>
      <w:r w:rsidRPr="0061325B">
        <w:rPr>
          <w:lang w:eastAsia="fr-FR" w:bidi="fr-FR"/>
        </w:rPr>
        <w:t>n</w:t>
      </w:r>
      <w:r w:rsidRPr="0061325B">
        <w:rPr>
          <w:lang w:eastAsia="fr-FR" w:bidi="fr-FR"/>
        </w:rPr>
        <w:t>tons rapidement celles qui paraissent les plus déterm</w:t>
      </w:r>
      <w:r w:rsidRPr="0061325B">
        <w:rPr>
          <w:lang w:eastAsia="fr-FR" w:bidi="fr-FR"/>
        </w:rPr>
        <w:t>i</w:t>
      </w:r>
      <w:r w:rsidRPr="0061325B">
        <w:rPr>
          <w:lang w:eastAsia="fr-FR" w:bidi="fr-FR"/>
        </w:rPr>
        <w:t>nantes, eu égard aux mutations qui surviendront à partir de la décennie 1930-1940.</w:t>
      </w:r>
    </w:p>
    <w:p w:rsidR="001C49FE" w:rsidRPr="0061325B" w:rsidRDefault="001C49FE" w:rsidP="001C49FE">
      <w:pPr>
        <w:spacing w:before="120" w:after="120"/>
        <w:jc w:val="both"/>
        <w:rPr>
          <w:lang w:eastAsia="fr-FR" w:bidi="fr-FR"/>
        </w:rPr>
      </w:pPr>
    </w:p>
    <w:p w:rsidR="001C49FE" w:rsidRPr="0061325B" w:rsidRDefault="001C49FE" w:rsidP="001C49FE">
      <w:pPr>
        <w:pStyle w:val="d"/>
      </w:pPr>
      <w:r w:rsidRPr="0061325B">
        <w:t>Refaire la culture populaire</w:t>
      </w:r>
    </w:p>
    <w:p w:rsidR="001C49FE" w:rsidRPr="0061325B" w:rsidRDefault="001C49FE" w:rsidP="001C49FE">
      <w:pPr>
        <w:spacing w:before="120" w:after="120"/>
        <w:jc w:val="both"/>
        <w:rPr>
          <w:lang w:eastAsia="fr-FR" w:bidi="fr-FR"/>
        </w:rPr>
      </w:pPr>
    </w:p>
    <w:p w:rsidR="001C49FE" w:rsidRPr="0061325B" w:rsidRDefault="001C49FE" w:rsidP="001C49FE">
      <w:pPr>
        <w:spacing w:before="120" w:after="120"/>
        <w:jc w:val="both"/>
      </w:pPr>
      <w:r w:rsidRPr="0061325B">
        <w:rPr>
          <w:lang w:eastAsia="fr-FR" w:bidi="fr-FR"/>
        </w:rPr>
        <w:t>Le clivage culture savante/culture populaire et les efforts de l'une pour se constituer au regard sinon aux dépens de l'autre ne sont certes pas un trait propre à la société québécoise des XIX</w:t>
      </w:r>
      <w:r w:rsidRPr="0061325B">
        <w:rPr>
          <w:vertAlign w:val="superscript"/>
          <w:lang w:eastAsia="fr-FR" w:bidi="fr-FR"/>
        </w:rPr>
        <w:t>e</w:t>
      </w:r>
      <w:r w:rsidRPr="0061325B">
        <w:rPr>
          <w:lang w:eastAsia="fr-FR" w:bidi="fr-FR"/>
        </w:rPr>
        <w:t xml:space="preserve"> et XX</w:t>
      </w:r>
      <w:r w:rsidRPr="0061325B">
        <w:rPr>
          <w:vertAlign w:val="superscript"/>
          <w:lang w:eastAsia="fr-FR" w:bidi="fr-FR"/>
        </w:rPr>
        <w:t xml:space="preserve">e </w:t>
      </w:r>
      <w:r w:rsidRPr="0061325B">
        <w:rPr>
          <w:lang w:eastAsia="fr-FR" w:bidi="fr-FR"/>
        </w:rPr>
        <w:t>siècles. En fait, l'histoire européenne dite contemporaine (la France de Jules Ferry notamment) offre maints exemples de tent</w:t>
      </w:r>
      <w:r w:rsidRPr="0061325B">
        <w:rPr>
          <w:lang w:eastAsia="fr-FR" w:bidi="fr-FR"/>
        </w:rPr>
        <w:t>a</w:t>
      </w:r>
      <w:r w:rsidRPr="0061325B">
        <w:rPr>
          <w:lang w:eastAsia="fr-FR" w:bidi="fr-FR"/>
        </w:rPr>
        <w:t>tives d'acculturation des classes populaires par les él</w:t>
      </w:r>
      <w:r w:rsidRPr="0061325B">
        <w:rPr>
          <w:lang w:eastAsia="fr-FR" w:bidi="fr-FR"/>
        </w:rPr>
        <w:t>i</w:t>
      </w:r>
      <w:r w:rsidRPr="0061325B">
        <w:rPr>
          <w:lang w:eastAsia="fr-FR" w:bidi="fr-FR"/>
        </w:rPr>
        <w:t>tes. Ce qui confère une originalité au cas québécois, c'est la fragilité des élites et l</w:t>
      </w:r>
      <w:r>
        <w:rPr>
          <w:lang w:eastAsia="fr-FR" w:bidi="fr-FR"/>
        </w:rPr>
        <w:t>'incer</w:t>
      </w:r>
      <w:r w:rsidRPr="0061325B">
        <w:rPr>
          <w:lang w:eastAsia="fr-FR" w:bidi="fr-FR"/>
        </w:rPr>
        <w:t>titude</w:t>
      </w:r>
      <w:r>
        <w:t xml:space="preserve"> </w:t>
      </w:r>
      <w:r w:rsidRPr="0061325B">
        <w:t>[15]</w:t>
      </w:r>
      <w:r w:rsidRPr="0061325B">
        <w:rPr>
          <w:lang w:eastAsia="fr-FR" w:bidi="fr-FR"/>
        </w:rPr>
        <w:t xml:space="preserve"> qui entourait leurs propres visées culturelles. Il faut i</w:t>
      </w:r>
      <w:r w:rsidRPr="0061325B">
        <w:rPr>
          <w:lang w:eastAsia="fr-FR" w:bidi="fr-FR"/>
        </w:rPr>
        <w:t>m</w:t>
      </w:r>
      <w:r w:rsidRPr="0061325B">
        <w:rPr>
          <w:lang w:eastAsia="fr-FR" w:bidi="fr-FR"/>
        </w:rPr>
        <w:t>puter sans doute à ce double trait le regard i</w:t>
      </w:r>
      <w:r w:rsidRPr="0061325B">
        <w:rPr>
          <w:lang w:eastAsia="fr-FR" w:bidi="fr-FR"/>
        </w:rPr>
        <w:t>n</w:t>
      </w:r>
      <w:r w:rsidRPr="0061325B">
        <w:rPr>
          <w:lang w:eastAsia="fr-FR" w:bidi="fr-FR"/>
        </w:rPr>
        <w:t>transigeant qu'elles ont porté sur la culture populaire, la méfiance que celle-ci leur a inspirée et l'a</w:t>
      </w:r>
      <w:r w:rsidRPr="0061325B">
        <w:rPr>
          <w:lang w:eastAsia="fr-FR" w:bidi="fr-FR"/>
        </w:rPr>
        <w:t>r</w:t>
      </w:r>
      <w:r w:rsidRPr="0061325B">
        <w:rPr>
          <w:lang w:eastAsia="fr-FR" w:bidi="fr-FR"/>
        </w:rPr>
        <w:t>deur qu'elles ont mise à la corriger.</w:t>
      </w:r>
    </w:p>
    <w:p w:rsidR="001C49FE" w:rsidRPr="0061325B" w:rsidRDefault="001C49FE" w:rsidP="001C49FE">
      <w:pPr>
        <w:spacing w:before="120" w:after="120"/>
        <w:jc w:val="both"/>
      </w:pPr>
      <w:r w:rsidRPr="0061325B">
        <w:rPr>
          <w:lang w:eastAsia="fr-FR" w:bidi="fr-FR"/>
        </w:rPr>
        <w:lastRenderedPageBreak/>
        <w:t>Sur le mépris ou l'oubli des réalités populaires, me</w:t>
      </w:r>
      <w:r w:rsidRPr="0061325B">
        <w:rPr>
          <w:lang w:eastAsia="fr-FR" w:bidi="fr-FR"/>
        </w:rPr>
        <w:t>n</w:t>
      </w:r>
      <w:r w:rsidRPr="0061325B">
        <w:rPr>
          <w:lang w:eastAsia="fr-FR" w:bidi="fr-FR"/>
        </w:rPr>
        <w:t xml:space="preserve">tionnons d'abord F.-X. Carneau, le premier historien national, qui, parti pour démontrer la substance de la nation, mit finalement en scène non le peuple mais les élites. Citons aussi l'exemple de la première littérature « nationale » dont le champ a été institué </w:t>
      </w:r>
      <w:r w:rsidRPr="0061325B">
        <w:t xml:space="preserve">à </w:t>
      </w:r>
      <w:r w:rsidRPr="0061325B">
        <w:rPr>
          <w:lang w:eastAsia="fr-FR" w:bidi="fr-FR"/>
        </w:rPr>
        <w:t>partir du m</w:t>
      </w:r>
      <w:r w:rsidRPr="0061325B">
        <w:rPr>
          <w:lang w:eastAsia="fr-FR" w:bidi="fr-FR"/>
        </w:rPr>
        <w:t>i</w:t>
      </w:r>
      <w:r w:rsidRPr="0061325B">
        <w:rPr>
          <w:lang w:eastAsia="fr-FR" w:bidi="fr-FR"/>
        </w:rPr>
        <w:t>lieu du XIX</w:t>
      </w:r>
      <w:r w:rsidRPr="0061325B">
        <w:rPr>
          <w:vertAlign w:val="superscript"/>
          <w:lang w:eastAsia="fr-FR" w:bidi="fr-FR"/>
        </w:rPr>
        <w:t xml:space="preserve">e </w:t>
      </w:r>
      <w:r w:rsidRPr="0061325B">
        <w:rPr>
          <w:lang w:eastAsia="fr-FR" w:bidi="fr-FR"/>
        </w:rPr>
        <w:t>siècle. Comme l'ont montré les travaux de Maurice Lemire, cette litt</w:t>
      </w:r>
      <w:r w:rsidRPr="0061325B">
        <w:rPr>
          <w:lang w:eastAsia="fr-FR" w:bidi="fr-FR"/>
        </w:rPr>
        <w:t>é</w:t>
      </w:r>
      <w:r w:rsidRPr="0061325B">
        <w:rPr>
          <w:lang w:eastAsia="fr-FR" w:bidi="fr-FR"/>
        </w:rPr>
        <w:t>rature répugnait à mettre en scène la réalité québécoise, jugée trop tr</w:t>
      </w:r>
      <w:r w:rsidRPr="0061325B">
        <w:rPr>
          <w:lang w:eastAsia="fr-FR" w:bidi="fr-FR"/>
        </w:rPr>
        <w:t>i</w:t>
      </w:r>
      <w:r w:rsidRPr="0061325B">
        <w:rPr>
          <w:lang w:eastAsia="fr-FR" w:bidi="fr-FR"/>
        </w:rPr>
        <w:t xml:space="preserve">viale, inapte </w:t>
      </w:r>
      <w:r w:rsidRPr="0061325B">
        <w:t xml:space="preserve">à </w:t>
      </w:r>
      <w:r w:rsidRPr="0061325B">
        <w:rPr>
          <w:lang w:eastAsia="fr-FR" w:bidi="fr-FR"/>
        </w:rPr>
        <w:t xml:space="preserve">nourrir l'entreprise de poétisation et de création, à moins qu'elle ne soit idéalisée et devienne ainsi l'égale du matériau européen. Près d'un siècle plus tard, c'est à peu de chose près ce dont se plaindront les signataires du </w:t>
      </w:r>
      <w:r w:rsidRPr="0061325B">
        <w:rPr>
          <w:i/>
        </w:rPr>
        <w:t>Refus global</w:t>
      </w:r>
      <w:r w:rsidRPr="0061325B">
        <w:rPr>
          <w:lang w:eastAsia="fr-FR" w:bidi="fr-FR"/>
        </w:rPr>
        <w:t>, comme il a été mentio</w:t>
      </w:r>
      <w:r w:rsidRPr="0061325B">
        <w:rPr>
          <w:lang w:eastAsia="fr-FR" w:bidi="fr-FR"/>
        </w:rPr>
        <w:t>n</w:t>
      </w:r>
      <w:r w:rsidRPr="0061325B">
        <w:rPr>
          <w:lang w:eastAsia="fr-FR" w:bidi="fr-FR"/>
        </w:rPr>
        <w:t>né plus haut.</w:t>
      </w:r>
    </w:p>
    <w:p w:rsidR="001C49FE" w:rsidRPr="0061325B" w:rsidRDefault="001C49FE" w:rsidP="001C49FE">
      <w:pPr>
        <w:spacing w:before="120" w:after="120"/>
        <w:jc w:val="both"/>
      </w:pPr>
      <w:r w:rsidRPr="0061325B">
        <w:rPr>
          <w:lang w:eastAsia="fr-FR" w:bidi="fr-FR"/>
        </w:rPr>
        <w:t>Curieusement mais d'une manière assez cohérente aussi, les élites professionnelles ont à la fois idéalisé les réalités populaires et comba</w:t>
      </w:r>
      <w:r w:rsidRPr="0061325B">
        <w:rPr>
          <w:lang w:eastAsia="fr-FR" w:bidi="fr-FR"/>
        </w:rPr>
        <w:t>t</w:t>
      </w:r>
      <w:r w:rsidRPr="0061325B">
        <w:rPr>
          <w:lang w:eastAsia="fr-FR" w:bidi="fr-FR"/>
        </w:rPr>
        <w:t xml:space="preserve">tu la culture du peuple. D'un côté, les intellectuels ont appliqué le mot d'ordre d'Henri-Raymond Casgrain, qui invitait </w:t>
      </w:r>
      <w:r w:rsidRPr="0061325B">
        <w:t xml:space="preserve">à </w:t>
      </w:r>
      <w:r w:rsidRPr="0061325B">
        <w:rPr>
          <w:lang w:eastAsia="fr-FR" w:bidi="fr-FR"/>
        </w:rPr>
        <w:t>décrire le peuple non pas « tel qu'il est, mais tel qu'on lui propose d'être » (cité dans Lemire, 1982 : 185). Cette entreprise de « normalisation » ethnographique a été le fait des li</w:t>
      </w:r>
      <w:r w:rsidRPr="0061325B">
        <w:rPr>
          <w:lang w:eastAsia="fr-FR" w:bidi="fr-FR"/>
        </w:rPr>
        <w:t>t</w:t>
      </w:r>
      <w:r w:rsidRPr="0061325B">
        <w:rPr>
          <w:lang w:eastAsia="fr-FR" w:bidi="fr-FR"/>
        </w:rPr>
        <w:t>téraires, surtout des romanciers du terroir (Servais-Maquoi, 1974), mais aussi d'historiens éminents comme le chanoine Groulx (1924, 1943) et d'autres </w:t>
      </w:r>
      <w:r w:rsidRPr="0061325B">
        <w:rPr>
          <w:rStyle w:val="Appelnotedebasdep"/>
          <w:lang w:eastAsia="fr-FR" w:bidi="fr-FR"/>
        </w:rPr>
        <w:footnoteReference w:id="9"/>
      </w:r>
      <w:r w:rsidRPr="0061325B">
        <w:rPr>
          <w:lang w:eastAsia="fr-FR" w:bidi="fr-FR"/>
        </w:rPr>
        <w:t>. D'un a</w:t>
      </w:r>
      <w:r w:rsidRPr="0061325B">
        <w:rPr>
          <w:lang w:eastAsia="fr-FR" w:bidi="fr-FR"/>
        </w:rPr>
        <w:t>u</w:t>
      </w:r>
      <w:r w:rsidRPr="0061325B">
        <w:rPr>
          <w:lang w:eastAsia="fr-FR" w:bidi="fr-FR"/>
        </w:rPr>
        <w:t>tre côté, on mettait la même conviction à dénoncer les vices populaires : le mauvais parler, les mauvaises cha</w:t>
      </w:r>
      <w:r w:rsidRPr="0061325B">
        <w:rPr>
          <w:lang w:eastAsia="fr-FR" w:bidi="fr-FR"/>
        </w:rPr>
        <w:t>n</w:t>
      </w:r>
      <w:r w:rsidRPr="0061325B">
        <w:rPr>
          <w:lang w:eastAsia="fr-FR" w:bidi="fr-FR"/>
        </w:rPr>
        <w:t xml:space="preserve">sons, les mauvais loisirs, les mauvaises fréquentations, les mauvaises lectures, etc. </w:t>
      </w:r>
      <w:r w:rsidRPr="0061325B">
        <w:t xml:space="preserve">- à </w:t>
      </w:r>
      <w:r w:rsidRPr="0061325B">
        <w:rPr>
          <w:lang w:eastAsia="fr-FR" w:bidi="fr-FR"/>
        </w:rPr>
        <w:t>quoi on répliquait par des campagnes en faveur du bon parler français, de la bonne chanson, des bonnes le</w:t>
      </w:r>
      <w:r w:rsidRPr="0061325B">
        <w:rPr>
          <w:lang w:eastAsia="fr-FR" w:bidi="fr-FR"/>
        </w:rPr>
        <w:t>c</w:t>
      </w:r>
      <w:r w:rsidRPr="0061325B">
        <w:rPr>
          <w:lang w:eastAsia="fr-FR" w:bidi="fr-FR"/>
        </w:rPr>
        <w:t>tures, etc.</w:t>
      </w:r>
    </w:p>
    <w:p w:rsidR="001C49FE" w:rsidRPr="0061325B" w:rsidRDefault="001C49FE" w:rsidP="001C49FE">
      <w:pPr>
        <w:spacing w:before="120" w:after="120"/>
        <w:jc w:val="both"/>
      </w:pPr>
      <w:r w:rsidRPr="0061325B">
        <w:rPr>
          <w:lang w:eastAsia="fr-FR" w:bidi="fr-FR"/>
        </w:rPr>
        <w:t>Finalement, en voulant réprimer (ou « normaliser ») leur culture et en leur proposant des modèles peu acce</w:t>
      </w:r>
      <w:r w:rsidRPr="0061325B">
        <w:rPr>
          <w:lang w:eastAsia="fr-FR" w:bidi="fr-FR"/>
        </w:rPr>
        <w:t>s</w:t>
      </w:r>
      <w:r w:rsidRPr="0061325B">
        <w:rPr>
          <w:lang w:eastAsia="fr-FR" w:bidi="fr-FR"/>
        </w:rPr>
        <w:t>sibles, les élites ont peut-être donné mauvaise con</w:t>
      </w:r>
      <w:r w:rsidRPr="0061325B">
        <w:rPr>
          <w:lang w:eastAsia="fr-FR" w:bidi="fr-FR"/>
        </w:rPr>
        <w:t>s</w:t>
      </w:r>
      <w:r w:rsidRPr="0061325B">
        <w:rPr>
          <w:lang w:eastAsia="fr-FR" w:bidi="fr-FR"/>
        </w:rPr>
        <w:t>cience aux classes populaires et en partie</w:t>
      </w:r>
      <w:r>
        <w:rPr>
          <w:lang w:eastAsia="fr-FR" w:bidi="fr-FR"/>
        </w:rPr>
        <w:t xml:space="preserve"> </w:t>
      </w:r>
      <w:r w:rsidRPr="0061325B">
        <w:t>[16]</w:t>
      </w:r>
      <w:r>
        <w:t xml:space="preserve"> </w:t>
      </w:r>
      <w:r w:rsidRPr="0061325B">
        <w:rPr>
          <w:lang w:eastAsia="fr-FR" w:bidi="fr-FR"/>
        </w:rPr>
        <w:t>inhibé leur faculté d'expression et de création </w:t>
      </w:r>
      <w:r w:rsidRPr="0061325B">
        <w:rPr>
          <w:rStyle w:val="Appelnotedebasdep"/>
          <w:lang w:eastAsia="fr-FR" w:bidi="fr-FR"/>
        </w:rPr>
        <w:footnoteReference w:id="10"/>
      </w:r>
      <w:r w:rsidRPr="0061325B">
        <w:rPr>
          <w:lang w:eastAsia="fr-FR" w:bidi="fr-FR"/>
        </w:rPr>
        <w:t>. À cet égard, l'illustr</w:t>
      </w:r>
      <w:r w:rsidRPr="0061325B">
        <w:rPr>
          <w:lang w:eastAsia="fr-FR" w:bidi="fr-FR"/>
        </w:rPr>
        <w:t>a</w:t>
      </w:r>
      <w:r w:rsidRPr="0061325B">
        <w:rPr>
          <w:lang w:eastAsia="fr-FR" w:bidi="fr-FR"/>
        </w:rPr>
        <w:t>tion la plus frappante consiste dans la quasi-absence - jusqu'aux a</w:t>
      </w:r>
      <w:r w:rsidRPr="0061325B">
        <w:rPr>
          <w:lang w:eastAsia="fr-FR" w:bidi="fr-FR"/>
        </w:rPr>
        <w:t>n</w:t>
      </w:r>
      <w:r w:rsidRPr="0061325B">
        <w:rPr>
          <w:lang w:eastAsia="fr-FR" w:bidi="fr-FR"/>
        </w:rPr>
        <w:t>nées 1960 - d'une mythol</w:t>
      </w:r>
      <w:r w:rsidRPr="0061325B">
        <w:rPr>
          <w:lang w:eastAsia="fr-FR" w:bidi="fr-FR"/>
        </w:rPr>
        <w:t>o</w:t>
      </w:r>
      <w:r w:rsidRPr="0061325B">
        <w:rPr>
          <w:lang w:eastAsia="fr-FR" w:bidi="fr-FR"/>
        </w:rPr>
        <w:t>gie de la colonisation dans cette province dont l'histoire a donné lieu pendant trois siècles à d'importants mo</w:t>
      </w:r>
      <w:r w:rsidRPr="0061325B">
        <w:rPr>
          <w:lang w:eastAsia="fr-FR" w:bidi="fr-FR"/>
        </w:rPr>
        <w:t>u</w:t>
      </w:r>
      <w:r w:rsidRPr="0061325B">
        <w:rPr>
          <w:lang w:eastAsia="fr-FR" w:bidi="fr-FR"/>
        </w:rPr>
        <w:t xml:space="preserve">vements de peuplement. Il ne faut pas confondre cette mythologie </w:t>
      </w:r>
      <w:r w:rsidRPr="0061325B">
        <w:rPr>
          <w:lang w:eastAsia="fr-FR" w:bidi="fr-FR"/>
        </w:rPr>
        <w:lastRenderedPageBreak/>
        <w:t>avec les célébrations mielleuses d'une litt</w:t>
      </w:r>
      <w:r w:rsidRPr="0061325B">
        <w:rPr>
          <w:lang w:eastAsia="fr-FR" w:bidi="fr-FR"/>
        </w:rPr>
        <w:t>é</w:t>
      </w:r>
      <w:r w:rsidRPr="0061325B">
        <w:rPr>
          <w:lang w:eastAsia="fr-FR" w:bidi="fr-FR"/>
        </w:rPr>
        <w:t>rature ruraliste qui projetait du défricheur une image aseptisée et spiritualisée, apprêtée au goût des élites : celle que l'on retrouve par exemple dans les romans de F</w:t>
      </w:r>
      <w:r w:rsidRPr="0061325B">
        <w:rPr>
          <w:lang w:eastAsia="fr-FR" w:bidi="fr-FR"/>
        </w:rPr>
        <w:t>é</w:t>
      </w:r>
      <w:r w:rsidRPr="0061325B">
        <w:rPr>
          <w:lang w:eastAsia="fr-FR" w:bidi="fr-FR"/>
        </w:rPr>
        <w:t>lix-Antoine Savard, qui fut l'un des derniers représe</w:t>
      </w:r>
      <w:r w:rsidRPr="0061325B">
        <w:rPr>
          <w:lang w:eastAsia="fr-FR" w:bidi="fr-FR"/>
        </w:rPr>
        <w:t>n</w:t>
      </w:r>
      <w:r w:rsidRPr="0061325B">
        <w:rPr>
          <w:lang w:eastAsia="fr-FR" w:bidi="fr-FR"/>
        </w:rPr>
        <w:t>tants de cette veine littéraire et idéologique ; celle qui ressort aussi des innombr</w:t>
      </w:r>
      <w:r w:rsidRPr="0061325B">
        <w:rPr>
          <w:lang w:eastAsia="fr-FR" w:bidi="fr-FR"/>
        </w:rPr>
        <w:t>a</w:t>
      </w:r>
      <w:r w:rsidRPr="0061325B">
        <w:rPr>
          <w:lang w:eastAsia="fr-FR" w:bidi="fr-FR"/>
        </w:rPr>
        <w:t>bles rapports de notables gouvernementaux et autres, « en excursion » dans quelque région de colonisation où ils étaient venus constater le progrès de la nation grâce au labeur des valeureux colons. Là réside justement le cœur du problème ; durant la période étudiée ici, l'offe</w:t>
      </w:r>
      <w:r w:rsidRPr="0061325B">
        <w:rPr>
          <w:lang w:eastAsia="fr-FR" w:bidi="fr-FR"/>
        </w:rPr>
        <w:t>n</w:t>
      </w:r>
      <w:r w:rsidRPr="0061325B">
        <w:rPr>
          <w:lang w:eastAsia="fr-FR" w:bidi="fr-FR"/>
        </w:rPr>
        <w:t>sive culturelle menée par les représentants de la culture savante a considérabl</w:t>
      </w:r>
      <w:r w:rsidRPr="0061325B">
        <w:rPr>
          <w:lang w:eastAsia="fr-FR" w:bidi="fr-FR"/>
        </w:rPr>
        <w:t>e</w:t>
      </w:r>
      <w:r w:rsidRPr="0061325B">
        <w:rPr>
          <w:lang w:eastAsia="fr-FR" w:bidi="fr-FR"/>
        </w:rPr>
        <w:t>ment atténué l'expression d'un imaginaire populaire qui aurait célébré d'une manière plus authentique et plus libre les héros naturels du peuple, identifiés à la colonisation et aux travaux fore</w:t>
      </w:r>
      <w:r w:rsidRPr="0061325B">
        <w:rPr>
          <w:lang w:eastAsia="fr-FR" w:bidi="fr-FR"/>
        </w:rPr>
        <w:t>s</w:t>
      </w:r>
      <w:r w:rsidRPr="0061325B">
        <w:rPr>
          <w:lang w:eastAsia="fr-FR" w:bidi="fr-FR"/>
        </w:rPr>
        <w:t>tiers, mais aussi aux métiers industriels de la Nouvelle-Angleterre et à la misère des quartiers urbains québécois </w:t>
      </w:r>
      <w:r w:rsidRPr="0061325B">
        <w:rPr>
          <w:rStyle w:val="Appelnotedebasdep"/>
          <w:lang w:eastAsia="fr-FR" w:bidi="fr-FR"/>
        </w:rPr>
        <w:footnoteReference w:id="11"/>
      </w:r>
      <w:r w:rsidRPr="0061325B">
        <w:rPr>
          <w:lang w:eastAsia="fr-FR" w:bidi="fr-FR"/>
        </w:rPr>
        <w:t>. En ce qui concerne en pa</w:t>
      </w:r>
      <w:r w:rsidRPr="0061325B">
        <w:rPr>
          <w:lang w:eastAsia="fr-FR" w:bidi="fr-FR"/>
        </w:rPr>
        <w:t>r</w:t>
      </w:r>
      <w:r w:rsidRPr="0061325B">
        <w:rPr>
          <w:lang w:eastAsia="fr-FR" w:bidi="fr-FR"/>
        </w:rPr>
        <w:t>ticulier le mouvement colonisateur, le contraste est frappant avec la continuité et la vigueur des traditions américaines qui, depuis lon</w:t>
      </w:r>
      <w:r w:rsidRPr="0061325B">
        <w:rPr>
          <w:lang w:eastAsia="fr-FR" w:bidi="fr-FR"/>
        </w:rPr>
        <w:t>g</w:t>
      </w:r>
      <w:r w:rsidRPr="0061325B">
        <w:rPr>
          <w:lang w:eastAsia="fr-FR" w:bidi="fr-FR"/>
        </w:rPr>
        <w:t xml:space="preserve">temps, ont fait des pionniers et des </w:t>
      </w:r>
      <w:r w:rsidRPr="0061325B">
        <w:rPr>
          <w:i/>
        </w:rPr>
        <w:t>frontiersmen</w:t>
      </w:r>
      <w:r w:rsidRPr="0061325B">
        <w:rPr>
          <w:lang w:eastAsia="fr-FR" w:bidi="fr-FR"/>
        </w:rPr>
        <w:t xml:space="preserve"> des héros nationaux fam</w:t>
      </w:r>
      <w:r w:rsidRPr="0061325B">
        <w:rPr>
          <w:lang w:eastAsia="fr-FR" w:bidi="fr-FR"/>
        </w:rPr>
        <w:t>i</w:t>
      </w:r>
      <w:r w:rsidRPr="0061325B">
        <w:rPr>
          <w:lang w:eastAsia="fr-FR" w:bidi="fr-FR"/>
        </w:rPr>
        <w:t>liers </w:t>
      </w:r>
      <w:r w:rsidRPr="0061325B">
        <w:rPr>
          <w:rStyle w:val="Appelnotedebasdep"/>
          <w:lang w:eastAsia="fr-FR" w:bidi="fr-FR"/>
        </w:rPr>
        <w:footnoteReference w:id="12"/>
      </w:r>
      <w:r w:rsidRPr="0061325B">
        <w:rPr>
          <w:lang w:eastAsia="fr-FR" w:bidi="fr-FR"/>
        </w:rPr>
        <w:t>. Comment expliquer qu'une même expérience collective ait pu donner lieu à des représentations aussi différentes ? Ou, pour r</w:t>
      </w:r>
      <w:r w:rsidRPr="0061325B">
        <w:rPr>
          <w:lang w:eastAsia="fr-FR" w:bidi="fr-FR"/>
        </w:rPr>
        <w:t>e</w:t>
      </w:r>
      <w:r w:rsidRPr="0061325B">
        <w:rPr>
          <w:lang w:eastAsia="fr-FR" w:bidi="fr-FR"/>
        </w:rPr>
        <w:t>prendre les mots de Pierre Perreault : « Comment en est-on arrivé à mépriser les co</w:t>
      </w:r>
      <w:r w:rsidRPr="0061325B">
        <w:rPr>
          <w:lang w:eastAsia="fr-FR" w:bidi="fr-FR"/>
        </w:rPr>
        <w:t>m</w:t>
      </w:r>
      <w:r w:rsidRPr="0061325B">
        <w:rPr>
          <w:lang w:eastAsia="fr-FR" w:bidi="fr-FR"/>
        </w:rPr>
        <w:t xml:space="preserve">portements qui nous ressemblent ? » </w:t>
      </w:r>
      <w:r>
        <w:rPr>
          <w:lang w:eastAsia="fr-FR" w:bidi="fr-FR"/>
        </w:rPr>
        <w:t>(</w:t>
      </w:r>
      <w:r w:rsidRPr="00D43A6D">
        <w:rPr>
          <w:i/>
        </w:rPr>
        <w:t>Le Devoir</w:t>
      </w:r>
      <w:r w:rsidRPr="0061325B">
        <w:rPr>
          <w:lang w:eastAsia="fr-FR" w:bidi="fr-FR"/>
        </w:rPr>
        <w:t>, 10 mai 1986). La réponse à cette question nous</w:t>
      </w:r>
      <w:r>
        <w:rPr>
          <w:lang w:eastAsia="fr-FR" w:bidi="fr-FR"/>
        </w:rPr>
        <w:t xml:space="preserve"> </w:t>
      </w:r>
      <w:r w:rsidRPr="0061325B">
        <w:t>[17]</w:t>
      </w:r>
      <w:r>
        <w:t xml:space="preserve"> </w:t>
      </w:r>
      <w:r w:rsidRPr="0061325B">
        <w:rPr>
          <w:lang w:eastAsia="fr-FR" w:bidi="fr-FR"/>
        </w:rPr>
        <w:t>ramène au cœur de la contradiction qui a caractérisé la culture de la bourgeoisie profe</w:t>
      </w:r>
      <w:r w:rsidRPr="0061325B">
        <w:rPr>
          <w:lang w:eastAsia="fr-FR" w:bidi="fr-FR"/>
        </w:rPr>
        <w:t>s</w:t>
      </w:r>
      <w:r w:rsidRPr="0061325B">
        <w:rPr>
          <w:lang w:eastAsia="fr-FR" w:bidi="fr-FR"/>
        </w:rPr>
        <w:t>sionnelle québécoise au cours de la période cons</w:t>
      </w:r>
      <w:r w:rsidRPr="0061325B">
        <w:rPr>
          <w:lang w:eastAsia="fr-FR" w:bidi="fr-FR"/>
        </w:rPr>
        <w:t>i</w:t>
      </w:r>
      <w:r w:rsidRPr="0061325B">
        <w:rPr>
          <w:lang w:eastAsia="fr-FR" w:bidi="fr-FR"/>
        </w:rPr>
        <w:t>dérée.</w:t>
      </w:r>
    </w:p>
    <w:p w:rsidR="001C49FE" w:rsidRPr="0061325B" w:rsidRDefault="001C49FE" w:rsidP="001C49FE">
      <w:pPr>
        <w:spacing w:before="120" w:after="120"/>
        <w:jc w:val="both"/>
        <w:rPr>
          <w:lang w:eastAsia="fr-FR" w:bidi="fr-FR"/>
        </w:rPr>
      </w:pPr>
    </w:p>
    <w:p w:rsidR="001C49FE" w:rsidRPr="0061325B" w:rsidRDefault="001C49FE" w:rsidP="001C49FE">
      <w:pPr>
        <w:pStyle w:val="d"/>
      </w:pPr>
      <w:r w:rsidRPr="0061325B">
        <w:t>La crainte de l'étranger</w:t>
      </w:r>
    </w:p>
    <w:p w:rsidR="001C49FE" w:rsidRPr="0061325B" w:rsidRDefault="001C49FE" w:rsidP="001C49FE">
      <w:pPr>
        <w:spacing w:before="120" w:after="120"/>
        <w:jc w:val="both"/>
        <w:rPr>
          <w:lang w:eastAsia="fr-FR" w:bidi="fr-FR"/>
        </w:rPr>
      </w:pPr>
    </w:p>
    <w:p w:rsidR="001C49FE" w:rsidRPr="0061325B" w:rsidRDefault="001C49FE" w:rsidP="001C49FE">
      <w:pPr>
        <w:spacing w:before="120" w:after="120"/>
        <w:jc w:val="both"/>
      </w:pPr>
      <w:r w:rsidRPr="0061325B">
        <w:rPr>
          <w:lang w:eastAsia="fr-FR" w:bidi="fr-FR"/>
        </w:rPr>
        <w:lastRenderedPageBreak/>
        <w:t>Pour sauvegarder la différence, pour nourrir l'ident</w:t>
      </w:r>
      <w:r w:rsidRPr="0061325B">
        <w:rPr>
          <w:lang w:eastAsia="fr-FR" w:bidi="fr-FR"/>
        </w:rPr>
        <w:t>i</w:t>
      </w:r>
      <w:r w:rsidRPr="0061325B">
        <w:rPr>
          <w:lang w:eastAsia="fr-FR" w:bidi="fr-FR"/>
        </w:rPr>
        <w:t>té nationale et la préserver des atteintes qui auraient pu la dissoudre, il fallait éviter le contact prolongé avec les autres ethnies. Ici la culture, l'âme du peuple, naguère peu attrayante, devenait pure et supérieure. On év</w:t>
      </w:r>
      <w:r w:rsidRPr="0061325B">
        <w:rPr>
          <w:lang w:eastAsia="fr-FR" w:bidi="fr-FR"/>
        </w:rPr>
        <w:t>o</w:t>
      </w:r>
      <w:r w:rsidRPr="0061325B">
        <w:rPr>
          <w:lang w:eastAsia="fr-FR" w:bidi="fr-FR"/>
        </w:rPr>
        <w:t>quait « nos campagnes encore si morales », nos vaillants habitants h</w:t>
      </w:r>
      <w:r w:rsidRPr="0061325B">
        <w:rPr>
          <w:lang w:eastAsia="fr-FR" w:bidi="fr-FR"/>
        </w:rPr>
        <w:t>é</w:t>
      </w:r>
      <w:r w:rsidRPr="0061325B">
        <w:rPr>
          <w:lang w:eastAsia="fr-FR" w:bidi="fr-FR"/>
        </w:rPr>
        <w:t>ritiers des valeurs françaises. Mais devant eux se dressait la menace de l'étranger envahisseur qui allait venir s'approprier nos terres, occuper la place réservée à la nation, implanter ses coutumes, sa religion, sa langue, et se multiplier parmi nous, empiétant sur nos foyers et nos droits. Ce thème affleure fréquemment dans les journaux et pamphlets jusqu'au début du XX</w:t>
      </w:r>
      <w:r w:rsidRPr="0061325B">
        <w:rPr>
          <w:vertAlign w:val="superscript"/>
          <w:lang w:eastAsia="fr-FR" w:bidi="fr-FR"/>
        </w:rPr>
        <w:t>e</w:t>
      </w:r>
      <w:r w:rsidRPr="0061325B">
        <w:rPr>
          <w:lang w:eastAsia="fr-FR" w:bidi="fr-FR"/>
        </w:rPr>
        <w:t xml:space="preserve"> siècle ; et on en trouve aussi une résonance dans le roman (Harel, 1989). De nombreux représentants du clergé ont exercé ici une sorte de leadership, en se montrant généralement peu favorables à l'immigration non francophone et non catholique, et en allant jusqu'à décourager les mariages « mixtes ».</w:t>
      </w:r>
    </w:p>
    <w:p w:rsidR="001C49FE" w:rsidRPr="0061325B" w:rsidRDefault="001C49FE" w:rsidP="001C49FE">
      <w:pPr>
        <w:spacing w:before="120" w:after="120"/>
        <w:jc w:val="both"/>
      </w:pPr>
      <w:r w:rsidRPr="0061325B">
        <w:rPr>
          <w:lang w:eastAsia="fr-FR" w:bidi="fr-FR"/>
        </w:rPr>
        <w:t>En fait, la tradition de xénophobie qui a été si fréquemment ass</w:t>
      </w:r>
      <w:r w:rsidRPr="0061325B">
        <w:rPr>
          <w:lang w:eastAsia="fr-FR" w:bidi="fr-FR"/>
        </w:rPr>
        <w:t>o</w:t>
      </w:r>
      <w:r w:rsidRPr="0061325B">
        <w:rPr>
          <w:lang w:eastAsia="fr-FR" w:bidi="fr-FR"/>
        </w:rPr>
        <w:t>ciée aux Canadiens français a sans doute été le fait des élites plus que des classes populaires. Ce</w:t>
      </w:r>
      <w:r w:rsidRPr="0061325B">
        <w:rPr>
          <w:lang w:eastAsia="fr-FR" w:bidi="fr-FR"/>
        </w:rPr>
        <w:t>l</w:t>
      </w:r>
      <w:r w:rsidRPr="0061325B">
        <w:rPr>
          <w:lang w:eastAsia="fr-FR" w:bidi="fr-FR"/>
        </w:rPr>
        <w:t>les-là se sont souvent employées à dresser puis à co</w:t>
      </w:r>
      <w:r w:rsidRPr="0061325B">
        <w:rPr>
          <w:lang w:eastAsia="fr-FR" w:bidi="fr-FR"/>
        </w:rPr>
        <w:t>m</w:t>
      </w:r>
      <w:r w:rsidRPr="0061325B">
        <w:rPr>
          <w:lang w:eastAsia="fr-FR" w:bidi="fr-FR"/>
        </w:rPr>
        <w:t>battre le spectre de périls migratoires : c'étaient tantôt les Féniens, les mennonites et les doukhobors, tantôt les Juifs, les francs-maçons, les communistes, ou les Asiatiques </w:t>
      </w:r>
      <w:r w:rsidRPr="0061325B">
        <w:rPr>
          <w:rStyle w:val="Appelnotedebasdep"/>
          <w:lang w:eastAsia="fr-FR" w:bidi="fr-FR"/>
        </w:rPr>
        <w:footnoteReference w:id="13"/>
      </w:r>
      <w:r w:rsidRPr="0061325B">
        <w:rPr>
          <w:lang w:eastAsia="fr-FR" w:bidi="fr-FR"/>
        </w:rPr>
        <w:t>... Les intellectuels s'e</w:t>
      </w:r>
      <w:r w:rsidRPr="0061325B">
        <w:rPr>
          <w:lang w:eastAsia="fr-FR" w:bidi="fr-FR"/>
        </w:rPr>
        <w:t>f</w:t>
      </w:r>
      <w:r w:rsidRPr="0061325B">
        <w:rPr>
          <w:lang w:eastAsia="fr-FR" w:bidi="fr-FR"/>
        </w:rPr>
        <w:t>forçaient ainsi d'élever autour de la nation des barrières protectrices, faisant de la nationalité une sorte de culture abritée. Mais, encore une fois, les classes populaires ne furent pas nécessa</w:t>
      </w:r>
      <w:r w:rsidRPr="0061325B">
        <w:rPr>
          <w:lang w:eastAsia="fr-FR" w:bidi="fr-FR"/>
        </w:rPr>
        <w:t>i</w:t>
      </w:r>
      <w:r w:rsidRPr="0061325B">
        <w:rPr>
          <w:lang w:eastAsia="fr-FR" w:bidi="fr-FR"/>
        </w:rPr>
        <w:t>rement complices ni captives de ces stratégies, comme le prouve l'ampleur des mouv</w:t>
      </w:r>
      <w:r w:rsidRPr="0061325B">
        <w:rPr>
          <w:lang w:eastAsia="fr-FR" w:bidi="fr-FR"/>
        </w:rPr>
        <w:t>e</w:t>
      </w:r>
      <w:r w:rsidRPr="0061325B">
        <w:rPr>
          <w:lang w:eastAsia="fr-FR" w:bidi="fr-FR"/>
        </w:rPr>
        <w:t>ments d'émigration vers les États-Unis à partir de 1830-1835.</w:t>
      </w:r>
    </w:p>
    <w:p w:rsidR="001C49FE" w:rsidRPr="0061325B" w:rsidRDefault="001C49FE" w:rsidP="001C49FE">
      <w:pPr>
        <w:spacing w:before="120" w:after="120"/>
        <w:jc w:val="both"/>
      </w:pPr>
      <w:r w:rsidRPr="0061325B">
        <w:t>[18]</w:t>
      </w:r>
    </w:p>
    <w:p w:rsidR="001C49FE" w:rsidRPr="0061325B" w:rsidRDefault="001C49FE" w:rsidP="001C49FE">
      <w:pPr>
        <w:spacing w:before="120" w:after="120"/>
        <w:jc w:val="both"/>
      </w:pPr>
    </w:p>
    <w:p w:rsidR="001C49FE" w:rsidRPr="0061325B" w:rsidRDefault="001C49FE" w:rsidP="001C49FE">
      <w:pPr>
        <w:pStyle w:val="d"/>
      </w:pPr>
      <w:r w:rsidRPr="0061325B">
        <w:t>L'antiaméricanité</w:t>
      </w:r>
    </w:p>
    <w:p w:rsidR="001C49FE" w:rsidRPr="0061325B" w:rsidRDefault="001C49FE" w:rsidP="001C49FE">
      <w:pPr>
        <w:spacing w:before="120" w:after="120"/>
        <w:jc w:val="both"/>
        <w:rPr>
          <w:lang w:eastAsia="fr-FR" w:bidi="fr-FR"/>
        </w:rPr>
      </w:pPr>
    </w:p>
    <w:p w:rsidR="001C49FE" w:rsidRPr="0061325B" w:rsidRDefault="001C49FE" w:rsidP="001C49FE">
      <w:pPr>
        <w:spacing w:before="120" w:after="120"/>
        <w:jc w:val="both"/>
      </w:pPr>
      <w:r w:rsidRPr="0061325B">
        <w:rPr>
          <w:lang w:eastAsia="fr-FR" w:bidi="fr-FR"/>
        </w:rPr>
        <w:t>Le refus de l'aventure et de la culture continentales s'est exprimé le plus clairement à travers le dénigrement persistant de la culture amér</w:t>
      </w:r>
      <w:r w:rsidRPr="0061325B">
        <w:rPr>
          <w:lang w:eastAsia="fr-FR" w:bidi="fr-FR"/>
        </w:rPr>
        <w:t>i</w:t>
      </w:r>
      <w:r w:rsidRPr="0061325B">
        <w:rPr>
          <w:lang w:eastAsia="fr-FR" w:bidi="fr-FR"/>
        </w:rPr>
        <w:t>caine, perçue comme un agent corrosif de la nationalité canadienne-</w:t>
      </w:r>
      <w:r w:rsidRPr="0061325B">
        <w:rPr>
          <w:lang w:eastAsia="fr-FR" w:bidi="fr-FR"/>
        </w:rPr>
        <w:lastRenderedPageBreak/>
        <w:t>française. C'est là une des traditions les plus vivaces de la pensée qu</w:t>
      </w:r>
      <w:r w:rsidRPr="0061325B">
        <w:rPr>
          <w:lang w:eastAsia="fr-FR" w:bidi="fr-FR"/>
        </w:rPr>
        <w:t>é</w:t>
      </w:r>
      <w:r w:rsidRPr="0061325B">
        <w:rPr>
          <w:lang w:eastAsia="fr-FR" w:bidi="fr-FR"/>
        </w:rPr>
        <w:t>bécoise. Objet de surprenantes réductions, et de la manière la plus aprioriste qui soit, les valeurs de la société américaine furent réguli</w:t>
      </w:r>
      <w:r w:rsidRPr="0061325B">
        <w:rPr>
          <w:lang w:eastAsia="fr-FR" w:bidi="fr-FR"/>
        </w:rPr>
        <w:t>è</w:t>
      </w:r>
      <w:r w:rsidRPr="0061325B">
        <w:rPr>
          <w:lang w:eastAsia="fr-FR" w:bidi="fr-FR"/>
        </w:rPr>
        <w:t>rement dépeintes comme vulgairement matérialistes et avilissantes. De la dénonciation tranquille sur le modèle d'Edmond de N</w:t>
      </w:r>
      <w:r w:rsidRPr="0061325B">
        <w:rPr>
          <w:lang w:eastAsia="fr-FR" w:bidi="fr-FR"/>
        </w:rPr>
        <w:t>e</w:t>
      </w:r>
      <w:r w:rsidRPr="0061325B">
        <w:rPr>
          <w:lang w:eastAsia="fr-FR" w:bidi="fr-FR"/>
        </w:rPr>
        <w:t>vers (1900, t. 2) ou du jeune André Laurendeau aux charges sans nuance des Tardivel, Bourassa et Groulx, les Québécois se sont fait dire sur tous les tons l'immoralité et l'insignifiance corrosives du peuple am</w:t>
      </w:r>
      <w:r w:rsidRPr="0061325B">
        <w:rPr>
          <w:lang w:eastAsia="fr-FR" w:bidi="fr-FR"/>
        </w:rPr>
        <w:t>é</w:t>
      </w:r>
      <w:r w:rsidRPr="0061325B">
        <w:rPr>
          <w:lang w:eastAsia="fr-FR" w:bidi="fr-FR"/>
        </w:rPr>
        <w:t>ricain. Pendant quelques décennies d'abord, le clergé surtout a voulu les dissuader de courir les pays d'en haut et de fréquenter les « fa</w:t>
      </w:r>
      <w:r w:rsidRPr="0061325B">
        <w:rPr>
          <w:lang w:eastAsia="fr-FR" w:bidi="fr-FR"/>
        </w:rPr>
        <w:t>c</w:t>
      </w:r>
      <w:r w:rsidRPr="0061325B">
        <w:rPr>
          <w:lang w:eastAsia="fr-FR" w:bidi="fr-FR"/>
        </w:rPr>
        <w:t>tries » de la Nouvelle-Angleterre, mais en vain. L'Église, non sans h</w:t>
      </w:r>
      <w:r w:rsidRPr="0061325B">
        <w:rPr>
          <w:lang w:eastAsia="fr-FR" w:bidi="fr-FR"/>
        </w:rPr>
        <w:t>é</w:t>
      </w:r>
      <w:r w:rsidRPr="0061325B">
        <w:rPr>
          <w:lang w:eastAsia="fr-FR" w:bidi="fr-FR"/>
        </w:rPr>
        <w:t>sitation, s'est alors engagée dans une sorte de fuite en avant qui était une autre forme de refus, en assignant aux Canadiens français la mi</w:t>
      </w:r>
      <w:r w:rsidRPr="0061325B">
        <w:rPr>
          <w:lang w:eastAsia="fr-FR" w:bidi="fr-FR"/>
        </w:rPr>
        <w:t>s</w:t>
      </w:r>
      <w:r w:rsidRPr="0061325B">
        <w:rPr>
          <w:lang w:eastAsia="fr-FR" w:bidi="fr-FR"/>
        </w:rPr>
        <w:t>sion providentielle de convertir le continent au catholicisme. Cette propagande fut alimentée par des esprits aussi éminents que Henri-Raymond Casgrain et Lionel Groulx, ce dernier croyant que le peuple can</w:t>
      </w:r>
      <w:r w:rsidRPr="0061325B">
        <w:rPr>
          <w:lang w:eastAsia="fr-FR" w:bidi="fr-FR"/>
        </w:rPr>
        <w:t>a</w:t>
      </w:r>
      <w:r w:rsidRPr="0061325B">
        <w:rPr>
          <w:lang w:eastAsia="fr-FR" w:bidi="fr-FR"/>
        </w:rPr>
        <w:t>dien-français était prédestiné, appelé à accomplir les gestes divins au sein de l'Amérique infidèle (« la terrible Amérique », comme il a</w:t>
      </w:r>
      <w:r w:rsidRPr="0061325B">
        <w:rPr>
          <w:lang w:eastAsia="fr-FR" w:bidi="fr-FR"/>
        </w:rPr>
        <w:t>i</w:t>
      </w:r>
      <w:r w:rsidRPr="0061325B">
        <w:rPr>
          <w:lang w:eastAsia="fr-FR" w:bidi="fr-FR"/>
        </w:rPr>
        <w:t>mait à dire) </w:t>
      </w:r>
      <w:r w:rsidRPr="0061325B">
        <w:rPr>
          <w:rStyle w:val="Appelnotedebasdep"/>
          <w:lang w:eastAsia="fr-FR" w:bidi="fr-FR"/>
        </w:rPr>
        <w:footnoteReference w:id="14"/>
      </w:r>
      <w:r w:rsidRPr="0061325B">
        <w:rPr>
          <w:lang w:eastAsia="fr-FR" w:bidi="fr-FR"/>
        </w:rPr>
        <w:t>.</w:t>
      </w:r>
    </w:p>
    <w:p w:rsidR="001C49FE" w:rsidRPr="0061325B" w:rsidRDefault="001C49FE" w:rsidP="001C49FE">
      <w:pPr>
        <w:spacing w:before="120" w:after="120"/>
        <w:jc w:val="both"/>
      </w:pPr>
      <w:r w:rsidRPr="0061325B">
        <w:rPr>
          <w:lang w:eastAsia="fr-FR" w:bidi="fr-FR"/>
        </w:rPr>
        <w:t>D'une façon générale, la culture savante fut profondément impr</w:t>
      </w:r>
      <w:r w:rsidRPr="0061325B">
        <w:rPr>
          <w:lang w:eastAsia="fr-FR" w:bidi="fr-FR"/>
        </w:rPr>
        <w:t>é</w:t>
      </w:r>
      <w:r w:rsidRPr="0061325B">
        <w:rPr>
          <w:lang w:eastAsia="fr-FR" w:bidi="fr-FR"/>
        </w:rPr>
        <w:t>gnée par ce discours largement diffusé et qui, en outre, se trouvait i</w:t>
      </w:r>
      <w:r w:rsidRPr="0061325B">
        <w:rPr>
          <w:lang w:eastAsia="fr-FR" w:bidi="fr-FR"/>
        </w:rPr>
        <w:t>n</w:t>
      </w:r>
      <w:r w:rsidRPr="0061325B">
        <w:rPr>
          <w:lang w:eastAsia="fr-FR" w:bidi="fr-FR"/>
        </w:rPr>
        <w:t>directement sanctionné par l'enseignement des collèges classiques ai</w:t>
      </w:r>
      <w:r w:rsidRPr="0061325B">
        <w:rPr>
          <w:lang w:eastAsia="fr-FR" w:bidi="fr-FR"/>
        </w:rPr>
        <w:t>n</w:t>
      </w:r>
      <w:r w:rsidRPr="0061325B">
        <w:rPr>
          <w:lang w:eastAsia="fr-FR" w:bidi="fr-FR"/>
        </w:rPr>
        <w:t>si que des facultés de lettres et de philosophie : ici, peu ou pas de réf</w:t>
      </w:r>
      <w:r w:rsidRPr="0061325B">
        <w:rPr>
          <w:lang w:eastAsia="fr-FR" w:bidi="fr-FR"/>
        </w:rPr>
        <w:t>é</w:t>
      </w:r>
      <w:r w:rsidRPr="0061325B">
        <w:rPr>
          <w:lang w:eastAsia="fr-FR" w:bidi="fr-FR"/>
        </w:rPr>
        <w:t>rences aux œuvres américaines, traitées au mieux comme quantité n</w:t>
      </w:r>
      <w:r w:rsidRPr="0061325B">
        <w:rPr>
          <w:lang w:eastAsia="fr-FR" w:bidi="fr-FR"/>
        </w:rPr>
        <w:t>é</w:t>
      </w:r>
      <w:r w:rsidRPr="0061325B">
        <w:rPr>
          <w:lang w:eastAsia="fr-FR" w:bidi="fr-FR"/>
        </w:rPr>
        <w:t>gligeable (Galarneau, 1978 : troisième partie ; Lamonde, 1979). M</w:t>
      </w:r>
      <w:r w:rsidRPr="0061325B">
        <w:rPr>
          <w:lang w:eastAsia="fr-FR" w:bidi="fr-FR"/>
        </w:rPr>
        <w:t>ê</w:t>
      </w:r>
      <w:r w:rsidRPr="0061325B">
        <w:rPr>
          <w:lang w:eastAsia="fr-FR" w:bidi="fr-FR"/>
        </w:rPr>
        <w:t>me la philosophie politique qui est parvenue à cimenter un ensemble s</w:t>
      </w:r>
      <w:r w:rsidRPr="0061325B">
        <w:rPr>
          <w:lang w:eastAsia="fr-FR" w:bidi="fr-FR"/>
        </w:rPr>
        <w:t>o</w:t>
      </w:r>
      <w:r w:rsidRPr="0061325B">
        <w:rPr>
          <w:lang w:eastAsia="fr-FR" w:bidi="fr-FR"/>
        </w:rPr>
        <w:t>cial aussi hétérogène que la population américaine n'arrivait</w:t>
      </w:r>
      <w:r>
        <w:rPr>
          <w:lang w:eastAsia="fr-FR" w:bidi="fr-FR"/>
        </w:rPr>
        <w:t xml:space="preserve"> </w:t>
      </w:r>
      <w:r w:rsidRPr="0061325B">
        <w:t>[19]</w:t>
      </w:r>
      <w:r>
        <w:t xml:space="preserve"> </w:t>
      </w:r>
      <w:r w:rsidRPr="0061325B">
        <w:rPr>
          <w:lang w:eastAsia="fr-FR" w:bidi="fr-FR"/>
        </w:rPr>
        <w:t>pas à désarmer les censeurs : « grossière et arrogante démocratie », écrivait déjà Xavier Marmier en 1860 (c</w:t>
      </w:r>
      <w:r w:rsidRPr="0061325B">
        <w:rPr>
          <w:lang w:eastAsia="fr-FR" w:bidi="fr-FR"/>
        </w:rPr>
        <w:t>i</w:t>
      </w:r>
      <w:r w:rsidRPr="0061325B">
        <w:rPr>
          <w:lang w:eastAsia="fr-FR" w:bidi="fr-FR"/>
        </w:rPr>
        <w:t xml:space="preserve">té dans Hébert, 1989 : 121). Les mutations décisives ont mis du temps à s'opérer. Très récemment, le discours antiaméricain s'est encore fait entendre, sous des </w:t>
      </w:r>
      <w:r w:rsidRPr="0061325B">
        <w:rPr>
          <w:lang w:eastAsia="fr-FR" w:bidi="fr-FR"/>
        </w:rPr>
        <w:lastRenderedPageBreak/>
        <w:t>habits renouvelés certes, mais en parfaite continuité avec la vieille tradition (Vadeboncœur, 1983 ; Godbout, 1986 ; Rioux, 1990) </w:t>
      </w:r>
      <w:r w:rsidRPr="0061325B">
        <w:rPr>
          <w:rStyle w:val="Appelnotedebasdep"/>
          <w:lang w:eastAsia="fr-FR" w:bidi="fr-FR"/>
        </w:rPr>
        <w:footnoteReference w:id="15"/>
      </w:r>
      <w:r w:rsidRPr="0061325B">
        <w:rPr>
          <w:lang w:eastAsia="fr-FR" w:bidi="fr-FR"/>
        </w:rPr>
        <w:t>.</w:t>
      </w:r>
    </w:p>
    <w:p w:rsidR="001C49FE" w:rsidRPr="0061325B" w:rsidRDefault="001C49FE" w:rsidP="001C49FE">
      <w:pPr>
        <w:spacing w:before="120" w:after="120"/>
        <w:jc w:val="both"/>
      </w:pPr>
      <w:r w:rsidRPr="0061325B">
        <w:rPr>
          <w:lang w:eastAsia="fr-FR" w:bidi="fr-FR"/>
        </w:rPr>
        <w:t>Dans leurs condamnations intempestives d'une s</w:t>
      </w:r>
      <w:r w:rsidRPr="0061325B">
        <w:rPr>
          <w:lang w:eastAsia="fr-FR" w:bidi="fr-FR"/>
        </w:rPr>
        <w:t>o</w:t>
      </w:r>
      <w:r w:rsidRPr="0061325B">
        <w:rPr>
          <w:lang w:eastAsia="fr-FR" w:bidi="fr-FR"/>
        </w:rPr>
        <w:t>ciété qu'elles connaissaient souvent très peu, on doit comprendre que les élites s</w:t>
      </w:r>
      <w:r w:rsidRPr="0061325B">
        <w:rPr>
          <w:lang w:eastAsia="fr-FR" w:bidi="fr-FR"/>
        </w:rPr>
        <w:t>o</w:t>
      </w:r>
      <w:r w:rsidRPr="0061325B">
        <w:rPr>
          <w:lang w:eastAsia="fr-FR" w:bidi="fr-FR"/>
        </w:rPr>
        <w:t>cioculturelles s'inquiétaient surtout de l'attrait que celle-ci exerçait sur le peuple et qui, à long terme, menaçait de briser l'enclave culturel qu'elles tentaient d'édifier.</w:t>
      </w:r>
    </w:p>
    <w:p w:rsidR="001C49FE" w:rsidRPr="0061325B" w:rsidRDefault="001C49FE" w:rsidP="001C49FE">
      <w:pPr>
        <w:spacing w:before="120" w:after="120"/>
        <w:jc w:val="both"/>
      </w:pPr>
      <w:r w:rsidRPr="0061325B">
        <w:rPr>
          <w:lang w:eastAsia="fr-FR" w:bidi="fr-FR"/>
        </w:rPr>
        <w:t>Par contre, la culture canadienne-anglaise ne fait pas l'objet d'un tel traitement. Ainsi, les établissements québécois dans les provinces de l'Ouest sont parfois encouragés, dans la perspective d'une francoph</w:t>
      </w:r>
      <w:r w:rsidRPr="0061325B">
        <w:rPr>
          <w:lang w:eastAsia="fr-FR" w:bidi="fr-FR"/>
        </w:rPr>
        <w:t>o</w:t>
      </w:r>
      <w:r w:rsidRPr="0061325B">
        <w:rPr>
          <w:lang w:eastAsia="fr-FR" w:bidi="fr-FR"/>
        </w:rPr>
        <w:t>nie pancanadienne à préserver et à fortifier. En fait, pour la bourgeo</w:t>
      </w:r>
      <w:r w:rsidRPr="0061325B">
        <w:rPr>
          <w:lang w:eastAsia="fr-FR" w:bidi="fr-FR"/>
        </w:rPr>
        <w:t>i</w:t>
      </w:r>
      <w:r w:rsidRPr="0061325B">
        <w:rPr>
          <w:lang w:eastAsia="fr-FR" w:bidi="fr-FR"/>
        </w:rPr>
        <w:t>sie professionnelle, le Canada anglais, par l'intermédiaire du gouve</w:t>
      </w:r>
      <w:r w:rsidRPr="0061325B">
        <w:rPr>
          <w:lang w:eastAsia="fr-FR" w:bidi="fr-FR"/>
        </w:rPr>
        <w:t>r</w:t>
      </w:r>
      <w:r w:rsidRPr="0061325B">
        <w:rPr>
          <w:lang w:eastAsia="fr-FR" w:bidi="fr-FR"/>
        </w:rPr>
        <w:t>nement fédéral, représente d'abord une menace politique et c'est pri</w:t>
      </w:r>
      <w:r w:rsidRPr="0061325B">
        <w:rPr>
          <w:lang w:eastAsia="fr-FR" w:bidi="fr-FR"/>
        </w:rPr>
        <w:t>n</w:t>
      </w:r>
      <w:r w:rsidRPr="0061325B">
        <w:rPr>
          <w:lang w:eastAsia="fr-FR" w:bidi="fr-FR"/>
        </w:rPr>
        <w:t>cipalement sur ce terrain que les rapports entre les deux comm</w:t>
      </w:r>
      <w:r w:rsidRPr="0061325B">
        <w:rPr>
          <w:lang w:eastAsia="fr-FR" w:bidi="fr-FR"/>
        </w:rPr>
        <w:t>u</w:t>
      </w:r>
      <w:r w:rsidRPr="0061325B">
        <w:rPr>
          <w:lang w:eastAsia="fr-FR" w:bidi="fr-FR"/>
        </w:rPr>
        <w:t>nautés sont débattus.</w:t>
      </w:r>
    </w:p>
    <w:p w:rsidR="001C49FE" w:rsidRPr="0061325B" w:rsidRDefault="001C49FE" w:rsidP="001C49FE">
      <w:pPr>
        <w:spacing w:before="120" w:after="120"/>
        <w:jc w:val="both"/>
        <w:rPr>
          <w:lang w:eastAsia="fr-FR" w:bidi="fr-FR"/>
        </w:rPr>
      </w:pPr>
    </w:p>
    <w:p w:rsidR="001C49FE" w:rsidRPr="0061325B" w:rsidRDefault="001C49FE" w:rsidP="001C49FE">
      <w:pPr>
        <w:pStyle w:val="d"/>
      </w:pPr>
      <w:r w:rsidRPr="0061325B">
        <w:t>L'identité étriquée</w:t>
      </w:r>
    </w:p>
    <w:p w:rsidR="001C49FE" w:rsidRPr="0061325B" w:rsidRDefault="001C49FE" w:rsidP="001C49FE">
      <w:pPr>
        <w:spacing w:before="120" w:after="120"/>
        <w:jc w:val="both"/>
        <w:rPr>
          <w:lang w:eastAsia="fr-FR" w:bidi="fr-FR"/>
        </w:rPr>
      </w:pPr>
    </w:p>
    <w:p w:rsidR="001C49FE" w:rsidRPr="0061325B" w:rsidRDefault="001C49FE" w:rsidP="001C49FE">
      <w:pPr>
        <w:spacing w:before="120" w:after="120"/>
        <w:jc w:val="both"/>
      </w:pPr>
      <w:r w:rsidRPr="0061325B">
        <w:rPr>
          <w:lang w:eastAsia="fr-FR" w:bidi="fr-FR"/>
        </w:rPr>
        <w:t>Les deux traits précédents découlaient des postulats de la différe</w:t>
      </w:r>
      <w:r w:rsidRPr="0061325B">
        <w:rPr>
          <w:lang w:eastAsia="fr-FR" w:bidi="fr-FR"/>
        </w:rPr>
        <w:t>n</w:t>
      </w:r>
      <w:r w:rsidRPr="0061325B">
        <w:rPr>
          <w:lang w:eastAsia="fr-FR" w:bidi="fr-FR"/>
        </w:rPr>
        <w:t>ce et de l'homogénéité ; celui-ci relève du postulat de la continuité. D'une façon presque unanime, la nationalité a toujours été caractérisée par référence à ses racines françaises, c'est-à-dire par la langue, la foi, les traditions ancestrales, les qualités de cœur et d'e</w:t>
      </w:r>
      <w:r w:rsidRPr="0061325B">
        <w:rPr>
          <w:lang w:eastAsia="fr-FR" w:bidi="fr-FR"/>
        </w:rPr>
        <w:t>s</w:t>
      </w:r>
      <w:r w:rsidRPr="0061325B">
        <w:rPr>
          <w:lang w:eastAsia="fr-FR" w:bidi="fr-FR"/>
        </w:rPr>
        <w:t>prit, tout cela étant résumé dans ce que jusqu'au début du XX</w:t>
      </w:r>
      <w:r w:rsidRPr="0061325B">
        <w:rPr>
          <w:vertAlign w:val="superscript"/>
          <w:lang w:eastAsia="fr-FR" w:bidi="fr-FR"/>
        </w:rPr>
        <w:t>e</w:t>
      </w:r>
      <w:r w:rsidRPr="0061325B">
        <w:rPr>
          <w:lang w:eastAsia="fr-FR" w:bidi="fr-FR"/>
        </w:rPr>
        <w:t xml:space="preserve"> siècle on appelait la « race ». Il était sans cons</w:t>
      </w:r>
      <w:r w:rsidRPr="0061325B">
        <w:rPr>
          <w:lang w:eastAsia="fr-FR" w:bidi="fr-FR"/>
        </w:rPr>
        <w:t>é</w:t>
      </w:r>
      <w:r w:rsidRPr="0061325B">
        <w:rPr>
          <w:lang w:eastAsia="fr-FR" w:bidi="fr-FR"/>
        </w:rPr>
        <w:t>quence que ces prédicats - hors les deux premiers - soient très vaguement définis et échappent largement à l'appréhension empirique : la substance profonde de la nation était sp</w:t>
      </w:r>
      <w:r w:rsidRPr="0061325B">
        <w:rPr>
          <w:lang w:eastAsia="fr-FR" w:bidi="fr-FR"/>
        </w:rPr>
        <w:t>i</w:t>
      </w:r>
      <w:r w:rsidRPr="0061325B">
        <w:rPr>
          <w:lang w:eastAsia="fr-FR" w:bidi="fr-FR"/>
        </w:rPr>
        <w:t>rituelle. L'historiographie, le roman et la littérature de combat rego</w:t>
      </w:r>
      <w:r w:rsidRPr="0061325B">
        <w:rPr>
          <w:lang w:eastAsia="fr-FR" w:bidi="fr-FR"/>
        </w:rPr>
        <w:t>r</w:t>
      </w:r>
      <w:r w:rsidRPr="0061325B">
        <w:rPr>
          <w:lang w:eastAsia="fr-FR" w:bidi="fr-FR"/>
        </w:rPr>
        <w:t>gent d'exemples, allant de Xavier Marmier, qui</w:t>
      </w:r>
      <w:r>
        <w:rPr>
          <w:lang w:eastAsia="fr-FR" w:bidi="fr-FR"/>
        </w:rPr>
        <w:t xml:space="preserve"> </w:t>
      </w:r>
      <w:r w:rsidRPr="0061325B">
        <w:t>[20]</w:t>
      </w:r>
      <w:r>
        <w:t xml:space="preserve"> </w:t>
      </w:r>
      <w:r w:rsidRPr="0061325B">
        <w:rPr>
          <w:lang w:eastAsia="fr-FR" w:bidi="fr-FR"/>
        </w:rPr>
        <w:t>découvrait au Québec une « portion de l'Ancienne France » </w:t>
      </w:r>
      <w:r w:rsidRPr="0061325B">
        <w:rPr>
          <w:rStyle w:val="Appelnotedebasdep"/>
          <w:lang w:eastAsia="fr-FR" w:bidi="fr-FR"/>
        </w:rPr>
        <w:footnoteReference w:id="16"/>
      </w:r>
      <w:r w:rsidRPr="0061325B">
        <w:rPr>
          <w:lang w:eastAsia="fr-FR" w:bidi="fr-FR"/>
        </w:rPr>
        <w:t>, à Ta</w:t>
      </w:r>
      <w:r w:rsidRPr="0061325B">
        <w:rPr>
          <w:lang w:eastAsia="fr-FR" w:bidi="fr-FR"/>
        </w:rPr>
        <w:t>r</w:t>
      </w:r>
      <w:r w:rsidRPr="0061325B">
        <w:rPr>
          <w:lang w:eastAsia="fr-FR" w:bidi="fr-FR"/>
        </w:rPr>
        <w:t xml:space="preserve">divel, Bourassa, </w:t>
      </w:r>
      <w:r w:rsidRPr="0061325B">
        <w:rPr>
          <w:lang w:eastAsia="fr-FR" w:bidi="fr-FR"/>
        </w:rPr>
        <w:lastRenderedPageBreak/>
        <w:t>Olivar Asselin, Lionel Groulx et combien d'autres pour qui l'héritage français était demeuré imperméable aux apports culturels du cont</w:t>
      </w:r>
      <w:r w:rsidRPr="0061325B">
        <w:rPr>
          <w:lang w:eastAsia="fr-FR" w:bidi="fr-FR"/>
        </w:rPr>
        <w:t>i</w:t>
      </w:r>
      <w:r w:rsidRPr="0061325B">
        <w:rPr>
          <w:lang w:eastAsia="fr-FR" w:bidi="fr-FR"/>
        </w:rPr>
        <w:t>nent </w:t>
      </w:r>
      <w:r w:rsidRPr="0061325B">
        <w:rPr>
          <w:rStyle w:val="Appelnotedebasdep"/>
          <w:lang w:eastAsia="fr-FR" w:bidi="fr-FR"/>
        </w:rPr>
        <w:footnoteReference w:id="17"/>
      </w:r>
      <w:r w:rsidRPr="0061325B">
        <w:rPr>
          <w:lang w:eastAsia="fr-FR" w:bidi="fr-FR"/>
        </w:rPr>
        <w:t>. L'étude de nos coutumes, de notre culture matérielle, de nos chansons, de nos danses et de nos contes n'en t</w:t>
      </w:r>
      <w:r w:rsidRPr="0061325B">
        <w:rPr>
          <w:lang w:eastAsia="fr-FR" w:bidi="fr-FR"/>
        </w:rPr>
        <w:t>é</w:t>
      </w:r>
      <w:r w:rsidRPr="0061325B">
        <w:rPr>
          <w:lang w:eastAsia="fr-FR" w:bidi="fr-FR"/>
        </w:rPr>
        <w:t>moignait-elle pas ?</w:t>
      </w:r>
    </w:p>
    <w:p w:rsidR="001C49FE" w:rsidRPr="0061325B" w:rsidRDefault="001C49FE" w:rsidP="001C49FE">
      <w:pPr>
        <w:spacing w:before="120" w:after="120"/>
        <w:jc w:val="both"/>
      </w:pPr>
      <w:r w:rsidRPr="0061325B">
        <w:rPr>
          <w:lang w:eastAsia="fr-FR" w:bidi="fr-FR"/>
        </w:rPr>
        <w:t>D'où le souci, très répandu lui aussi tout au long du XIX</w:t>
      </w:r>
      <w:r w:rsidRPr="0061325B">
        <w:rPr>
          <w:vertAlign w:val="superscript"/>
          <w:lang w:eastAsia="fr-FR" w:bidi="fr-FR"/>
        </w:rPr>
        <w:t>e</w:t>
      </w:r>
      <w:r w:rsidRPr="0061325B">
        <w:rPr>
          <w:lang w:eastAsia="fr-FR" w:bidi="fr-FR"/>
        </w:rPr>
        <w:t xml:space="preserve"> siècle, pour la « pureté de la race ». « Conservons notre âme française », pr</w:t>
      </w:r>
      <w:r w:rsidRPr="0061325B">
        <w:rPr>
          <w:lang w:eastAsia="fr-FR" w:bidi="fr-FR"/>
        </w:rPr>
        <w:t>o</w:t>
      </w:r>
      <w:r w:rsidRPr="0061325B">
        <w:rPr>
          <w:lang w:eastAsia="fr-FR" w:bidi="fr-FR"/>
        </w:rPr>
        <w:t>clamaient encore les affiches du Bon parler français dans les petites écoles des a</w:t>
      </w:r>
      <w:r w:rsidRPr="0061325B">
        <w:rPr>
          <w:lang w:eastAsia="fr-FR" w:bidi="fr-FR"/>
        </w:rPr>
        <w:t>n</w:t>
      </w:r>
      <w:r w:rsidRPr="0061325B">
        <w:rPr>
          <w:lang w:eastAsia="fr-FR" w:bidi="fr-FR"/>
        </w:rPr>
        <w:t>nées 1940. Et comment ne pas rattacher à cette vieille préoccupation les déclarations récentes d'un ministre fédéral à propos de la « pureté » des Saguenayens, ou même, dans le monde scientif</w:t>
      </w:r>
      <w:r w:rsidRPr="0061325B">
        <w:rPr>
          <w:lang w:eastAsia="fr-FR" w:bidi="fr-FR"/>
        </w:rPr>
        <w:t>i</w:t>
      </w:r>
      <w:r w:rsidRPr="0061325B">
        <w:rPr>
          <w:lang w:eastAsia="fr-FR" w:bidi="fr-FR"/>
        </w:rPr>
        <w:t xml:space="preserve">que, le vieux débat sur le métissage (ou le non-métissage) des Blancs par les Amérindiens (par exemple : </w:t>
      </w:r>
      <w:r w:rsidRPr="0061325B">
        <w:rPr>
          <w:i/>
        </w:rPr>
        <w:t>La Presse</w:t>
      </w:r>
      <w:r w:rsidRPr="0061325B">
        <w:rPr>
          <w:lang w:eastAsia="fr-FR" w:bidi="fr-FR"/>
        </w:rPr>
        <w:t>, 21 septembre 1990 : A-3, et 27 septembre 1990 : A-5).</w:t>
      </w:r>
    </w:p>
    <w:p w:rsidR="001C49FE" w:rsidRPr="0061325B" w:rsidRDefault="001C49FE" w:rsidP="001C49FE">
      <w:pPr>
        <w:spacing w:before="120" w:after="120"/>
        <w:jc w:val="both"/>
        <w:rPr>
          <w:lang w:eastAsia="fr-FR" w:bidi="fr-FR"/>
        </w:rPr>
      </w:pPr>
    </w:p>
    <w:p w:rsidR="001C49FE" w:rsidRPr="0061325B" w:rsidRDefault="001C49FE" w:rsidP="001C49FE">
      <w:pPr>
        <w:pStyle w:val="d"/>
      </w:pPr>
      <w:r w:rsidRPr="0061325B">
        <w:t>Une tradition loyaliste</w:t>
      </w:r>
    </w:p>
    <w:p w:rsidR="001C49FE" w:rsidRPr="0061325B" w:rsidRDefault="001C49FE" w:rsidP="001C49FE">
      <w:pPr>
        <w:spacing w:before="120" w:after="120"/>
        <w:jc w:val="both"/>
        <w:rPr>
          <w:lang w:eastAsia="fr-FR" w:bidi="fr-FR"/>
        </w:rPr>
      </w:pPr>
    </w:p>
    <w:p w:rsidR="001C49FE" w:rsidRPr="0061325B" w:rsidRDefault="001C49FE" w:rsidP="001C49FE">
      <w:pPr>
        <w:spacing w:before="120" w:after="120"/>
        <w:jc w:val="both"/>
      </w:pPr>
      <w:r w:rsidRPr="0061325B">
        <w:rPr>
          <w:lang w:eastAsia="fr-FR" w:bidi="fr-FR"/>
        </w:rPr>
        <w:t xml:space="preserve">En politique, le postulat continuiste s'est traduit par une tradition foncièrement loyaliste. À l'exception d'une faction radicale et de plus en plus minoritaire (cf. </w:t>
      </w:r>
      <w:r w:rsidRPr="0061325B">
        <w:t>infra),</w:t>
      </w:r>
      <w:r w:rsidRPr="0061325B">
        <w:rPr>
          <w:lang w:eastAsia="fr-FR" w:bidi="fr-FR"/>
        </w:rPr>
        <w:t xml:space="preserve"> les élites étaient hostiles aux aventures idéologiques ou collectives qui auraient pu conduire à des ruptures dans les rapports de forces établis par la Conquête et resse</w:t>
      </w:r>
      <w:r w:rsidRPr="0061325B">
        <w:rPr>
          <w:lang w:eastAsia="fr-FR" w:bidi="fr-FR"/>
        </w:rPr>
        <w:t>r</w:t>
      </w:r>
      <w:r w:rsidRPr="0061325B">
        <w:rPr>
          <w:lang w:eastAsia="fr-FR" w:bidi="fr-FR"/>
        </w:rPr>
        <w:t>rés par l'Acte d'Union. Durant tout le siècle considéré ici, le nationalisme c</w:t>
      </w:r>
      <w:r w:rsidRPr="0061325B">
        <w:rPr>
          <w:lang w:eastAsia="fr-FR" w:bidi="fr-FR"/>
        </w:rPr>
        <w:t>a</w:t>
      </w:r>
      <w:r w:rsidRPr="0061325B">
        <w:rPr>
          <w:lang w:eastAsia="fr-FR" w:bidi="fr-FR"/>
        </w:rPr>
        <w:t>nadien-français est demeuré dans une sorte d'imposture ; d'un côté, les élites plaidaient de leur attachement à la nation et du culte qui lui était dû mais, de l'autre, elles n'ont jamais osé donner une traduction polit</w:t>
      </w:r>
      <w:r w:rsidRPr="0061325B">
        <w:rPr>
          <w:lang w:eastAsia="fr-FR" w:bidi="fr-FR"/>
        </w:rPr>
        <w:t>i</w:t>
      </w:r>
      <w:r w:rsidRPr="0061325B">
        <w:rPr>
          <w:lang w:eastAsia="fr-FR" w:bidi="fr-FR"/>
        </w:rPr>
        <w:t>que efficace à ces sentiments. Finalement, c'est en grande partie dans l'abstraction idéologique et littéraire que le rêve national s'est épanoui. On peut y voir une autre fi</w:t>
      </w:r>
      <w:r>
        <w:rPr>
          <w:lang w:eastAsia="fr-FR" w:bidi="fr-FR"/>
        </w:rPr>
        <w:t>gure de l'impasse qui a constam</w:t>
      </w:r>
      <w:r w:rsidRPr="0061325B">
        <w:rPr>
          <w:lang w:eastAsia="fr-FR" w:bidi="fr-FR"/>
        </w:rPr>
        <w:t>ment</w:t>
      </w:r>
      <w:r>
        <w:t xml:space="preserve"> </w:t>
      </w:r>
      <w:r w:rsidRPr="0061325B">
        <w:t>[21</w:t>
      </w:r>
      <w:r w:rsidRPr="0061325B">
        <w:rPr>
          <w:lang w:eastAsia="fr-FR" w:bidi="fr-FR"/>
        </w:rPr>
        <w:t xml:space="preserve"> </w:t>
      </w:r>
      <w:r w:rsidRPr="0061325B">
        <w:rPr>
          <w:lang w:eastAsia="fr-FR" w:bidi="fr-FR"/>
        </w:rPr>
        <w:lastRenderedPageBreak/>
        <w:t>marqué le destin des professions libérales, à moitié rejetées de l'histo</w:t>
      </w:r>
      <w:r w:rsidRPr="0061325B">
        <w:rPr>
          <w:lang w:eastAsia="fr-FR" w:bidi="fr-FR"/>
        </w:rPr>
        <w:t>i</w:t>
      </w:r>
      <w:r w:rsidRPr="0061325B">
        <w:rPr>
          <w:lang w:eastAsia="fr-FR" w:bidi="fr-FR"/>
        </w:rPr>
        <w:t>re et reléguées aux rôles s</w:t>
      </w:r>
      <w:r w:rsidRPr="0061325B">
        <w:rPr>
          <w:lang w:eastAsia="fr-FR" w:bidi="fr-FR"/>
        </w:rPr>
        <w:t>e</w:t>
      </w:r>
      <w:r w:rsidRPr="0061325B">
        <w:rPr>
          <w:lang w:eastAsia="fr-FR" w:bidi="fr-FR"/>
        </w:rPr>
        <w:t>condaires </w:t>
      </w:r>
      <w:r w:rsidRPr="0061325B">
        <w:rPr>
          <w:rStyle w:val="Appelnotedebasdep"/>
          <w:lang w:eastAsia="fr-FR" w:bidi="fr-FR"/>
        </w:rPr>
        <w:footnoteReference w:id="18"/>
      </w:r>
      <w:r w:rsidRPr="0061325B">
        <w:rPr>
          <w:lang w:eastAsia="fr-FR" w:bidi="fr-FR"/>
        </w:rPr>
        <w:t>.</w:t>
      </w:r>
    </w:p>
    <w:p w:rsidR="001C49FE" w:rsidRPr="0061325B" w:rsidRDefault="001C49FE" w:rsidP="001C49FE">
      <w:pPr>
        <w:spacing w:before="120" w:after="120"/>
        <w:jc w:val="both"/>
        <w:rPr>
          <w:lang w:eastAsia="fr-FR" w:bidi="fr-FR"/>
        </w:rPr>
      </w:pPr>
    </w:p>
    <w:p w:rsidR="001C49FE" w:rsidRPr="0061325B" w:rsidRDefault="001C49FE" w:rsidP="001C49FE">
      <w:pPr>
        <w:pStyle w:val="d"/>
      </w:pPr>
      <w:r w:rsidRPr="0061325B">
        <w:t>La nation à construire</w:t>
      </w:r>
    </w:p>
    <w:p w:rsidR="001C49FE" w:rsidRPr="0061325B" w:rsidRDefault="001C49FE" w:rsidP="001C49FE">
      <w:pPr>
        <w:spacing w:before="120" w:after="120"/>
        <w:jc w:val="both"/>
        <w:rPr>
          <w:lang w:eastAsia="fr-FR" w:bidi="fr-FR"/>
        </w:rPr>
      </w:pPr>
    </w:p>
    <w:p w:rsidR="001C49FE" w:rsidRPr="0061325B" w:rsidRDefault="001C49FE" w:rsidP="001C49FE">
      <w:pPr>
        <w:spacing w:before="120" w:after="120"/>
        <w:jc w:val="both"/>
      </w:pPr>
      <w:r w:rsidRPr="0061325B">
        <w:rPr>
          <w:lang w:eastAsia="fr-FR" w:bidi="fr-FR"/>
        </w:rPr>
        <w:t>Une combinaison de facteurs poussait les élites à déplorer l'i</w:t>
      </w:r>
      <w:r w:rsidRPr="0061325B">
        <w:rPr>
          <w:lang w:eastAsia="fr-FR" w:bidi="fr-FR"/>
        </w:rPr>
        <w:t>n</w:t>
      </w:r>
      <w:r w:rsidRPr="0061325B">
        <w:rPr>
          <w:lang w:eastAsia="fr-FR" w:bidi="fr-FR"/>
        </w:rPr>
        <w:t>consistance de la culture nationale et à se reconnaître l'obligation de travailler à sa construction. Parmi ces facteurs, nous avons déjà me</w:t>
      </w:r>
      <w:r w:rsidRPr="0061325B">
        <w:rPr>
          <w:lang w:eastAsia="fr-FR" w:bidi="fr-FR"/>
        </w:rPr>
        <w:t>n</w:t>
      </w:r>
      <w:r w:rsidRPr="0061325B">
        <w:rPr>
          <w:lang w:eastAsia="fr-FR" w:bidi="fr-FR"/>
        </w:rPr>
        <w:t>tionné le besoin d'aménager un espace socioculturel propre qui se</w:t>
      </w:r>
      <w:r w:rsidRPr="0061325B">
        <w:rPr>
          <w:lang w:eastAsia="fr-FR" w:bidi="fr-FR"/>
        </w:rPr>
        <w:t>r</w:t>
      </w:r>
      <w:r w:rsidRPr="0061325B">
        <w:rPr>
          <w:lang w:eastAsia="fr-FR" w:bidi="fr-FR"/>
        </w:rPr>
        <w:t>ve d'assise à leurs aspirations collectives, le poids de leurs attaches eur</w:t>
      </w:r>
      <w:r w:rsidRPr="0061325B">
        <w:rPr>
          <w:lang w:eastAsia="fr-FR" w:bidi="fr-FR"/>
        </w:rPr>
        <w:t>o</w:t>
      </w:r>
      <w:r w:rsidRPr="0061325B">
        <w:rPr>
          <w:lang w:eastAsia="fr-FR" w:bidi="fr-FR"/>
        </w:rPr>
        <w:t>péennes et l'inquiétude que leur in</w:t>
      </w:r>
      <w:r w:rsidRPr="0061325B">
        <w:rPr>
          <w:lang w:eastAsia="fr-FR" w:bidi="fr-FR"/>
        </w:rPr>
        <w:t>s</w:t>
      </w:r>
      <w:r w:rsidRPr="0061325B">
        <w:rPr>
          <w:lang w:eastAsia="fr-FR" w:bidi="fr-FR"/>
        </w:rPr>
        <w:t>piraient à la fois le dynamisme de la culture américaine et l'état jugé pitoyable de la culture populaire québéco</w:t>
      </w:r>
      <w:r w:rsidRPr="0061325B">
        <w:rPr>
          <w:lang w:eastAsia="fr-FR" w:bidi="fr-FR"/>
        </w:rPr>
        <w:t>i</w:t>
      </w:r>
      <w:r w:rsidRPr="0061325B">
        <w:rPr>
          <w:lang w:eastAsia="fr-FR" w:bidi="fr-FR"/>
        </w:rPr>
        <w:t>se, tant rurale qu'urbaine. Il faut évidemment ajouter à cela l'impasse structurelle qui vient d'être évoquée : éloignée du pouvoir politique et économique, la nation ne pouvait survivre et s'épanouir que par la vigueur de sa culture. Maurice Lemire (1987 : 77) le con</w:t>
      </w:r>
      <w:r w:rsidRPr="0061325B">
        <w:rPr>
          <w:lang w:eastAsia="fr-FR" w:bidi="fr-FR"/>
        </w:rPr>
        <w:t>s</w:t>
      </w:r>
      <w:r w:rsidRPr="0061325B">
        <w:rPr>
          <w:lang w:eastAsia="fr-FR" w:bidi="fr-FR"/>
        </w:rPr>
        <w:t>tate à partir d'une étude de contenu de la littérature : après 1840, la nation a perdu de sa connotation politique, son esse</w:t>
      </w:r>
      <w:r w:rsidRPr="0061325B">
        <w:rPr>
          <w:lang w:eastAsia="fr-FR" w:bidi="fr-FR"/>
        </w:rPr>
        <w:t>n</w:t>
      </w:r>
      <w:r w:rsidRPr="0061325B">
        <w:rPr>
          <w:lang w:eastAsia="fr-FR" w:bidi="fr-FR"/>
        </w:rPr>
        <w:t>ce est devenue de plus en plus culturelle ; on a glissé de l'État à la nationalité. C'est ce que souligne aussi D</w:t>
      </w:r>
      <w:r w:rsidRPr="0061325B">
        <w:rPr>
          <w:lang w:eastAsia="fr-FR" w:bidi="fr-FR"/>
        </w:rPr>
        <w:t>u</w:t>
      </w:r>
      <w:r w:rsidRPr="0061325B">
        <w:rPr>
          <w:lang w:eastAsia="fr-FR" w:bidi="fr-FR"/>
        </w:rPr>
        <w:t>mont, qui trouve le même sentiment exprimé dans les poèmes de F.-X. Garneau : « la nation [politique] va mourir dans son existence empirique, mais elle survivra dans la mémoire des hommes grâce au monument édifié par l'écrivain » (1987 : 329). À ce propos, on peut parler d'une sorte de tradition, d'une constante dans ce nationalisme québécois. Lionel Groulx en fut peut-être, jusqu'à la R</w:t>
      </w:r>
      <w:r w:rsidRPr="0061325B">
        <w:rPr>
          <w:lang w:eastAsia="fr-FR" w:bidi="fr-FR"/>
        </w:rPr>
        <w:t>é</w:t>
      </w:r>
      <w:r w:rsidRPr="0061325B">
        <w:rPr>
          <w:lang w:eastAsia="fr-FR" w:bidi="fr-FR"/>
        </w:rPr>
        <w:t>volution tranquille, le dernier grand représe</w:t>
      </w:r>
      <w:r w:rsidRPr="0061325B">
        <w:rPr>
          <w:lang w:eastAsia="fr-FR" w:bidi="fr-FR"/>
        </w:rPr>
        <w:t>n</w:t>
      </w:r>
      <w:r w:rsidRPr="0061325B">
        <w:rPr>
          <w:lang w:eastAsia="fr-FR" w:bidi="fr-FR"/>
        </w:rPr>
        <w:t>tant, à la fois par la contribution culturelle que représente son œuvre écrite et par l'insi</w:t>
      </w:r>
      <w:r w:rsidRPr="0061325B">
        <w:rPr>
          <w:lang w:eastAsia="fr-FR" w:bidi="fr-FR"/>
        </w:rPr>
        <w:t>s</w:t>
      </w:r>
      <w:r w:rsidRPr="0061325B">
        <w:rPr>
          <w:lang w:eastAsia="fr-FR" w:bidi="fr-FR"/>
        </w:rPr>
        <w:t>tance qu'il a mise à pr</w:t>
      </w:r>
      <w:r w:rsidRPr="0061325B">
        <w:rPr>
          <w:lang w:eastAsia="fr-FR" w:bidi="fr-FR"/>
        </w:rPr>
        <w:t>ê</w:t>
      </w:r>
      <w:r w:rsidRPr="0061325B">
        <w:rPr>
          <w:lang w:eastAsia="fr-FR" w:bidi="fr-FR"/>
        </w:rPr>
        <w:t>cher la nécessité de fortifier l'identité culturelle can</w:t>
      </w:r>
      <w:r w:rsidRPr="0061325B">
        <w:rPr>
          <w:lang w:eastAsia="fr-FR" w:bidi="fr-FR"/>
        </w:rPr>
        <w:t>a</w:t>
      </w:r>
      <w:r w:rsidRPr="0061325B">
        <w:rPr>
          <w:lang w:eastAsia="fr-FR" w:bidi="fr-FR"/>
        </w:rPr>
        <w:t>dienne-française.</w:t>
      </w:r>
    </w:p>
    <w:p w:rsidR="001C49FE" w:rsidRPr="0061325B" w:rsidRDefault="001C49FE" w:rsidP="001C49FE">
      <w:pPr>
        <w:spacing w:before="120" w:after="120"/>
        <w:jc w:val="both"/>
      </w:pPr>
      <w:r w:rsidRPr="0061325B">
        <w:rPr>
          <w:lang w:eastAsia="fr-FR" w:bidi="fr-FR"/>
        </w:rPr>
        <w:t>Nourries de la conviction qu'il fallait combler le v</w:t>
      </w:r>
      <w:r w:rsidRPr="0061325B">
        <w:rPr>
          <w:lang w:eastAsia="fr-FR" w:bidi="fr-FR"/>
        </w:rPr>
        <w:t>a</w:t>
      </w:r>
      <w:r w:rsidRPr="0061325B">
        <w:rPr>
          <w:lang w:eastAsia="fr-FR" w:bidi="fr-FR"/>
        </w:rPr>
        <w:t>cuum culturel évoqué plus haut </w:t>
      </w:r>
      <w:r w:rsidRPr="0061325B">
        <w:rPr>
          <w:rStyle w:val="Appelnotedebasdep"/>
          <w:lang w:eastAsia="fr-FR" w:bidi="fr-FR"/>
        </w:rPr>
        <w:footnoteReference w:id="19"/>
      </w:r>
      <w:r w:rsidRPr="0061325B">
        <w:rPr>
          <w:lang w:eastAsia="fr-FR" w:bidi="fr-FR"/>
        </w:rPr>
        <w:t>, les élites se sont employées de diverses façons</w:t>
      </w:r>
      <w:r>
        <w:rPr>
          <w:lang w:eastAsia="fr-FR" w:bidi="fr-FR"/>
        </w:rPr>
        <w:t xml:space="preserve"> </w:t>
      </w:r>
      <w:r w:rsidRPr="0061325B">
        <w:lastRenderedPageBreak/>
        <w:t>[22]</w:t>
      </w:r>
      <w:r>
        <w:t xml:space="preserve"> </w:t>
      </w:r>
      <w:r w:rsidRPr="0061325B">
        <w:rPr>
          <w:lang w:eastAsia="fr-FR" w:bidi="fr-FR"/>
        </w:rPr>
        <w:t>à donner de la substance (bien française) à la nationalité. Nous présenterons rapidement dans une procha</w:t>
      </w:r>
      <w:r w:rsidRPr="0061325B">
        <w:rPr>
          <w:lang w:eastAsia="fr-FR" w:bidi="fr-FR"/>
        </w:rPr>
        <w:t>i</w:t>
      </w:r>
      <w:r w:rsidRPr="0061325B">
        <w:rPr>
          <w:lang w:eastAsia="fr-FR" w:bidi="fr-FR"/>
        </w:rPr>
        <w:t>ne partie quelques-unes des directions dans lesquelles ces efforts se sont déployés, en marquant comment dans chacune se sont affirmés les postulats et corollaires mentionnés précédemment.</w:t>
      </w:r>
    </w:p>
    <w:p w:rsidR="001C49FE" w:rsidRPr="0061325B" w:rsidRDefault="001C49FE" w:rsidP="001C49FE">
      <w:pPr>
        <w:spacing w:before="120" w:after="120"/>
        <w:jc w:val="both"/>
        <w:rPr>
          <w:lang w:eastAsia="fr-FR" w:bidi="fr-FR"/>
        </w:rPr>
      </w:pPr>
    </w:p>
    <w:p w:rsidR="001C49FE" w:rsidRPr="0061325B" w:rsidRDefault="001C49FE" w:rsidP="001C49FE">
      <w:pPr>
        <w:pStyle w:val="b"/>
      </w:pPr>
      <w:r w:rsidRPr="0061325B">
        <w:t>Les dissidences</w:t>
      </w:r>
    </w:p>
    <w:p w:rsidR="001C49FE" w:rsidRPr="0061325B" w:rsidRDefault="001C49FE" w:rsidP="001C49FE">
      <w:pPr>
        <w:spacing w:before="120" w:after="120"/>
        <w:jc w:val="both"/>
        <w:rPr>
          <w:lang w:eastAsia="fr-FR" w:bidi="fr-FR"/>
        </w:rPr>
      </w:pPr>
    </w:p>
    <w:p w:rsidR="001C49FE" w:rsidRPr="0061325B" w:rsidRDefault="001C49FE" w:rsidP="001C49FE">
      <w:pPr>
        <w:spacing w:before="120" w:after="120"/>
        <w:jc w:val="both"/>
      </w:pPr>
      <w:r w:rsidRPr="0061325B">
        <w:rPr>
          <w:lang w:eastAsia="fr-FR" w:bidi="fr-FR"/>
        </w:rPr>
        <w:t>Mais il faut d'abord faire état de certains éléments de diversité ou même de division qui caractérisaient le champ culturel de la bourgeo</w:t>
      </w:r>
      <w:r w:rsidRPr="0061325B">
        <w:rPr>
          <w:lang w:eastAsia="fr-FR" w:bidi="fr-FR"/>
        </w:rPr>
        <w:t>i</w:t>
      </w:r>
      <w:r w:rsidRPr="0061325B">
        <w:rPr>
          <w:lang w:eastAsia="fr-FR" w:bidi="fr-FR"/>
        </w:rPr>
        <w:t>sie professionnelle. Il ne s'agit pas ici de rappeler les divergences idé</w:t>
      </w:r>
      <w:r w:rsidRPr="0061325B">
        <w:rPr>
          <w:lang w:eastAsia="fr-FR" w:bidi="fr-FR"/>
        </w:rPr>
        <w:t>o</w:t>
      </w:r>
      <w:r w:rsidRPr="0061325B">
        <w:rPr>
          <w:lang w:eastAsia="fr-FR" w:bidi="fr-FR"/>
        </w:rPr>
        <w:t>logiques bien connues entre ultramontains et rouges au sujet des rapports à instituer entre l'État et l'Église ou de la place qu'aurait dû occuper l'économie dans la société. Nous recherchons plutôt les écarts qui se marquaient eu égard aux orientations fondamentales que nous avons mises en place (références européennes, continuisme, antiam</w:t>
      </w:r>
      <w:r w:rsidRPr="0061325B">
        <w:rPr>
          <w:lang w:eastAsia="fr-FR" w:bidi="fr-FR"/>
        </w:rPr>
        <w:t>é</w:t>
      </w:r>
      <w:r w:rsidRPr="0061325B">
        <w:rPr>
          <w:lang w:eastAsia="fr-FR" w:bidi="fr-FR"/>
        </w:rPr>
        <w:t>ricanité, loyalisme, etc.) sur le plan de ce qu'on pourrait appeler les visions du monde.</w:t>
      </w:r>
    </w:p>
    <w:p w:rsidR="001C49FE" w:rsidRPr="0061325B" w:rsidRDefault="001C49FE" w:rsidP="001C49FE">
      <w:pPr>
        <w:spacing w:before="120" w:after="120"/>
        <w:jc w:val="both"/>
      </w:pPr>
      <w:r w:rsidRPr="0061325B">
        <w:rPr>
          <w:lang w:eastAsia="fr-FR" w:bidi="fr-FR"/>
        </w:rPr>
        <w:t>Or, sur ce plan, il est permis d'affirmer que, jusqu'au tournant du siècle, il régnait une assez grande homogénéité parmi les élites profe</w:t>
      </w:r>
      <w:r w:rsidRPr="0061325B">
        <w:rPr>
          <w:lang w:eastAsia="fr-FR" w:bidi="fr-FR"/>
        </w:rPr>
        <w:t>s</w:t>
      </w:r>
      <w:r w:rsidRPr="0061325B">
        <w:rPr>
          <w:lang w:eastAsia="fr-FR" w:bidi="fr-FR"/>
        </w:rPr>
        <w:t>sionnelles, particulièrement dans le dernier tiers du XIX</w:t>
      </w:r>
      <w:r w:rsidRPr="0061325B">
        <w:rPr>
          <w:vertAlign w:val="superscript"/>
          <w:lang w:eastAsia="fr-FR" w:bidi="fr-FR"/>
        </w:rPr>
        <w:t>e</w:t>
      </w:r>
      <w:r w:rsidRPr="0061325B">
        <w:rPr>
          <w:lang w:eastAsia="fr-FR" w:bidi="fr-FR"/>
        </w:rPr>
        <w:t xml:space="preserve"> siècle. Ce</w:t>
      </w:r>
      <w:r w:rsidRPr="0061325B">
        <w:rPr>
          <w:lang w:eastAsia="fr-FR" w:bidi="fr-FR"/>
        </w:rPr>
        <w:t>r</w:t>
      </w:r>
      <w:r w:rsidRPr="0061325B">
        <w:rPr>
          <w:lang w:eastAsia="fr-FR" w:bidi="fr-FR"/>
        </w:rPr>
        <w:t>tes, à plus d'un égard, le projet social des patriotes avait été porteur de ruptures profondes dans la culture et dans la politique. Ces derniers étaient très sympathiques au modèle am</w:t>
      </w:r>
      <w:r w:rsidRPr="0061325B">
        <w:rPr>
          <w:lang w:eastAsia="fr-FR" w:bidi="fr-FR"/>
        </w:rPr>
        <w:t>é</w:t>
      </w:r>
      <w:r w:rsidRPr="0061325B">
        <w:rPr>
          <w:lang w:eastAsia="fr-FR" w:bidi="fr-FR"/>
        </w:rPr>
        <w:t>ricain, en particulier à son idéal républicain, et leurs orientations idéologiques montraient bea</w:t>
      </w:r>
      <w:r w:rsidRPr="0061325B">
        <w:rPr>
          <w:lang w:eastAsia="fr-FR" w:bidi="fr-FR"/>
        </w:rPr>
        <w:t>u</w:t>
      </w:r>
      <w:r w:rsidRPr="0061325B">
        <w:rPr>
          <w:lang w:eastAsia="fr-FR" w:bidi="fr-FR"/>
        </w:rPr>
        <w:t>coup d'ouverture à l'aventure continentale. On sait toutefois que ce</w:t>
      </w:r>
      <w:r w:rsidRPr="0061325B">
        <w:rPr>
          <w:lang w:eastAsia="fr-FR" w:bidi="fr-FR"/>
        </w:rPr>
        <w:t>l</w:t>
      </w:r>
      <w:r w:rsidRPr="0061325B">
        <w:rPr>
          <w:lang w:eastAsia="fr-FR" w:bidi="fr-FR"/>
        </w:rPr>
        <w:t xml:space="preserve">les-ci eurent de moins en moins d'adhérents après 1840, et surtout après le triple échec de </w:t>
      </w:r>
      <w:r w:rsidRPr="0061325B">
        <w:rPr>
          <w:i/>
        </w:rPr>
        <w:t>L'Avenir</w:t>
      </w:r>
      <w:r w:rsidRPr="0061325B">
        <w:rPr>
          <w:lang w:eastAsia="fr-FR" w:bidi="fr-FR"/>
        </w:rPr>
        <w:t xml:space="preserve">, de l'Institut canadien et du </w:t>
      </w:r>
      <w:r w:rsidRPr="0061325B">
        <w:t>Pays</w:t>
      </w:r>
      <w:r w:rsidRPr="0061325B">
        <w:rPr>
          <w:lang w:eastAsia="fr-FR" w:bidi="fr-FR"/>
        </w:rPr>
        <w:t xml:space="preserve"> (Bernard, 1971 ; Voisine, 1971). Il est plausible aussi que l'implant</w:t>
      </w:r>
      <w:r w:rsidRPr="0061325B">
        <w:rPr>
          <w:lang w:eastAsia="fr-FR" w:bidi="fr-FR"/>
        </w:rPr>
        <w:t>a</w:t>
      </w:r>
      <w:r w:rsidRPr="0061325B">
        <w:rPr>
          <w:lang w:eastAsia="fr-FR" w:bidi="fr-FR"/>
        </w:rPr>
        <w:t>tion de nombreuses communautés religieuses françaises jusqu'au d</w:t>
      </w:r>
      <w:r w:rsidRPr="0061325B">
        <w:rPr>
          <w:lang w:eastAsia="fr-FR" w:bidi="fr-FR"/>
        </w:rPr>
        <w:t>é</w:t>
      </w:r>
      <w:r w:rsidRPr="0061325B">
        <w:rPr>
          <w:lang w:eastAsia="fr-FR" w:bidi="fr-FR"/>
        </w:rPr>
        <w:t>but du XX</w:t>
      </w:r>
      <w:r w:rsidRPr="0061325B">
        <w:rPr>
          <w:vertAlign w:val="superscript"/>
          <w:lang w:eastAsia="fr-FR" w:bidi="fr-FR"/>
        </w:rPr>
        <w:t>e</w:t>
      </w:r>
      <w:r w:rsidRPr="0061325B">
        <w:rPr>
          <w:lang w:eastAsia="fr-FR" w:bidi="fr-FR"/>
        </w:rPr>
        <w:t xml:space="preserve"> siècle ait contribué à accentuer le caractère trad</w:t>
      </w:r>
      <w:r w:rsidRPr="0061325B">
        <w:rPr>
          <w:lang w:eastAsia="fr-FR" w:bidi="fr-FR"/>
        </w:rPr>
        <w:t>i</w:t>
      </w:r>
      <w:r w:rsidRPr="0061325B">
        <w:rPr>
          <w:lang w:eastAsia="fr-FR" w:bidi="fr-FR"/>
        </w:rPr>
        <w:t>tionnel de la culture savante (Denault, 1975). À partir des années 1880, un ant</w:t>
      </w:r>
      <w:r w:rsidRPr="0061325B">
        <w:rPr>
          <w:lang w:eastAsia="fr-FR" w:bidi="fr-FR"/>
        </w:rPr>
        <w:t>i</w:t>
      </w:r>
      <w:r w:rsidRPr="0061325B">
        <w:rPr>
          <w:lang w:eastAsia="fr-FR" w:bidi="fr-FR"/>
        </w:rPr>
        <w:t xml:space="preserve">cléricalisme se manifesta de nouveau parmi quelques intellectuels animateurs de </w:t>
      </w:r>
      <w:r w:rsidRPr="0061325B">
        <w:t>Canada-Revue</w:t>
      </w:r>
      <w:r w:rsidRPr="0061325B">
        <w:rPr>
          <w:lang w:eastAsia="fr-FR" w:bidi="fr-FR"/>
        </w:rPr>
        <w:t xml:space="preserve"> (Fréchette, Suite, Beaugrand, Fi</w:t>
      </w:r>
      <w:r w:rsidRPr="0061325B">
        <w:rPr>
          <w:lang w:eastAsia="fr-FR" w:bidi="fr-FR"/>
        </w:rPr>
        <w:lastRenderedPageBreak/>
        <w:t>li</w:t>
      </w:r>
      <w:r w:rsidRPr="0061325B">
        <w:rPr>
          <w:lang w:eastAsia="fr-FR" w:bidi="fr-FR"/>
        </w:rPr>
        <w:t>a</w:t>
      </w:r>
      <w:r w:rsidRPr="0061325B">
        <w:rPr>
          <w:lang w:eastAsia="fr-FR" w:bidi="fr-FR"/>
        </w:rPr>
        <w:t>treault, Langlois et autres). Mais ce réveil de la tradition libérale d</w:t>
      </w:r>
      <w:r w:rsidRPr="0061325B">
        <w:rPr>
          <w:lang w:eastAsia="fr-FR" w:bidi="fr-FR"/>
        </w:rPr>
        <w:t>e</w:t>
      </w:r>
      <w:r w:rsidRPr="0061325B">
        <w:rPr>
          <w:lang w:eastAsia="fr-FR" w:bidi="fr-FR"/>
        </w:rPr>
        <w:t>meura assez timide. C'est avec le tournant du siècle que celle-ci amo</w:t>
      </w:r>
      <w:r w:rsidRPr="0061325B">
        <w:rPr>
          <w:lang w:eastAsia="fr-FR" w:bidi="fr-FR"/>
        </w:rPr>
        <w:t>r</w:t>
      </w:r>
      <w:r w:rsidRPr="0061325B">
        <w:rPr>
          <w:lang w:eastAsia="fr-FR" w:bidi="fr-FR"/>
        </w:rPr>
        <w:t>ça une remontée qui devait en faire un demi-siècle plus tard une</w:t>
      </w:r>
      <w:r>
        <w:rPr>
          <w:lang w:eastAsia="fr-FR" w:bidi="fr-FR"/>
        </w:rPr>
        <w:t xml:space="preserve"> </w:t>
      </w:r>
      <w:r w:rsidRPr="0061325B">
        <w:t>[23]</w:t>
      </w:r>
      <w:r>
        <w:t xml:space="preserve"> </w:t>
      </w:r>
      <w:r w:rsidRPr="0061325B">
        <w:rPr>
          <w:lang w:eastAsia="fr-FR" w:bidi="fr-FR"/>
        </w:rPr>
        <w:t>idéologie dominante. Comme l'a montré Fernande Roy (1988), c'est surtout le milieu des affaires - qui n'avait peut-être jamais tout à fait rompu avec le libér</w:t>
      </w:r>
      <w:r w:rsidRPr="0061325B">
        <w:rPr>
          <w:lang w:eastAsia="fr-FR" w:bidi="fr-FR"/>
        </w:rPr>
        <w:t>a</w:t>
      </w:r>
      <w:r w:rsidRPr="0061325B">
        <w:rPr>
          <w:lang w:eastAsia="fr-FR" w:bidi="fr-FR"/>
        </w:rPr>
        <w:t>lisme - qui lui servit de rampe de lancement. Les no</w:t>
      </w:r>
      <w:r w:rsidRPr="0061325B">
        <w:rPr>
          <w:lang w:eastAsia="fr-FR" w:bidi="fr-FR"/>
        </w:rPr>
        <w:t>u</w:t>
      </w:r>
      <w:r w:rsidRPr="0061325B">
        <w:rPr>
          <w:lang w:eastAsia="fr-FR" w:bidi="fr-FR"/>
        </w:rPr>
        <w:t>velles conjonctures sociales, économiques et culturelles créées par la ville et l'industrie et bientôt combinées avec le traumatisme de la Crise forcèrent la pensée conservatrice à de constants ajustements et compromis. Après la Deuxième Guerre, c'est toute la vieille culture nationale qui fut soumise à des mutations profondes.</w:t>
      </w:r>
    </w:p>
    <w:p w:rsidR="001C49FE" w:rsidRPr="0061325B" w:rsidRDefault="001C49FE" w:rsidP="001C49FE">
      <w:pPr>
        <w:spacing w:before="120" w:after="120"/>
        <w:jc w:val="both"/>
      </w:pPr>
      <w:r w:rsidRPr="0061325B">
        <w:rPr>
          <w:lang w:eastAsia="fr-FR" w:bidi="fr-FR"/>
        </w:rPr>
        <w:t>C'est pourquoi on peut dire que, eu égard à la per</w:t>
      </w:r>
      <w:r w:rsidRPr="0061325B">
        <w:rPr>
          <w:lang w:eastAsia="fr-FR" w:bidi="fr-FR"/>
        </w:rPr>
        <w:t>s</w:t>
      </w:r>
      <w:r w:rsidRPr="0061325B">
        <w:rPr>
          <w:lang w:eastAsia="fr-FR" w:bidi="fr-FR"/>
        </w:rPr>
        <w:t>pective adoptée ici, la seconde moitié du XIX</w:t>
      </w:r>
      <w:r w:rsidRPr="0061325B">
        <w:rPr>
          <w:vertAlign w:val="superscript"/>
          <w:lang w:eastAsia="fr-FR" w:bidi="fr-FR"/>
        </w:rPr>
        <w:t>e</w:t>
      </w:r>
      <w:r w:rsidRPr="0061325B">
        <w:rPr>
          <w:lang w:eastAsia="fr-FR" w:bidi="fr-FR"/>
        </w:rPr>
        <w:t xml:space="preserve"> siècle fut marquée par un assez large consensus. Même chez les intellectuels associés à la tradition libérale ou anticlér</w:t>
      </w:r>
      <w:r w:rsidRPr="0061325B">
        <w:rPr>
          <w:lang w:eastAsia="fr-FR" w:bidi="fr-FR"/>
        </w:rPr>
        <w:t>i</w:t>
      </w:r>
      <w:r w:rsidRPr="0061325B">
        <w:rPr>
          <w:lang w:eastAsia="fr-FR" w:bidi="fr-FR"/>
        </w:rPr>
        <w:t>cale, on relève assez peu d'éléments de démarcation par rapport aux thèmes que nous avons retenus. Ainsi Ga</w:t>
      </w:r>
      <w:r w:rsidRPr="0061325B">
        <w:rPr>
          <w:lang w:eastAsia="fr-FR" w:bidi="fr-FR"/>
        </w:rPr>
        <w:t>r</w:t>
      </w:r>
      <w:r w:rsidRPr="0061325B">
        <w:rPr>
          <w:lang w:eastAsia="fr-FR" w:bidi="fr-FR"/>
        </w:rPr>
        <w:t xml:space="preserve">neau a voulu reproduire dans son œuvre historique le modèle de maîtres français (Guizot, Michelet, Thierry). </w:t>
      </w:r>
      <w:r w:rsidRPr="0061325B">
        <w:rPr>
          <w:i/>
        </w:rPr>
        <w:t>L'Aven</w:t>
      </w:r>
      <w:r w:rsidRPr="0061325B">
        <w:rPr>
          <w:i/>
          <w:lang w:eastAsia="fr-FR" w:bidi="fr-FR"/>
        </w:rPr>
        <w:t>ir</w:t>
      </w:r>
      <w:r w:rsidRPr="0061325B">
        <w:rPr>
          <w:lang w:eastAsia="fr-FR" w:bidi="fr-FR"/>
        </w:rPr>
        <w:t xml:space="preserve"> était très nationaliste, et </w:t>
      </w:r>
      <w:r w:rsidRPr="0061325B">
        <w:rPr>
          <w:i/>
        </w:rPr>
        <w:t>La P</w:t>
      </w:r>
      <w:r w:rsidRPr="0061325B">
        <w:rPr>
          <w:i/>
        </w:rPr>
        <w:t>a</w:t>
      </w:r>
      <w:r w:rsidRPr="0061325B">
        <w:rPr>
          <w:i/>
        </w:rPr>
        <w:t>trie</w:t>
      </w:r>
      <w:r w:rsidRPr="0061325B">
        <w:rPr>
          <w:lang w:eastAsia="fr-FR" w:bidi="fr-FR"/>
        </w:rPr>
        <w:t xml:space="preserve"> favorisait le libre-échange mais s'opposait à l'annexion. Crémazie écrivit des poèmes pour contrer l'émigration aux États-Unis et faire mousser nos gloires françaises </w:t>
      </w:r>
      <w:r w:rsidRPr="0061325B">
        <w:rPr>
          <w:rStyle w:val="Appelnotedebasdep"/>
          <w:lang w:eastAsia="fr-FR" w:bidi="fr-FR"/>
        </w:rPr>
        <w:footnoteReference w:id="20"/>
      </w:r>
      <w:r w:rsidRPr="0061325B">
        <w:rPr>
          <w:lang w:eastAsia="fr-FR" w:bidi="fr-FR"/>
        </w:rPr>
        <w:t>. On tro</w:t>
      </w:r>
      <w:r w:rsidRPr="0061325B">
        <w:rPr>
          <w:lang w:eastAsia="fr-FR" w:bidi="fr-FR"/>
        </w:rPr>
        <w:t>u</w:t>
      </w:r>
      <w:r w:rsidRPr="0061325B">
        <w:rPr>
          <w:lang w:eastAsia="fr-FR" w:bidi="fr-FR"/>
        </w:rPr>
        <w:t>verait aussi à profusion des professions de foi continui</w:t>
      </w:r>
      <w:r w:rsidRPr="0061325B">
        <w:rPr>
          <w:lang w:eastAsia="fr-FR" w:bidi="fr-FR"/>
        </w:rPr>
        <w:t>s</w:t>
      </w:r>
      <w:r w:rsidRPr="0061325B">
        <w:rPr>
          <w:lang w:eastAsia="fr-FR" w:bidi="fr-FR"/>
        </w:rPr>
        <w:t>tes chez Arthur Buies, tout comme chez Benjamin Suite qui représente peut-être le plus bel exemple d'intelle</w:t>
      </w:r>
      <w:r w:rsidRPr="0061325B">
        <w:rPr>
          <w:lang w:eastAsia="fr-FR" w:bidi="fr-FR"/>
        </w:rPr>
        <w:t>c</w:t>
      </w:r>
      <w:r w:rsidRPr="0061325B">
        <w:rPr>
          <w:lang w:eastAsia="fr-FR" w:bidi="fr-FR"/>
        </w:rPr>
        <w:t>tuel dit libéral et néanmoins en parfait accord avec les postulats de la pensée bourgeoise nationaliste. Sa reconstitution de l'histoire can</w:t>
      </w:r>
      <w:r w:rsidRPr="0061325B">
        <w:rPr>
          <w:lang w:eastAsia="fr-FR" w:bidi="fr-FR"/>
        </w:rPr>
        <w:t>a</w:t>
      </w:r>
      <w:r w:rsidRPr="0061325B">
        <w:rPr>
          <w:lang w:eastAsia="fr-FR" w:bidi="fr-FR"/>
        </w:rPr>
        <w:t>dienne laisse relativement peu de place à l'hagiographie mais, dans l'ensemble, il approuvait le rôle joué par le clergé aux XVII</w:t>
      </w:r>
      <w:r w:rsidRPr="0061325B">
        <w:rPr>
          <w:vertAlign w:val="superscript"/>
          <w:lang w:eastAsia="fr-FR" w:bidi="fr-FR"/>
        </w:rPr>
        <w:t>e</w:t>
      </w:r>
      <w:r w:rsidRPr="0061325B">
        <w:rPr>
          <w:lang w:eastAsia="fr-FR" w:bidi="fr-FR"/>
        </w:rPr>
        <w:t xml:space="preserve"> et XVIII</w:t>
      </w:r>
      <w:r w:rsidRPr="0061325B">
        <w:rPr>
          <w:vertAlign w:val="superscript"/>
          <w:lang w:eastAsia="fr-FR" w:bidi="fr-FR"/>
        </w:rPr>
        <w:t>e</w:t>
      </w:r>
      <w:r w:rsidRPr="0061325B">
        <w:rPr>
          <w:lang w:eastAsia="fr-FR" w:bidi="fr-FR"/>
        </w:rPr>
        <w:t xml:space="preserve"> siècles </w:t>
      </w:r>
      <w:r w:rsidRPr="0061325B">
        <w:rPr>
          <w:rStyle w:val="Appelnotedebasdep"/>
          <w:lang w:eastAsia="fr-FR" w:bidi="fr-FR"/>
        </w:rPr>
        <w:footnoteReference w:id="21"/>
      </w:r>
      <w:r w:rsidRPr="0061325B">
        <w:rPr>
          <w:lang w:eastAsia="fr-FR" w:bidi="fr-FR"/>
        </w:rPr>
        <w:t> ; et s'il attaqua les jésuites, il encensa les sulpiciens. Il fut par ailleurs très nationaliste et carr</w:t>
      </w:r>
      <w:r w:rsidRPr="0061325B">
        <w:rPr>
          <w:lang w:eastAsia="fr-FR" w:bidi="fr-FR"/>
        </w:rPr>
        <w:t>é</w:t>
      </w:r>
      <w:r w:rsidRPr="0061325B">
        <w:rPr>
          <w:lang w:eastAsia="fr-FR" w:bidi="fr-FR"/>
        </w:rPr>
        <w:t>ment agriculturiste. On y trouve enfin la même conception de la nation homogène et la même idéalis</w:t>
      </w:r>
      <w:r w:rsidRPr="0061325B">
        <w:rPr>
          <w:lang w:eastAsia="fr-FR" w:bidi="fr-FR"/>
        </w:rPr>
        <w:t>a</w:t>
      </w:r>
      <w:r w:rsidRPr="0061325B">
        <w:rPr>
          <w:lang w:eastAsia="fr-FR" w:bidi="fr-FR"/>
        </w:rPr>
        <w:t>tion du peuple. Des portraits d'autres intellectuels libéraux du XIX</w:t>
      </w:r>
      <w:r w:rsidRPr="0061325B">
        <w:rPr>
          <w:vertAlign w:val="superscript"/>
          <w:lang w:eastAsia="fr-FR" w:bidi="fr-FR"/>
        </w:rPr>
        <w:t>e</w:t>
      </w:r>
      <w:r w:rsidRPr="0061325B">
        <w:rPr>
          <w:lang w:eastAsia="fr-FR" w:bidi="fr-FR"/>
        </w:rPr>
        <w:t xml:space="preserve"> siècle convergeraient sur ce point ; pensons à L.-O. David, qui a émis à propos de l'importance des lettres dans la vie d'un peuple des co</w:t>
      </w:r>
      <w:r w:rsidRPr="0061325B">
        <w:rPr>
          <w:lang w:eastAsia="fr-FR" w:bidi="fr-FR"/>
        </w:rPr>
        <w:t>m</w:t>
      </w:r>
      <w:r w:rsidRPr="0061325B">
        <w:rPr>
          <w:lang w:eastAsia="fr-FR" w:bidi="fr-FR"/>
        </w:rPr>
        <w:t>menta</w:t>
      </w:r>
      <w:r w:rsidRPr="0061325B">
        <w:rPr>
          <w:lang w:eastAsia="fr-FR" w:bidi="fr-FR"/>
        </w:rPr>
        <w:t>i</w:t>
      </w:r>
      <w:r w:rsidRPr="0061325B">
        <w:rPr>
          <w:lang w:eastAsia="fr-FR" w:bidi="fr-FR"/>
        </w:rPr>
        <w:t>res qui en ont fait l'un des promoteurs de la littérature nationale (G</w:t>
      </w:r>
      <w:r w:rsidRPr="0061325B">
        <w:rPr>
          <w:lang w:eastAsia="fr-FR" w:bidi="fr-FR"/>
        </w:rPr>
        <w:t>a</w:t>
      </w:r>
      <w:r w:rsidRPr="0061325B">
        <w:rPr>
          <w:lang w:eastAsia="fr-FR" w:bidi="fr-FR"/>
        </w:rPr>
        <w:t>gnon, 1978 : 95).</w:t>
      </w:r>
    </w:p>
    <w:p w:rsidR="001C49FE" w:rsidRPr="0061325B" w:rsidRDefault="001C49FE" w:rsidP="001C49FE">
      <w:pPr>
        <w:spacing w:before="120" w:after="120"/>
        <w:jc w:val="both"/>
      </w:pPr>
      <w:r w:rsidRPr="0061325B">
        <w:lastRenderedPageBreak/>
        <w:t>[24]</w:t>
      </w:r>
    </w:p>
    <w:p w:rsidR="001C49FE" w:rsidRPr="0061325B" w:rsidRDefault="001C49FE" w:rsidP="001C49FE">
      <w:pPr>
        <w:spacing w:before="120" w:after="120"/>
        <w:jc w:val="both"/>
      </w:pPr>
      <w:r w:rsidRPr="0061325B">
        <w:rPr>
          <w:lang w:eastAsia="fr-FR" w:bidi="fr-FR"/>
        </w:rPr>
        <w:t>Par ailleurs, et de diverses façons, de nombreux r</w:t>
      </w:r>
      <w:r w:rsidRPr="0061325B">
        <w:rPr>
          <w:lang w:eastAsia="fr-FR" w:bidi="fr-FR"/>
        </w:rPr>
        <w:t>e</w:t>
      </w:r>
      <w:r w:rsidRPr="0061325B">
        <w:rPr>
          <w:lang w:eastAsia="fr-FR" w:bidi="fr-FR"/>
        </w:rPr>
        <w:t>présentants de la bourgeoisie professionnelle étaient en contact avec la culture amér</w:t>
      </w:r>
      <w:r w:rsidRPr="0061325B">
        <w:rPr>
          <w:lang w:eastAsia="fr-FR" w:bidi="fr-FR"/>
        </w:rPr>
        <w:t>i</w:t>
      </w:r>
      <w:r w:rsidRPr="0061325B">
        <w:rPr>
          <w:lang w:eastAsia="fr-FR" w:bidi="fr-FR"/>
        </w:rPr>
        <w:t>caine. Quelques-uns m</w:t>
      </w:r>
      <w:r w:rsidRPr="0061325B">
        <w:rPr>
          <w:lang w:eastAsia="fr-FR" w:bidi="fr-FR"/>
        </w:rPr>
        <w:t>ê</w:t>
      </w:r>
      <w:r w:rsidRPr="0061325B">
        <w:rPr>
          <w:lang w:eastAsia="fr-FR" w:bidi="fr-FR"/>
        </w:rPr>
        <w:t>me, comme l'abbé J.-B.-A. Ferland et Antoine Gérin-Lajoie au XIX</w:t>
      </w:r>
      <w:r w:rsidRPr="0061325B">
        <w:rPr>
          <w:vertAlign w:val="superscript"/>
          <w:lang w:eastAsia="fr-FR" w:bidi="fr-FR"/>
        </w:rPr>
        <w:t>e</w:t>
      </w:r>
      <w:r w:rsidRPr="0061325B">
        <w:rPr>
          <w:lang w:eastAsia="fr-FR" w:bidi="fr-FR"/>
        </w:rPr>
        <w:t xml:space="preserve"> siècle, ou comme Marius Barbeau au XX</w:t>
      </w:r>
      <w:r w:rsidRPr="0061325B">
        <w:rPr>
          <w:vertAlign w:val="superscript"/>
          <w:lang w:eastAsia="fr-FR" w:bidi="fr-FR"/>
        </w:rPr>
        <w:t>e</w:t>
      </w:r>
      <w:r w:rsidRPr="0061325B">
        <w:rPr>
          <w:lang w:eastAsia="fr-FR" w:bidi="fr-FR"/>
        </w:rPr>
        <w:t>, la connaissaient bien et en nourrissaient leurs œuvres (Major, 1991). Mais en général, ceux qui lui portaient de l'admiration s'inquiétaient tout de même de la voir se diffuser à l'ensemble de la population. Quant aux autres, ils en imprégnaient leur vie quotidienne - peut-être inconsciemment - tout en professant la co</w:t>
      </w:r>
      <w:r w:rsidRPr="0061325B">
        <w:rPr>
          <w:lang w:eastAsia="fr-FR" w:bidi="fr-FR"/>
        </w:rPr>
        <w:t>m</w:t>
      </w:r>
      <w:r w:rsidRPr="0061325B">
        <w:rPr>
          <w:lang w:eastAsia="fr-FR" w:bidi="fr-FR"/>
        </w:rPr>
        <w:t>battre </w:t>
      </w:r>
      <w:r w:rsidRPr="0061325B">
        <w:rPr>
          <w:rStyle w:val="Appelnotedebasdep"/>
          <w:lang w:eastAsia="fr-FR" w:bidi="fr-FR"/>
        </w:rPr>
        <w:footnoteReference w:id="22"/>
      </w:r>
      <w:r w:rsidRPr="0061325B">
        <w:rPr>
          <w:lang w:eastAsia="fr-FR" w:bidi="fr-FR"/>
        </w:rPr>
        <w:t>.</w:t>
      </w:r>
    </w:p>
    <w:p w:rsidR="001C49FE" w:rsidRPr="0061325B" w:rsidRDefault="001C49FE" w:rsidP="001C49FE">
      <w:pPr>
        <w:spacing w:before="120" w:after="120"/>
        <w:jc w:val="both"/>
      </w:pPr>
      <w:r w:rsidRPr="0061325B">
        <w:rPr>
          <w:lang w:eastAsia="fr-FR" w:bidi="fr-FR"/>
        </w:rPr>
        <w:t>C'est vraisemblablement avec le début du XX</w:t>
      </w:r>
      <w:r w:rsidRPr="0061325B">
        <w:rPr>
          <w:vertAlign w:val="superscript"/>
          <w:lang w:eastAsia="fr-FR" w:bidi="fr-FR"/>
        </w:rPr>
        <w:t>e</w:t>
      </w:r>
      <w:r w:rsidRPr="0061325B">
        <w:rPr>
          <w:lang w:eastAsia="fr-FR" w:bidi="fr-FR"/>
        </w:rPr>
        <w:t xml:space="preserve"> siècle que la pensée libérale commença à se détacher des qu</w:t>
      </w:r>
      <w:r w:rsidRPr="0061325B">
        <w:rPr>
          <w:lang w:eastAsia="fr-FR" w:bidi="fr-FR"/>
        </w:rPr>
        <w:t>a</w:t>
      </w:r>
      <w:r w:rsidRPr="0061325B">
        <w:rPr>
          <w:lang w:eastAsia="fr-FR" w:bidi="fr-FR"/>
        </w:rPr>
        <w:t>tre postulats de la culture bourgeoise traditionnelle. Mais cette démarcation s'opéra lentement, s'exprimant d'abord dans l'attention privilégiée accordée au dévelo</w:t>
      </w:r>
      <w:r w:rsidRPr="0061325B">
        <w:rPr>
          <w:lang w:eastAsia="fr-FR" w:bidi="fr-FR"/>
        </w:rPr>
        <w:t>p</w:t>
      </w:r>
      <w:r w:rsidRPr="0061325B">
        <w:rPr>
          <w:lang w:eastAsia="fr-FR" w:bidi="fr-FR"/>
        </w:rPr>
        <w:t>pement économique et dans de nouvelles perceptions des réalités am</w:t>
      </w:r>
      <w:r w:rsidRPr="0061325B">
        <w:rPr>
          <w:lang w:eastAsia="fr-FR" w:bidi="fr-FR"/>
        </w:rPr>
        <w:t>é</w:t>
      </w:r>
      <w:r w:rsidRPr="0061325B">
        <w:rPr>
          <w:lang w:eastAsia="fr-FR" w:bidi="fr-FR"/>
        </w:rPr>
        <w:t>ricaines. Un autre révélateur consiste dans le type de réactions susc</w:t>
      </w:r>
      <w:r w:rsidRPr="0061325B">
        <w:rPr>
          <w:lang w:eastAsia="fr-FR" w:bidi="fr-FR"/>
        </w:rPr>
        <w:t>i</w:t>
      </w:r>
      <w:r w:rsidRPr="0061325B">
        <w:rPr>
          <w:lang w:eastAsia="fr-FR" w:bidi="fr-FR"/>
        </w:rPr>
        <w:t>tées par la diff</w:t>
      </w:r>
      <w:r w:rsidRPr="0061325B">
        <w:rPr>
          <w:lang w:eastAsia="fr-FR" w:bidi="fr-FR"/>
        </w:rPr>
        <w:t>u</w:t>
      </w:r>
      <w:r w:rsidRPr="0061325B">
        <w:rPr>
          <w:lang w:eastAsia="fr-FR" w:bidi="fr-FR"/>
        </w:rPr>
        <w:t>sion du cinéma américain au Québec, à propos duquel un discours de plus en plus favorable prend forme à partir des années 1920 (Tétreault, 1990). Enfin, il est intéressant de relever, dès le tou</w:t>
      </w:r>
      <w:r w:rsidRPr="0061325B">
        <w:rPr>
          <w:lang w:eastAsia="fr-FR" w:bidi="fr-FR"/>
        </w:rPr>
        <w:t>r</w:t>
      </w:r>
      <w:r w:rsidRPr="0061325B">
        <w:rPr>
          <w:lang w:eastAsia="fr-FR" w:bidi="fr-FR"/>
        </w:rPr>
        <w:t xml:space="preserve">nant du siècle, mais dans la presse de la bourgeoisie d'affaires cette fois, une véritable transgression du postulat de la différence, au nom de l'individualisme. On peut lire en effet dans </w:t>
      </w:r>
      <w:r w:rsidRPr="0061325B">
        <w:t>Le Moniteur du co</w:t>
      </w:r>
      <w:r w:rsidRPr="0061325B">
        <w:t>m</w:t>
      </w:r>
      <w:r w:rsidRPr="0061325B">
        <w:t>merce</w:t>
      </w:r>
      <w:r w:rsidRPr="0061325B">
        <w:rPr>
          <w:lang w:eastAsia="fr-FR" w:bidi="fr-FR"/>
        </w:rPr>
        <w:t xml:space="preserve"> de 1898 : « Il n'y a pas de </w:t>
      </w:r>
      <w:r w:rsidRPr="0061325B">
        <w:rPr>
          <w:i/>
        </w:rPr>
        <w:t>French Canada</w:t>
      </w:r>
      <w:r w:rsidRPr="0061325B">
        <w:t>,</w:t>
      </w:r>
      <w:r w:rsidRPr="0061325B">
        <w:rPr>
          <w:lang w:eastAsia="fr-FR" w:bidi="fr-FR"/>
        </w:rPr>
        <w:t xml:space="preserve"> pas plus qu'il n'y a de </w:t>
      </w:r>
      <w:r w:rsidRPr="0061325B">
        <w:rPr>
          <w:i/>
        </w:rPr>
        <w:t>Scotch Canada</w:t>
      </w:r>
      <w:r w:rsidRPr="0061325B">
        <w:rPr>
          <w:lang w:eastAsia="fr-FR" w:bidi="fr-FR"/>
        </w:rPr>
        <w:t xml:space="preserve"> ou d</w:t>
      </w:r>
      <w:r w:rsidRPr="0061325B">
        <w:t>'</w:t>
      </w:r>
      <w:r w:rsidRPr="0061325B">
        <w:rPr>
          <w:i/>
        </w:rPr>
        <w:t>English Canada</w:t>
      </w:r>
      <w:r w:rsidRPr="0061325B">
        <w:rPr>
          <w:i/>
          <w:lang w:eastAsia="fr-FR" w:bidi="fr-FR"/>
        </w:rPr>
        <w:t xml:space="preserve"> </w:t>
      </w:r>
      <w:r w:rsidRPr="0061325B">
        <w:rPr>
          <w:lang w:eastAsia="fr-FR" w:bidi="fr-FR"/>
        </w:rPr>
        <w:t>pour les citoyens de la pr</w:t>
      </w:r>
      <w:r w:rsidRPr="0061325B">
        <w:rPr>
          <w:lang w:eastAsia="fr-FR" w:bidi="fr-FR"/>
        </w:rPr>
        <w:t>o</w:t>
      </w:r>
      <w:r w:rsidRPr="0061325B">
        <w:rPr>
          <w:lang w:eastAsia="fr-FR" w:bidi="fr-FR"/>
        </w:rPr>
        <w:t>vince de Québec. Pour ces derniers, il n'y a qu'un Canada » (cité dans Roy, 1988 : 246). Mais cette ligne de pensée ne devint jamais préd</w:t>
      </w:r>
      <w:r w:rsidRPr="0061325B">
        <w:rPr>
          <w:lang w:eastAsia="fr-FR" w:bidi="fr-FR"/>
        </w:rPr>
        <w:t>o</w:t>
      </w:r>
      <w:r w:rsidRPr="0061325B">
        <w:rPr>
          <w:lang w:eastAsia="fr-FR" w:bidi="fr-FR"/>
        </w:rPr>
        <w:t>minante au Québec, même dans la deuxième moitié du XX</w:t>
      </w:r>
      <w:r w:rsidRPr="0061325B">
        <w:rPr>
          <w:vertAlign w:val="superscript"/>
          <w:lang w:eastAsia="fr-FR" w:bidi="fr-FR"/>
        </w:rPr>
        <w:t>e</w:t>
      </w:r>
      <w:r w:rsidRPr="0061325B">
        <w:rPr>
          <w:lang w:eastAsia="fr-FR" w:bidi="fr-FR"/>
        </w:rPr>
        <w:t xml:space="preserve"> siècle.</w:t>
      </w:r>
    </w:p>
    <w:p w:rsidR="001C49FE" w:rsidRPr="0061325B" w:rsidRDefault="001C49FE" w:rsidP="001C49FE">
      <w:pPr>
        <w:spacing w:before="120" w:after="120"/>
        <w:jc w:val="both"/>
      </w:pPr>
      <w:r w:rsidRPr="0061325B">
        <w:rPr>
          <w:lang w:eastAsia="fr-FR" w:bidi="fr-FR"/>
        </w:rPr>
        <w:t>Jusqu'à la crise de 1930-1935, il semble donc qu'on puisse consid</w:t>
      </w:r>
      <w:r w:rsidRPr="0061325B">
        <w:rPr>
          <w:lang w:eastAsia="fr-FR" w:bidi="fr-FR"/>
        </w:rPr>
        <w:t>é</w:t>
      </w:r>
      <w:r w:rsidRPr="0061325B">
        <w:rPr>
          <w:lang w:eastAsia="fr-FR" w:bidi="fr-FR"/>
        </w:rPr>
        <w:t>rer comme plutôt marginales et certainement minoritaires les diss</w:t>
      </w:r>
      <w:r w:rsidRPr="0061325B">
        <w:rPr>
          <w:lang w:eastAsia="fr-FR" w:bidi="fr-FR"/>
        </w:rPr>
        <w:t>i</w:t>
      </w:r>
      <w:r w:rsidRPr="0061325B">
        <w:rPr>
          <w:lang w:eastAsia="fr-FR" w:bidi="fr-FR"/>
        </w:rPr>
        <w:t>dences exprimées, encore une fois non par rapport aux idéologies s</w:t>
      </w:r>
      <w:r w:rsidRPr="0061325B">
        <w:rPr>
          <w:lang w:eastAsia="fr-FR" w:bidi="fr-FR"/>
        </w:rPr>
        <w:t>o</w:t>
      </w:r>
      <w:r w:rsidRPr="0061325B">
        <w:rPr>
          <w:lang w:eastAsia="fr-FR" w:bidi="fr-FR"/>
        </w:rPr>
        <w:t>ciales et polit</w:t>
      </w:r>
      <w:r w:rsidRPr="0061325B">
        <w:rPr>
          <w:lang w:eastAsia="fr-FR" w:bidi="fr-FR"/>
        </w:rPr>
        <w:t>i</w:t>
      </w:r>
      <w:r w:rsidRPr="0061325B">
        <w:rPr>
          <w:lang w:eastAsia="fr-FR" w:bidi="fr-FR"/>
        </w:rPr>
        <w:t>ques conservatrices, mais par rapport aux prémisses de la culture bourgeoise traditionnelle.</w:t>
      </w:r>
    </w:p>
    <w:p w:rsidR="001C49FE" w:rsidRPr="0061325B" w:rsidRDefault="001C49FE" w:rsidP="001C49FE">
      <w:pPr>
        <w:spacing w:before="120" w:after="120"/>
        <w:jc w:val="both"/>
      </w:pPr>
      <w:r w:rsidRPr="0061325B">
        <w:t>[2</w:t>
      </w:r>
      <w:r>
        <w:t>5</w:t>
      </w:r>
      <w:r w:rsidRPr="0061325B">
        <w:t>]</w:t>
      </w:r>
    </w:p>
    <w:p w:rsidR="001C49FE" w:rsidRPr="0061325B" w:rsidRDefault="001C49FE" w:rsidP="001C49FE">
      <w:pPr>
        <w:spacing w:before="120" w:after="120"/>
        <w:jc w:val="both"/>
        <w:rPr>
          <w:lang w:eastAsia="fr-FR" w:bidi="fr-FR"/>
        </w:rPr>
      </w:pPr>
    </w:p>
    <w:p w:rsidR="001C49FE" w:rsidRPr="0061325B" w:rsidRDefault="001C49FE" w:rsidP="001C49FE">
      <w:pPr>
        <w:pStyle w:val="a"/>
      </w:pPr>
      <w:r w:rsidRPr="0061325B">
        <w:lastRenderedPageBreak/>
        <w:t>CONSTRUCTION DE LA CULTURE NATION</w:t>
      </w:r>
      <w:r w:rsidRPr="0061325B">
        <w:t>A</w:t>
      </w:r>
      <w:r w:rsidRPr="0061325B">
        <w:t>LE</w:t>
      </w:r>
    </w:p>
    <w:p w:rsidR="001C49FE" w:rsidRPr="0061325B" w:rsidRDefault="001C49FE" w:rsidP="001C49FE">
      <w:pPr>
        <w:spacing w:before="120" w:after="120"/>
        <w:jc w:val="both"/>
        <w:rPr>
          <w:lang w:eastAsia="fr-FR" w:bidi="fr-FR"/>
        </w:rPr>
      </w:pPr>
    </w:p>
    <w:p w:rsidR="001C49FE" w:rsidRPr="0061325B" w:rsidRDefault="001C49FE" w:rsidP="001C49FE">
      <w:pPr>
        <w:spacing w:before="120" w:after="120"/>
        <w:jc w:val="both"/>
      </w:pPr>
      <w:r w:rsidRPr="0061325B">
        <w:rPr>
          <w:lang w:eastAsia="fr-FR" w:bidi="fr-FR"/>
        </w:rPr>
        <w:t>De portée nationale, la culture à construire devait enjamber tous les clivages, se poser comme affranchie de toutes formes de segment</w:t>
      </w:r>
      <w:r w:rsidRPr="0061325B">
        <w:rPr>
          <w:lang w:eastAsia="fr-FR" w:bidi="fr-FR"/>
        </w:rPr>
        <w:t>a</w:t>
      </w:r>
      <w:r w:rsidRPr="0061325B">
        <w:rPr>
          <w:lang w:eastAsia="fr-FR" w:bidi="fr-FR"/>
        </w:rPr>
        <w:t>tion. Nous présentons ici quatre directions principales où cette entr</w:t>
      </w:r>
      <w:r w:rsidRPr="0061325B">
        <w:rPr>
          <w:lang w:eastAsia="fr-FR" w:bidi="fr-FR"/>
        </w:rPr>
        <w:t>e</w:t>
      </w:r>
      <w:r w:rsidRPr="0061325B">
        <w:rPr>
          <w:lang w:eastAsia="fr-FR" w:bidi="fr-FR"/>
        </w:rPr>
        <w:t>prise s'est manifestée.</w:t>
      </w:r>
    </w:p>
    <w:p w:rsidR="001C49FE" w:rsidRPr="0061325B" w:rsidRDefault="001C49FE" w:rsidP="001C49FE">
      <w:pPr>
        <w:spacing w:before="120" w:after="120"/>
        <w:jc w:val="both"/>
        <w:rPr>
          <w:lang w:eastAsia="fr-FR" w:bidi="fr-FR"/>
        </w:rPr>
      </w:pPr>
    </w:p>
    <w:p w:rsidR="001C49FE" w:rsidRPr="0061325B" w:rsidRDefault="001C49FE" w:rsidP="001C49FE">
      <w:pPr>
        <w:pStyle w:val="b"/>
      </w:pPr>
      <w:r w:rsidRPr="0061325B">
        <w:t>Le territoire national</w:t>
      </w:r>
    </w:p>
    <w:p w:rsidR="001C49FE" w:rsidRPr="0061325B" w:rsidRDefault="001C49FE" w:rsidP="001C49FE">
      <w:pPr>
        <w:spacing w:before="120" w:after="120"/>
        <w:jc w:val="both"/>
        <w:rPr>
          <w:lang w:eastAsia="fr-FR" w:bidi="fr-FR"/>
        </w:rPr>
      </w:pPr>
    </w:p>
    <w:p w:rsidR="001C49FE" w:rsidRPr="0061325B" w:rsidRDefault="001C49FE" w:rsidP="001C49FE">
      <w:pPr>
        <w:spacing w:before="120" w:after="120"/>
        <w:jc w:val="both"/>
      </w:pPr>
      <w:r w:rsidRPr="0061325B">
        <w:rPr>
          <w:lang w:eastAsia="fr-FR" w:bidi="fr-FR"/>
        </w:rPr>
        <w:t>Les intellectuels ont mis du temps à reconnaître leur espace nati</w:t>
      </w:r>
      <w:r w:rsidRPr="0061325B">
        <w:rPr>
          <w:lang w:eastAsia="fr-FR" w:bidi="fr-FR"/>
        </w:rPr>
        <w:t>o</w:t>
      </w:r>
      <w:r w:rsidRPr="0061325B">
        <w:rPr>
          <w:lang w:eastAsia="fr-FR" w:bidi="fr-FR"/>
        </w:rPr>
        <w:t>nal et à en préciser les contours. Jusqu'au début du XX</w:t>
      </w:r>
      <w:r w:rsidRPr="0061325B">
        <w:rPr>
          <w:vertAlign w:val="superscript"/>
          <w:lang w:eastAsia="fr-FR" w:bidi="fr-FR"/>
        </w:rPr>
        <w:t>e</w:t>
      </w:r>
      <w:r w:rsidRPr="0061325B">
        <w:rPr>
          <w:lang w:eastAsia="fr-FR" w:bidi="fr-FR"/>
        </w:rPr>
        <w:t xml:space="preserve"> siècle par exemple, la vague référence aux pays d'en haut a suffi pour désigner des destinations fort diverses. Les courses de forestiers et même l'avance des mouvements de colonisation à partir de 1830-1840 se</w:t>
      </w:r>
      <w:r w:rsidRPr="0061325B">
        <w:rPr>
          <w:lang w:eastAsia="fr-FR" w:bidi="fr-FR"/>
        </w:rPr>
        <w:t>m</w:t>
      </w:r>
      <w:r w:rsidRPr="0061325B">
        <w:rPr>
          <w:lang w:eastAsia="fr-FR" w:bidi="fr-FR"/>
        </w:rPr>
        <w:t>blaient devoir étirer indéfiniment les limites de l'habitat et les assises physiques de la nation. De véritables utopies de reconquête et de r</w:t>
      </w:r>
      <w:r w:rsidRPr="0061325B">
        <w:rPr>
          <w:lang w:eastAsia="fr-FR" w:bidi="fr-FR"/>
        </w:rPr>
        <w:t>e</w:t>
      </w:r>
      <w:r w:rsidRPr="0061325B">
        <w:rPr>
          <w:lang w:eastAsia="fr-FR" w:bidi="fr-FR"/>
        </w:rPr>
        <w:t>commencement ont trouvé là leur inspiration. Le cas du curé Labelle et de la région des Laurentides est bien connu. Celui du S</w:t>
      </w:r>
      <w:r w:rsidRPr="0061325B">
        <w:rPr>
          <w:lang w:eastAsia="fr-FR" w:bidi="fr-FR"/>
        </w:rPr>
        <w:t>a</w:t>
      </w:r>
      <w:r w:rsidRPr="0061325B">
        <w:rPr>
          <w:lang w:eastAsia="fr-FR" w:bidi="fr-FR"/>
        </w:rPr>
        <w:t>guenay l'est sans doute moins. Entre 1870 et 1910 su</w:t>
      </w:r>
      <w:r w:rsidRPr="0061325B">
        <w:rPr>
          <w:lang w:eastAsia="fr-FR" w:bidi="fr-FR"/>
        </w:rPr>
        <w:t>r</w:t>
      </w:r>
      <w:r w:rsidRPr="0061325B">
        <w:rPr>
          <w:lang w:eastAsia="fr-FR" w:bidi="fr-FR"/>
        </w:rPr>
        <w:t>tout, aussi bien à Montréal qu'à Québec, la colonisation de cette région a suscité des rêves extr</w:t>
      </w:r>
      <w:r w:rsidRPr="0061325B">
        <w:rPr>
          <w:lang w:eastAsia="fr-FR" w:bidi="fr-FR"/>
        </w:rPr>
        <w:t>a</w:t>
      </w:r>
      <w:r w:rsidRPr="0061325B">
        <w:rPr>
          <w:lang w:eastAsia="fr-FR" w:bidi="fr-FR"/>
        </w:rPr>
        <w:t>vagants dont nous avons pu reconstituer l'historique (Bouchard, 1989a). Selon les conceptions mises de l'avant, ce no</w:t>
      </w:r>
      <w:r w:rsidRPr="0061325B">
        <w:rPr>
          <w:lang w:eastAsia="fr-FR" w:bidi="fr-FR"/>
        </w:rPr>
        <w:t>u</w:t>
      </w:r>
      <w:r w:rsidRPr="0061325B">
        <w:rPr>
          <w:lang w:eastAsia="fr-FR" w:bidi="fr-FR"/>
        </w:rPr>
        <w:t>veau territoire allait être mis en valeur et habité jusqu'à la baie James et, à la faveur des chemins de fer, on verrait ça et là se dresser des villes et des us</w:t>
      </w:r>
      <w:r w:rsidRPr="0061325B">
        <w:rPr>
          <w:lang w:eastAsia="fr-FR" w:bidi="fr-FR"/>
        </w:rPr>
        <w:t>i</w:t>
      </w:r>
      <w:r w:rsidRPr="0061325B">
        <w:rPr>
          <w:lang w:eastAsia="fr-FR" w:bidi="fr-FR"/>
        </w:rPr>
        <w:t>nes de toutes sortes parmi les campagnes verdoyantes. Grâce au ch</w:t>
      </w:r>
      <w:r w:rsidRPr="0061325B">
        <w:rPr>
          <w:lang w:eastAsia="fr-FR" w:bidi="fr-FR"/>
        </w:rPr>
        <w:t>e</w:t>
      </w:r>
      <w:r w:rsidRPr="0061325B">
        <w:rPr>
          <w:lang w:eastAsia="fr-FR" w:bidi="fr-FR"/>
        </w:rPr>
        <w:t>min de fer transcanadien, l'économie de cette grande région serait m</w:t>
      </w:r>
      <w:r w:rsidRPr="0061325B">
        <w:rPr>
          <w:lang w:eastAsia="fr-FR" w:bidi="fr-FR"/>
        </w:rPr>
        <w:t>i</w:t>
      </w:r>
      <w:r w:rsidRPr="0061325B">
        <w:rPr>
          <w:lang w:eastAsia="fr-FR" w:bidi="fr-FR"/>
        </w:rPr>
        <w:t>se en relation avec les pays de l'océan Pacifique ; tandis que dans l'a</w:t>
      </w:r>
      <w:r w:rsidRPr="0061325B">
        <w:rPr>
          <w:lang w:eastAsia="fr-FR" w:bidi="fr-FR"/>
        </w:rPr>
        <w:t>u</w:t>
      </w:r>
      <w:r w:rsidRPr="0061325B">
        <w:rPr>
          <w:lang w:eastAsia="fr-FR" w:bidi="fr-FR"/>
        </w:rPr>
        <w:t>tre direction, la rivière Saguenay et le fleuve Saint-Laurent ouvriraient sur les marchés européens. Ainsi Chicoutimi deviendrait aussi pop</w:t>
      </w:r>
      <w:r w:rsidRPr="0061325B">
        <w:rPr>
          <w:lang w:eastAsia="fr-FR" w:bidi="fr-FR"/>
        </w:rPr>
        <w:t>u</w:t>
      </w:r>
      <w:r w:rsidRPr="0061325B">
        <w:rPr>
          <w:lang w:eastAsia="fr-FR" w:bidi="fr-FR"/>
        </w:rPr>
        <w:t>leuse que Chicago et le Saguenay concurrencerait la région de New York </w:t>
      </w:r>
      <w:r w:rsidRPr="0061325B">
        <w:rPr>
          <w:rStyle w:val="Appelnotedebasdep"/>
          <w:lang w:eastAsia="fr-FR" w:bidi="fr-FR"/>
        </w:rPr>
        <w:footnoteReference w:id="23"/>
      </w:r>
      <w:r w:rsidRPr="0061325B">
        <w:rPr>
          <w:lang w:eastAsia="fr-FR" w:bidi="fr-FR"/>
        </w:rPr>
        <w:t>.</w:t>
      </w:r>
    </w:p>
    <w:p w:rsidR="001C49FE" w:rsidRPr="0061325B" w:rsidRDefault="001C49FE" w:rsidP="001C49FE">
      <w:pPr>
        <w:spacing w:before="120" w:after="120"/>
        <w:jc w:val="both"/>
      </w:pPr>
      <w:r w:rsidRPr="0061325B">
        <w:rPr>
          <w:lang w:eastAsia="fr-FR" w:bidi="fr-FR"/>
        </w:rPr>
        <w:lastRenderedPageBreak/>
        <w:t>La reconnaissance de l'espace national a aussi donné lieu à des e</w:t>
      </w:r>
      <w:r w:rsidRPr="0061325B">
        <w:rPr>
          <w:lang w:eastAsia="fr-FR" w:bidi="fr-FR"/>
        </w:rPr>
        <w:t>n</w:t>
      </w:r>
      <w:r w:rsidRPr="0061325B">
        <w:rPr>
          <w:lang w:eastAsia="fr-FR" w:bidi="fr-FR"/>
        </w:rPr>
        <w:t>treprises d'appropriation moins spectacula</w:t>
      </w:r>
      <w:r w:rsidRPr="0061325B">
        <w:rPr>
          <w:lang w:eastAsia="fr-FR" w:bidi="fr-FR"/>
        </w:rPr>
        <w:t>i</w:t>
      </w:r>
      <w:r w:rsidRPr="0061325B">
        <w:rPr>
          <w:lang w:eastAsia="fr-FR" w:bidi="fr-FR"/>
        </w:rPr>
        <w:t>res mais plus rigoureuses, par exemple celles qui furent inspirées au XIX</w:t>
      </w:r>
      <w:r w:rsidRPr="0061325B">
        <w:rPr>
          <w:vertAlign w:val="superscript"/>
          <w:lang w:eastAsia="fr-FR" w:bidi="fr-FR"/>
        </w:rPr>
        <w:t>e</w:t>
      </w:r>
      <w:r w:rsidRPr="0061325B">
        <w:rPr>
          <w:lang w:eastAsia="fr-FR" w:bidi="fr-FR"/>
        </w:rPr>
        <w:t xml:space="preserve"> siècle par le désir</w:t>
      </w:r>
      <w:r>
        <w:rPr>
          <w:lang w:eastAsia="fr-FR" w:bidi="fr-FR"/>
        </w:rPr>
        <w:t xml:space="preserve"> </w:t>
      </w:r>
      <w:r w:rsidRPr="0061325B">
        <w:t>[26]</w:t>
      </w:r>
      <w:r>
        <w:t xml:space="preserve"> </w:t>
      </w:r>
      <w:r w:rsidRPr="0061325B">
        <w:rPr>
          <w:lang w:eastAsia="fr-FR" w:bidi="fr-FR"/>
        </w:rPr>
        <w:t>d'inventorier scientifiquement la faune et la flore à des fins éduc</w:t>
      </w:r>
      <w:r w:rsidRPr="0061325B">
        <w:rPr>
          <w:lang w:eastAsia="fr-FR" w:bidi="fr-FR"/>
        </w:rPr>
        <w:t>a</w:t>
      </w:r>
      <w:r w:rsidRPr="0061325B">
        <w:rPr>
          <w:lang w:eastAsia="fr-FR" w:bidi="fr-FR"/>
        </w:rPr>
        <w:t>tives et muséographiques (Duchesne et Carie, 1990). L'œuvre du frère M</w:t>
      </w:r>
      <w:r w:rsidRPr="0061325B">
        <w:rPr>
          <w:lang w:eastAsia="fr-FR" w:bidi="fr-FR"/>
        </w:rPr>
        <w:t>a</w:t>
      </w:r>
      <w:r w:rsidRPr="0061325B">
        <w:rPr>
          <w:lang w:eastAsia="fr-FR" w:bidi="fr-FR"/>
        </w:rPr>
        <w:t>rie-Victorin et celle du géographe Emile Miller procédaient d'un souci se</w:t>
      </w:r>
      <w:r w:rsidRPr="0061325B">
        <w:rPr>
          <w:lang w:eastAsia="fr-FR" w:bidi="fr-FR"/>
        </w:rPr>
        <w:t>m</w:t>
      </w:r>
      <w:r w:rsidRPr="0061325B">
        <w:rPr>
          <w:lang w:eastAsia="fr-FR" w:bidi="fr-FR"/>
        </w:rPr>
        <w:t>blable (Fournier, 1983).</w:t>
      </w:r>
    </w:p>
    <w:p w:rsidR="001C49FE" w:rsidRPr="0061325B" w:rsidRDefault="001C49FE" w:rsidP="001C49FE">
      <w:pPr>
        <w:spacing w:before="120" w:after="120"/>
        <w:jc w:val="both"/>
      </w:pPr>
      <w:r w:rsidRPr="0061325B">
        <w:rPr>
          <w:lang w:eastAsia="fr-FR" w:bidi="fr-FR"/>
        </w:rPr>
        <w:t>Jusqu'à la fin des mouvements colonisateurs au XX</w:t>
      </w:r>
      <w:r w:rsidRPr="0061325B">
        <w:rPr>
          <w:vertAlign w:val="superscript"/>
          <w:lang w:eastAsia="fr-FR" w:bidi="fr-FR"/>
        </w:rPr>
        <w:t>e</w:t>
      </w:r>
      <w:r w:rsidRPr="0061325B">
        <w:rPr>
          <w:lang w:eastAsia="fr-FR" w:bidi="fr-FR"/>
        </w:rPr>
        <w:t xml:space="preserve"> siècle, les r</w:t>
      </w:r>
      <w:r w:rsidRPr="0061325B">
        <w:rPr>
          <w:lang w:eastAsia="fr-FR" w:bidi="fr-FR"/>
        </w:rPr>
        <w:t>e</w:t>
      </w:r>
      <w:r w:rsidRPr="0061325B">
        <w:rPr>
          <w:lang w:eastAsia="fr-FR" w:bidi="fr-FR"/>
        </w:rPr>
        <w:t>présentations du territoire ont été en quelque sorte apprêtées en fon</w:t>
      </w:r>
      <w:r w:rsidRPr="0061325B">
        <w:rPr>
          <w:lang w:eastAsia="fr-FR" w:bidi="fr-FR"/>
        </w:rPr>
        <w:t>c</w:t>
      </w:r>
      <w:r w:rsidRPr="0061325B">
        <w:rPr>
          <w:lang w:eastAsia="fr-FR" w:bidi="fr-FR"/>
        </w:rPr>
        <w:t>tion des impératifs de la n</w:t>
      </w:r>
      <w:r w:rsidRPr="0061325B">
        <w:rPr>
          <w:lang w:eastAsia="fr-FR" w:bidi="fr-FR"/>
        </w:rPr>
        <w:t>a</w:t>
      </w:r>
      <w:r w:rsidRPr="0061325B">
        <w:rPr>
          <w:lang w:eastAsia="fr-FR" w:bidi="fr-FR"/>
        </w:rPr>
        <w:t>tionalité et c'est comme objet tant mythique que physiquement appréhendé que l'espace a été incorporé à la con</w:t>
      </w:r>
      <w:r w:rsidRPr="0061325B">
        <w:rPr>
          <w:lang w:eastAsia="fr-FR" w:bidi="fr-FR"/>
        </w:rPr>
        <w:t>s</w:t>
      </w:r>
      <w:r w:rsidRPr="0061325B">
        <w:rPr>
          <w:lang w:eastAsia="fr-FR" w:bidi="fr-FR"/>
        </w:rPr>
        <w:t>cience collective. Comme mythe, il ouvrait tous les horizons nécessa</w:t>
      </w:r>
      <w:r w:rsidRPr="0061325B">
        <w:rPr>
          <w:lang w:eastAsia="fr-FR" w:bidi="fr-FR"/>
        </w:rPr>
        <w:t>i</w:t>
      </w:r>
      <w:r w:rsidRPr="0061325B">
        <w:rPr>
          <w:lang w:eastAsia="fr-FR" w:bidi="fr-FR"/>
        </w:rPr>
        <w:t>res aux projets d'expansion de la « race » française et catholique. Comme objet physique caractérisé par un habitat humain, une faune, une flore et une morphologie, il représentait une figure très concrète de la spécificité nationale.</w:t>
      </w:r>
    </w:p>
    <w:p w:rsidR="001C49FE" w:rsidRPr="0061325B" w:rsidRDefault="001C49FE" w:rsidP="001C49FE">
      <w:pPr>
        <w:spacing w:before="120" w:after="120"/>
        <w:jc w:val="both"/>
      </w:pPr>
      <w:r w:rsidRPr="0061325B">
        <w:rPr>
          <w:lang w:eastAsia="fr-FR" w:bidi="fr-FR"/>
        </w:rPr>
        <w:t>L'histoire culturelle de l'espace québécois est ass</w:t>
      </w:r>
      <w:r w:rsidRPr="0061325B">
        <w:rPr>
          <w:lang w:eastAsia="fr-FR" w:bidi="fr-FR"/>
        </w:rPr>
        <w:t>u</w:t>
      </w:r>
      <w:r w:rsidRPr="0061325B">
        <w:rPr>
          <w:lang w:eastAsia="fr-FR" w:bidi="fr-FR"/>
        </w:rPr>
        <w:t>rément plus complexe et, en fait, il y aurait place pour une importante étude. Notre commentaire ne visait qu'à en faire voir l'intérêt, sous un angle part</w:t>
      </w:r>
      <w:r w:rsidRPr="0061325B">
        <w:rPr>
          <w:lang w:eastAsia="fr-FR" w:bidi="fr-FR"/>
        </w:rPr>
        <w:t>i</w:t>
      </w:r>
      <w:r w:rsidRPr="0061325B">
        <w:rPr>
          <w:lang w:eastAsia="fr-FR" w:bidi="fr-FR"/>
        </w:rPr>
        <w:t>culier.</w:t>
      </w:r>
    </w:p>
    <w:p w:rsidR="001C49FE" w:rsidRPr="0061325B" w:rsidRDefault="001C49FE" w:rsidP="001C49FE">
      <w:pPr>
        <w:spacing w:before="120" w:after="120"/>
        <w:jc w:val="both"/>
        <w:rPr>
          <w:lang w:eastAsia="fr-FR" w:bidi="fr-FR"/>
        </w:rPr>
      </w:pPr>
    </w:p>
    <w:p w:rsidR="001C49FE" w:rsidRPr="0061325B" w:rsidRDefault="001C49FE" w:rsidP="001C49FE">
      <w:pPr>
        <w:pStyle w:val="b"/>
      </w:pPr>
      <w:r w:rsidRPr="0061325B">
        <w:t>Une conscience historique</w:t>
      </w:r>
    </w:p>
    <w:p w:rsidR="001C49FE" w:rsidRPr="0061325B" w:rsidRDefault="001C49FE" w:rsidP="001C49FE">
      <w:pPr>
        <w:spacing w:before="120" w:after="120"/>
        <w:jc w:val="both"/>
        <w:rPr>
          <w:lang w:eastAsia="fr-FR" w:bidi="fr-FR"/>
        </w:rPr>
      </w:pPr>
    </w:p>
    <w:p w:rsidR="001C49FE" w:rsidRPr="0061325B" w:rsidRDefault="001C49FE" w:rsidP="001C49FE">
      <w:pPr>
        <w:spacing w:before="120" w:after="120"/>
        <w:jc w:val="both"/>
      </w:pPr>
      <w:r w:rsidRPr="0061325B">
        <w:rPr>
          <w:lang w:eastAsia="fr-FR" w:bidi="fr-FR"/>
        </w:rPr>
        <w:t>Parmi les quatre directions examinées ici, l'entreprise de recon</w:t>
      </w:r>
      <w:r w:rsidRPr="0061325B">
        <w:rPr>
          <w:lang w:eastAsia="fr-FR" w:bidi="fr-FR"/>
        </w:rPr>
        <w:t>s</w:t>
      </w:r>
      <w:r w:rsidRPr="0061325B">
        <w:rPr>
          <w:lang w:eastAsia="fr-FR" w:bidi="fr-FR"/>
        </w:rPr>
        <w:t>truction du passé collectif est peut-être celle qui a obéi le plus étroit</w:t>
      </w:r>
      <w:r w:rsidRPr="0061325B">
        <w:rPr>
          <w:lang w:eastAsia="fr-FR" w:bidi="fr-FR"/>
        </w:rPr>
        <w:t>e</w:t>
      </w:r>
      <w:r w:rsidRPr="0061325B">
        <w:rPr>
          <w:lang w:eastAsia="fr-FR" w:bidi="fr-FR"/>
        </w:rPr>
        <w:t>ment aux impératifs de la nation. En lui-même, ce fait n'a rien d'orig</w:t>
      </w:r>
      <w:r w:rsidRPr="0061325B">
        <w:rPr>
          <w:lang w:eastAsia="fr-FR" w:bidi="fr-FR"/>
        </w:rPr>
        <w:t>i</w:t>
      </w:r>
      <w:r w:rsidRPr="0061325B">
        <w:rPr>
          <w:lang w:eastAsia="fr-FR" w:bidi="fr-FR"/>
        </w:rPr>
        <w:t>nal, l'histori</w:t>
      </w:r>
      <w:r w:rsidRPr="0061325B">
        <w:rPr>
          <w:lang w:eastAsia="fr-FR" w:bidi="fr-FR"/>
        </w:rPr>
        <w:t>o</w:t>
      </w:r>
      <w:r w:rsidRPr="0061325B">
        <w:rPr>
          <w:lang w:eastAsia="fr-FR" w:bidi="fr-FR"/>
        </w:rPr>
        <w:t>graphie occidentale des XIX</w:t>
      </w:r>
      <w:r w:rsidRPr="0061325B">
        <w:rPr>
          <w:vertAlign w:val="superscript"/>
          <w:lang w:eastAsia="fr-FR" w:bidi="fr-FR"/>
        </w:rPr>
        <w:t>e</w:t>
      </w:r>
      <w:r w:rsidRPr="0061325B">
        <w:rPr>
          <w:lang w:eastAsia="fr-FR" w:bidi="fr-FR"/>
        </w:rPr>
        <w:t xml:space="preserve"> et XX</w:t>
      </w:r>
      <w:r w:rsidRPr="0061325B">
        <w:rPr>
          <w:vertAlign w:val="superscript"/>
          <w:lang w:eastAsia="fr-FR" w:bidi="fr-FR"/>
        </w:rPr>
        <w:t>e</w:t>
      </w:r>
      <w:r w:rsidRPr="0061325B">
        <w:rPr>
          <w:lang w:eastAsia="fr-FR" w:bidi="fr-FR"/>
        </w:rPr>
        <w:t xml:space="preserve"> siècles ayant été fréquemment associée aux luttes d'émancipation des peuples vaincus, colonisés ou dominés </w:t>
      </w:r>
      <w:r w:rsidRPr="0061325B">
        <w:rPr>
          <w:rStyle w:val="Appelnotedebasdep"/>
          <w:lang w:eastAsia="fr-FR" w:bidi="fr-FR"/>
        </w:rPr>
        <w:footnoteReference w:id="24"/>
      </w:r>
      <w:r w:rsidRPr="0061325B">
        <w:rPr>
          <w:lang w:eastAsia="fr-FR" w:bidi="fr-FR"/>
        </w:rPr>
        <w:t>. C'est plutôt dans certaines modalités de cette reconstruction que les particularités se marquent, ainsi qu'en témo</w:t>
      </w:r>
      <w:r w:rsidRPr="0061325B">
        <w:rPr>
          <w:lang w:eastAsia="fr-FR" w:bidi="fr-FR"/>
        </w:rPr>
        <w:t>i</w:t>
      </w:r>
      <w:r w:rsidRPr="0061325B">
        <w:rPr>
          <w:lang w:eastAsia="fr-FR" w:bidi="fr-FR"/>
        </w:rPr>
        <w:t>gnent des historiens comme Garneau, Ferland, Chapais, Suite et Groulx, mais aussi de nombreux auteurs de second rang qu'on retro</w:t>
      </w:r>
      <w:r w:rsidRPr="0061325B">
        <w:rPr>
          <w:lang w:eastAsia="fr-FR" w:bidi="fr-FR"/>
        </w:rPr>
        <w:t>u</w:t>
      </w:r>
      <w:r w:rsidRPr="0061325B">
        <w:rPr>
          <w:lang w:eastAsia="fr-FR" w:bidi="fr-FR"/>
        </w:rPr>
        <w:t xml:space="preserve">ve par exemple dans </w:t>
      </w:r>
      <w:r w:rsidRPr="0061325B">
        <w:rPr>
          <w:i/>
        </w:rPr>
        <w:t>Les Soirées canadie</w:t>
      </w:r>
      <w:r w:rsidRPr="0061325B">
        <w:rPr>
          <w:i/>
        </w:rPr>
        <w:t>n</w:t>
      </w:r>
      <w:r w:rsidRPr="0061325B">
        <w:rPr>
          <w:i/>
        </w:rPr>
        <w:t>nes</w:t>
      </w:r>
      <w:r w:rsidRPr="0061325B">
        <w:rPr>
          <w:lang w:eastAsia="fr-FR" w:bidi="fr-FR"/>
        </w:rPr>
        <w:t xml:space="preserve"> ou dans </w:t>
      </w:r>
      <w:r w:rsidRPr="0061325B">
        <w:rPr>
          <w:i/>
        </w:rPr>
        <w:t>Le Bulletin des recherches historiques</w:t>
      </w:r>
      <w:r w:rsidRPr="0061325B">
        <w:t>.</w:t>
      </w:r>
    </w:p>
    <w:p w:rsidR="001C49FE" w:rsidRPr="0061325B" w:rsidRDefault="001C49FE" w:rsidP="001C49FE">
      <w:pPr>
        <w:spacing w:before="120" w:after="120"/>
        <w:jc w:val="both"/>
      </w:pPr>
      <w:r w:rsidRPr="0061325B">
        <w:rPr>
          <w:lang w:eastAsia="fr-FR" w:bidi="fr-FR"/>
        </w:rPr>
        <w:lastRenderedPageBreak/>
        <w:t>C'était d'abord le souci constant d'affirmer le cara</w:t>
      </w:r>
      <w:r w:rsidRPr="0061325B">
        <w:rPr>
          <w:lang w:eastAsia="fr-FR" w:bidi="fr-FR"/>
        </w:rPr>
        <w:t>c</w:t>
      </w:r>
      <w:r w:rsidRPr="0061325B">
        <w:rPr>
          <w:lang w:eastAsia="fr-FR" w:bidi="fr-FR"/>
        </w:rPr>
        <w:t>tère distinct de la nation. On le trouve chez Garneau (voir notamment le discours</w:t>
      </w:r>
      <w:r>
        <w:rPr>
          <w:lang w:eastAsia="fr-FR" w:bidi="fr-FR"/>
        </w:rPr>
        <w:t xml:space="preserve"> </w:t>
      </w:r>
      <w:r w:rsidRPr="0061325B">
        <w:t>[27]</w:t>
      </w:r>
      <w:r>
        <w:t xml:space="preserve"> </w:t>
      </w:r>
      <w:r w:rsidRPr="0061325B">
        <w:rPr>
          <w:lang w:eastAsia="fr-FR" w:bidi="fr-FR"/>
        </w:rPr>
        <w:t xml:space="preserve">préliminaire de son </w:t>
      </w:r>
      <w:r w:rsidRPr="0061325B">
        <w:rPr>
          <w:i/>
        </w:rPr>
        <w:t>Histoire du Canada</w:t>
      </w:r>
      <w:r w:rsidRPr="0061325B">
        <w:t>)</w:t>
      </w:r>
      <w:r w:rsidRPr="0061325B">
        <w:rPr>
          <w:lang w:eastAsia="fr-FR" w:bidi="fr-FR"/>
        </w:rPr>
        <w:t xml:space="preserve"> et tous les autres, mais sous une forme plus explicite peut-être chez Groulx. Pour ce dernier, la n</w:t>
      </w:r>
      <w:r w:rsidRPr="0061325B">
        <w:rPr>
          <w:lang w:eastAsia="fr-FR" w:bidi="fr-FR"/>
        </w:rPr>
        <w:t>a</w:t>
      </w:r>
      <w:r w:rsidRPr="0061325B">
        <w:rPr>
          <w:lang w:eastAsia="fr-FR" w:bidi="fr-FR"/>
        </w:rPr>
        <w:t>tion canadienne-française possédait un double titre de naissance. L'âme de la « race » s'était d'abord formée dès le XVII</w:t>
      </w:r>
      <w:r w:rsidRPr="0061325B">
        <w:rPr>
          <w:vertAlign w:val="superscript"/>
          <w:lang w:eastAsia="fr-FR" w:bidi="fr-FR"/>
        </w:rPr>
        <w:t>e</w:t>
      </w:r>
      <w:r w:rsidRPr="0061325B">
        <w:rPr>
          <w:lang w:eastAsia="fr-FR" w:bidi="fr-FR"/>
        </w:rPr>
        <w:t xml:space="preserve"> siècle sous l'action de Dieu (Groulx, 1919 : 175-1 76). Par ai</w:t>
      </w:r>
      <w:r w:rsidRPr="0061325B">
        <w:rPr>
          <w:lang w:eastAsia="fr-FR" w:bidi="fr-FR"/>
        </w:rPr>
        <w:t>l</w:t>
      </w:r>
      <w:r w:rsidRPr="0061325B">
        <w:rPr>
          <w:lang w:eastAsia="fr-FR" w:bidi="fr-FR"/>
        </w:rPr>
        <w:t>leurs, la nation était née civilement en 1774 en vertu du préambule de l'Acte de Québec (Filion, 1978 : 138-139). Concrètement, elle se manifestait dès ce moment sous divers traits comme l'unité linguistique, l'unité religie</w:t>
      </w:r>
      <w:r w:rsidRPr="0061325B">
        <w:rPr>
          <w:lang w:eastAsia="fr-FR" w:bidi="fr-FR"/>
        </w:rPr>
        <w:t>u</w:t>
      </w:r>
      <w:r w:rsidRPr="0061325B">
        <w:rPr>
          <w:lang w:eastAsia="fr-FR" w:bidi="fr-FR"/>
        </w:rPr>
        <w:t>se, une histoire, des traditions et un ensemble de cara</w:t>
      </w:r>
      <w:r w:rsidRPr="0061325B">
        <w:rPr>
          <w:lang w:eastAsia="fr-FR" w:bidi="fr-FR"/>
        </w:rPr>
        <w:t>c</w:t>
      </w:r>
      <w:r w:rsidRPr="0061325B">
        <w:rPr>
          <w:lang w:eastAsia="fr-FR" w:bidi="fr-FR"/>
        </w:rPr>
        <w:t>tères physiques et moraux désigné par le concept de race (Groulx, 1919 : 10, 283-284).</w:t>
      </w:r>
    </w:p>
    <w:p w:rsidR="001C49FE" w:rsidRPr="0061325B" w:rsidRDefault="001C49FE" w:rsidP="001C49FE">
      <w:pPr>
        <w:spacing w:before="120" w:after="120"/>
        <w:jc w:val="both"/>
      </w:pPr>
      <w:r w:rsidRPr="0061325B">
        <w:rPr>
          <w:lang w:eastAsia="fr-FR" w:bidi="fr-FR"/>
        </w:rPr>
        <w:t>C'était ensuite, comme il a déjà été signalé, les r</w:t>
      </w:r>
      <w:r w:rsidRPr="0061325B">
        <w:rPr>
          <w:lang w:eastAsia="fr-FR" w:bidi="fr-FR"/>
        </w:rPr>
        <w:t>e</w:t>
      </w:r>
      <w:r w:rsidRPr="0061325B">
        <w:rPr>
          <w:lang w:eastAsia="fr-FR" w:bidi="fr-FR"/>
        </w:rPr>
        <w:t>présentations chimériques du peuple et le rôle final</w:t>
      </w:r>
      <w:r w:rsidRPr="0061325B">
        <w:rPr>
          <w:lang w:eastAsia="fr-FR" w:bidi="fr-FR"/>
        </w:rPr>
        <w:t>e</w:t>
      </w:r>
      <w:r w:rsidRPr="0061325B">
        <w:rPr>
          <w:lang w:eastAsia="fr-FR" w:bidi="fr-FR"/>
        </w:rPr>
        <w:t>ment très secondaire qui lui était assigné. Assez curie</w:t>
      </w:r>
      <w:r w:rsidRPr="0061325B">
        <w:rPr>
          <w:lang w:eastAsia="fr-FR" w:bidi="fr-FR"/>
        </w:rPr>
        <w:t>u</w:t>
      </w:r>
      <w:r w:rsidRPr="0061325B">
        <w:rPr>
          <w:lang w:eastAsia="fr-FR" w:bidi="fr-FR"/>
        </w:rPr>
        <w:t>sement, et de trois façons au moins, les classes populaires étaient exclues de cette histoire : soit que tout si</w:t>
      </w:r>
      <w:r w:rsidRPr="0061325B">
        <w:rPr>
          <w:lang w:eastAsia="fr-FR" w:bidi="fr-FR"/>
        </w:rPr>
        <w:t>m</w:t>
      </w:r>
      <w:r w:rsidRPr="0061325B">
        <w:rPr>
          <w:lang w:eastAsia="fr-FR" w:bidi="fr-FR"/>
        </w:rPr>
        <w:t>plement on n'en fasse guère mention, comme chez Garneau et Fe</w:t>
      </w:r>
      <w:r w:rsidRPr="0061325B">
        <w:rPr>
          <w:lang w:eastAsia="fr-FR" w:bidi="fr-FR"/>
        </w:rPr>
        <w:t>r</w:t>
      </w:r>
      <w:r w:rsidRPr="0061325B">
        <w:rPr>
          <w:lang w:eastAsia="fr-FR" w:bidi="fr-FR"/>
        </w:rPr>
        <w:t>land ; soit qu'on les noie dans une imagerie à l'eau de rose, tellement fantaisiste qu'on ne les reco</w:t>
      </w:r>
      <w:r w:rsidRPr="0061325B">
        <w:rPr>
          <w:lang w:eastAsia="fr-FR" w:bidi="fr-FR"/>
        </w:rPr>
        <w:t>n</w:t>
      </w:r>
      <w:r w:rsidRPr="0061325B">
        <w:rPr>
          <w:lang w:eastAsia="fr-FR" w:bidi="fr-FR"/>
        </w:rPr>
        <w:t>naissait plus ; soit que, les réduisant aux fonctions co</w:t>
      </w:r>
      <w:r w:rsidRPr="0061325B">
        <w:rPr>
          <w:lang w:eastAsia="fr-FR" w:bidi="fr-FR"/>
        </w:rPr>
        <w:t>l</w:t>
      </w:r>
      <w:r w:rsidRPr="0061325B">
        <w:rPr>
          <w:lang w:eastAsia="fr-FR" w:bidi="fr-FR"/>
        </w:rPr>
        <w:t>lectives les plus modestes (le « petit peuple » cher à Groulx), on en fasse une sorte d'acteur délégué voué à de bien mode</w:t>
      </w:r>
      <w:r w:rsidRPr="0061325B">
        <w:rPr>
          <w:lang w:eastAsia="fr-FR" w:bidi="fr-FR"/>
        </w:rPr>
        <w:t>s</w:t>
      </w:r>
      <w:r w:rsidRPr="0061325B">
        <w:rPr>
          <w:lang w:eastAsia="fr-FR" w:bidi="fr-FR"/>
        </w:rPr>
        <w:t>tes actions, à travers lesquelles la Prov</w:t>
      </w:r>
      <w:r w:rsidRPr="0061325B">
        <w:rPr>
          <w:lang w:eastAsia="fr-FR" w:bidi="fr-FR"/>
        </w:rPr>
        <w:t>i</w:t>
      </w:r>
      <w:r w:rsidRPr="0061325B">
        <w:rPr>
          <w:lang w:eastAsia="fr-FR" w:bidi="fr-FR"/>
        </w:rPr>
        <w:t>dence accomplissait lentement son grand dessein. On lui proposait alors en modèle des gens d'Église ou des laïcs qui s'étaient illustrés aux premiers temps de la c</w:t>
      </w:r>
      <w:r w:rsidRPr="0061325B">
        <w:rPr>
          <w:lang w:eastAsia="fr-FR" w:bidi="fr-FR"/>
        </w:rPr>
        <w:t>o</w:t>
      </w:r>
      <w:r w:rsidRPr="0061325B">
        <w:rPr>
          <w:lang w:eastAsia="fr-FR" w:bidi="fr-FR"/>
        </w:rPr>
        <w:t>lonie, au service de Dieu et de la France (Martin, 1988).</w:t>
      </w:r>
    </w:p>
    <w:p w:rsidR="001C49FE" w:rsidRPr="0061325B" w:rsidRDefault="001C49FE" w:rsidP="001C49FE">
      <w:pPr>
        <w:spacing w:before="120" w:after="120"/>
        <w:jc w:val="both"/>
      </w:pPr>
      <w:r w:rsidRPr="0061325B">
        <w:rPr>
          <w:lang w:eastAsia="fr-FR" w:bidi="fr-FR"/>
        </w:rPr>
        <w:t>En troisième lieu, on relève, mais sans surprise, une tendance g</w:t>
      </w:r>
      <w:r w:rsidRPr="0061325B">
        <w:rPr>
          <w:lang w:eastAsia="fr-FR" w:bidi="fr-FR"/>
        </w:rPr>
        <w:t>é</w:t>
      </w:r>
      <w:r w:rsidRPr="0061325B">
        <w:rPr>
          <w:lang w:eastAsia="fr-FR" w:bidi="fr-FR"/>
        </w:rPr>
        <w:t>nérale à décrire la nation comme parfaitement homogène sous le ra</w:t>
      </w:r>
      <w:r w:rsidRPr="0061325B">
        <w:rPr>
          <w:lang w:eastAsia="fr-FR" w:bidi="fr-FR"/>
        </w:rPr>
        <w:t>p</w:t>
      </w:r>
      <w:r w:rsidRPr="0061325B">
        <w:rPr>
          <w:lang w:eastAsia="fr-FR" w:bidi="fr-FR"/>
        </w:rPr>
        <w:t>port de la religion, de la la</w:t>
      </w:r>
      <w:r w:rsidRPr="0061325B">
        <w:rPr>
          <w:lang w:eastAsia="fr-FR" w:bidi="fr-FR"/>
        </w:rPr>
        <w:t>n</w:t>
      </w:r>
      <w:r w:rsidRPr="0061325B">
        <w:rPr>
          <w:lang w:eastAsia="fr-FR" w:bidi="fr-FR"/>
        </w:rPr>
        <w:t>gue, de la morale, des traits physiques et même des n</w:t>
      </w:r>
      <w:r w:rsidRPr="0061325B">
        <w:rPr>
          <w:lang w:eastAsia="fr-FR" w:bidi="fr-FR"/>
        </w:rPr>
        <w:t>i</w:t>
      </w:r>
      <w:r w:rsidRPr="0061325B">
        <w:rPr>
          <w:lang w:eastAsia="fr-FR" w:bidi="fr-FR"/>
        </w:rPr>
        <w:t>veaux de vie - du moins parmi la classe des journaliers, artisans et paysans. Enfin, et ce trait mérite qu'on s'y arrête, le pote</w:t>
      </w:r>
      <w:r w:rsidRPr="0061325B">
        <w:rPr>
          <w:lang w:eastAsia="fr-FR" w:bidi="fr-FR"/>
        </w:rPr>
        <w:t>n</w:t>
      </w:r>
      <w:r w:rsidRPr="0061325B">
        <w:rPr>
          <w:lang w:eastAsia="fr-FR" w:bidi="fr-FR"/>
        </w:rPr>
        <w:t>tiel de recommencement et d'originalité associé à cette société de pe</w:t>
      </w:r>
      <w:r w:rsidRPr="0061325B">
        <w:rPr>
          <w:lang w:eastAsia="fr-FR" w:bidi="fr-FR"/>
        </w:rPr>
        <w:t>u</w:t>
      </w:r>
      <w:r w:rsidRPr="0061325B">
        <w:rPr>
          <w:lang w:eastAsia="fr-FR" w:bidi="fr-FR"/>
        </w:rPr>
        <w:t>plement issue d'un tran</w:t>
      </w:r>
      <w:r w:rsidRPr="0061325B">
        <w:rPr>
          <w:lang w:eastAsia="fr-FR" w:bidi="fr-FR"/>
        </w:rPr>
        <w:t>s</w:t>
      </w:r>
      <w:r w:rsidRPr="0061325B">
        <w:rPr>
          <w:lang w:eastAsia="fr-FR" w:bidi="fr-FR"/>
        </w:rPr>
        <w:t>fert migratoire était tantôt complètement passé sous s</w:t>
      </w:r>
      <w:r w:rsidRPr="0061325B">
        <w:rPr>
          <w:lang w:eastAsia="fr-FR" w:bidi="fr-FR"/>
        </w:rPr>
        <w:t>i</w:t>
      </w:r>
      <w:r w:rsidRPr="0061325B">
        <w:rPr>
          <w:lang w:eastAsia="fr-FR" w:bidi="fr-FR"/>
        </w:rPr>
        <w:t>lence, tantôt sacrifié aux impératifs de la différence, au nom de la fidélité aux origines. Autrement dit, les schémas d'interprétation s'inscrivent dans le paradigme continuiste et les mythes fondateurs proposés ne sont pas porteurs de véritables ruptures. C'est le cas de Ga</w:t>
      </w:r>
      <w:r w:rsidRPr="0061325B">
        <w:rPr>
          <w:lang w:eastAsia="fr-FR" w:bidi="fr-FR"/>
        </w:rPr>
        <w:t>r</w:t>
      </w:r>
      <w:r w:rsidRPr="0061325B">
        <w:rPr>
          <w:lang w:eastAsia="fr-FR" w:bidi="fr-FR"/>
        </w:rPr>
        <w:t xml:space="preserve">neau pour qui le Canadien français avait le devoir de « défendre la </w:t>
      </w:r>
      <w:r w:rsidRPr="0061325B">
        <w:rPr>
          <w:lang w:eastAsia="fr-FR" w:bidi="fr-FR"/>
        </w:rPr>
        <w:lastRenderedPageBreak/>
        <w:t>nationalité de ses pères », sa « destinée [étant] de lutter</w:t>
      </w:r>
      <w:r>
        <w:rPr>
          <w:lang w:eastAsia="fr-FR" w:bidi="fr-FR"/>
        </w:rPr>
        <w:t xml:space="preserve"> </w:t>
      </w:r>
      <w:r w:rsidRPr="0061325B">
        <w:t>[28]</w:t>
      </w:r>
      <w:r>
        <w:t xml:space="preserve"> </w:t>
      </w:r>
      <w:r w:rsidRPr="0061325B">
        <w:rPr>
          <w:lang w:eastAsia="fr-FR" w:bidi="fr-FR"/>
        </w:rPr>
        <w:t>sans ce</w:t>
      </w:r>
      <w:r w:rsidRPr="0061325B">
        <w:rPr>
          <w:lang w:eastAsia="fr-FR" w:bidi="fr-FR"/>
        </w:rPr>
        <w:t>s</w:t>
      </w:r>
      <w:r w:rsidRPr="0061325B">
        <w:rPr>
          <w:lang w:eastAsia="fr-FR" w:bidi="fr-FR"/>
        </w:rPr>
        <w:t>se » dans ce but (1852 : XVI, XVIII). Ce discours fut r</w:t>
      </w:r>
      <w:r w:rsidRPr="0061325B">
        <w:rPr>
          <w:lang w:eastAsia="fr-FR" w:bidi="fr-FR"/>
        </w:rPr>
        <w:t>e</w:t>
      </w:r>
      <w:r w:rsidRPr="0061325B">
        <w:rPr>
          <w:lang w:eastAsia="fr-FR" w:bidi="fr-FR"/>
        </w:rPr>
        <w:t>pris par la plupart de ses successeurs. D'une certaine façon, la nation n'avait pas vraiment à être i</w:t>
      </w:r>
      <w:r w:rsidRPr="0061325B">
        <w:rPr>
          <w:lang w:eastAsia="fr-FR" w:bidi="fr-FR"/>
        </w:rPr>
        <w:t>n</w:t>
      </w:r>
      <w:r w:rsidRPr="0061325B">
        <w:rPr>
          <w:lang w:eastAsia="fr-FR" w:bidi="fr-FR"/>
        </w:rPr>
        <w:t>ventée dans l'histoire : elle existait déjà dans ses deux paramètres fondamentaux qu'étaient ses traditions c</w:t>
      </w:r>
      <w:r w:rsidRPr="0061325B">
        <w:rPr>
          <w:lang w:eastAsia="fr-FR" w:bidi="fr-FR"/>
        </w:rPr>
        <w:t>a</w:t>
      </w:r>
      <w:r w:rsidRPr="0061325B">
        <w:rPr>
          <w:lang w:eastAsia="fr-FR" w:bidi="fr-FR"/>
        </w:rPr>
        <w:t>tholiques et françaises. L'histoire à venir, comme entreprise collective de chang</w:t>
      </w:r>
      <w:r w:rsidRPr="0061325B">
        <w:rPr>
          <w:lang w:eastAsia="fr-FR" w:bidi="fr-FR"/>
        </w:rPr>
        <w:t>e</w:t>
      </w:r>
      <w:r w:rsidRPr="0061325B">
        <w:rPr>
          <w:lang w:eastAsia="fr-FR" w:bidi="fr-FR"/>
        </w:rPr>
        <w:t>ment et de création, avait peu de prise ici. La mission des générations futures portait en priorité sur la préservation de l'héritage : il fallait s'employer à plier le nouvel environnement à la tradition, et non l'i</w:t>
      </w:r>
      <w:r w:rsidRPr="0061325B">
        <w:rPr>
          <w:lang w:eastAsia="fr-FR" w:bidi="fr-FR"/>
        </w:rPr>
        <w:t>n</w:t>
      </w:r>
      <w:r w:rsidRPr="0061325B">
        <w:rPr>
          <w:lang w:eastAsia="fr-FR" w:bidi="fr-FR"/>
        </w:rPr>
        <w:t>verse. On reconnaît là, encore une fois, le refus de l'américanité co</w:t>
      </w:r>
      <w:r w:rsidRPr="0061325B">
        <w:rPr>
          <w:lang w:eastAsia="fr-FR" w:bidi="fr-FR"/>
        </w:rPr>
        <w:t>m</w:t>
      </w:r>
      <w:r w:rsidRPr="0061325B">
        <w:rPr>
          <w:lang w:eastAsia="fr-FR" w:bidi="fr-FR"/>
        </w:rPr>
        <w:t>me cadre virtuel de rupt</w:t>
      </w:r>
      <w:r w:rsidRPr="0061325B">
        <w:rPr>
          <w:lang w:eastAsia="fr-FR" w:bidi="fr-FR"/>
        </w:rPr>
        <w:t>u</w:t>
      </w:r>
      <w:r w:rsidRPr="0061325B">
        <w:rPr>
          <w:lang w:eastAsia="fr-FR" w:bidi="fr-FR"/>
        </w:rPr>
        <w:t>re et de reconstruction collective. Ce n'est pas à dire toutefois que ces historiens n'ont pas proposé de m</w:t>
      </w:r>
      <w:r w:rsidRPr="0061325B">
        <w:rPr>
          <w:lang w:eastAsia="fr-FR" w:bidi="fr-FR"/>
        </w:rPr>
        <w:t>y</w:t>
      </w:r>
      <w:r w:rsidRPr="0061325B">
        <w:rPr>
          <w:lang w:eastAsia="fr-FR" w:bidi="fr-FR"/>
        </w:rPr>
        <w:t>thes fondateurs. Au contraire, la plupart d'entre eux ont intégré à leur r</w:t>
      </w:r>
      <w:r w:rsidRPr="0061325B">
        <w:rPr>
          <w:lang w:eastAsia="fr-FR" w:bidi="fr-FR"/>
        </w:rPr>
        <w:t>e</w:t>
      </w:r>
      <w:r w:rsidRPr="0061325B">
        <w:rPr>
          <w:lang w:eastAsia="fr-FR" w:bidi="fr-FR"/>
        </w:rPr>
        <w:t>constitution les grands espaces vierges et les défis qu'ils représe</w:t>
      </w:r>
      <w:r w:rsidRPr="0061325B">
        <w:rPr>
          <w:lang w:eastAsia="fr-FR" w:bidi="fr-FR"/>
        </w:rPr>
        <w:t>n</w:t>
      </w:r>
      <w:r w:rsidRPr="0061325B">
        <w:rPr>
          <w:lang w:eastAsia="fr-FR" w:bidi="fr-FR"/>
        </w:rPr>
        <w:t>taient (les défrichements, la lutte contre les Sauvages, etc.). Mais ces varia</w:t>
      </w:r>
      <w:r w:rsidRPr="0061325B">
        <w:rPr>
          <w:lang w:eastAsia="fr-FR" w:bidi="fr-FR"/>
        </w:rPr>
        <w:t>n</w:t>
      </w:r>
      <w:r w:rsidRPr="0061325B">
        <w:rPr>
          <w:lang w:eastAsia="fr-FR" w:bidi="fr-FR"/>
        </w:rPr>
        <w:t>tes ont toujours été greffées à une trame continuiste : il fallait colon</w:t>
      </w:r>
      <w:r w:rsidRPr="0061325B">
        <w:rPr>
          <w:lang w:eastAsia="fr-FR" w:bidi="fr-FR"/>
        </w:rPr>
        <w:t>i</w:t>
      </w:r>
      <w:r w:rsidRPr="0061325B">
        <w:rPr>
          <w:lang w:eastAsia="fr-FR" w:bidi="fr-FR"/>
        </w:rPr>
        <w:t>ser pour étendre le fait français, apprivoiser l'indigène pour le conve</w:t>
      </w:r>
      <w:r w:rsidRPr="0061325B">
        <w:rPr>
          <w:lang w:eastAsia="fr-FR" w:bidi="fr-FR"/>
        </w:rPr>
        <w:t>r</w:t>
      </w:r>
      <w:r w:rsidRPr="0061325B">
        <w:rPr>
          <w:lang w:eastAsia="fr-FR" w:bidi="fr-FR"/>
        </w:rPr>
        <w:t>tir au catholicisme. Ainsi le pote</w:t>
      </w:r>
      <w:r w:rsidRPr="0061325B">
        <w:rPr>
          <w:lang w:eastAsia="fr-FR" w:bidi="fr-FR"/>
        </w:rPr>
        <w:t>n</w:t>
      </w:r>
      <w:r w:rsidRPr="0061325B">
        <w:rPr>
          <w:lang w:eastAsia="fr-FR" w:bidi="fr-FR"/>
        </w:rPr>
        <w:t>tiel de différenciation offert par le continent était récupéré dans une optique de fidélité à la trad</w:t>
      </w:r>
      <w:r w:rsidRPr="0061325B">
        <w:rPr>
          <w:lang w:eastAsia="fr-FR" w:bidi="fr-FR"/>
        </w:rPr>
        <w:t>i</w:t>
      </w:r>
      <w:r w:rsidRPr="0061325B">
        <w:rPr>
          <w:lang w:eastAsia="fr-FR" w:bidi="fr-FR"/>
        </w:rPr>
        <w:t>tion. Le C</w:t>
      </w:r>
      <w:r w:rsidRPr="0061325B">
        <w:rPr>
          <w:lang w:eastAsia="fr-FR" w:bidi="fr-FR"/>
        </w:rPr>
        <w:t>a</w:t>
      </w:r>
      <w:r w:rsidRPr="0061325B">
        <w:rPr>
          <w:lang w:eastAsia="fr-FR" w:bidi="fr-FR"/>
        </w:rPr>
        <w:t>nada français, « clone » de la France, et celle-ci, fille de l'Église. Les héros et mythes fondateurs en témoignent encore une fois : les Saints Martyrs canadiens, Dollard, Marguerite d'Youville, Louis H</w:t>
      </w:r>
      <w:r w:rsidRPr="0061325B">
        <w:rPr>
          <w:lang w:eastAsia="fr-FR" w:bidi="fr-FR"/>
        </w:rPr>
        <w:t>é</w:t>
      </w:r>
      <w:r w:rsidRPr="0061325B">
        <w:rPr>
          <w:lang w:eastAsia="fr-FR" w:bidi="fr-FR"/>
        </w:rPr>
        <w:t>bert, etc.</w:t>
      </w:r>
    </w:p>
    <w:p w:rsidR="001C49FE" w:rsidRPr="0061325B" w:rsidRDefault="001C49FE" w:rsidP="001C49FE">
      <w:pPr>
        <w:spacing w:before="120" w:after="120"/>
        <w:jc w:val="both"/>
      </w:pPr>
      <w:r w:rsidRPr="0061325B">
        <w:rPr>
          <w:lang w:eastAsia="fr-FR" w:bidi="fr-FR"/>
        </w:rPr>
        <w:t>On pourrait objecter qu'au total la bourgeoisie professionnelle so</w:t>
      </w:r>
      <w:r w:rsidRPr="0061325B">
        <w:rPr>
          <w:lang w:eastAsia="fr-FR" w:bidi="fr-FR"/>
        </w:rPr>
        <w:t>u</w:t>
      </w:r>
      <w:r w:rsidRPr="0061325B">
        <w:rPr>
          <w:lang w:eastAsia="fr-FR" w:bidi="fr-FR"/>
        </w:rPr>
        <w:t>haitait établir au Québec une société bien différente du modèle fra</w:t>
      </w:r>
      <w:r w:rsidRPr="0061325B">
        <w:rPr>
          <w:lang w:eastAsia="fr-FR" w:bidi="fr-FR"/>
        </w:rPr>
        <w:t>n</w:t>
      </w:r>
      <w:r w:rsidRPr="0061325B">
        <w:rPr>
          <w:lang w:eastAsia="fr-FR" w:bidi="fr-FR"/>
        </w:rPr>
        <w:t>çais. C'est le lieu de ra</w:t>
      </w:r>
      <w:r w:rsidRPr="0061325B">
        <w:rPr>
          <w:lang w:eastAsia="fr-FR" w:bidi="fr-FR"/>
        </w:rPr>
        <w:t>p</w:t>
      </w:r>
      <w:r w:rsidRPr="0061325B">
        <w:rPr>
          <w:lang w:eastAsia="fr-FR" w:bidi="fr-FR"/>
        </w:rPr>
        <w:t>peler que, depuis la deuxième moitié du XVIII</w:t>
      </w:r>
      <w:r w:rsidRPr="0061325B">
        <w:rPr>
          <w:vertAlign w:val="superscript"/>
          <w:lang w:eastAsia="fr-FR" w:bidi="fr-FR"/>
        </w:rPr>
        <w:t>e</w:t>
      </w:r>
      <w:r w:rsidRPr="0061325B">
        <w:rPr>
          <w:lang w:eastAsia="fr-FR" w:bidi="fr-FR"/>
        </w:rPr>
        <w:t xml:space="preserve"> siècle, la France offrait deux modèles de référence, l'un conservateur et l'autre moderniste. Comme chacun sait, les élites dont il est question ici adhéraient majoritair</w:t>
      </w:r>
      <w:r w:rsidRPr="0061325B">
        <w:rPr>
          <w:lang w:eastAsia="fr-FR" w:bidi="fr-FR"/>
        </w:rPr>
        <w:t>e</w:t>
      </w:r>
      <w:r w:rsidRPr="0061325B">
        <w:rPr>
          <w:lang w:eastAsia="fr-FR" w:bidi="fr-FR"/>
        </w:rPr>
        <w:t>ment au premier, lequel s'est du reste perpétué en France jusqu'au XX</w:t>
      </w:r>
      <w:r w:rsidRPr="0061325B">
        <w:rPr>
          <w:vertAlign w:val="superscript"/>
          <w:lang w:eastAsia="fr-FR" w:bidi="fr-FR"/>
        </w:rPr>
        <w:t>e</w:t>
      </w:r>
      <w:r w:rsidRPr="0061325B">
        <w:rPr>
          <w:lang w:eastAsia="fr-FR" w:bidi="fr-FR"/>
        </w:rPr>
        <w:t xml:space="preserve"> siècle. Sous réserve des di</w:t>
      </w:r>
      <w:r w:rsidRPr="0061325B">
        <w:rPr>
          <w:lang w:eastAsia="fr-FR" w:bidi="fr-FR"/>
        </w:rPr>
        <w:t>s</w:t>
      </w:r>
      <w:r w:rsidRPr="0061325B">
        <w:rPr>
          <w:lang w:eastAsia="fr-FR" w:bidi="fr-FR"/>
        </w:rPr>
        <w:t>sidences évoquées plus haut, les élites professionnelles ont ainsi lon</w:t>
      </w:r>
      <w:r w:rsidRPr="0061325B">
        <w:rPr>
          <w:lang w:eastAsia="fr-FR" w:bidi="fr-FR"/>
        </w:rPr>
        <w:t>g</w:t>
      </w:r>
      <w:r w:rsidRPr="0061325B">
        <w:rPr>
          <w:lang w:eastAsia="fr-FR" w:bidi="fr-FR"/>
        </w:rPr>
        <w:t>temps projeté de reproduire en Amérique le modèle de ce qu'elles t</w:t>
      </w:r>
      <w:r w:rsidRPr="0061325B">
        <w:rPr>
          <w:lang w:eastAsia="fr-FR" w:bidi="fr-FR"/>
        </w:rPr>
        <w:t>e</w:t>
      </w:r>
      <w:r w:rsidRPr="0061325B">
        <w:rPr>
          <w:lang w:eastAsia="fr-FR" w:bidi="fr-FR"/>
        </w:rPr>
        <w:t>naient pour la vraie France, la France éternelle - même si son destin était de plus en plus compromis en Europe. C'est là bel et bien une entreprise collective fondamentalement continuiste, comme en témo</w:t>
      </w:r>
      <w:r w:rsidRPr="0061325B">
        <w:rPr>
          <w:lang w:eastAsia="fr-FR" w:bidi="fr-FR"/>
        </w:rPr>
        <w:t>i</w:t>
      </w:r>
      <w:r w:rsidRPr="0061325B">
        <w:rPr>
          <w:lang w:eastAsia="fr-FR" w:bidi="fr-FR"/>
        </w:rPr>
        <w:t>gne l'œuvre de Groulx, le plus « continentaliste » de nos historiens.</w:t>
      </w:r>
    </w:p>
    <w:p w:rsidR="001C49FE" w:rsidRPr="0061325B" w:rsidRDefault="001C49FE" w:rsidP="001C49FE">
      <w:pPr>
        <w:spacing w:before="120" w:after="120"/>
        <w:jc w:val="both"/>
      </w:pPr>
      <w:r w:rsidRPr="0061325B">
        <w:t>[29]</w:t>
      </w:r>
    </w:p>
    <w:p w:rsidR="001C49FE" w:rsidRPr="0061325B" w:rsidRDefault="001C49FE" w:rsidP="001C49FE">
      <w:pPr>
        <w:spacing w:before="120" w:after="120"/>
        <w:jc w:val="both"/>
      </w:pPr>
      <w:r w:rsidRPr="0061325B">
        <w:rPr>
          <w:lang w:eastAsia="fr-FR" w:bidi="fr-FR"/>
        </w:rPr>
        <w:lastRenderedPageBreak/>
        <w:t>Chez lui en effet, des prises de position les plus strictement cont</w:t>
      </w:r>
      <w:r w:rsidRPr="0061325B">
        <w:rPr>
          <w:lang w:eastAsia="fr-FR" w:bidi="fr-FR"/>
        </w:rPr>
        <w:t>i</w:t>
      </w:r>
      <w:r w:rsidRPr="0061325B">
        <w:rPr>
          <w:lang w:eastAsia="fr-FR" w:bidi="fr-FR"/>
        </w:rPr>
        <w:t>nuistes alternent avec des éléments d'ouverture et de compromis. Mais au fond, ces écha</w:t>
      </w:r>
      <w:r w:rsidRPr="0061325B">
        <w:rPr>
          <w:lang w:eastAsia="fr-FR" w:bidi="fr-FR"/>
        </w:rPr>
        <w:t>p</w:t>
      </w:r>
      <w:r w:rsidRPr="0061325B">
        <w:rPr>
          <w:lang w:eastAsia="fr-FR" w:bidi="fr-FR"/>
        </w:rPr>
        <w:t xml:space="preserve">pées ne dérogent jamais à la vieille ligne directrice. D'un côté, pour Groulx, le « Français du Canada » a été « marqué par son pays, par une histoire à part » (1964 : 136) qui l'a rendu différent du Français de France. Ce thème était déjà très explicite dans </w:t>
      </w:r>
      <w:r w:rsidRPr="0061325B">
        <w:t>La nai</w:t>
      </w:r>
      <w:r w:rsidRPr="0061325B">
        <w:t>s</w:t>
      </w:r>
      <w:r w:rsidRPr="0061325B">
        <w:t>sance d'une race.</w:t>
      </w:r>
      <w:r w:rsidRPr="0061325B">
        <w:rPr>
          <w:lang w:eastAsia="fr-FR" w:bidi="fr-FR"/>
        </w:rPr>
        <w:t xml:space="preserve"> De même, les Acadiens formaient un « rameau di</w:t>
      </w:r>
      <w:r w:rsidRPr="0061325B">
        <w:rPr>
          <w:lang w:eastAsia="fr-FR" w:bidi="fr-FR"/>
        </w:rPr>
        <w:t>s</w:t>
      </w:r>
      <w:r w:rsidRPr="0061325B">
        <w:rPr>
          <w:lang w:eastAsia="fr-FR" w:bidi="fr-FR"/>
        </w:rPr>
        <w:t>tinct » de la famille française, « une petite race française [...] avec une pointe héroïque dans l'âme » (1924 : 140-141). Mais ailleurs, Groulx énumère les sources de l'identité canadienne-française : ce sont les ancêtres eux-mêmes, le milieu géographique ainsi que les « hérédités paysa</w:t>
      </w:r>
      <w:r w:rsidRPr="0061325B">
        <w:rPr>
          <w:lang w:eastAsia="fr-FR" w:bidi="fr-FR"/>
        </w:rPr>
        <w:t>n</w:t>
      </w:r>
      <w:r w:rsidRPr="0061325B">
        <w:rPr>
          <w:lang w:eastAsia="fr-FR" w:bidi="fr-FR"/>
        </w:rPr>
        <w:t>nes, françaises et chrétiennes » (1943 : 91). C'est en vain qu'on plaid</w:t>
      </w:r>
      <w:r w:rsidRPr="0061325B">
        <w:rPr>
          <w:lang w:eastAsia="fr-FR" w:bidi="fr-FR"/>
        </w:rPr>
        <w:t>e</w:t>
      </w:r>
      <w:r w:rsidRPr="0061325B">
        <w:rPr>
          <w:lang w:eastAsia="fr-FR" w:bidi="fr-FR"/>
        </w:rPr>
        <w:t>rait ici de la rupture, et Groulx s'en défendait d'ailleurs lui-même </w:t>
      </w:r>
      <w:r w:rsidRPr="0061325B">
        <w:rPr>
          <w:rStyle w:val="Appelnotedebasdep"/>
          <w:lang w:eastAsia="fr-FR" w:bidi="fr-FR"/>
        </w:rPr>
        <w:footnoteReference w:id="25"/>
      </w:r>
      <w:r w:rsidRPr="0061325B">
        <w:rPr>
          <w:lang w:eastAsia="fr-FR" w:bidi="fr-FR"/>
        </w:rPr>
        <w:t>. On pourrait à la rigueur parler d'une dérive, et encore dans le sens d'une accentuation des valeurs traditionnelles et non d'une pr</w:t>
      </w:r>
      <w:r w:rsidRPr="0061325B">
        <w:rPr>
          <w:lang w:eastAsia="fr-FR" w:bidi="fr-FR"/>
        </w:rPr>
        <w:t>i</w:t>
      </w:r>
      <w:r w:rsidRPr="0061325B">
        <w:rPr>
          <w:lang w:eastAsia="fr-FR" w:bidi="fr-FR"/>
        </w:rPr>
        <w:t>se de distance. On revient ainsi à notre interprétation première. En réal</w:t>
      </w:r>
      <w:r w:rsidRPr="0061325B">
        <w:rPr>
          <w:lang w:eastAsia="fr-FR" w:bidi="fr-FR"/>
        </w:rPr>
        <w:t>i</w:t>
      </w:r>
      <w:r w:rsidRPr="0061325B">
        <w:rPr>
          <w:lang w:eastAsia="fr-FR" w:bidi="fr-FR"/>
        </w:rPr>
        <w:t>té, s'il y a eu défection, elle a été le fait de la France elle-même qui a tourné le dos à ses propres traditions alors que son ancienne colonie s'y accrochait. Et enfin, dans le courant d'émigration vers la Nouvelle-France, on ne relève aucune expression de contestation, aucune volo</w:t>
      </w:r>
      <w:r w:rsidRPr="0061325B">
        <w:rPr>
          <w:lang w:eastAsia="fr-FR" w:bidi="fr-FR"/>
        </w:rPr>
        <w:t>n</w:t>
      </w:r>
      <w:r w:rsidRPr="0061325B">
        <w:rPr>
          <w:lang w:eastAsia="fr-FR" w:bidi="fr-FR"/>
        </w:rPr>
        <w:t>té déclarée de rejet de l'ancienne société et de reconstruction sur le nouveau continent. Ici encore une fois s'accuse le contraste avec l'e</w:t>
      </w:r>
      <w:r w:rsidRPr="0061325B">
        <w:rPr>
          <w:lang w:eastAsia="fr-FR" w:bidi="fr-FR"/>
        </w:rPr>
        <w:t>x</w:t>
      </w:r>
      <w:r w:rsidRPr="0061325B">
        <w:rPr>
          <w:lang w:eastAsia="fr-FR" w:bidi="fr-FR"/>
        </w:rPr>
        <w:t>périence amér</w:t>
      </w:r>
      <w:r w:rsidRPr="0061325B">
        <w:rPr>
          <w:lang w:eastAsia="fr-FR" w:bidi="fr-FR"/>
        </w:rPr>
        <w:t>i</w:t>
      </w:r>
      <w:r w:rsidRPr="0061325B">
        <w:rPr>
          <w:lang w:eastAsia="fr-FR" w:bidi="fr-FR"/>
        </w:rPr>
        <w:t>caine.</w:t>
      </w:r>
    </w:p>
    <w:p w:rsidR="001C49FE" w:rsidRPr="0061325B" w:rsidRDefault="001C49FE" w:rsidP="001C49FE">
      <w:pPr>
        <w:spacing w:before="120" w:after="120"/>
        <w:jc w:val="both"/>
      </w:pPr>
      <w:r w:rsidRPr="0061325B">
        <w:rPr>
          <w:lang w:eastAsia="fr-FR" w:bidi="fr-FR"/>
        </w:rPr>
        <w:t>Concluons rapidement, en rappelant d'abord les di</w:t>
      </w:r>
      <w:r w:rsidRPr="0061325B">
        <w:rPr>
          <w:lang w:eastAsia="fr-FR" w:bidi="fr-FR"/>
        </w:rPr>
        <w:t>f</w:t>
      </w:r>
      <w:r w:rsidRPr="0061325B">
        <w:rPr>
          <w:lang w:eastAsia="fr-FR" w:bidi="fr-FR"/>
        </w:rPr>
        <w:t>férences que l'historiographie québécoise dite traditio</w:t>
      </w:r>
      <w:r w:rsidRPr="0061325B">
        <w:rPr>
          <w:lang w:eastAsia="fr-FR" w:bidi="fr-FR"/>
        </w:rPr>
        <w:t>n</w:t>
      </w:r>
      <w:r w:rsidRPr="0061325B">
        <w:rPr>
          <w:lang w:eastAsia="fr-FR" w:bidi="fr-FR"/>
        </w:rPr>
        <w:t>nelle montre sur ce point avec celle des États-Unis, et non sans souligner aussi les nombreuses similitudes qu'elle entretient avec celle du Canada anglais, qui est to</w:t>
      </w:r>
      <w:r w:rsidRPr="0061325B">
        <w:rPr>
          <w:lang w:eastAsia="fr-FR" w:bidi="fr-FR"/>
        </w:rPr>
        <w:t>u</w:t>
      </w:r>
      <w:r w:rsidRPr="0061325B">
        <w:rPr>
          <w:lang w:eastAsia="fr-FR" w:bidi="fr-FR"/>
        </w:rPr>
        <w:t>te pénétrée, elle, de tradition et de loyalisme brita</w:t>
      </w:r>
      <w:r w:rsidRPr="0061325B">
        <w:rPr>
          <w:lang w:eastAsia="fr-FR" w:bidi="fr-FR"/>
        </w:rPr>
        <w:t>n</w:t>
      </w:r>
      <w:r w:rsidRPr="0061325B">
        <w:rPr>
          <w:lang w:eastAsia="fr-FR" w:bidi="fr-FR"/>
        </w:rPr>
        <w:t>niques. Dans cette direction, nous serions tenté d'élargir notre champ d'enquête pour y inclure d'autres pays de peuplement comme l'Australie ou la Nouve</w:t>
      </w:r>
      <w:r w:rsidRPr="0061325B">
        <w:rPr>
          <w:lang w:eastAsia="fr-FR" w:bidi="fr-FR"/>
        </w:rPr>
        <w:t>l</w:t>
      </w:r>
      <w:r w:rsidRPr="0061325B">
        <w:rPr>
          <w:lang w:eastAsia="fr-FR" w:bidi="fr-FR"/>
        </w:rPr>
        <w:t>le-Zélande, et s'interroger sur les facteurs qui, en définitive, déterm</w:t>
      </w:r>
      <w:r w:rsidRPr="0061325B">
        <w:rPr>
          <w:lang w:eastAsia="fr-FR" w:bidi="fr-FR"/>
        </w:rPr>
        <w:t>i</w:t>
      </w:r>
      <w:r w:rsidRPr="0061325B">
        <w:rPr>
          <w:lang w:eastAsia="fr-FR" w:bidi="fr-FR"/>
        </w:rPr>
        <w:t>nent la forme première et la trajectoire des cultures nationales dans ces contextes de transplantation.</w:t>
      </w:r>
    </w:p>
    <w:p w:rsidR="001C49FE" w:rsidRPr="0061325B" w:rsidRDefault="001C49FE" w:rsidP="001C49FE">
      <w:pPr>
        <w:spacing w:before="120" w:after="120"/>
        <w:jc w:val="both"/>
      </w:pPr>
      <w:r w:rsidRPr="0061325B">
        <w:t>[30]</w:t>
      </w:r>
    </w:p>
    <w:p w:rsidR="001C49FE" w:rsidRPr="0061325B" w:rsidRDefault="001C49FE" w:rsidP="001C49FE">
      <w:pPr>
        <w:spacing w:before="120" w:after="120"/>
        <w:jc w:val="both"/>
      </w:pPr>
      <w:r w:rsidRPr="0061325B">
        <w:rPr>
          <w:color w:val="000000"/>
          <w:lang w:eastAsia="fr-FR" w:bidi="fr-FR"/>
        </w:rPr>
        <w:lastRenderedPageBreak/>
        <w:t>Par ailleurs, on doit tenir pour fondamental et tout à fait révélateur de la culture des élites professionnelles le fait que cette historiogr</w:t>
      </w:r>
      <w:r w:rsidRPr="0061325B">
        <w:rPr>
          <w:color w:val="000000"/>
          <w:lang w:eastAsia="fr-FR" w:bidi="fr-FR"/>
        </w:rPr>
        <w:t>a</w:t>
      </w:r>
      <w:r w:rsidRPr="0061325B">
        <w:rPr>
          <w:color w:val="000000"/>
          <w:lang w:eastAsia="fr-FR" w:bidi="fr-FR"/>
        </w:rPr>
        <w:t>phie a d'emblée privilégié une approche verticale, en cherchant la sp</w:t>
      </w:r>
      <w:r w:rsidRPr="0061325B">
        <w:rPr>
          <w:color w:val="000000"/>
          <w:lang w:eastAsia="fr-FR" w:bidi="fr-FR"/>
        </w:rPr>
        <w:t>é</w:t>
      </w:r>
      <w:r w:rsidRPr="0061325B">
        <w:rPr>
          <w:color w:val="000000"/>
          <w:lang w:eastAsia="fr-FR" w:bidi="fr-FR"/>
        </w:rPr>
        <w:t>cificité de la s</w:t>
      </w:r>
      <w:r w:rsidRPr="0061325B">
        <w:rPr>
          <w:color w:val="000000"/>
          <w:lang w:eastAsia="fr-FR" w:bidi="fr-FR"/>
        </w:rPr>
        <w:t>o</w:t>
      </w:r>
      <w:r w:rsidRPr="0061325B">
        <w:rPr>
          <w:color w:val="000000"/>
          <w:lang w:eastAsia="fr-FR" w:bidi="fr-FR"/>
        </w:rPr>
        <w:t>ciété québécoise non pas en tant que société neuve parmi d'autres dans l'espace nord-américain, mais plutôt dans sa fili</w:t>
      </w:r>
      <w:r w:rsidRPr="0061325B">
        <w:rPr>
          <w:color w:val="000000"/>
          <w:lang w:eastAsia="fr-FR" w:bidi="fr-FR"/>
        </w:rPr>
        <w:t>a</w:t>
      </w:r>
      <w:r w:rsidRPr="0061325B">
        <w:rPr>
          <w:color w:val="000000"/>
          <w:lang w:eastAsia="fr-FR" w:bidi="fr-FR"/>
        </w:rPr>
        <w:t>tion avec la vieille métropole, dans la continuité de ses racines fra</w:t>
      </w:r>
      <w:r w:rsidRPr="0061325B">
        <w:rPr>
          <w:color w:val="000000"/>
          <w:lang w:eastAsia="fr-FR" w:bidi="fr-FR"/>
        </w:rPr>
        <w:t>n</w:t>
      </w:r>
      <w:r w:rsidRPr="0061325B">
        <w:rPr>
          <w:color w:val="000000"/>
          <w:lang w:eastAsia="fr-FR" w:bidi="fr-FR"/>
        </w:rPr>
        <w:t>çaises. La projection dans le passé et dans la fidélité qui lui était due remplaçait une perspective «transversale», un regard plus comp</w:t>
      </w:r>
      <w:r w:rsidRPr="0061325B">
        <w:rPr>
          <w:color w:val="000000"/>
          <w:lang w:eastAsia="fr-FR" w:bidi="fr-FR"/>
        </w:rPr>
        <w:t>a</w:t>
      </w:r>
      <w:r w:rsidRPr="0061325B">
        <w:rPr>
          <w:color w:val="000000"/>
          <w:lang w:eastAsia="fr-FR" w:bidi="fr-FR"/>
        </w:rPr>
        <w:t>ratif, plus ouvert sur l'espace nord-américain et ses promesses de redéfin</w:t>
      </w:r>
      <w:r w:rsidRPr="0061325B">
        <w:rPr>
          <w:color w:val="000000"/>
          <w:lang w:eastAsia="fr-FR" w:bidi="fr-FR"/>
        </w:rPr>
        <w:t>i</w:t>
      </w:r>
      <w:r w:rsidRPr="0061325B">
        <w:rPr>
          <w:color w:val="000000"/>
          <w:lang w:eastAsia="fr-FR" w:bidi="fr-FR"/>
        </w:rPr>
        <w:t>tion.</w:t>
      </w:r>
    </w:p>
    <w:p w:rsidR="001C49FE" w:rsidRPr="0061325B" w:rsidRDefault="001C49FE" w:rsidP="001C49FE">
      <w:pPr>
        <w:spacing w:before="120" w:after="120"/>
        <w:jc w:val="both"/>
        <w:rPr>
          <w:color w:val="000000"/>
          <w:lang w:eastAsia="fr-FR" w:bidi="fr-FR"/>
        </w:rPr>
      </w:pPr>
    </w:p>
    <w:p w:rsidR="001C49FE" w:rsidRPr="0061325B" w:rsidRDefault="001C49FE" w:rsidP="001C49FE">
      <w:pPr>
        <w:pStyle w:val="b"/>
      </w:pPr>
      <w:r w:rsidRPr="0061325B">
        <w:t>Un patrimoine intellectuel</w:t>
      </w:r>
    </w:p>
    <w:p w:rsidR="001C49FE" w:rsidRPr="0061325B" w:rsidRDefault="001C49FE" w:rsidP="001C49FE">
      <w:pPr>
        <w:spacing w:before="120" w:after="120"/>
        <w:jc w:val="both"/>
        <w:rPr>
          <w:color w:val="000000"/>
          <w:lang w:eastAsia="fr-FR" w:bidi="fr-FR"/>
        </w:rPr>
      </w:pPr>
    </w:p>
    <w:p w:rsidR="001C49FE" w:rsidRPr="0061325B" w:rsidRDefault="001C49FE" w:rsidP="001C49FE">
      <w:pPr>
        <w:spacing w:before="120" w:after="120"/>
        <w:jc w:val="both"/>
      </w:pPr>
      <w:r w:rsidRPr="0061325B">
        <w:rPr>
          <w:color w:val="000000"/>
          <w:lang w:eastAsia="fr-FR" w:bidi="fr-FR"/>
        </w:rPr>
        <w:t>L'effort de ces élites s'est porté aussi, très naturell</w:t>
      </w:r>
      <w:r w:rsidRPr="0061325B">
        <w:rPr>
          <w:color w:val="000000"/>
          <w:lang w:eastAsia="fr-FR" w:bidi="fr-FR"/>
        </w:rPr>
        <w:t>e</w:t>
      </w:r>
      <w:r w:rsidRPr="0061325B">
        <w:rPr>
          <w:color w:val="000000"/>
          <w:lang w:eastAsia="fr-FR" w:bidi="fr-FR"/>
        </w:rPr>
        <w:t>ment, vers la culture savante elle-même, en l'occurrence les arts, les sciences, la pensée philosophique et théol</w:t>
      </w:r>
      <w:r w:rsidRPr="0061325B">
        <w:rPr>
          <w:color w:val="000000"/>
          <w:lang w:eastAsia="fr-FR" w:bidi="fr-FR"/>
        </w:rPr>
        <w:t>o</w:t>
      </w:r>
      <w:r w:rsidRPr="0061325B">
        <w:rPr>
          <w:color w:val="000000"/>
          <w:lang w:eastAsia="fr-FR" w:bidi="fr-FR"/>
        </w:rPr>
        <w:t>gique, la littérature. En ce qui concerne d'abord les peintres, sculpteurs, architectes, «imagiers» et «ornemani</w:t>
      </w:r>
      <w:r w:rsidRPr="0061325B">
        <w:rPr>
          <w:color w:val="000000"/>
          <w:lang w:eastAsia="fr-FR" w:bidi="fr-FR"/>
        </w:rPr>
        <w:t>s</w:t>
      </w:r>
      <w:r w:rsidRPr="0061325B">
        <w:rPr>
          <w:color w:val="000000"/>
          <w:lang w:eastAsia="fr-FR" w:bidi="fr-FR"/>
        </w:rPr>
        <w:t>tes», une conscience plus vive de la création locale semble s'être m</w:t>
      </w:r>
      <w:r w:rsidRPr="0061325B">
        <w:rPr>
          <w:color w:val="000000"/>
          <w:lang w:eastAsia="fr-FR" w:bidi="fr-FR"/>
        </w:rPr>
        <w:t>a</w:t>
      </w:r>
      <w:r w:rsidRPr="0061325B">
        <w:rPr>
          <w:color w:val="000000"/>
          <w:lang w:eastAsia="fr-FR" w:bidi="fr-FR"/>
        </w:rPr>
        <w:t>nifestée à partir de la fin du XIX</w:t>
      </w:r>
      <w:r w:rsidRPr="0061325B">
        <w:rPr>
          <w:color w:val="000000"/>
          <w:vertAlign w:val="superscript"/>
          <w:lang w:eastAsia="fr-FR" w:bidi="fr-FR"/>
        </w:rPr>
        <w:t>e</w:t>
      </w:r>
      <w:r w:rsidRPr="0061325B">
        <w:rPr>
          <w:color w:val="000000"/>
          <w:lang w:eastAsia="fr-FR" w:bidi="fr-FR"/>
        </w:rPr>
        <w:t xml:space="preserve"> siècle à travers la presse et le livre. Nous nous a</w:t>
      </w:r>
      <w:r w:rsidRPr="0061325B">
        <w:rPr>
          <w:color w:val="000000"/>
          <w:lang w:eastAsia="fr-FR" w:bidi="fr-FR"/>
        </w:rPr>
        <w:t>p</w:t>
      </w:r>
      <w:r w:rsidRPr="0061325B">
        <w:rPr>
          <w:color w:val="000000"/>
          <w:lang w:eastAsia="fr-FR" w:bidi="fr-FR"/>
        </w:rPr>
        <w:t>puyons à ce sujet sur des données très parcellaires, mais il serait sans doute utile d'étudier de près le rôle de promoteur exercé par des érudits et animateurs comme É.-Z. Massicotte et quelques a</w:t>
      </w:r>
      <w:r w:rsidRPr="0061325B">
        <w:rPr>
          <w:color w:val="000000"/>
          <w:lang w:eastAsia="fr-FR" w:bidi="fr-FR"/>
        </w:rPr>
        <w:t>u</w:t>
      </w:r>
      <w:r w:rsidRPr="0061325B">
        <w:rPr>
          <w:color w:val="000000"/>
          <w:lang w:eastAsia="fr-FR" w:bidi="fr-FR"/>
        </w:rPr>
        <w:t>tres qui ont travaillé à projeter du Canadien français une autre image que celle du défricheur et du trappeur, et à mettre en valeur les «tr</w:t>
      </w:r>
      <w:r w:rsidRPr="0061325B">
        <w:rPr>
          <w:color w:val="000000"/>
          <w:lang w:eastAsia="fr-FR" w:bidi="fr-FR"/>
        </w:rPr>
        <w:t>é</w:t>
      </w:r>
      <w:r w:rsidRPr="0061325B">
        <w:rPr>
          <w:color w:val="000000"/>
          <w:lang w:eastAsia="fr-FR" w:bidi="fr-FR"/>
        </w:rPr>
        <w:t>sors méconnus» du patrimoine artistique national (Porter, 1985; Ma</w:t>
      </w:r>
      <w:r w:rsidRPr="0061325B">
        <w:rPr>
          <w:color w:val="000000"/>
          <w:lang w:eastAsia="fr-FR" w:bidi="fr-FR"/>
        </w:rPr>
        <w:t>s</w:t>
      </w:r>
      <w:r w:rsidRPr="0061325B">
        <w:rPr>
          <w:color w:val="000000"/>
          <w:lang w:eastAsia="fr-FR" w:bidi="fr-FR"/>
        </w:rPr>
        <w:t>sicotte, 1920). On pourrait facilement dégager une orientation anal</w:t>
      </w:r>
      <w:r w:rsidRPr="0061325B">
        <w:rPr>
          <w:color w:val="000000"/>
          <w:lang w:eastAsia="fr-FR" w:bidi="fr-FR"/>
        </w:rPr>
        <w:t>o</w:t>
      </w:r>
      <w:r w:rsidRPr="0061325B">
        <w:rPr>
          <w:color w:val="000000"/>
          <w:lang w:eastAsia="fr-FR" w:bidi="fr-FR"/>
        </w:rPr>
        <w:t>gue dans le domaine des sciences. Elle a été formulée très explicit</w:t>
      </w:r>
      <w:r w:rsidRPr="0061325B">
        <w:rPr>
          <w:color w:val="000000"/>
          <w:lang w:eastAsia="fr-FR" w:bidi="fr-FR"/>
        </w:rPr>
        <w:t>e</w:t>
      </w:r>
      <w:r w:rsidRPr="0061325B">
        <w:rPr>
          <w:color w:val="000000"/>
          <w:lang w:eastAsia="fr-FR" w:bidi="fr-FR"/>
        </w:rPr>
        <w:t>ment par le botaniste Pierre Dansereau qui, dans les années 1930, s'était donné pour tâche de nourrir la science québéco</w:t>
      </w:r>
      <w:r w:rsidRPr="0061325B">
        <w:rPr>
          <w:color w:val="000000"/>
          <w:lang w:eastAsia="fr-FR" w:bidi="fr-FR"/>
        </w:rPr>
        <w:t>i</w:t>
      </w:r>
      <w:r w:rsidRPr="0061325B">
        <w:rPr>
          <w:color w:val="000000"/>
          <w:lang w:eastAsia="fr-FR" w:bidi="fr-FR"/>
        </w:rPr>
        <w:t>se (Dumont et Martin, 1962) et «étoffer cette fameuse culture que nous défendions» (cité dans Lefebvre, 1988: 69). On en trouve aussi des échos chez d'autres pionniers comme le frère Marie-Victorin, Jacques Rousseau ou Léon Provancher </w:t>
      </w:r>
      <w:r w:rsidRPr="0061325B">
        <w:rPr>
          <w:rStyle w:val="Appelnotedebasdep"/>
          <w:lang w:eastAsia="fr-FR" w:bidi="fr-FR"/>
        </w:rPr>
        <w:footnoteReference w:id="26"/>
      </w:r>
      <w:r w:rsidRPr="0061325B">
        <w:rPr>
          <w:color w:val="000000"/>
          <w:lang w:eastAsia="fr-FR" w:bidi="fr-FR"/>
        </w:rPr>
        <w:t>. Du côté de la pensée formelle, la préoccup</w:t>
      </w:r>
      <w:r w:rsidRPr="0061325B">
        <w:rPr>
          <w:color w:val="000000"/>
          <w:lang w:eastAsia="fr-FR" w:bidi="fr-FR"/>
        </w:rPr>
        <w:t>a</w:t>
      </w:r>
      <w:r w:rsidRPr="0061325B">
        <w:rPr>
          <w:color w:val="000000"/>
          <w:lang w:eastAsia="fr-FR" w:bidi="fr-FR"/>
        </w:rPr>
        <w:t>tion nationale était certes moins évidente, tant les contenus idéolog</w:t>
      </w:r>
      <w:r w:rsidRPr="0061325B">
        <w:rPr>
          <w:color w:val="000000"/>
          <w:lang w:eastAsia="fr-FR" w:bidi="fr-FR"/>
        </w:rPr>
        <w:t>i</w:t>
      </w:r>
      <w:r w:rsidRPr="0061325B">
        <w:rPr>
          <w:color w:val="000000"/>
          <w:lang w:eastAsia="fr-FR" w:bidi="fr-FR"/>
        </w:rPr>
        <w:t>ques, philosophiques et théologiques épousaient de</w:t>
      </w:r>
      <w:r>
        <w:rPr>
          <w:color w:val="000000"/>
          <w:lang w:eastAsia="fr-FR" w:bidi="fr-FR"/>
        </w:rPr>
        <w:t xml:space="preserve"> </w:t>
      </w:r>
      <w:r w:rsidRPr="0061325B">
        <w:rPr>
          <w:lang w:eastAsia="fr-FR" w:bidi="fr-FR"/>
        </w:rPr>
        <w:t>[31]</w:t>
      </w:r>
      <w:r>
        <w:rPr>
          <w:lang w:eastAsia="fr-FR" w:bidi="fr-FR"/>
        </w:rPr>
        <w:t xml:space="preserve"> </w:t>
      </w:r>
      <w:r w:rsidRPr="0061325B">
        <w:rPr>
          <w:lang w:eastAsia="fr-FR" w:bidi="fr-FR"/>
        </w:rPr>
        <w:t xml:space="preserve">près </w:t>
      </w:r>
      <w:r w:rsidRPr="0061325B">
        <w:rPr>
          <w:lang w:eastAsia="fr-FR" w:bidi="fr-FR"/>
        </w:rPr>
        <w:lastRenderedPageBreak/>
        <w:t>les m</w:t>
      </w:r>
      <w:r w:rsidRPr="0061325B">
        <w:rPr>
          <w:lang w:eastAsia="fr-FR" w:bidi="fr-FR"/>
        </w:rPr>
        <w:t>o</w:t>
      </w:r>
      <w:r w:rsidRPr="0061325B">
        <w:rPr>
          <w:lang w:eastAsia="fr-FR" w:bidi="fr-FR"/>
        </w:rPr>
        <w:t>dèles européens. Cela dit, des analyses très détaillées amèneraient peut-être à nuancer cet énoncé, comme le montrent les études de Raymond Brodeur (1986, 1990) sur les diverses éditions du petit cat</w:t>
      </w:r>
      <w:r w:rsidRPr="0061325B">
        <w:rPr>
          <w:lang w:eastAsia="fr-FR" w:bidi="fr-FR"/>
        </w:rPr>
        <w:t>é</w:t>
      </w:r>
      <w:r w:rsidRPr="0061325B">
        <w:rPr>
          <w:lang w:eastAsia="fr-FR" w:bidi="fr-FR"/>
        </w:rPr>
        <w:t>chisme au Québec. Ces études donnent en effet à penser que la grande orthodoxie manifestée par l'Égl</w:t>
      </w:r>
      <w:r w:rsidRPr="0061325B">
        <w:rPr>
          <w:lang w:eastAsia="fr-FR" w:bidi="fr-FR"/>
        </w:rPr>
        <w:t>i</w:t>
      </w:r>
      <w:r w:rsidRPr="0061325B">
        <w:rPr>
          <w:lang w:eastAsia="fr-FR" w:bidi="fr-FR"/>
        </w:rPr>
        <w:t>se canadienne-française à l'égard de Rome a laissé place à une certaine affirm</w:t>
      </w:r>
      <w:r w:rsidRPr="0061325B">
        <w:rPr>
          <w:lang w:eastAsia="fr-FR" w:bidi="fr-FR"/>
        </w:rPr>
        <w:t>a</w:t>
      </w:r>
      <w:r w:rsidRPr="0061325B">
        <w:rPr>
          <w:lang w:eastAsia="fr-FR" w:bidi="fr-FR"/>
        </w:rPr>
        <w:t>tion identitaire.</w:t>
      </w:r>
    </w:p>
    <w:p w:rsidR="001C49FE" w:rsidRPr="0061325B" w:rsidRDefault="001C49FE" w:rsidP="001C49FE">
      <w:pPr>
        <w:spacing w:before="120" w:after="120"/>
        <w:jc w:val="both"/>
      </w:pPr>
      <w:r w:rsidRPr="0061325B">
        <w:rPr>
          <w:lang w:eastAsia="fr-FR" w:bidi="fr-FR"/>
        </w:rPr>
        <w:t>Mais la littérature demeure, et de loin, le domaine où l'effort de construction de la culture savante comme culture nationale s'est le plus clairement manifesté. À ce propos, il convient d'éviter d'abord un malentendu. La volonté d'instituer un champ littéraire proprement québécois à partir du milieu du XIX</w:t>
      </w:r>
      <w:r w:rsidRPr="0061325B">
        <w:rPr>
          <w:vertAlign w:val="superscript"/>
          <w:lang w:eastAsia="fr-FR" w:bidi="fr-FR"/>
        </w:rPr>
        <w:t>e</w:t>
      </w:r>
      <w:r w:rsidRPr="0061325B">
        <w:rPr>
          <w:lang w:eastAsia="fr-FR" w:bidi="fr-FR"/>
        </w:rPr>
        <w:t xml:space="preserve"> siècle ne doit pas être assimilée à une tentative de rupture au sens où nous l'avons entendu dans cet e</w:t>
      </w:r>
      <w:r w:rsidRPr="0061325B">
        <w:rPr>
          <w:lang w:eastAsia="fr-FR" w:bidi="fr-FR"/>
        </w:rPr>
        <w:t>s</w:t>
      </w:r>
      <w:r w:rsidRPr="0061325B">
        <w:rPr>
          <w:lang w:eastAsia="fr-FR" w:bidi="fr-FR"/>
        </w:rPr>
        <w:t>sai. Dans une large mesure, les promoteurs de la littérature dite nati</w:t>
      </w:r>
      <w:r w:rsidRPr="0061325B">
        <w:rPr>
          <w:lang w:eastAsia="fr-FR" w:bidi="fr-FR"/>
        </w:rPr>
        <w:t>o</w:t>
      </w:r>
      <w:r w:rsidRPr="0061325B">
        <w:rPr>
          <w:lang w:eastAsia="fr-FR" w:bidi="fr-FR"/>
        </w:rPr>
        <w:t>nale étaient des catholiques de droite qui voulaient contrer les nouve</w:t>
      </w:r>
      <w:r w:rsidRPr="0061325B">
        <w:rPr>
          <w:lang w:eastAsia="fr-FR" w:bidi="fr-FR"/>
        </w:rPr>
        <w:t>l</w:t>
      </w:r>
      <w:r w:rsidRPr="0061325B">
        <w:rPr>
          <w:lang w:eastAsia="fr-FR" w:bidi="fr-FR"/>
        </w:rPr>
        <w:t>les tendances - jugées scandaleuses - de la littérature française. Ils r</w:t>
      </w:r>
      <w:r w:rsidRPr="0061325B">
        <w:rPr>
          <w:lang w:eastAsia="fr-FR" w:bidi="fr-FR"/>
        </w:rPr>
        <w:t>e</w:t>
      </w:r>
      <w:r w:rsidRPr="0061325B">
        <w:rPr>
          <w:lang w:eastAsia="fr-FR" w:bidi="fr-FR"/>
        </w:rPr>
        <w:t>produisaient dans le champ littéraire le refus d'une France moderne que nous avons signalé déjà à propos de l'historiographie. Pour le re</w:t>
      </w:r>
      <w:r w:rsidRPr="0061325B">
        <w:rPr>
          <w:lang w:eastAsia="fr-FR" w:bidi="fr-FR"/>
        </w:rPr>
        <w:t>s</w:t>
      </w:r>
      <w:r w:rsidRPr="0061325B">
        <w:rPr>
          <w:lang w:eastAsia="fr-FR" w:bidi="fr-FR"/>
        </w:rPr>
        <w:t>te, cette littérature demeurait entièrement captive des grands maîtres français du XVII</w:t>
      </w:r>
      <w:r w:rsidRPr="0061325B">
        <w:rPr>
          <w:vertAlign w:val="superscript"/>
          <w:lang w:eastAsia="fr-FR" w:bidi="fr-FR"/>
        </w:rPr>
        <w:t>e</w:t>
      </w:r>
      <w:r w:rsidRPr="0061325B">
        <w:rPr>
          <w:lang w:eastAsia="fr-FR" w:bidi="fr-FR"/>
        </w:rPr>
        <w:t xml:space="preserve"> siècle et de leurs héritiers qui, dans la tradition la plus conservatrice, trouvaient encore grâce auprès de nos ce</w:t>
      </w:r>
      <w:r w:rsidRPr="0061325B">
        <w:rPr>
          <w:lang w:eastAsia="fr-FR" w:bidi="fr-FR"/>
        </w:rPr>
        <w:t>n</w:t>
      </w:r>
      <w:r w:rsidRPr="0061325B">
        <w:rPr>
          <w:lang w:eastAsia="fr-FR" w:bidi="fr-FR"/>
        </w:rPr>
        <w:t>seurs. Même au-delà des règles de l'esthétique, c'étaient les contenus eux-mêmes qui étaient empruntés, qu'il s'agisse des caractères, des intr</w:t>
      </w:r>
      <w:r w:rsidRPr="0061325B">
        <w:rPr>
          <w:lang w:eastAsia="fr-FR" w:bidi="fr-FR"/>
        </w:rPr>
        <w:t>i</w:t>
      </w:r>
      <w:r w:rsidRPr="0061325B">
        <w:rPr>
          <w:lang w:eastAsia="fr-FR" w:bidi="fr-FR"/>
        </w:rPr>
        <w:t>gues ou même du décor. Le Français Xavier Marmier regrettait que « la plupart des compositions canadiennes [...] ne soient qu'une imit</w:t>
      </w:r>
      <w:r w:rsidRPr="0061325B">
        <w:rPr>
          <w:lang w:eastAsia="fr-FR" w:bidi="fr-FR"/>
        </w:rPr>
        <w:t>a</w:t>
      </w:r>
      <w:r w:rsidRPr="0061325B">
        <w:rPr>
          <w:lang w:eastAsia="fr-FR" w:bidi="fr-FR"/>
        </w:rPr>
        <w:t>tion de nos propres élégies » </w:t>
      </w:r>
      <w:r w:rsidRPr="0061325B">
        <w:rPr>
          <w:rStyle w:val="Appelnotedebasdep"/>
          <w:lang w:eastAsia="fr-FR" w:bidi="fr-FR"/>
        </w:rPr>
        <w:footnoteReference w:id="27"/>
      </w:r>
      <w:r w:rsidRPr="0061325B">
        <w:rPr>
          <w:lang w:eastAsia="fr-FR" w:bidi="fr-FR"/>
        </w:rPr>
        <w:t>. Jusque dans la façon de peindre le paysage, le paysan ou l'Amérindien, on s'en remettait aux canons e</w:t>
      </w:r>
      <w:r w:rsidRPr="0061325B">
        <w:rPr>
          <w:lang w:eastAsia="fr-FR" w:bidi="fr-FR"/>
        </w:rPr>
        <w:t>u</w:t>
      </w:r>
      <w:r w:rsidRPr="0061325B">
        <w:rPr>
          <w:lang w:eastAsia="fr-FR" w:bidi="fr-FR"/>
        </w:rPr>
        <w:t>ropéens. Le refus de s'investir dans l'expérience continentale ne peut être attesté plus nettement.</w:t>
      </w:r>
    </w:p>
    <w:p w:rsidR="001C49FE" w:rsidRPr="0061325B" w:rsidRDefault="001C49FE" w:rsidP="001C49FE">
      <w:pPr>
        <w:spacing w:before="120" w:after="120"/>
        <w:jc w:val="both"/>
      </w:pPr>
      <w:r w:rsidRPr="0061325B">
        <w:rPr>
          <w:lang w:eastAsia="fr-FR" w:bidi="fr-FR"/>
        </w:rPr>
        <w:t>C'est néanmoins sur ces prémisses que s'est constitué le premier champ litt</w:t>
      </w:r>
      <w:r w:rsidRPr="0061325B">
        <w:rPr>
          <w:lang w:eastAsia="fr-FR" w:bidi="fr-FR"/>
        </w:rPr>
        <w:t>é</w:t>
      </w:r>
      <w:r w:rsidRPr="0061325B">
        <w:rPr>
          <w:lang w:eastAsia="fr-FR" w:bidi="fr-FR"/>
        </w:rPr>
        <w:t xml:space="preserve">raire québécois, autour des </w:t>
      </w:r>
      <w:r w:rsidRPr="0061325B">
        <w:rPr>
          <w:i/>
        </w:rPr>
        <w:t>Soirées canadiennes</w:t>
      </w:r>
      <w:r w:rsidRPr="0061325B">
        <w:rPr>
          <w:lang w:eastAsia="fr-FR" w:bidi="fr-FR"/>
        </w:rPr>
        <w:t xml:space="preserve"> (1861) puis du </w:t>
      </w:r>
      <w:r w:rsidRPr="0061325B">
        <w:rPr>
          <w:i/>
        </w:rPr>
        <w:t>Foyer canadien</w:t>
      </w:r>
      <w:r w:rsidRPr="0061325B">
        <w:rPr>
          <w:lang w:eastAsia="fr-FR" w:bidi="fr-FR"/>
        </w:rPr>
        <w:t xml:space="preserve"> (1863), revues animées par les Casgrain, T</w:t>
      </w:r>
      <w:r w:rsidRPr="0061325B">
        <w:rPr>
          <w:lang w:eastAsia="fr-FR" w:bidi="fr-FR"/>
        </w:rPr>
        <w:t>a</w:t>
      </w:r>
      <w:r w:rsidRPr="0061325B">
        <w:rPr>
          <w:lang w:eastAsia="fr-FR" w:bidi="fr-FR"/>
        </w:rPr>
        <w:t>ché, La Rue, Aubert de Gaspé, Cr</w:t>
      </w:r>
      <w:r w:rsidRPr="0061325B">
        <w:rPr>
          <w:lang w:eastAsia="fr-FR" w:bidi="fr-FR"/>
        </w:rPr>
        <w:t>é</w:t>
      </w:r>
      <w:r w:rsidRPr="0061325B">
        <w:rPr>
          <w:lang w:eastAsia="fr-FR" w:bidi="fr-FR"/>
        </w:rPr>
        <w:t>mazie (jusqu'en 1862), Chauveau, Le May, Fréchette et autres. Le but de ces pionniers était de construire</w:t>
      </w:r>
      <w:r>
        <w:rPr>
          <w:lang w:eastAsia="fr-FR" w:bidi="fr-FR"/>
        </w:rPr>
        <w:t xml:space="preserve"> </w:t>
      </w:r>
      <w:r w:rsidRPr="0061325B">
        <w:t>[32]</w:t>
      </w:r>
      <w:r>
        <w:t xml:space="preserve"> </w:t>
      </w:r>
      <w:r w:rsidRPr="0061325B">
        <w:rPr>
          <w:lang w:eastAsia="fr-FR" w:bidi="fr-FR"/>
        </w:rPr>
        <w:t>la nationalité par le littéraire, de lui donner le fondement intelle</w:t>
      </w:r>
      <w:r w:rsidRPr="0061325B">
        <w:rPr>
          <w:lang w:eastAsia="fr-FR" w:bidi="fr-FR"/>
        </w:rPr>
        <w:t>c</w:t>
      </w:r>
      <w:r w:rsidRPr="0061325B">
        <w:rPr>
          <w:lang w:eastAsia="fr-FR" w:bidi="fr-FR"/>
        </w:rPr>
        <w:lastRenderedPageBreak/>
        <w:t>tuel et esthétique le plus vrai qui soit, puisque ces écrivains se do</w:t>
      </w:r>
      <w:r w:rsidRPr="0061325B">
        <w:rPr>
          <w:lang w:eastAsia="fr-FR" w:bidi="fr-FR"/>
        </w:rPr>
        <w:t>n</w:t>
      </w:r>
      <w:r w:rsidRPr="0061325B">
        <w:rPr>
          <w:lang w:eastAsia="fr-FR" w:bidi="fr-FR"/>
        </w:rPr>
        <w:t>naient aussi pour mission de dépeindre la réalité profonde de la nation, à commencer par le peuple. Mais nous savons qu'ils se sont acquittés de cette deuxième tâche un peu à la manière des historiens de leur temps, en prenant les plus grandes libertés avec les données empir</w:t>
      </w:r>
      <w:r w:rsidRPr="0061325B">
        <w:rPr>
          <w:lang w:eastAsia="fr-FR" w:bidi="fr-FR"/>
        </w:rPr>
        <w:t>i</w:t>
      </w:r>
      <w:r w:rsidRPr="0061325B">
        <w:rPr>
          <w:lang w:eastAsia="fr-FR" w:bidi="fr-FR"/>
        </w:rPr>
        <w:t>ques, en affichant même du mépris pour la vie locale comme mat</w:t>
      </w:r>
      <w:r w:rsidRPr="0061325B">
        <w:rPr>
          <w:lang w:eastAsia="fr-FR" w:bidi="fr-FR"/>
        </w:rPr>
        <w:t>é</w:t>
      </w:r>
      <w:r w:rsidRPr="0061325B">
        <w:rPr>
          <w:lang w:eastAsia="fr-FR" w:bidi="fr-FR"/>
        </w:rPr>
        <w:t>riau poétique ou romanesque ; et c'est seulement au prix d'un important travail de déformation et de transposition qu'ils y trouvaient final</w:t>
      </w:r>
      <w:r w:rsidRPr="0061325B">
        <w:rPr>
          <w:lang w:eastAsia="fr-FR" w:bidi="fr-FR"/>
        </w:rPr>
        <w:t>e</w:t>
      </w:r>
      <w:r w:rsidRPr="0061325B">
        <w:rPr>
          <w:lang w:eastAsia="fr-FR" w:bidi="fr-FR"/>
        </w:rPr>
        <w:t>ment leur compte.</w:t>
      </w:r>
    </w:p>
    <w:p w:rsidR="001C49FE" w:rsidRPr="0061325B" w:rsidRDefault="001C49FE" w:rsidP="001C49FE">
      <w:pPr>
        <w:spacing w:before="120" w:after="120"/>
        <w:jc w:val="both"/>
      </w:pPr>
      <w:r w:rsidRPr="0061325B">
        <w:rPr>
          <w:lang w:eastAsia="fr-FR" w:bidi="fr-FR"/>
        </w:rPr>
        <w:t>Ainsi la littérature servait la nation en s'incorporant au patrimoine culturel, qu'elle enrichissait d'une nouvelle dimension. Elle la servait aussi d'une deuxième manière, au moyen cette fois des contenus r</w:t>
      </w:r>
      <w:r w:rsidRPr="0061325B">
        <w:rPr>
          <w:lang w:eastAsia="fr-FR" w:bidi="fr-FR"/>
        </w:rPr>
        <w:t>o</w:t>
      </w:r>
      <w:r w:rsidRPr="0061325B">
        <w:rPr>
          <w:lang w:eastAsia="fr-FR" w:bidi="fr-FR"/>
        </w:rPr>
        <w:t>manesques et poétiques. Couramment, les héros, les intrigues me</w:t>
      </w:r>
      <w:r w:rsidRPr="0061325B">
        <w:rPr>
          <w:lang w:eastAsia="fr-FR" w:bidi="fr-FR"/>
        </w:rPr>
        <w:t>t</w:t>
      </w:r>
      <w:r w:rsidRPr="0061325B">
        <w:rPr>
          <w:lang w:eastAsia="fr-FR" w:bidi="fr-FR"/>
        </w:rPr>
        <w:t>taient la nation en valeur, faisaient trio</w:t>
      </w:r>
      <w:r w:rsidRPr="0061325B">
        <w:rPr>
          <w:lang w:eastAsia="fr-FR" w:bidi="fr-FR"/>
        </w:rPr>
        <w:t>m</w:t>
      </w:r>
      <w:r w:rsidRPr="0061325B">
        <w:rPr>
          <w:lang w:eastAsia="fr-FR" w:bidi="fr-FR"/>
        </w:rPr>
        <w:t>pher ses idéaux et vouaient aux pires déchéances les traîtres à la patrie </w:t>
      </w:r>
      <w:r w:rsidRPr="0061325B">
        <w:rPr>
          <w:rStyle w:val="Appelnotedebasdep"/>
          <w:lang w:eastAsia="fr-FR" w:bidi="fr-FR"/>
        </w:rPr>
        <w:footnoteReference w:id="28"/>
      </w:r>
      <w:r w:rsidRPr="0061325B">
        <w:rPr>
          <w:lang w:eastAsia="fr-FR" w:bidi="fr-FR"/>
        </w:rPr>
        <w:t>. Enfin, et plus peut-être que dans tout autre genre ou discipline, les grands postulats de l'un</w:t>
      </w:r>
      <w:r w:rsidRPr="0061325B">
        <w:rPr>
          <w:lang w:eastAsia="fr-FR" w:bidi="fr-FR"/>
        </w:rPr>
        <w:t>i</w:t>
      </w:r>
      <w:r w:rsidRPr="0061325B">
        <w:rPr>
          <w:lang w:eastAsia="fr-FR" w:bidi="fr-FR"/>
        </w:rPr>
        <w:t>vers culturel bourgeois y étaient strictement honorés.</w:t>
      </w:r>
    </w:p>
    <w:p w:rsidR="001C49FE" w:rsidRPr="0061325B" w:rsidRDefault="001C49FE" w:rsidP="001C49FE">
      <w:pPr>
        <w:spacing w:before="120" w:after="120"/>
        <w:jc w:val="both"/>
        <w:rPr>
          <w:lang w:eastAsia="fr-FR" w:bidi="fr-FR"/>
        </w:rPr>
      </w:pPr>
    </w:p>
    <w:p w:rsidR="001C49FE" w:rsidRPr="0061325B" w:rsidRDefault="001C49FE" w:rsidP="001C49FE">
      <w:pPr>
        <w:pStyle w:val="b"/>
      </w:pPr>
      <w:r w:rsidRPr="0061325B">
        <w:t>Une culture populaire</w:t>
      </w:r>
    </w:p>
    <w:p w:rsidR="001C49FE" w:rsidRPr="0061325B" w:rsidRDefault="001C49FE" w:rsidP="001C49FE">
      <w:pPr>
        <w:spacing w:before="120" w:after="120"/>
        <w:jc w:val="both"/>
        <w:rPr>
          <w:lang w:eastAsia="fr-FR" w:bidi="fr-FR"/>
        </w:rPr>
      </w:pPr>
    </w:p>
    <w:p w:rsidR="001C49FE" w:rsidRPr="0061325B" w:rsidRDefault="001C49FE" w:rsidP="001C49FE">
      <w:pPr>
        <w:spacing w:before="120" w:after="120"/>
        <w:jc w:val="both"/>
      </w:pPr>
      <w:r w:rsidRPr="0061325B">
        <w:rPr>
          <w:lang w:eastAsia="fr-FR" w:bidi="fr-FR"/>
        </w:rPr>
        <w:t>Pendant tout le siècle considéré, les intellectuels ont aussi montré un très grand intérêt pour la culture du « peuple ». En plein XIX</w:t>
      </w:r>
      <w:r w:rsidRPr="0061325B">
        <w:rPr>
          <w:vertAlign w:val="superscript"/>
          <w:lang w:eastAsia="fr-FR" w:bidi="fr-FR"/>
        </w:rPr>
        <w:t xml:space="preserve">e </w:t>
      </w:r>
      <w:r w:rsidRPr="0061325B">
        <w:rPr>
          <w:lang w:eastAsia="fr-FR" w:bidi="fr-FR"/>
        </w:rPr>
        <w:t>si</w:t>
      </w:r>
      <w:r w:rsidRPr="0061325B">
        <w:rPr>
          <w:lang w:eastAsia="fr-FR" w:bidi="fr-FR"/>
        </w:rPr>
        <w:t>è</w:t>
      </w:r>
      <w:r w:rsidRPr="0061325B">
        <w:rPr>
          <w:lang w:eastAsia="fr-FR" w:bidi="fr-FR"/>
        </w:rPr>
        <w:t>cle, la vogue du romantisme européen les y poussait certes, qui faisait reposer la substance, la pureté et la pérennité de la nation sur les ant</w:t>
      </w:r>
      <w:r w:rsidRPr="0061325B">
        <w:rPr>
          <w:lang w:eastAsia="fr-FR" w:bidi="fr-FR"/>
        </w:rPr>
        <w:t>i</w:t>
      </w:r>
      <w:r w:rsidRPr="0061325B">
        <w:rPr>
          <w:lang w:eastAsia="fr-FR" w:bidi="fr-FR"/>
        </w:rPr>
        <w:t>ques traditions populaires. Cette ass</w:t>
      </w:r>
      <w:r w:rsidRPr="0061325B">
        <w:rPr>
          <w:lang w:eastAsia="fr-FR" w:bidi="fr-FR"/>
        </w:rPr>
        <w:t>o</w:t>
      </w:r>
      <w:r w:rsidRPr="0061325B">
        <w:rPr>
          <w:lang w:eastAsia="fr-FR" w:bidi="fr-FR"/>
        </w:rPr>
        <w:t xml:space="preserve">ciation convenait admirablement aux élites professionnelles, toujours en quête de filiations et de racines françaises. Les affirmations continuistes y trouvaient donc un terrain privilégié. Ce sont les littéraires qui l'occupèrent les premiers, ceux des </w:t>
      </w:r>
      <w:r w:rsidRPr="0061325B">
        <w:rPr>
          <w:i/>
        </w:rPr>
        <w:t>Soirées canadiennes</w:t>
      </w:r>
      <w:r w:rsidRPr="0061325B">
        <w:rPr>
          <w:lang w:eastAsia="fr-FR" w:bidi="fr-FR"/>
        </w:rPr>
        <w:t xml:space="preserve"> et du </w:t>
      </w:r>
      <w:r w:rsidRPr="0061325B">
        <w:rPr>
          <w:i/>
        </w:rPr>
        <w:t>Foyer canadien</w:t>
      </w:r>
      <w:r w:rsidRPr="0061325B">
        <w:t xml:space="preserve"> </w:t>
      </w:r>
      <w:r w:rsidRPr="0061325B">
        <w:rPr>
          <w:lang w:eastAsia="fr-FR" w:bidi="fr-FR"/>
        </w:rPr>
        <w:t>justement, qui che</w:t>
      </w:r>
      <w:r w:rsidRPr="0061325B">
        <w:rPr>
          <w:lang w:eastAsia="fr-FR" w:bidi="fr-FR"/>
        </w:rPr>
        <w:t>r</w:t>
      </w:r>
      <w:r w:rsidRPr="0061325B">
        <w:rPr>
          <w:lang w:eastAsia="fr-FR" w:bidi="fr-FR"/>
        </w:rPr>
        <w:t>chaient dans l'héritage populaire français les assises de la nationalité. D'où l'intérêt porté aux vieilles coutumes, aux contes et aux légendes, qui témoignaient du caractère distinctif de la culture québécoise en Amérique. Dans cette veine, entre 1861 et</w:t>
      </w:r>
      <w:r>
        <w:rPr>
          <w:lang w:eastAsia="fr-FR" w:bidi="fr-FR"/>
        </w:rPr>
        <w:t xml:space="preserve"> </w:t>
      </w:r>
      <w:r w:rsidRPr="0061325B">
        <w:t>[33]</w:t>
      </w:r>
      <w:r>
        <w:t xml:space="preserve"> </w:t>
      </w:r>
      <w:r w:rsidRPr="0061325B">
        <w:rPr>
          <w:lang w:eastAsia="fr-FR" w:bidi="fr-FR"/>
        </w:rPr>
        <w:t xml:space="preserve">1863, </w:t>
      </w:r>
      <w:r w:rsidRPr="0061325B">
        <w:rPr>
          <w:i/>
        </w:rPr>
        <w:t>Les Soirées</w:t>
      </w:r>
      <w:r w:rsidRPr="0061325B">
        <w:rPr>
          <w:lang w:eastAsia="fr-FR" w:bidi="fr-FR"/>
        </w:rPr>
        <w:t xml:space="preserve"> p</w:t>
      </w:r>
      <w:r w:rsidRPr="0061325B">
        <w:rPr>
          <w:lang w:eastAsia="fr-FR" w:bidi="fr-FR"/>
        </w:rPr>
        <w:t>u</w:t>
      </w:r>
      <w:r w:rsidRPr="0061325B">
        <w:rPr>
          <w:lang w:eastAsia="fr-FR" w:bidi="fr-FR"/>
        </w:rPr>
        <w:t xml:space="preserve">blièrent plusieurs pièces devenues rapidement célèbres </w:t>
      </w:r>
      <w:r w:rsidRPr="0061325B">
        <w:rPr>
          <w:lang w:eastAsia="fr-FR" w:bidi="fr-FR"/>
        </w:rPr>
        <w:lastRenderedPageBreak/>
        <w:t xml:space="preserve">comme </w:t>
      </w:r>
      <w:r w:rsidRPr="0061325B">
        <w:rPr>
          <w:i/>
        </w:rPr>
        <w:t>Trois légendes de mon pays</w:t>
      </w:r>
      <w:r w:rsidRPr="0061325B">
        <w:rPr>
          <w:lang w:eastAsia="fr-FR" w:bidi="fr-FR"/>
        </w:rPr>
        <w:t xml:space="preserve"> (J.-C. Taché), </w:t>
      </w:r>
      <w:r w:rsidRPr="0061325B">
        <w:rPr>
          <w:i/>
        </w:rPr>
        <w:t>Voyage autour de l’Île d'O</w:t>
      </w:r>
      <w:r w:rsidRPr="0061325B">
        <w:rPr>
          <w:i/>
        </w:rPr>
        <w:t>r</w:t>
      </w:r>
      <w:r w:rsidRPr="0061325B">
        <w:rPr>
          <w:i/>
        </w:rPr>
        <w:t>léans</w:t>
      </w:r>
      <w:r w:rsidRPr="0061325B">
        <w:rPr>
          <w:lang w:eastAsia="fr-FR" w:bidi="fr-FR"/>
        </w:rPr>
        <w:t xml:space="preserve"> (F.-A.-H. La Rue), </w:t>
      </w:r>
      <w:r w:rsidRPr="0061325B">
        <w:rPr>
          <w:i/>
        </w:rPr>
        <w:t>Journal d'un voyage sur les côtes de la Gaspésie</w:t>
      </w:r>
      <w:r w:rsidRPr="0061325B">
        <w:rPr>
          <w:lang w:eastAsia="fr-FR" w:bidi="fr-FR"/>
        </w:rPr>
        <w:t xml:space="preserve"> (J.-B.-A. Ferland), </w:t>
      </w:r>
      <w:r w:rsidRPr="0061325B">
        <w:rPr>
          <w:i/>
        </w:rPr>
        <w:t>Les anciens Canadiens</w:t>
      </w:r>
      <w:r w:rsidRPr="0061325B">
        <w:t xml:space="preserve"> </w:t>
      </w:r>
      <w:r w:rsidRPr="0061325B">
        <w:rPr>
          <w:lang w:eastAsia="fr-FR" w:bidi="fr-FR"/>
        </w:rPr>
        <w:t xml:space="preserve">(P. Aubert de Gaspé), </w:t>
      </w:r>
      <w:r w:rsidRPr="0061325B">
        <w:rPr>
          <w:i/>
        </w:rPr>
        <w:t>F</w:t>
      </w:r>
      <w:r w:rsidRPr="0061325B">
        <w:rPr>
          <w:i/>
        </w:rPr>
        <w:t>o</w:t>
      </w:r>
      <w:r w:rsidRPr="0061325B">
        <w:rPr>
          <w:i/>
        </w:rPr>
        <w:t>restiers et voyageurs</w:t>
      </w:r>
      <w:r w:rsidRPr="0061325B">
        <w:rPr>
          <w:lang w:eastAsia="fr-FR" w:bidi="fr-FR"/>
        </w:rPr>
        <w:t xml:space="preserve"> (J.-C. Taché). L'abbé Ca</w:t>
      </w:r>
      <w:r w:rsidRPr="0061325B">
        <w:rPr>
          <w:lang w:eastAsia="fr-FR" w:bidi="fr-FR"/>
        </w:rPr>
        <w:t>s</w:t>
      </w:r>
      <w:r w:rsidRPr="0061325B">
        <w:rPr>
          <w:lang w:eastAsia="fr-FR" w:bidi="fr-FR"/>
        </w:rPr>
        <w:t xml:space="preserve">grain lui-même se fit l'ethnographe de l'île aux Coudres, tandis qu'à Montréal Napoléon Bourassa fondait la </w:t>
      </w:r>
      <w:r w:rsidRPr="0061325B">
        <w:t>Revue canadienne</w:t>
      </w:r>
      <w:r w:rsidRPr="0061325B">
        <w:rPr>
          <w:lang w:eastAsia="fr-FR" w:bidi="fr-FR"/>
        </w:rPr>
        <w:t xml:space="preserve"> (1864), consacrée sensiblement aux mêmes objectifs. Depuis 1861, </w:t>
      </w:r>
      <w:r w:rsidRPr="0061325B">
        <w:t>Le Cou</w:t>
      </w:r>
      <w:r w:rsidRPr="0061325B">
        <w:t>r</w:t>
      </w:r>
      <w:r w:rsidRPr="0061325B">
        <w:t>rier du Canada</w:t>
      </w:r>
      <w:r w:rsidRPr="0061325B">
        <w:rPr>
          <w:lang w:eastAsia="fr-FR" w:bidi="fr-FR"/>
        </w:rPr>
        <w:t xml:space="preserve"> publiait lui aussi une chronique intitulée « Soirées c</w:t>
      </w:r>
      <w:r w:rsidRPr="0061325B">
        <w:rPr>
          <w:lang w:eastAsia="fr-FR" w:bidi="fr-FR"/>
        </w:rPr>
        <w:t>a</w:t>
      </w:r>
      <w:r w:rsidRPr="0061325B">
        <w:rPr>
          <w:lang w:eastAsia="fr-FR" w:bidi="fr-FR"/>
        </w:rPr>
        <w:t>nadiennes ».</w:t>
      </w:r>
    </w:p>
    <w:p w:rsidR="001C49FE" w:rsidRPr="0061325B" w:rsidRDefault="001C49FE" w:rsidP="001C49FE">
      <w:pPr>
        <w:spacing w:before="120" w:after="120"/>
        <w:jc w:val="both"/>
      </w:pPr>
      <w:r w:rsidRPr="0061325B">
        <w:rPr>
          <w:lang w:eastAsia="fr-FR" w:bidi="fr-FR"/>
        </w:rPr>
        <w:t>Certes, la plupart d'entre eux pratiquaient une ethnographie do</w:t>
      </w:r>
      <w:r w:rsidRPr="0061325B">
        <w:rPr>
          <w:lang w:eastAsia="fr-FR" w:bidi="fr-FR"/>
        </w:rPr>
        <w:t>u</w:t>
      </w:r>
      <w:r w:rsidRPr="0061325B">
        <w:rPr>
          <w:lang w:eastAsia="fr-FR" w:bidi="fr-FR"/>
        </w:rPr>
        <w:t>teuse, arra</w:t>
      </w:r>
      <w:r w:rsidRPr="0061325B">
        <w:rPr>
          <w:lang w:eastAsia="fr-FR" w:bidi="fr-FR"/>
        </w:rPr>
        <w:t>n</w:t>
      </w:r>
      <w:r w:rsidRPr="0061325B">
        <w:rPr>
          <w:lang w:eastAsia="fr-FR" w:bidi="fr-FR"/>
        </w:rPr>
        <w:t>geant les choses au besoin, construisant en quelque sorte la culture populaire. Mais ainsi, chacun pouvait entendre battre le cœur du peuple et se réconforter au spectacle de cette belle vie française qui se reproduisait spontanément, au-delà et comme à l'insu des individus, souffle impérissable de la nation.</w:t>
      </w:r>
    </w:p>
    <w:p w:rsidR="001C49FE" w:rsidRPr="0061325B" w:rsidRDefault="001C49FE" w:rsidP="001C49FE">
      <w:pPr>
        <w:spacing w:before="120" w:after="120"/>
        <w:jc w:val="both"/>
      </w:pPr>
      <w:r w:rsidRPr="0061325B">
        <w:rPr>
          <w:lang w:eastAsia="fr-FR" w:bidi="fr-FR"/>
        </w:rPr>
        <w:t>Par la suite, cette pratique ethnographique ne fut jamais abando</w:t>
      </w:r>
      <w:r w:rsidRPr="0061325B">
        <w:rPr>
          <w:lang w:eastAsia="fr-FR" w:bidi="fr-FR"/>
        </w:rPr>
        <w:t>n</w:t>
      </w:r>
      <w:r w:rsidRPr="0061325B">
        <w:rPr>
          <w:lang w:eastAsia="fr-FR" w:bidi="fr-FR"/>
        </w:rPr>
        <w:t xml:space="preserve">née par les intellectuels. En 1882, </w:t>
      </w:r>
      <w:r w:rsidRPr="0061325B">
        <w:rPr>
          <w:i/>
        </w:rPr>
        <w:t>Les Nouvelles Soirées canadiennes</w:t>
      </w:r>
      <w:r w:rsidRPr="0061325B">
        <w:rPr>
          <w:lang w:eastAsia="fr-FR" w:bidi="fr-FR"/>
        </w:rPr>
        <w:t xml:space="preserve"> prirent le relais, s'engageant à « fortifier nos institutions et notre la</w:t>
      </w:r>
      <w:r w:rsidRPr="0061325B">
        <w:rPr>
          <w:lang w:eastAsia="fr-FR" w:bidi="fr-FR"/>
        </w:rPr>
        <w:t>n</w:t>
      </w:r>
      <w:r w:rsidRPr="0061325B">
        <w:rPr>
          <w:lang w:eastAsia="fr-FR" w:bidi="fr-FR"/>
        </w:rPr>
        <w:t>gue » et à « soustraire à l'oubli les belles et vieilles légendes de la No</w:t>
      </w:r>
      <w:r w:rsidRPr="0061325B">
        <w:rPr>
          <w:lang w:eastAsia="fr-FR" w:bidi="fr-FR"/>
        </w:rPr>
        <w:t>u</w:t>
      </w:r>
      <w:r w:rsidRPr="0061325B">
        <w:rPr>
          <w:lang w:eastAsia="fr-FR" w:bidi="fr-FR"/>
        </w:rPr>
        <w:t>velle-France ». Des historiens comme Suite et Groulx portèrent aussi beaucoup d'attention aux coutumes populaires </w:t>
      </w:r>
      <w:r w:rsidRPr="0061325B">
        <w:rPr>
          <w:rStyle w:val="Appelnotedebasdep"/>
          <w:lang w:eastAsia="fr-FR" w:bidi="fr-FR"/>
        </w:rPr>
        <w:footnoteReference w:id="29"/>
      </w:r>
      <w:r w:rsidRPr="0061325B">
        <w:rPr>
          <w:lang w:eastAsia="fr-FR" w:bidi="fr-FR"/>
        </w:rPr>
        <w:t>, tout comme Adjutor Rivard, P.-G. Roy, Georges Bouchard, É.-Z. Massicotte, D</w:t>
      </w:r>
      <w:r w:rsidRPr="0061325B">
        <w:rPr>
          <w:lang w:eastAsia="fr-FR" w:bidi="fr-FR"/>
        </w:rPr>
        <w:t>a</w:t>
      </w:r>
      <w:r w:rsidRPr="0061325B">
        <w:rPr>
          <w:lang w:eastAsia="fr-FR" w:bidi="fr-FR"/>
        </w:rPr>
        <w:t>mase Potvin, et combien de modestes artisans peu connus, ardents et d</w:t>
      </w:r>
      <w:r w:rsidRPr="0061325B">
        <w:rPr>
          <w:lang w:eastAsia="fr-FR" w:bidi="fr-FR"/>
        </w:rPr>
        <w:t>é</w:t>
      </w:r>
      <w:r w:rsidRPr="0061325B">
        <w:rPr>
          <w:lang w:eastAsia="fr-FR" w:bidi="fr-FR"/>
        </w:rPr>
        <w:t>voués, qui fabriquaient littéralement de la culture populaire, tel Mgr Victor Tremblay qui, à l'occasion du centenaire de la fondation du S</w:t>
      </w:r>
      <w:r w:rsidRPr="0061325B">
        <w:rPr>
          <w:lang w:eastAsia="fr-FR" w:bidi="fr-FR"/>
        </w:rPr>
        <w:t>a</w:t>
      </w:r>
      <w:r w:rsidRPr="0061325B">
        <w:rPr>
          <w:lang w:eastAsia="fr-FR" w:bidi="fr-FR"/>
        </w:rPr>
        <w:t>guenay en 1938, voulut donner plus d'authenticité aux célébrations locales en dessinant lui-même un costume traditionnel pour chacune des paroi</w:t>
      </w:r>
      <w:r w:rsidRPr="0061325B">
        <w:rPr>
          <w:lang w:eastAsia="fr-FR" w:bidi="fr-FR"/>
        </w:rPr>
        <w:t>s</w:t>
      </w:r>
      <w:r w:rsidRPr="0061325B">
        <w:rPr>
          <w:lang w:eastAsia="fr-FR" w:bidi="fr-FR"/>
        </w:rPr>
        <w:t>ses de sa région.</w:t>
      </w:r>
    </w:p>
    <w:p w:rsidR="001C49FE" w:rsidRPr="0061325B" w:rsidRDefault="001C49FE" w:rsidP="001C49FE">
      <w:pPr>
        <w:spacing w:before="120" w:after="120"/>
        <w:jc w:val="both"/>
      </w:pPr>
      <w:r w:rsidRPr="0061325B">
        <w:rPr>
          <w:lang w:eastAsia="fr-FR" w:bidi="fr-FR"/>
        </w:rPr>
        <w:t>On sait que cette veine de recherche fut ensuite prolongée, sous une forme plus méthodique cette fois, par Marius Barbeau et ses di</w:t>
      </w:r>
      <w:r w:rsidRPr="0061325B">
        <w:rPr>
          <w:lang w:eastAsia="fr-FR" w:bidi="fr-FR"/>
        </w:rPr>
        <w:t>s</w:t>
      </w:r>
      <w:r w:rsidRPr="0061325B">
        <w:rPr>
          <w:lang w:eastAsia="fr-FR" w:bidi="fr-FR"/>
        </w:rPr>
        <w:t>ciples, le plus connu d'entre eux étant Luc Lacourcière qui fut, à</w:t>
      </w:r>
      <w:r>
        <w:rPr>
          <w:lang w:eastAsia="fr-FR" w:bidi="fr-FR"/>
        </w:rPr>
        <w:t xml:space="preserve"> </w:t>
      </w:r>
      <w:r w:rsidRPr="0061325B">
        <w:t>[34]</w:t>
      </w:r>
      <w:r>
        <w:t xml:space="preserve"> </w:t>
      </w:r>
      <w:r w:rsidRPr="0061325B">
        <w:rPr>
          <w:lang w:eastAsia="fr-FR" w:bidi="fr-FR"/>
        </w:rPr>
        <w:t>partir de 1944, le premier titulaire de la chaire de folklore créée à l'Université Laval : folklore, c'est-à-dire, selon la définition proposée par Paul Rivet en 1937, « tout ce qui survit [...] de coutumes, d'hab</w:t>
      </w:r>
      <w:r w:rsidRPr="0061325B">
        <w:rPr>
          <w:lang w:eastAsia="fr-FR" w:bidi="fr-FR"/>
        </w:rPr>
        <w:t>i</w:t>
      </w:r>
      <w:r w:rsidRPr="0061325B">
        <w:rPr>
          <w:lang w:eastAsia="fr-FR" w:bidi="fr-FR"/>
        </w:rPr>
        <w:lastRenderedPageBreak/>
        <w:t>tudes de vie, de traditions, de croyances appartenant à un stade ant</w:t>
      </w:r>
      <w:r w:rsidRPr="0061325B">
        <w:rPr>
          <w:lang w:eastAsia="fr-FR" w:bidi="fr-FR"/>
        </w:rPr>
        <w:t>é</w:t>
      </w:r>
      <w:r w:rsidRPr="0061325B">
        <w:rPr>
          <w:lang w:eastAsia="fr-FR" w:bidi="fr-FR"/>
        </w:rPr>
        <w:t>rieur de civilisations » (cité dans Segalen, 1989 : 7). Cette ligne de pensée fut parfaitement reproduite par Lacourcière et ses collabor</w:t>
      </w:r>
      <w:r w:rsidRPr="0061325B">
        <w:rPr>
          <w:lang w:eastAsia="fr-FR" w:bidi="fr-FR"/>
        </w:rPr>
        <w:t>a</w:t>
      </w:r>
      <w:r w:rsidRPr="0061325B">
        <w:rPr>
          <w:lang w:eastAsia="fr-FR" w:bidi="fr-FR"/>
        </w:rPr>
        <w:t>teurs i</w:t>
      </w:r>
      <w:r w:rsidRPr="0061325B">
        <w:rPr>
          <w:lang w:eastAsia="fr-FR" w:bidi="fr-FR"/>
        </w:rPr>
        <w:t>m</w:t>
      </w:r>
      <w:r w:rsidRPr="0061325B">
        <w:rPr>
          <w:lang w:eastAsia="fr-FR" w:bidi="fr-FR"/>
        </w:rPr>
        <w:t>médiats, dont les travaux furent consacrés à la mise en valeur des permanences françaises, quitte à opérer les sélections nécessaires au sein du matériau ethnographique. Les grandes et minutieuses e</w:t>
      </w:r>
      <w:r w:rsidRPr="0061325B">
        <w:rPr>
          <w:lang w:eastAsia="fr-FR" w:bidi="fr-FR"/>
        </w:rPr>
        <w:t>n</w:t>
      </w:r>
      <w:r w:rsidRPr="0061325B">
        <w:rPr>
          <w:lang w:eastAsia="fr-FR" w:bidi="fr-FR"/>
        </w:rPr>
        <w:t>quêtes sur la chanson, r</w:t>
      </w:r>
      <w:r w:rsidRPr="0061325B">
        <w:rPr>
          <w:lang w:eastAsia="fr-FR" w:bidi="fr-FR"/>
        </w:rPr>
        <w:t>é</w:t>
      </w:r>
      <w:r w:rsidRPr="0061325B">
        <w:rPr>
          <w:lang w:eastAsia="fr-FR" w:bidi="fr-FR"/>
        </w:rPr>
        <w:t>alisées par Conrad Laforte (1977-1987), pourraient servir ici d'exemple, tout comme les procédés de collecte du maître lui-même. En fait, c'est à la surviva</w:t>
      </w:r>
      <w:r w:rsidRPr="0061325B">
        <w:rPr>
          <w:lang w:eastAsia="fr-FR" w:bidi="fr-FR"/>
        </w:rPr>
        <w:t>n</w:t>
      </w:r>
      <w:r w:rsidRPr="0061325B">
        <w:rPr>
          <w:lang w:eastAsia="fr-FR" w:bidi="fr-FR"/>
        </w:rPr>
        <w:t>ce de la vieille chanson française que Laforte s'est intéressé, délaissant volonta</w:t>
      </w:r>
      <w:r w:rsidRPr="0061325B">
        <w:rPr>
          <w:lang w:eastAsia="fr-FR" w:bidi="fr-FR"/>
        </w:rPr>
        <w:t>i</w:t>
      </w:r>
      <w:r w:rsidRPr="0061325B">
        <w:rPr>
          <w:lang w:eastAsia="fr-FR" w:bidi="fr-FR"/>
        </w:rPr>
        <w:t>rement les formes plus récentes, diffusées par une immigration européenne non francophone ou par des migrations intracontinentales (nord-américaines), mais bel et bien intégrées néanmoins, les unes et les a</w:t>
      </w:r>
      <w:r w:rsidRPr="0061325B">
        <w:rPr>
          <w:lang w:eastAsia="fr-FR" w:bidi="fr-FR"/>
        </w:rPr>
        <w:t>u</w:t>
      </w:r>
      <w:r w:rsidRPr="0061325B">
        <w:rPr>
          <w:lang w:eastAsia="fr-FR" w:bidi="fr-FR"/>
        </w:rPr>
        <w:t>tres, à la culture populaire québécoise (Desdouits, 1990). Très vis</w:t>
      </w:r>
      <w:r w:rsidRPr="0061325B">
        <w:rPr>
          <w:lang w:eastAsia="fr-FR" w:bidi="fr-FR"/>
        </w:rPr>
        <w:t>i</w:t>
      </w:r>
      <w:r w:rsidRPr="0061325B">
        <w:rPr>
          <w:lang w:eastAsia="fr-FR" w:bidi="fr-FR"/>
        </w:rPr>
        <w:t>blement, le paradigme continuiste structurait ici la démarche scientif</w:t>
      </w:r>
      <w:r w:rsidRPr="0061325B">
        <w:rPr>
          <w:lang w:eastAsia="fr-FR" w:bidi="fr-FR"/>
        </w:rPr>
        <w:t>i</w:t>
      </w:r>
      <w:r w:rsidRPr="0061325B">
        <w:rPr>
          <w:lang w:eastAsia="fr-FR" w:bidi="fr-FR"/>
        </w:rPr>
        <w:t>que, rejetant hors du champ d'observation les éléments d'hétérogéné</w:t>
      </w:r>
      <w:r w:rsidRPr="0061325B">
        <w:rPr>
          <w:lang w:eastAsia="fr-FR" w:bidi="fr-FR"/>
        </w:rPr>
        <w:t>i</w:t>
      </w:r>
      <w:r w:rsidRPr="0061325B">
        <w:rPr>
          <w:lang w:eastAsia="fr-FR" w:bidi="fr-FR"/>
        </w:rPr>
        <w:t>té.</w:t>
      </w:r>
    </w:p>
    <w:p w:rsidR="001C49FE" w:rsidRPr="0061325B" w:rsidRDefault="001C49FE" w:rsidP="001C49FE">
      <w:pPr>
        <w:spacing w:before="120" w:after="120"/>
        <w:jc w:val="both"/>
        <w:rPr>
          <w:lang w:eastAsia="fr-FR" w:bidi="fr-FR"/>
        </w:rPr>
      </w:pPr>
    </w:p>
    <w:p w:rsidR="001C49FE" w:rsidRPr="0061325B" w:rsidRDefault="001C49FE" w:rsidP="001C49FE">
      <w:pPr>
        <w:pStyle w:val="a"/>
      </w:pPr>
      <w:r>
        <w:t>LA NATION :</w:t>
      </w:r>
      <w:r>
        <w:br/>
      </w:r>
      <w:r w:rsidRPr="0061325B">
        <w:t>UNE CONSTRUCTION BOITEUSE</w:t>
      </w:r>
    </w:p>
    <w:p w:rsidR="001C49FE" w:rsidRPr="0061325B" w:rsidRDefault="001C49FE" w:rsidP="001C49FE">
      <w:pPr>
        <w:spacing w:before="120" w:after="120"/>
        <w:jc w:val="both"/>
        <w:rPr>
          <w:lang w:eastAsia="fr-FR" w:bidi="fr-FR"/>
        </w:rPr>
      </w:pPr>
    </w:p>
    <w:p w:rsidR="001C49FE" w:rsidRPr="0061325B" w:rsidRDefault="001C49FE" w:rsidP="001C49FE">
      <w:pPr>
        <w:spacing w:before="120" w:after="120"/>
        <w:jc w:val="both"/>
      </w:pPr>
      <w:r w:rsidRPr="0061325B">
        <w:rPr>
          <w:lang w:eastAsia="fr-FR" w:bidi="fr-FR"/>
        </w:rPr>
        <w:t>Cependant, au gré de toutes ces démarches esthétiques, littéraires, idéologiques et même scientifiques, les élites créaient pour elles-mêmes un univers culturel piégé dont elles se trouvèrent ensuite ca</w:t>
      </w:r>
      <w:r w:rsidRPr="0061325B">
        <w:rPr>
          <w:lang w:eastAsia="fr-FR" w:bidi="fr-FR"/>
        </w:rPr>
        <w:t>p</w:t>
      </w:r>
      <w:r w:rsidRPr="0061325B">
        <w:rPr>
          <w:lang w:eastAsia="fr-FR" w:bidi="fr-FR"/>
        </w:rPr>
        <w:t>tives, accentuant du même coup l'ambiguïté de leur rapport avec la culture des classes populaires. À défaut encore une fois de démonstr</w:t>
      </w:r>
      <w:r w:rsidRPr="0061325B">
        <w:rPr>
          <w:lang w:eastAsia="fr-FR" w:bidi="fr-FR"/>
        </w:rPr>
        <w:t>a</w:t>
      </w:r>
      <w:r w:rsidRPr="0061325B">
        <w:rPr>
          <w:lang w:eastAsia="fr-FR" w:bidi="fr-FR"/>
        </w:rPr>
        <w:t>tion en bonne et due forme, nous allons tenter d'illustrer sommair</w:t>
      </w:r>
      <w:r w:rsidRPr="0061325B">
        <w:rPr>
          <w:lang w:eastAsia="fr-FR" w:bidi="fr-FR"/>
        </w:rPr>
        <w:t>e</w:t>
      </w:r>
      <w:r w:rsidRPr="0061325B">
        <w:rPr>
          <w:lang w:eastAsia="fr-FR" w:bidi="fr-FR"/>
        </w:rPr>
        <w:t>ment cet énoncé à l'aide de quelques traits.</w:t>
      </w:r>
    </w:p>
    <w:p w:rsidR="001C49FE" w:rsidRPr="0061325B" w:rsidRDefault="001C49FE" w:rsidP="001C49FE">
      <w:pPr>
        <w:spacing w:before="120" w:after="120"/>
        <w:jc w:val="both"/>
        <w:rPr>
          <w:lang w:eastAsia="fr-FR" w:bidi="fr-FR"/>
        </w:rPr>
      </w:pPr>
    </w:p>
    <w:p w:rsidR="001C49FE" w:rsidRPr="0061325B" w:rsidRDefault="001C49FE" w:rsidP="001C49FE">
      <w:pPr>
        <w:pStyle w:val="b"/>
      </w:pPr>
      <w:r w:rsidRPr="0061325B">
        <w:t>L'univers de la culture savante</w:t>
      </w:r>
    </w:p>
    <w:p w:rsidR="001C49FE" w:rsidRPr="0061325B" w:rsidRDefault="001C49FE" w:rsidP="001C49FE">
      <w:pPr>
        <w:spacing w:before="120" w:after="120"/>
        <w:jc w:val="both"/>
        <w:rPr>
          <w:lang w:eastAsia="fr-FR" w:bidi="fr-FR"/>
        </w:rPr>
      </w:pPr>
    </w:p>
    <w:p w:rsidR="001C49FE" w:rsidRPr="0061325B" w:rsidRDefault="001C49FE" w:rsidP="001C49FE">
      <w:pPr>
        <w:spacing w:before="120" w:after="120"/>
        <w:jc w:val="both"/>
      </w:pPr>
      <w:r w:rsidRPr="0061325B">
        <w:rPr>
          <w:lang w:eastAsia="fr-FR" w:bidi="fr-FR"/>
        </w:rPr>
        <w:t>D'abord, la construction de cet univers culturel a mené à des i</w:t>
      </w:r>
      <w:r w:rsidRPr="0061325B">
        <w:rPr>
          <w:lang w:eastAsia="fr-FR" w:bidi="fr-FR"/>
        </w:rPr>
        <w:t>m</w:t>
      </w:r>
      <w:r w:rsidRPr="0061325B">
        <w:rPr>
          <w:lang w:eastAsia="fr-FR" w:bidi="fr-FR"/>
        </w:rPr>
        <w:t>passes dans la pensée autant que dans l'action. La mission civilisatrice assignée aux Canadiens français en Amérique, tout comme leur « vocation » ruraliste, était totalement irréaliste. Les débats idéolog</w:t>
      </w:r>
      <w:r w:rsidRPr="0061325B">
        <w:rPr>
          <w:lang w:eastAsia="fr-FR" w:bidi="fr-FR"/>
        </w:rPr>
        <w:t>i</w:t>
      </w:r>
      <w:r w:rsidRPr="0061325B">
        <w:rPr>
          <w:lang w:eastAsia="fr-FR" w:bidi="fr-FR"/>
        </w:rPr>
        <w:t>ques, en se moulant trop servilement sur le di</w:t>
      </w:r>
      <w:r w:rsidRPr="0061325B">
        <w:rPr>
          <w:lang w:eastAsia="fr-FR" w:bidi="fr-FR"/>
        </w:rPr>
        <w:t>s</w:t>
      </w:r>
      <w:r>
        <w:rPr>
          <w:lang w:eastAsia="fr-FR" w:bidi="fr-FR"/>
        </w:rPr>
        <w:t>cours idéolo</w:t>
      </w:r>
      <w:r w:rsidRPr="0061325B">
        <w:rPr>
          <w:lang w:eastAsia="fr-FR" w:bidi="fr-FR"/>
        </w:rPr>
        <w:t>gique</w:t>
      </w:r>
      <w:r>
        <w:t xml:space="preserve"> </w:t>
      </w:r>
      <w:r w:rsidRPr="0061325B">
        <w:t>[35]</w:t>
      </w:r>
      <w:r w:rsidRPr="0061325B">
        <w:rPr>
          <w:lang w:eastAsia="fr-FR" w:bidi="fr-FR"/>
        </w:rPr>
        <w:t xml:space="preserve"> euro</w:t>
      </w:r>
      <w:r w:rsidRPr="0061325B">
        <w:rPr>
          <w:lang w:eastAsia="fr-FR" w:bidi="fr-FR"/>
        </w:rPr>
        <w:lastRenderedPageBreak/>
        <w:t>péen, ont souvent donné lieu à des controverses st</w:t>
      </w:r>
      <w:r w:rsidRPr="0061325B">
        <w:rPr>
          <w:lang w:eastAsia="fr-FR" w:bidi="fr-FR"/>
        </w:rPr>
        <w:t>é</w:t>
      </w:r>
      <w:r w:rsidRPr="0061325B">
        <w:rPr>
          <w:lang w:eastAsia="fr-FR" w:bidi="fr-FR"/>
        </w:rPr>
        <w:t>riles, du fait que les enjeux en étaient largement empruntés (ultramontanisme, lib</w:t>
      </w:r>
      <w:r w:rsidRPr="0061325B">
        <w:rPr>
          <w:lang w:eastAsia="fr-FR" w:bidi="fr-FR"/>
        </w:rPr>
        <w:t>é</w:t>
      </w:r>
      <w:r w:rsidRPr="0061325B">
        <w:rPr>
          <w:lang w:eastAsia="fr-FR" w:bidi="fr-FR"/>
        </w:rPr>
        <w:t>ralisme, athéisme, communisme, etc.). Et dans le domaine des scie</w:t>
      </w:r>
      <w:r w:rsidRPr="0061325B">
        <w:rPr>
          <w:lang w:eastAsia="fr-FR" w:bidi="fr-FR"/>
        </w:rPr>
        <w:t>n</w:t>
      </w:r>
      <w:r w:rsidRPr="0061325B">
        <w:rPr>
          <w:lang w:eastAsia="fr-FR" w:bidi="fr-FR"/>
        </w:rPr>
        <w:t>ces humaines, les orientations privilégiées ont abouti à des représent</w:t>
      </w:r>
      <w:r w:rsidRPr="0061325B">
        <w:rPr>
          <w:lang w:eastAsia="fr-FR" w:bidi="fr-FR"/>
        </w:rPr>
        <w:t>a</w:t>
      </w:r>
      <w:r w:rsidRPr="0061325B">
        <w:rPr>
          <w:lang w:eastAsia="fr-FR" w:bidi="fr-FR"/>
        </w:rPr>
        <w:t>tions complètement distordues de la société québécoise et de son pa</w:t>
      </w:r>
      <w:r w:rsidRPr="0061325B">
        <w:rPr>
          <w:lang w:eastAsia="fr-FR" w:bidi="fr-FR"/>
        </w:rPr>
        <w:t>s</w:t>
      </w:r>
      <w:r w:rsidRPr="0061325B">
        <w:rPr>
          <w:lang w:eastAsia="fr-FR" w:bidi="fr-FR"/>
        </w:rPr>
        <w:t>sé. Nous avons présenté ailleurs (Bouchard, 1990b) que</w:t>
      </w:r>
      <w:r w:rsidRPr="0061325B">
        <w:rPr>
          <w:lang w:eastAsia="fr-FR" w:bidi="fr-FR"/>
        </w:rPr>
        <w:t>l</w:t>
      </w:r>
      <w:r w:rsidRPr="0061325B">
        <w:rPr>
          <w:lang w:eastAsia="fr-FR" w:bidi="fr-FR"/>
        </w:rPr>
        <w:t>ques-unes de ces déformations touchant en particulier l'étude des régions, de la r</w:t>
      </w:r>
      <w:r w:rsidRPr="0061325B">
        <w:rPr>
          <w:lang w:eastAsia="fr-FR" w:bidi="fr-FR"/>
        </w:rPr>
        <w:t>e</w:t>
      </w:r>
      <w:r w:rsidRPr="0061325B">
        <w:rPr>
          <w:lang w:eastAsia="fr-FR" w:bidi="fr-FR"/>
        </w:rPr>
        <w:t>production familiale, de la culture populaire et de la s</w:t>
      </w:r>
      <w:r w:rsidRPr="0061325B">
        <w:rPr>
          <w:lang w:eastAsia="fr-FR" w:bidi="fr-FR"/>
        </w:rPr>
        <w:t>o</w:t>
      </w:r>
      <w:r w:rsidRPr="0061325B">
        <w:rPr>
          <w:lang w:eastAsia="fr-FR" w:bidi="fr-FR"/>
        </w:rPr>
        <w:t>ciété rurale. Dans chaque cas, une transposition imprudente de pr</w:t>
      </w:r>
      <w:r w:rsidRPr="0061325B">
        <w:rPr>
          <w:lang w:eastAsia="fr-FR" w:bidi="fr-FR"/>
        </w:rPr>
        <w:t>o</w:t>
      </w:r>
      <w:r w:rsidRPr="0061325B">
        <w:rPr>
          <w:lang w:eastAsia="fr-FR" w:bidi="fr-FR"/>
        </w:rPr>
        <w:t>blématiques et de modèles européens a conduit à des interprétations inadéquates, la plupart du temps parce qu'elles prêtaient aux réalités québécoises des caractères qu'elles n'avaient pas mais qui étaient le lot des « vieux pays » (grande profondeur historique, forte densité dém</w:t>
      </w:r>
      <w:r w:rsidRPr="0061325B">
        <w:rPr>
          <w:lang w:eastAsia="fr-FR" w:bidi="fr-FR"/>
        </w:rPr>
        <w:t>o</w:t>
      </w:r>
      <w:r w:rsidRPr="0061325B">
        <w:rPr>
          <w:lang w:eastAsia="fr-FR" w:bidi="fr-FR"/>
        </w:rPr>
        <w:t>graphique, équilibres socioculturels solidement ancrés, hiérarchies sociales très accusées, etc.). En outre, la méconnaissance des autres populations nord-américaines poussait à trouver des explications fantaisistes à ce</w:t>
      </w:r>
      <w:r w:rsidRPr="0061325B">
        <w:rPr>
          <w:lang w:eastAsia="fr-FR" w:bidi="fr-FR"/>
        </w:rPr>
        <w:t>r</w:t>
      </w:r>
      <w:r w:rsidRPr="0061325B">
        <w:rPr>
          <w:lang w:eastAsia="fr-FR" w:bidi="fr-FR"/>
        </w:rPr>
        <w:t>tains traits qui, bien à tort, étaient donnés pour exclusifs aux Can</w:t>
      </w:r>
      <w:r w:rsidRPr="0061325B">
        <w:rPr>
          <w:lang w:eastAsia="fr-FR" w:bidi="fr-FR"/>
        </w:rPr>
        <w:t>a</w:t>
      </w:r>
      <w:r w:rsidRPr="0061325B">
        <w:rPr>
          <w:lang w:eastAsia="fr-FR" w:bidi="fr-FR"/>
        </w:rPr>
        <w:t>diens fra</w:t>
      </w:r>
      <w:r w:rsidRPr="0061325B">
        <w:rPr>
          <w:lang w:eastAsia="fr-FR" w:bidi="fr-FR"/>
        </w:rPr>
        <w:t>n</w:t>
      </w:r>
      <w:r w:rsidRPr="0061325B">
        <w:rPr>
          <w:lang w:eastAsia="fr-FR" w:bidi="fr-FR"/>
        </w:rPr>
        <w:t>çais - c'est le cas, par exemple, de la thèse de la revanche des berceaux pour expliquer la haute fécondité, ou du modèle messi</w:t>
      </w:r>
      <w:r w:rsidRPr="0061325B">
        <w:rPr>
          <w:lang w:eastAsia="fr-FR" w:bidi="fr-FR"/>
        </w:rPr>
        <w:t>a</w:t>
      </w:r>
      <w:r w:rsidRPr="0061325B">
        <w:rPr>
          <w:lang w:eastAsia="fr-FR" w:bidi="fr-FR"/>
        </w:rPr>
        <w:t>nique et ruraliste pour rendre compte du mouvement colon</w:t>
      </w:r>
      <w:r w:rsidRPr="0061325B">
        <w:rPr>
          <w:lang w:eastAsia="fr-FR" w:bidi="fr-FR"/>
        </w:rPr>
        <w:t>i</w:t>
      </w:r>
      <w:r w:rsidRPr="0061325B">
        <w:rPr>
          <w:lang w:eastAsia="fr-FR" w:bidi="fr-FR"/>
        </w:rPr>
        <w:t>sateur.</w:t>
      </w:r>
    </w:p>
    <w:p w:rsidR="001C49FE" w:rsidRPr="0061325B" w:rsidRDefault="001C49FE" w:rsidP="001C49FE">
      <w:pPr>
        <w:spacing w:before="120" w:after="120"/>
        <w:jc w:val="both"/>
      </w:pPr>
      <w:r w:rsidRPr="0061325B">
        <w:rPr>
          <w:lang w:eastAsia="fr-FR" w:bidi="fr-FR"/>
        </w:rPr>
        <w:t>Par ailleurs, les prémisses de la pensée bourgeoise ont contribué à marginal</w:t>
      </w:r>
      <w:r w:rsidRPr="0061325B">
        <w:rPr>
          <w:lang w:eastAsia="fr-FR" w:bidi="fr-FR"/>
        </w:rPr>
        <w:t>i</w:t>
      </w:r>
      <w:r w:rsidRPr="0061325B">
        <w:rPr>
          <w:lang w:eastAsia="fr-FR" w:bidi="fr-FR"/>
        </w:rPr>
        <w:t>ser les élites et à appauvrir la culture savante. Trop souvent figée dans le co</w:t>
      </w:r>
      <w:r w:rsidRPr="0061325B">
        <w:rPr>
          <w:lang w:eastAsia="fr-FR" w:bidi="fr-FR"/>
        </w:rPr>
        <w:t>m</w:t>
      </w:r>
      <w:r w:rsidRPr="0061325B">
        <w:rPr>
          <w:lang w:eastAsia="fr-FR" w:bidi="fr-FR"/>
        </w:rPr>
        <w:t>mentaire de la tradition, cette pensée s'est en effet trouvée coupée à la fois des sources vivantes de la culture française, porteuses de modernité, et des facteurs d'innovation inhérents à la vie sur le nouveau continent. Construite sur ces deux refus, elle a suscité un modèle de patrie largement imaginaire, qui ne correspo</w:t>
      </w:r>
      <w:r w:rsidRPr="0061325B">
        <w:rPr>
          <w:lang w:eastAsia="fr-FR" w:bidi="fr-FR"/>
        </w:rPr>
        <w:t>n</w:t>
      </w:r>
      <w:r w:rsidRPr="0061325B">
        <w:rPr>
          <w:lang w:eastAsia="fr-FR" w:bidi="fr-FR"/>
        </w:rPr>
        <w:t>dait à la réalité ni de la France, ni du Québec. À tout prendre, cette culture s</w:t>
      </w:r>
      <w:r w:rsidRPr="0061325B">
        <w:rPr>
          <w:lang w:eastAsia="fr-FR" w:bidi="fr-FR"/>
        </w:rPr>
        <w:t>a</w:t>
      </w:r>
      <w:r w:rsidRPr="0061325B">
        <w:rPr>
          <w:lang w:eastAsia="fr-FR" w:bidi="fr-FR"/>
        </w:rPr>
        <w:t>vante était finalement plus isolée et plus pauvre que ne l'était la cult</w:t>
      </w:r>
      <w:r w:rsidRPr="0061325B">
        <w:rPr>
          <w:lang w:eastAsia="fr-FR" w:bidi="fr-FR"/>
        </w:rPr>
        <w:t>u</w:t>
      </w:r>
      <w:r w:rsidRPr="0061325B">
        <w:rPr>
          <w:lang w:eastAsia="fr-FR" w:bidi="fr-FR"/>
        </w:rPr>
        <w:t>re popula</w:t>
      </w:r>
      <w:r w:rsidRPr="0061325B">
        <w:rPr>
          <w:lang w:eastAsia="fr-FR" w:bidi="fr-FR"/>
        </w:rPr>
        <w:t>i</w:t>
      </w:r>
      <w:r w:rsidRPr="0061325B">
        <w:rPr>
          <w:lang w:eastAsia="fr-FR" w:bidi="fr-FR"/>
        </w:rPr>
        <w:t>re, nourrie à même l'espace vécu, sans entraves ni frontières artificielles, si ce n'est celles qu'imposaient les élites. Sur cet arrière-plan, une analyse plus fine arriverait peut-être à mieux dégager et re</w:t>
      </w:r>
      <w:r w:rsidRPr="0061325B">
        <w:rPr>
          <w:lang w:eastAsia="fr-FR" w:bidi="fr-FR"/>
        </w:rPr>
        <w:t>n</w:t>
      </w:r>
      <w:r w:rsidRPr="0061325B">
        <w:rPr>
          <w:lang w:eastAsia="fr-FR" w:bidi="fr-FR"/>
        </w:rPr>
        <w:t>dre compte de certaines caractéristiques de la culture savante trad</w:t>
      </w:r>
      <w:r w:rsidRPr="0061325B">
        <w:rPr>
          <w:lang w:eastAsia="fr-FR" w:bidi="fr-FR"/>
        </w:rPr>
        <w:t>i</w:t>
      </w:r>
      <w:r w:rsidRPr="0061325B">
        <w:rPr>
          <w:lang w:eastAsia="fr-FR" w:bidi="fr-FR"/>
        </w:rPr>
        <w:t>tionnelle au Québec : manque d'originalité, formalisme, discours do</w:t>
      </w:r>
      <w:r w:rsidRPr="0061325B">
        <w:rPr>
          <w:lang w:eastAsia="fr-FR" w:bidi="fr-FR"/>
        </w:rPr>
        <w:t>c</w:t>
      </w:r>
      <w:r w:rsidRPr="0061325B">
        <w:rPr>
          <w:lang w:eastAsia="fr-FR" w:bidi="fr-FR"/>
        </w:rPr>
        <w:t>trinal et moralisateur, etc.</w:t>
      </w:r>
    </w:p>
    <w:p w:rsidR="001C49FE" w:rsidRPr="0061325B" w:rsidRDefault="001C49FE" w:rsidP="001C49FE">
      <w:pPr>
        <w:spacing w:before="120" w:after="120"/>
        <w:jc w:val="both"/>
      </w:pPr>
      <w:r w:rsidRPr="0061325B">
        <w:t>[36]</w:t>
      </w:r>
    </w:p>
    <w:p w:rsidR="001C49FE" w:rsidRPr="0061325B" w:rsidRDefault="001C49FE" w:rsidP="001C49FE">
      <w:pPr>
        <w:spacing w:before="120" w:after="120"/>
        <w:jc w:val="both"/>
      </w:pPr>
      <w:r w:rsidRPr="0061325B">
        <w:rPr>
          <w:lang w:eastAsia="fr-FR" w:bidi="fr-FR"/>
        </w:rPr>
        <w:t>Au-delà des impasses, cette culture était aussi le lieu de profondes contradi</w:t>
      </w:r>
      <w:r w:rsidRPr="0061325B">
        <w:rPr>
          <w:lang w:eastAsia="fr-FR" w:bidi="fr-FR"/>
        </w:rPr>
        <w:t>c</w:t>
      </w:r>
      <w:r w:rsidRPr="0061325B">
        <w:rPr>
          <w:lang w:eastAsia="fr-FR" w:bidi="fr-FR"/>
        </w:rPr>
        <w:t xml:space="preserve">tions. Par exemple, le discours élitiste dénonçait vivement de </w:t>
      </w:r>
      <w:r w:rsidRPr="0061325B">
        <w:rPr>
          <w:lang w:eastAsia="fr-FR" w:bidi="fr-FR"/>
        </w:rPr>
        <w:lastRenderedPageBreak/>
        <w:t>nombreux traits de la culture populaire urbaine (le parler, les loisirs, le vêtement, etc.) et proposait ses propres modèles en échange ; mais l'aveu au moins indirect de ce clivage n'altérait aucunement le thème de la nationalité homogène et solidaire. Par ai</w:t>
      </w:r>
      <w:r w:rsidRPr="0061325B">
        <w:rPr>
          <w:lang w:eastAsia="fr-FR" w:bidi="fr-FR"/>
        </w:rPr>
        <w:t>l</w:t>
      </w:r>
      <w:r w:rsidRPr="0061325B">
        <w:rPr>
          <w:lang w:eastAsia="fr-FR" w:bidi="fr-FR"/>
        </w:rPr>
        <w:t>leurs, souvent présentée comme dégradée par l'américanisation, la culture pop</w:t>
      </w:r>
      <w:r w:rsidRPr="0061325B">
        <w:rPr>
          <w:lang w:eastAsia="fr-FR" w:bidi="fr-FR"/>
        </w:rPr>
        <w:t>u</w:t>
      </w:r>
      <w:r w:rsidRPr="0061325B">
        <w:rPr>
          <w:lang w:eastAsia="fr-FR" w:bidi="fr-FR"/>
        </w:rPr>
        <w:t>laire n'en restait pas moins le vecteur du patrimoine traditionnel français, garant de la permanence et de la pureté de la nation. Le programme de la littérat</w:t>
      </w:r>
      <w:r w:rsidRPr="0061325B">
        <w:rPr>
          <w:lang w:eastAsia="fr-FR" w:bidi="fr-FR"/>
        </w:rPr>
        <w:t>u</w:t>
      </w:r>
      <w:r w:rsidRPr="0061325B">
        <w:rPr>
          <w:lang w:eastAsia="fr-FR" w:bidi="fr-FR"/>
        </w:rPr>
        <w:t>re n</w:t>
      </w:r>
      <w:r w:rsidRPr="0061325B">
        <w:rPr>
          <w:lang w:eastAsia="fr-FR" w:bidi="fr-FR"/>
        </w:rPr>
        <w:t>a</w:t>
      </w:r>
      <w:r w:rsidRPr="0061325B">
        <w:rPr>
          <w:lang w:eastAsia="fr-FR" w:bidi="fr-FR"/>
        </w:rPr>
        <w:t>tionale surmontera cette antinomie en idéalisant carrément les réalités popula</w:t>
      </w:r>
      <w:r w:rsidRPr="0061325B">
        <w:rPr>
          <w:lang w:eastAsia="fr-FR" w:bidi="fr-FR"/>
        </w:rPr>
        <w:t>i</w:t>
      </w:r>
      <w:r w:rsidRPr="0061325B">
        <w:rPr>
          <w:lang w:eastAsia="fr-FR" w:bidi="fr-FR"/>
        </w:rPr>
        <w:t>res, du reste réduites à leurs expressions paysannes. Enfin, comme nous l'avons signalé plus haut, toutes réfractaires qu'e</w:t>
      </w:r>
      <w:r w:rsidRPr="0061325B">
        <w:rPr>
          <w:lang w:eastAsia="fr-FR" w:bidi="fr-FR"/>
        </w:rPr>
        <w:t>l</w:t>
      </w:r>
      <w:r w:rsidRPr="0061325B">
        <w:rPr>
          <w:lang w:eastAsia="fr-FR" w:bidi="fr-FR"/>
        </w:rPr>
        <w:t>les fussent à la civilisation américaine et désireuses d'en éloigner le peuple, les élites ne s'y laissaient pas moins assimiler, mais à leur m</w:t>
      </w:r>
      <w:r w:rsidRPr="0061325B">
        <w:rPr>
          <w:lang w:eastAsia="fr-FR" w:bidi="fr-FR"/>
        </w:rPr>
        <w:t>a</w:t>
      </w:r>
      <w:r w:rsidRPr="0061325B">
        <w:rPr>
          <w:lang w:eastAsia="fr-FR" w:bidi="fr-FR"/>
        </w:rPr>
        <w:t>nière et selon des voies de diffusion propres à la notabilité.</w:t>
      </w:r>
    </w:p>
    <w:p w:rsidR="001C49FE" w:rsidRPr="0061325B" w:rsidRDefault="001C49FE" w:rsidP="001C49FE">
      <w:pPr>
        <w:spacing w:before="120" w:after="120"/>
        <w:jc w:val="both"/>
      </w:pPr>
      <w:r w:rsidRPr="0061325B">
        <w:rPr>
          <w:lang w:eastAsia="fr-FR" w:bidi="fr-FR"/>
        </w:rPr>
        <w:t>Il convient de considérer sous cet éclairage deux formes d'échapp</w:t>
      </w:r>
      <w:r w:rsidRPr="0061325B">
        <w:rPr>
          <w:lang w:eastAsia="fr-FR" w:bidi="fr-FR"/>
        </w:rPr>
        <w:t>a</w:t>
      </w:r>
      <w:r w:rsidRPr="0061325B">
        <w:rPr>
          <w:lang w:eastAsia="fr-FR" w:bidi="fr-FR"/>
        </w:rPr>
        <w:t>toire au moyen desquelles les élites ont cru pouvoir résoudre leurs contradictions. La première a consisté à trouver un coupable, à en i</w:t>
      </w:r>
      <w:r w:rsidRPr="0061325B">
        <w:rPr>
          <w:lang w:eastAsia="fr-FR" w:bidi="fr-FR"/>
        </w:rPr>
        <w:t>m</w:t>
      </w:r>
      <w:r w:rsidRPr="0061325B">
        <w:rPr>
          <w:lang w:eastAsia="fr-FR" w:bidi="fr-FR"/>
        </w:rPr>
        <w:t>puter la faute au peuple qui s'est laissé séduire par ses mauvais d</w:t>
      </w:r>
      <w:r w:rsidRPr="0061325B">
        <w:rPr>
          <w:lang w:eastAsia="fr-FR" w:bidi="fr-FR"/>
        </w:rPr>
        <w:t>é</w:t>
      </w:r>
      <w:r w:rsidRPr="0061325B">
        <w:rPr>
          <w:lang w:eastAsia="fr-FR" w:bidi="fr-FR"/>
        </w:rPr>
        <w:t>mons américains, qui s'est désisté de ses devoirs nationaux, qui a trahi ses bonnes élites (Bouchard, 1985-1986). On lui désignait le nord, il a choisi le sud ; on le dressait contre la ville, il s'y est entassé ; on lui proclamait sa mission spirituelle, il s'en est détourné ; on lui démo</w:t>
      </w:r>
      <w:r w:rsidRPr="0061325B">
        <w:rPr>
          <w:lang w:eastAsia="fr-FR" w:bidi="fr-FR"/>
        </w:rPr>
        <w:t>n</w:t>
      </w:r>
      <w:r w:rsidRPr="0061325B">
        <w:rPr>
          <w:lang w:eastAsia="fr-FR" w:bidi="fr-FR"/>
        </w:rPr>
        <w:t>trait sa supériorité morale, il restait indifférent ; on lui révélait sa d</w:t>
      </w:r>
      <w:r w:rsidRPr="0061325B">
        <w:rPr>
          <w:lang w:eastAsia="fr-FR" w:bidi="fr-FR"/>
        </w:rPr>
        <w:t>é</w:t>
      </w:r>
      <w:r w:rsidRPr="0061325B">
        <w:rPr>
          <w:lang w:eastAsia="fr-FR" w:bidi="fr-FR"/>
        </w:rPr>
        <w:t>chéance morale, il ne s'en émouvait pas davantage.</w:t>
      </w:r>
    </w:p>
    <w:p w:rsidR="001C49FE" w:rsidRPr="0061325B" w:rsidRDefault="001C49FE" w:rsidP="001C49FE">
      <w:pPr>
        <w:spacing w:before="120" w:after="120"/>
        <w:jc w:val="both"/>
      </w:pPr>
      <w:r w:rsidRPr="0061325B">
        <w:rPr>
          <w:lang w:eastAsia="fr-FR" w:bidi="fr-FR"/>
        </w:rPr>
        <w:t>L'exil - ou la tentation de l'exil - constituait la deuxième voie d'év</w:t>
      </w:r>
      <w:r w:rsidRPr="0061325B">
        <w:rPr>
          <w:lang w:eastAsia="fr-FR" w:bidi="fr-FR"/>
        </w:rPr>
        <w:t>i</w:t>
      </w:r>
      <w:r w:rsidRPr="0061325B">
        <w:rPr>
          <w:lang w:eastAsia="fr-FR" w:bidi="fr-FR"/>
        </w:rPr>
        <w:t>tement. C'était soit la fuite dans l'imaginaire, dans les utopies de r</w:t>
      </w:r>
      <w:r w:rsidRPr="0061325B">
        <w:rPr>
          <w:lang w:eastAsia="fr-FR" w:bidi="fr-FR"/>
        </w:rPr>
        <w:t>e</w:t>
      </w:r>
      <w:r w:rsidRPr="0061325B">
        <w:rPr>
          <w:lang w:eastAsia="fr-FR" w:bidi="fr-FR"/>
        </w:rPr>
        <w:t>commencement et de reconstruction nationale (Buies, 1882 ; Fala</w:t>
      </w:r>
      <w:r w:rsidRPr="0061325B">
        <w:rPr>
          <w:lang w:eastAsia="fr-FR" w:bidi="fr-FR"/>
        </w:rPr>
        <w:t>r</w:t>
      </w:r>
      <w:r w:rsidRPr="0061325B">
        <w:rPr>
          <w:lang w:eastAsia="fr-FR" w:bidi="fr-FR"/>
        </w:rPr>
        <w:t>deau, 1966 ; Dussault, 1983 ; Bo</w:t>
      </w:r>
      <w:r w:rsidRPr="0061325B">
        <w:rPr>
          <w:lang w:eastAsia="fr-FR" w:bidi="fr-FR"/>
        </w:rPr>
        <w:t>u</w:t>
      </w:r>
      <w:r w:rsidRPr="0061325B">
        <w:rPr>
          <w:lang w:eastAsia="fr-FR" w:bidi="fr-FR"/>
        </w:rPr>
        <w:t>chard, 1989a), soit l'exil physique, le « retour » vers la mère patrie. Cette dernière forme de décrochage a toujours été, comme on le sait, une sorte de constante parmi les inte</w:t>
      </w:r>
      <w:r w:rsidRPr="0061325B">
        <w:rPr>
          <w:lang w:eastAsia="fr-FR" w:bidi="fr-FR"/>
        </w:rPr>
        <w:t>l</w:t>
      </w:r>
      <w:r w:rsidRPr="0061325B">
        <w:rPr>
          <w:lang w:eastAsia="fr-FR" w:bidi="fr-FR"/>
        </w:rPr>
        <w:t>lectuels québécois et, sans doute aussi, une source de grandes déce</w:t>
      </w:r>
      <w:r w:rsidRPr="0061325B">
        <w:rPr>
          <w:lang w:eastAsia="fr-FR" w:bidi="fr-FR"/>
        </w:rPr>
        <w:t>p</w:t>
      </w:r>
      <w:r w:rsidRPr="0061325B">
        <w:rPr>
          <w:lang w:eastAsia="fr-FR" w:bidi="fr-FR"/>
        </w:rPr>
        <w:t>tions dans la mesure où, à plus d'un égard, la France avait elle aussi trahi la patrie rêvée...</w:t>
      </w:r>
    </w:p>
    <w:p w:rsidR="001C49FE" w:rsidRPr="0061325B" w:rsidRDefault="001C49FE" w:rsidP="001C49FE">
      <w:pPr>
        <w:spacing w:before="120" w:after="120"/>
        <w:jc w:val="both"/>
      </w:pPr>
      <w:r w:rsidRPr="0061325B">
        <w:t>[37]</w:t>
      </w:r>
    </w:p>
    <w:p w:rsidR="001C49FE" w:rsidRPr="0061325B" w:rsidRDefault="001C49FE" w:rsidP="001C49FE">
      <w:pPr>
        <w:spacing w:before="120" w:after="120"/>
        <w:jc w:val="both"/>
        <w:rPr>
          <w:lang w:eastAsia="fr-FR" w:bidi="fr-FR"/>
        </w:rPr>
      </w:pPr>
    </w:p>
    <w:p w:rsidR="001C49FE" w:rsidRPr="0061325B" w:rsidRDefault="001C49FE" w:rsidP="001C49FE">
      <w:pPr>
        <w:pStyle w:val="b"/>
      </w:pPr>
      <w:r w:rsidRPr="0061325B">
        <w:t>Une échappée c</w:t>
      </w:r>
      <w:r>
        <w:t>ontinentale :</w:t>
      </w:r>
      <w:r>
        <w:br/>
      </w:r>
      <w:r w:rsidRPr="0061325B">
        <w:t>la culture populaire</w:t>
      </w:r>
    </w:p>
    <w:p w:rsidR="001C49FE" w:rsidRPr="0061325B" w:rsidRDefault="001C49FE" w:rsidP="001C49FE">
      <w:pPr>
        <w:spacing w:before="120" w:after="120"/>
        <w:jc w:val="both"/>
        <w:rPr>
          <w:lang w:eastAsia="fr-FR" w:bidi="fr-FR"/>
        </w:rPr>
      </w:pPr>
    </w:p>
    <w:p w:rsidR="001C49FE" w:rsidRPr="0061325B" w:rsidRDefault="001C49FE" w:rsidP="001C49FE">
      <w:pPr>
        <w:spacing w:before="120" w:after="120"/>
        <w:jc w:val="both"/>
      </w:pPr>
      <w:r w:rsidRPr="0061325B">
        <w:rPr>
          <w:lang w:eastAsia="fr-FR" w:bidi="fr-FR"/>
        </w:rPr>
        <w:t>De plusieurs façons, les classes populaires rurales et urbaines se sont effect</w:t>
      </w:r>
      <w:r w:rsidRPr="0061325B">
        <w:rPr>
          <w:lang w:eastAsia="fr-FR" w:bidi="fr-FR"/>
        </w:rPr>
        <w:t>i</w:t>
      </w:r>
      <w:r w:rsidRPr="0061325B">
        <w:rPr>
          <w:lang w:eastAsia="fr-FR" w:bidi="fr-FR"/>
        </w:rPr>
        <w:t>vement dérobées au modèle national que les élites avaient tracé pour elles. Ce</w:t>
      </w:r>
      <w:r w:rsidRPr="0061325B">
        <w:rPr>
          <w:lang w:eastAsia="fr-FR" w:bidi="fr-FR"/>
        </w:rPr>
        <w:t>r</w:t>
      </w:r>
      <w:r w:rsidRPr="0061325B">
        <w:rPr>
          <w:lang w:eastAsia="fr-FR" w:bidi="fr-FR"/>
        </w:rPr>
        <w:t>tes, à leur manière, elles étaient très attachées à leur langue, à l'image des « vieux pays » d'où étaient venus les anc</w:t>
      </w:r>
      <w:r w:rsidRPr="0061325B">
        <w:rPr>
          <w:lang w:eastAsia="fr-FR" w:bidi="fr-FR"/>
        </w:rPr>
        <w:t>ê</w:t>
      </w:r>
      <w:r w:rsidRPr="0061325B">
        <w:rPr>
          <w:lang w:eastAsia="fr-FR" w:bidi="fr-FR"/>
        </w:rPr>
        <w:t>tres, et sensibles aux discours patriotiques. E</w:t>
      </w:r>
      <w:r w:rsidRPr="0061325B">
        <w:rPr>
          <w:lang w:eastAsia="fr-FR" w:bidi="fr-FR"/>
        </w:rPr>
        <w:t>l</w:t>
      </w:r>
      <w:r w:rsidRPr="0061325B">
        <w:rPr>
          <w:lang w:eastAsia="fr-FR" w:bidi="fr-FR"/>
        </w:rPr>
        <w:t>les montraient beaucoup de ferveur en matière de religion et une réelle admiration pour la di</w:t>
      </w:r>
      <w:r w:rsidRPr="0061325B">
        <w:rPr>
          <w:lang w:eastAsia="fr-FR" w:bidi="fr-FR"/>
        </w:rPr>
        <w:t>s</w:t>
      </w:r>
      <w:r w:rsidRPr="0061325B">
        <w:rPr>
          <w:lang w:eastAsia="fr-FR" w:bidi="fr-FR"/>
        </w:rPr>
        <w:t>tin</w:t>
      </w:r>
      <w:r w:rsidRPr="0061325B">
        <w:rPr>
          <w:lang w:eastAsia="fr-FR" w:bidi="fr-FR"/>
        </w:rPr>
        <w:t>c</w:t>
      </w:r>
      <w:r w:rsidRPr="0061325B">
        <w:rPr>
          <w:lang w:eastAsia="fr-FR" w:bidi="fr-FR"/>
        </w:rPr>
        <w:t>tion des notables, qui pouvaient « parler en termes ». Mais ces points de rencontre étaient aussi des lieux de mésententes où se cro</w:t>
      </w:r>
      <w:r w:rsidRPr="0061325B">
        <w:rPr>
          <w:lang w:eastAsia="fr-FR" w:bidi="fr-FR"/>
        </w:rPr>
        <w:t>i</w:t>
      </w:r>
      <w:r w:rsidRPr="0061325B">
        <w:rPr>
          <w:lang w:eastAsia="fr-FR" w:bidi="fr-FR"/>
        </w:rPr>
        <w:t>saient des références et des sensibilités assez divergentes. Très tôt, eu égard aux définitions officielles, la culture populaire s'est posée co</w:t>
      </w:r>
      <w:r w:rsidRPr="0061325B">
        <w:rPr>
          <w:lang w:eastAsia="fr-FR" w:bidi="fr-FR"/>
        </w:rPr>
        <w:t>m</w:t>
      </w:r>
      <w:r w:rsidRPr="0061325B">
        <w:rPr>
          <w:lang w:eastAsia="fr-FR" w:bidi="fr-FR"/>
        </w:rPr>
        <w:t>me culture réfractaire, se nourri</w:t>
      </w:r>
      <w:r w:rsidRPr="0061325B">
        <w:rPr>
          <w:lang w:eastAsia="fr-FR" w:bidi="fr-FR"/>
        </w:rPr>
        <w:t>s</w:t>
      </w:r>
      <w:r w:rsidRPr="0061325B">
        <w:rPr>
          <w:lang w:eastAsia="fr-FR" w:bidi="fr-FR"/>
        </w:rPr>
        <w:t>sant d'un côté de la dure expérience de la colonisation, de l'autre de l'apprenti</w:t>
      </w:r>
      <w:r w:rsidRPr="0061325B">
        <w:rPr>
          <w:lang w:eastAsia="fr-FR" w:bidi="fr-FR"/>
        </w:rPr>
        <w:t>s</w:t>
      </w:r>
      <w:r w:rsidRPr="0061325B">
        <w:rPr>
          <w:lang w:eastAsia="fr-FR" w:bidi="fr-FR"/>
        </w:rPr>
        <w:t>sage du continent parcouru d'abord dans la course aux fourrures et plus tard dans les migrations de travail aux États-Unis (Courville, 1983). Dès le XVII</w:t>
      </w:r>
      <w:r w:rsidRPr="0061325B">
        <w:rPr>
          <w:vertAlign w:val="superscript"/>
          <w:lang w:eastAsia="fr-FR" w:bidi="fr-FR"/>
        </w:rPr>
        <w:t xml:space="preserve">e </w:t>
      </w:r>
      <w:r w:rsidRPr="0061325B">
        <w:rPr>
          <w:lang w:eastAsia="fr-FR" w:bidi="fr-FR"/>
        </w:rPr>
        <w:t>siècle, les colons français furent ainsi exposés à la culture amérindienne à l</w:t>
      </w:r>
      <w:r w:rsidRPr="0061325B">
        <w:rPr>
          <w:lang w:eastAsia="fr-FR" w:bidi="fr-FR"/>
        </w:rPr>
        <w:t>a</w:t>
      </w:r>
      <w:r w:rsidRPr="0061325B">
        <w:rPr>
          <w:lang w:eastAsia="fr-FR" w:bidi="fr-FR"/>
        </w:rPr>
        <w:t>quelle ils ont emprunté d'importants éléments techniques liés à l'al</w:t>
      </w:r>
      <w:r w:rsidRPr="0061325B">
        <w:rPr>
          <w:lang w:eastAsia="fr-FR" w:bidi="fr-FR"/>
        </w:rPr>
        <w:t>i</w:t>
      </w:r>
      <w:r w:rsidRPr="0061325B">
        <w:rPr>
          <w:lang w:eastAsia="fr-FR" w:bidi="fr-FR"/>
        </w:rPr>
        <w:t>mentation, au vêtement, à l'habitat, au transport, à la médecine. Ajo</w:t>
      </w:r>
      <w:r w:rsidRPr="0061325B">
        <w:rPr>
          <w:lang w:eastAsia="fr-FR" w:bidi="fr-FR"/>
        </w:rPr>
        <w:t>u</w:t>
      </w:r>
      <w:r w:rsidRPr="0061325B">
        <w:rPr>
          <w:lang w:eastAsia="fr-FR" w:bidi="fr-FR"/>
        </w:rPr>
        <w:t>tons à cela les apports eur</w:t>
      </w:r>
      <w:r w:rsidRPr="0061325B">
        <w:rPr>
          <w:lang w:eastAsia="fr-FR" w:bidi="fr-FR"/>
        </w:rPr>
        <w:t>o</w:t>
      </w:r>
      <w:r w:rsidRPr="0061325B">
        <w:rPr>
          <w:lang w:eastAsia="fr-FR" w:bidi="fr-FR"/>
        </w:rPr>
        <w:t>péens non francophones au cours des XVIII</w:t>
      </w:r>
      <w:r w:rsidRPr="0061325B">
        <w:rPr>
          <w:vertAlign w:val="superscript"/>
          <w:lang w:eastAsia="fr-FR" w:bidi="fr-FR"/>
        </w:rPr>
        <w:t>e</w:t>
      </w:r>
      <w:r w:rsidRPr="0061325B">
        <w:rPr>
          <w:lang w:eastAsia="fr-FR" w:bidi="fr-FR"/>
        </w:rPr>
        <w:t xml:space="preserve"> et XIX</w:t>
      </w:r>
      <w:r w:rsidRPr="0061325B">
        <w:rPr>
          <w:vertAlign w:val="superscript"/>
          <w:lang w:eastAsia="fr-FR" w:bidi="fr-FR"/>
        </w:rPr>
        <w:t>e</w:t>
      </w:r>
      <w:r w:rsidRPr="0061325B">
        <w:rPr>
          <w:lang w:eastAsia="fr-FR" w:bidi="fr-FR"/>
        </w:rPr>
        <w:t xml:space="preserve"> siècles (allant de l'habitat aligné - le rang - à Santa Klauss), et surtout le formidable déferlement de traits culturels amér</w:t>
      </w:r>
      <w:r w:rsidRPr="0061325B">
        <w:rPr>
          <w:lang w:eastAsia="fr-FR" w:bidi="fr-FR"/>
        </w:rPr>
        <w:t>i</w:t>
      </w:r>
      <w:r w:rsidRPr="0061325B">
        <w:rPr>
          <w:lang w:eastAsia="fr-FR" w:bidi="fr-FR"/>
        </w:rPr>
        <w:t>cains qui, au cours des XIX</w:t>
      </w:r>
      <w:r w:rsidRPr="0061325B">
        <w:rPr>
          <w:vertAlign w:val="superscript"/>
          <w:lang w:eastAsia="fr-FR" w:bidi="fr-FR"/>
        </w:rPr>
        <w:t>e</w:t>
      </w:r>
      <w:r w:rsidRPr="0061325B">
        <w:rPr>
          <w:lang w:eastAsia="fr-FR" w:bidi="fr-FR"/>
        </w:rPr>
        <w:t xml:space="preserve"> et XX</w:t>
      </w:r>
      <w:r w:rsidRPr="0061325B">
        <w:rPr>
          <w:vertAlign w:val="superscript"/>
          <w:lang w:eastAsia="fr-FR" w:bidi="fr-FR"/>
        </w:rPr>
        <w:t>e</w:t>
      </w:r>
      <w:r w:rsidRPr="0061325B">
        <w:rPr>
          <w:lang w:eastAsia="fr-FR" w:bidi="fr-FR"/>
        </w:rPr>
        <w:t xml:space="preserve"> siècles, ont imprégné les danses et chansons populaires, le mobilier, l'architecture, la cuisine, la techn</w:t>
      </w:r>
      <w:r w:rsidRPr="0061325B">
        <w:rPr>
          <w:lang w:eastAsia="fr-FR" w:bidi="fr-FR"/>
        </w:rPr>
        <w:t>o</w:t>
      </w:r>
      <w:r w:rsidRPr="0061325B">
        <w:rPr>
          <w:lang w:eastAsia="fr-FR" w:bidi="fr-FR"/>
        </w:rPr>
        <w:t>logie des métiers urbains, etc. </w:t>
      </w:r>
      <w:r w:rsidRPr="0061325B">
        <w:rPr>
          <w:rStyle w:val="Appelnotedebasdep"/>
          <w:lang w:eastAsia="fr-FR" w:bidi="fr-FR"/>
        </w:rPr>
        <w:footnoteReference w:id="30"/>
      </w:r>
      <w:r w:rsidRPr="0061325B">
        <w:rPr>
          <w:lang w:eastAsia="fr-FR" w:bidi="fr-FR"/>
        </w:rPr>
        <w:t>.</w:t>
      </w:r>
    </w:p>
    <w:p w:rsidR="001C49FE" w:rsidRPr="0061325B" w:rsidRDefault="001C49FE" w:rsidP="001C49FE">
      <w:pPr>
        <w:spacing w:before="120" w:after="120"/>
        <w:jc w:val="both"/>
      </w:pPr>
      <w:r w:rsidRPr="0061325B">
        <w:rPr>
          <w:lang w:eastAsia="fr-FR" w:bidi="fr-FR"/>
        </w:rPr>
        <w:t>D'une manière non moins déterminante, la culture populaire se transformait aussi sur le plan des pratiques rituelles ; celles qui ento</w:t>
      </w:r>
      <w:r w:rsidRPr="0061325B">
        <w:rPr>
          <w:lang w:eastAsia="fr-FR" w:bidi="fr-FR"/>
        </w:rPr>
        <w:t>u</w:t>
      </w:r>
      <w:r w:rsidRPr="0061325B">
        <w:rPr>
          <w:lang w:eastAsia="fr-FR" w:bidi="fr-FR"/>
        </w:rPr>
        <w:t>raient le mariage, par exemple, semblent avoir subi un double proce</w:t>
      </w:r>
      <w:r w:rsidRPr="0061325B">
        <w:rPr>
          <w:lang w:eastAsia="fr-FR" w:bidi="fr-FR"/>
        </w:rPr>
        <w:t>s</w:t>
      </w:r>
      <w:r w:rsidRPr="0061325B">
        <w:rPr>
          <w:lang w:eastAsia="fr-FR" w:bidi="fr-FR"/>
        </w:rPr>
        <w:t>sus d'érosion et de redéfinition qui est peut-être caractéristique des</w:t>
      </w:r>
      <w:r>
        <w:rPr>
          <w:lang w:eastAsia="fr-FR" w:bidi="fr-FR"/>
        </w:rPr>
        <w:t xml:space="preserve"> </w:t>
      </w:r>
      <w:r w:rsidRPr="0061325B">
        <w:t>[38]</w:t>
      </w:r>
      <w:r>
        <w:t xml:space="preserve"> </w:t>
      </w:r>
      <w:r w:rsidRPr="0061325B">
        <w:rPr>
          <w:lang w:eastAsia="fr-FR" w:bidi="fr-FR"/>
        </w:rPr>
        <w:t>sociétés de peuplement </w:t>
      </w:r>
      <w:r w:rsidRPr="0061325B">
        <w:rPr>
          <w:rStyle w:val="Appelnotedebasdep"/>
          <w:lang w:eastAsia="fr-FR" w:bidi="fr-FR"/>
        </w:rPr>
        <w:footnoteReference w:id="31"/>
      </w:r>
      <w:r w:rsidRPr="0061325B">
        <w:rPr>
          <w:lang w:eastAsia="fr-FR" w:bidi="fr-FR"/>
        </w:rPr>
        <w:t>. Un nouveau « tempérament » se me</w:t>
      </w:r>
      <w:r w:rsidRPr="0061325B">
        <w:rPr>
          <w:lang w:eastAsia="fr-FR" w:bidi="fr-FR"/>
        </w:rPr>
        <w:t>t</w:t>
      </w:r>
      <w:r w:rsidRPr="0061325B">
        <w:rPr>
          <w:lang w:eastAsia="fr-FR" w:bidi="fr-FR"/>
        </w:rPr>
        <w:t xml:space="preserve">tait en place aussi, celui de l'habitant indépendant, un peu frondeur, </w:t>
      </w:r>
      <w:r w:rsidRPr="0061325B">
        <w:rPr>
          <w:lang w:eastAsia="fr-FR" w:bidi="fr-FR"/>
        </w:rPr>
        <w:lastRenderedPageBreak/>
        <w:t>aux aspirations égalitaristes, pendant que de nouveaux modèles de condu</w:t>
      </w:r>
      <w:r w:rsidRPr="0061325B">
        <w:rPr>
          <w:lang w:eastAsia="fr-FR" w:bidi="fr-FR"/>
        </w:rPr>
        <w:t>i</w:t>
      </w:r>
      <w:r w:rsidRPr="0061325B">
        <w:rPr>
          <w:lang w:eastAsia="fr-FR" w:bidi="fr-FR"/>
        </w:rPr>
        <w:t>te prenaient forme, notamment en matière de procréation, de nuptial</w:t>
      </w:r>
      <w:r w:rsidRPr="0061325B">
        <w:rPr>
          <w:lang w:eastAsia="fr-FR" w:bidi="fr-FR"/>
        </w:rPr>
        <w:t>i</w:t>
      </w:r>
      <w:r w:rsidRPr="0061325B">
        <w:rPr>
          <w:lang w:eastAsia="fr-FR" w:bidi="fr-FR"/>
        </w:rPr>
        <w:t>té, de reproduction familiale. Enfin, et ce trait en résume peut-être plusieurs autres, un parler différent s'affirmait et se ramifiait selon les régions. Ainsi, pendant que la bourgeoisie entendait demeurer f</w:t>
      </w:r>
      <w:r w:rsidRPr="0061325B">
        <w:rPr>
          <w:lang w:eastAsia="fr-FR" w:bidi="fr-FR"/>
        </w:rPr>
        <w:t>i</w:t>
      </w:r>
      <w:r w:rsidRPr="0061325B">
        <w:rPr>
          <w:lang w:eastAsia="fr-FR" w:bidi="fr-FR"/>
        </w:rPr>
        <w:t>dèle au « bon » français, se poursuivait au sein des classes populaires la lente dérive des mots et de leurs sens.</w:t>
      </w:r>
    </w:p>
    <w:p w:rsidR="001C49FE" w:rsidRPr="0061325B" w:rsidRDefault="001C49FE" w:rsidP="001C49FE">
      <w:pPr>
        <w:spacing w:before="120" w:after="120"/>
        <w:jc w:val="both"/>
      </w:pPr>
      <w:r w:rsidRPr="0061325B">
        <w:rPr>
          <w:lang w:eastAsia="fr-FR" w:bidi="fr-FR"/>
        </w:rPr>
        <w:t>La police exercée par les élites n'a pas empêché l'émancipation et la différe</w:t>
      </w:r>
      <w:r w:rsidRPr="0061325B">
        <w:rPr>
          <w:lang w:eastAsia="fr-FR" w:bidi="fr-FR"/>
        </w:rPr>
        <w:t>n</w:t>
      </w:r>
      <w:r w:rsidRPr="0061325B">
        <w:rPr>
          <w:lang w:eastAsia="fr-FR" w:bidi="fr-FR"/>
        </w:rPr>
        <w:t>ciation de la culture populaire qui a persisté dans ses voies, ses genres, ses allégeances. Pour une large part, croyons-nous, l'histo</w:t>
      </w:r>
      <w:r w:rsidRPr="0061325B">
        <w:rPr>
          <w:lang w:eastAsia="fr-FR" w:bidi="fr-FR"/>
        </w:rPr>
        <w:t>i</w:t>
      </w:r>
      <w:r w:rsidRPr="0061325B">
        <w:rPr>
          <w:lang w:eastAsia="fr-FR" w:bidi="fr-FR"/>
        </w:rPr>
        <w:t>re de cette dérive reste cependant à faire, tout comme l'étude du cliv</w:t>
      </w:r>
      <w:r w:rsidRPr="0061325B">
        <w:rPr>
          <w:lang w:eastAsia="fr-FR" w:bidi="fr-FR"/>
        </w:rPr>
        <w:t>a</w:t>
      </w:r>
      <w:r w:rsidRPr="0061325B">
        <w:rPr>
          <w:lang w:eastAsia="fr-FR" w:bidi="fr-FR"/>
        </w:rPr>
        <w:t>ge qu'elle a entraîné et qui a installé dans l'identité collective une du</w:t>
      </w:r>
      <w:r w:rsidRPr="0061325B">
        <w:rPr>
          <w:lang w:eastAsia="fr-FR" w:bidi="fr-FR"/>
        </w:rPr>
        <w:t>a</w:t>
      </w:r>
      <w:r w:rsidRPr="0061325B">
        <w:rPr>
          <w:lang w:eastAsia="fr-FR" w:bidi="fr-FR"/>
        </w:rPr>
        <w:t>lité durable : en haut, une culture un peu artificielle tissée par les él</w:t>
      </w:r>
      <w:r w:rsidRPr="0061325B">
        <w:rPr>
          <w:lang w:eastAsia="fr-FR" w:bidi="fr-FR"/>
        </w:rPr>
        <w:t>i</w:t>
      </w:r>
      <w:r w:rsidRPr="0061325B">
        <w:rPr>
          <w:lang w:eastAsia="fr-FR" w:bidi="fr-FR"/>
        </w:rPr>
        <w:t>tes, une culture qui nie ; en bas, une culture robuste métissée par l'hi</w:t>
      </w:r>
      <w:r w:rsidRPr="0061325B">
        <w:rPr>
          <w:lang w:eastAsia="fr-FR" w:bidi="fr-FR"/>
        </w:rPr>
        <w:t>s</w:t>
      </w:r>
      <w:r w:rsidRPr="0061325B">
        <w:rPr>
          <w:lang w:eastAsia="fr-FR" w:bidi="fr-FR"/>
        </w:rPr>
        <w:t>toire, une culture qui renie.</w:t>
      </w:r>
    </w:p>
    <w:p w:rsidR="001C49FE" w:rsidRPr="0061325B" w:rsidRDefault="001C49FE" w:rsidP="001C49FE">
      <w:pPr>
        <w:spacing w:before="120" w:after="120"/>
        <w:jc w:val="both"/>
        <w:rPr>
          <w:lang w:eastAsia="fr-FR" w:bidi="fr-FR"/>
        </w:rPr>
      </w:pPr>
    </w:p>
    <w:p w:rsidR="001C49FE" w:rsidRPr="0061325B" w:rsidRDefault="001C49FE" w:rsidP="001C49FE">
      <w:pPr>
        <w:pStyle w:val="a"/>
      </w:pPr>
      <w:r w:rsidRPr="0061325B">
        <w:t>LES MUTATIONS DÉCISIVES</w:t>
      </w:r>
    </w:p>
    <w:p w:rsidR="001C49FE" w:rsidRPr="0061325B" w:rsidRDefault="001C49FE" w:rsidP="001C49FE">
      <w:pPr>
        <w:spacing w:before="120" w:after="120"/>
        <w:jc w:val="both"/>
        <w:rPr>
          <w:lang w:eastAsia="fr-FR" w:bidi="fr-FR"/>
        </w:rPr>
      </w:pPr>
    </w:p>
    <w:p w:rsidR="001C49FE" w:rsidRPr="0061325B" w:rsidRDefault="001C49FE" w:rsidP="001C49FE">
      <w:pPr>
        <w:spacing w:before="120" w:after="120"/>
        <w:jc w:val="both"/>
        <w:rPr>
          <w:lang w:eastAsia="fr-FR" w:bidi="fr-FR"/>
        </w:rPr>
      </w:pPr>
      <w:r w:rsidRPr="0061325B">
        <w:rPr>
          <w:lang w:eastAsia="fr-FR" w:bidi="fr-FR"/>
        </w:rPr>
        <w:t>Le rapport social qui a longtemps dressé les élites professionnelles contre la culture populaire a fini par se briser, ces dernières ayant en quelque sorte déclaré forfait. L'emprise croissante exercée par les Québécois francophones sur leur économie depuis la décennie 1940- 1950 a en effet déplacé l'équilibre des pouvoirs au profit de la bou</w:t>
      </w:r>
      <w:r w:rsidRPr="0061325B">
        <w:rPr>
          <w:lang w:eastAsia="fr-FR" w:bidi="fr-FR"/>
        </w:rPr>
        <w:t>r</w:t>
      </w:r>
      <w:r w:rsidRPr="0061325B">
        <w:rPr>
          <w:lang w:eastAsia="fr-FR" w:bidi="fr-FR"/>
        </w:rPr>
        <w:t>geoisie d'affaires et au détriment des notables des professions libér</w:t>
      </w:r>
      <w:r w:rsidRPr="0061325B">
        <w:rPr>
          <w:lang w:eastAsia="fr-FR" w:bidi="fr-FR"/>
        </w:rPr>
        <w:t>a</w:t>
      </w:r>
      <w:r w:rsidRPr="0061325B">
        <w:rPr>
          <w:lang w:eastAsia="fr-FR" w:bidi="fr-FR"/>
        </w:rPr>
        <w:t>les. Ceux-ci ont transféré à un État plus démocratique la plus grande partie du pouvoir social et culturel dont ils avaient le monopole depuis un siècle. Parallèlement, les postulats et corollaires sur lesquels s'était érigée la culture savante tombaient rapidement en déclin. Du coup, d'importantes contraintes qui pesaient sur l'émancipation culturelle des classes populaires ont été levées.</w:t>
      </w:r>
    </w:p>
    <w:p w:rsidR="001C49FE" w:rsidRPr="0061325B" w:rsidRDefault="001C49FE" w:rsidP="001C49FE">
      <w:pPr>
        <w:spacing w:before="120" w:after="120"/>
        <w:jc w:val="both"/>
      </w:pPr>
      <w:r w:rsidRPr="0061325B">
        <w:t>[39]</w:t>
      </w:r>
    </w:p>
    <w:p w:rsidR="001C49FE" w:rsidRPr="0061325B" w:rsidRDefault="001C49FE" w:rsidP="001C49FE">
      <w:pPr>
        <w:spacing w:before="120" w:after="120"/>
        <w:jc w:val="both"/>
      </w:pPr>
      <w:r w:rsidRPr="0061325B">
        <w:rPr>
          <w:lang w:eastAsia="fr-FR" w:bidi="fr-FR"/>
        </w:rPr>
        <w:t>Un double bouleversement en a résulté. Dans une première dire</w:t>
      </w:r>
      <w:r w:rsidRPr="0061325B">
        <w:rPr>
          <w:lang w:eastAsia="fr-FR" w:bidi="fr-FR"/>
        </w:rPr>
        <w:t>c</w:t>
      </w:r>
      <w:r w:rsidRPr="0061325B">
        <w:rPr>
          <w:lang w:eastAsia="fr-FR" w:bidi="fr-FR"/>
        </w:rPr>
        <w:t>tion, la culture populaire, en tant que culture nord-américaine, se tro</w:t>
      </w:r>
      <w:r w:rsidRPr="0061325B">
        <w:rPr>
          <w:lang w:eastAsia="fr-FR" w:bidi="fr-FR"/>
        </w:rPr>
        <w:t>u</w:t>
      </w:r>
      <w:r w:rsidRPr="0061325B">
        <w:rPr>
          <w:lang w:eastAsia="fr-FR" w:bidi="fr-FR"/>
        </w:rPr>
        <w:t>va tout à coup r</w:t>
      </w:r>
      <w:r w:rsidRPr="0061325B">
        <w:rPr>
          <w:lang w:eastAsia="fr-FR" w:bidi="fr-FR"/>
        </w:rPr>
        <w:t>é</w:t>
      </w:r>
      <w:r w:rsidRPr="0061325B">
        <w:rPr>
          <w:lang w:eastAsia="fr-FR" w:bidi="fr-FR"/>
        </w:rPr>
        <w:t>habilitée, et d'abord sous le rapport le moins ambigu qui soit : celui de la langue. À partir des années 1955-1960, le jouai commença à s'accréditer dans les médias (en particulier dans le di</w:t>
      </w:r>
      <w:r w:rsidRPr="0061325B">
        <w:rPr>
          <w:lang w:eastAsia="fr-FR" w:bidi="fr-FR"/>
        </w:rPr>
        <w:t>s</w:t>
      </w:r>
      <w:r w:rsidRPr="0061325B">
        <w:rPr>
          <w:lang w:eastAsia="fr-FR" w:bidi="fr-FR"/>
        </w:rPr>
        <w:lastRenderedPageBreak/>
        <w:t>cours publicitaire), le roman et le théâtre. Les symboles de la vie loc</w:t>
      </w:r>
      <w:r w:rsidRPr="0061325B">
        <w:rPr>
          <w:lang w:eastAsia="fr-FR" w:bidi="fr-FR"/>
        </w:rPr>
        <w:t>a</w:t>
      </w:r>
      <w:r w:rsidRPr="0061325B">
        <w:rPr>
          <w:lang w:eastAsia="fr-FR" w:bidi="fr-FR"/>
        </w:rPr>
        <w:t>le furent réactivés dans d'innombrables festivals et carnavals qui serv</w:t>
      </w:r>
      <w:r w:rsidRPr="0061325B">
        <w:rPr>
          <w:lang w:eastAsia="fr-FR" w:bidi="fr-FR"/>
        </w:rPr>
        <w:t>i</w:t>
      </w:r>
      <w:r w:rsidRPr="0061325B">
        <w:rPr>
          <w:lang w:eastAsia="fr-FR" w:bidi="fr-FR"/>
        </w:rPr>
        <w:t>rent de véhicules à une réappropriation du passé populaire (en partic</w:t>
      </w:r>
      <w:r w:rsidRPr="0061325B">
        <w:rPr>
          <w:lang w:eastAsia="fr-FR" w:bidi="fr-FR"/>
        </w:rPr>
        <w:t>u</w:t>
      </w:r>
      <w:r w:rsidRPr="0061325B">
        <w:rPr>
          <w:lang w:eastAsia="fr-FR" w:bidi="fr-FR"/>
        </w:rPr>
        <w:t>lier le mouvement colonisateur). Ce travail n'est pas tout à fait term</w:t>
      </w:r>
      <w:r w:rsidRPr="0061325B">
        <w:rPr>
          <w:lang w:eastAsia="fr-FR" w:bidi="fr-FR"/>
        </w:rPr>
        <w:t>i</w:t>
      </w:r>
      <w:r w:rsidRPr="0061325B">
        <w:rPr>
          <w:lang w:eastAsia="fr-FR" w:bidi="fr-FR"/>
        </w:rPr>
        <w:t>né, semble-t-il ; ce n'est qu'en 1986 qu'une œuvre de création, en l'o</w:t>
      </w:r>
      <w:r w:rsidRPr="0061325B">
        <w:rPr>
          <w:lang w:eastAsia="fr-FR" w:bidi="fr-FR"/>
        </w:rPr>
        <w:t>c</w:t>
      </w:r>
      <w:r w:rsidRPr="0061325B">
        <w:rPr>
          <w:lang w:eastAsia="fr-FR" w:bidi="fr-FR"/>
        </w:rPr>
        <w:t>currence le tél</w:t>
      </w:r>
      <w:r w:rsidRPr="0061325B">
        <w:rPr>
          <w:lang w:eastAsia="fr-FR" w:bidi="fr-FR"/>
        </w:rPr>
        <w:t>é</w:t>
      </w:r>
      <w:r w:rsidRPr="0061325B">
        <w:rPr>
          <w:lang w:eastAsia="fr-FR" w:bidi="fr-FR"/>
        </w:rPr>
        <w:t xml:space="preserve">roman </w:t>
      </w:r>
      <w:r w:rsidRPr="0061325B">
        <w:t>Lance et compte,</w:t>
      </w:r>
      <w:r w:rsidRPr="0061325B">
        <w:rPr>
          <w:lang w:eastAsia="fr-FR" w:bidi="fr-FR"/>
        </w:rPr>
        <w:t xml:space="preserve"> mit en scène le sport qui a le plus excité l'imaginaire des Québécois depuis près d'un siècle, celui auquel ils ont emprunté la majorité de leurs héros quotidiens.</w:t>
      </w:r>
    </w:p>
    <w:p w:rsidR="001C49FE" w:rsidRPr="0061325B" w:rsidRDefault="001C49FE" w:rsidP="001C49FE">
      <w:pPr>
        <w:spacing w:before="120" w:after="120"/>
        <w:jc w:val="both"/>
      </w:pPr>
      <w:r w:rsidRPr="0061325B">
        <w:rPr>
          <w:lang w:eastAsia="fr-FR" w:bidi="fr-FR"/>
        </w:rPr>
        <w:t>Dans l'autre direction, celle de la culture savante, on a vu les scie</w:t>
      </w:r>
      <w:r w:rsidRPr="0061325B">
        <w:rPr>
          <w:lang w:eastAsia="fr-FR" w:bidi="fr-FR"/>
        </w:rPr>
        <w:t>n</w:t>
      </w:r>
      <w:r w:rsidRPr="0061325B">
        <w:rPr>
          <w:lang w:eastAsia="fr-FR" w:bidi="fr-FR"/>
        </w:rPr>
        <w:t>ces h</w:t>
      </w:r>
      <w:r w:rsidRPr="0061325B">
        <w:rPr>
          <w:lang w:eastAsia="fr-FR" w:bidi="fr-FR"/>
        </w:rPr>
        <w:t>u</w:t>
      </w:r>
      <w:r w:rsidRPr="0061325B">
        <w:rPr>
          <w:lang w:eastAsia="fr-FR" w:bidi="fr-FR"/>
        </w:rPr>
        <w:t>maines, les arts, la littérature et la pensée s'affranchir - à des rythmes fort inégaux il est vrai - de leurs anciennes prémisses, se r</w:t>
      </w:r>
      <w:r w:rsidRPr="0061325B">
        <w:rPr>
          <w:lang w:eastAsia="fr-FR" w:bidi="fr-FR"/>
        </w:rPr>
        <w:t>é</w:t>
      </w:r>
      <w:r w:rsidRPr="0061325B">
        <w:rPr>
          <w:lang w:eastAsia="fr-FR" w:bidi="fr-FR"/>
        </w:rPr>
        <w:t>concilier avec le continent, repousser la tradition et ses vieux mythes fondateurs, et se mettre à la recherche ou à la reconstruction du Qu</w:t>
      </w:r>
      <w:r w:rsidRPr="0061325B">
        <w:rPr>
          <w:lang w:eastAsia="fr-FR" w:bidi="fr-FR"/>
        </w:rPr>
        <w:t>é</w:t>
      </w:r>
      <w:r w:rsidRPr="0061325B">
        <w:rPr>
          <w:lang w:eastAsia="fr-FR" w:bidi="fr-FR"/>
        </w:rPr>
        <w:t>bec contemporain. L'évolution récente de la scie</w:t>
      </w:r>
      <w:r w:rsidRPr="0061325B">
        <w:rPr>
          <w:lang w:eastAsia="fr-FR" w:bidi="fr-FR"/>
        </w:rPr>
        <w:t>n</w:t>
      </w:r>
      <w:r w:rsidRPr="0061325B">
        <w:rPr>
          <w:lang w:eastAsia="fr-FR" w:bidi="fr-FR"/>
        </w:rPr>
        <w:t>ce historique et de l'ethnographie (à laquelle il faut associer l'archéologie hist</w:t>
      </w:r>
      <w:r w:rsidRPr="0061325B">
        <w:rPr>
          <w:lang w:eastAsia="fr-FR" w:bidi="fr-FR"/>
        </w:rPr>
        <w:t>o</w:t>
      </w:r>
      <w:r w:rsidRPr="0061325B">
        <w:rPr>
          <w:lang w:eastAsia="fr-FR" w:bidi="fr-FR"/>
        </w:rPr>
        <w:t>rique) est particulièrement révélatrice de cette mutation. Avec la décennie 1950-1960, la première a entrepris un immense travail de révision, délai</w:t>
      </w:r>
      <w:r w:rsidRPr="0061325B">
        <w:rPr>
          <w:lang w:eastAsia="fr-FR" w:bidi="fr-FR"/>
        </w:rPr>
        <w:t>s</w:t>
      </w:r>
      <w:r w:rsidRPr="0061325B">
        <w:rPr>
          <w:lang w:eastAsia="fr-FR" w:bidi="fr-FR"/>
        </w:rPr>
        <w:t>sant le par</w:t>
      </w:r>
      <w:r w:rsidRPr="0061325B">
        <w:rPr>
          <w:lang w:eastAsia="fr-FR" w:bidi="fr-FR"/>
        </w:rPr>
        <w:t>a</w:t>
      </w:r>
      <w:r w:rsidRPr="0061325B">
        <w:rPr>
          <w:lang w:eastAsia="fr-FR" w:bidi="fr-FR"/>
        </w:rPr>
        <w:t>digme continuiste pour celui de la modernité (Bouchard, 1990a). Quant à la deuxième, regroupée au sein du CELAT (Centre d'études sur la langue, les arts et les traditions populaires des franc</w:t>
      </w:r>
      <w:r w:rsidRPr="0061325B">
        <w:rPr>
          <w:lang w:eastAsia="fr-FR" w:bidi="fr-FR"/>
        </w:rPr>
        <w:t>o</w:t>
      </w:r>
      <w:r w:rsidRPr="0061325B">
        <w:rPr>
          <w:lang w:eastAsia="fr-FR" w:bidi="fr-FR"/>
        </w:rPr>
        <w:t>phones en Amérique du Nord, de l'Unive</w:t>
      </w:r>
      <w:r w:rsidRPr="0061325B">
        <w:rPr>
          <w:lang w:eastAsia="fr-FR" w:bidi="fr-FR"/>
        </w:rPr>
        <w:t>r</w:t>
      </w:r>
      <w:r w:rsidRPr="0061325B">
        <w:rPr>
          <w:lang w:eastAsia="fr-FR" w:bidi="fr-FR"/>
        </w:rPr>
        <w:t>sité Laval) (Dupont, 1983) à partir de 1976, elle s'est convertie à une démarche qu'on pourrait qu</w:t>
      </w:r>
      <w:r w:rsidRPr="0061325B">
        <w:rPr>
          <w:lang w:eastAsia="fr-FR" w:bidi="fr-FR"/>
        </w:rPr>
        <w:t>a</w:t>
      </w:r>
      <w:r w:rsidRPr="0061325B">
        <w:rPr>
          <w:lang w:eastAsia="fr-FR" w:bidi="fr-FR"/>
        </w:rPr>
        <w:t>lifier d'horizontale par opposition à la perspective verticale inhérente au postulat continuiste ; c'est dire que, dans le traitement de l'objet culturel, l'ethnographe s'est fait beaucoup plus sensible à ses caract</w:t>
      </w:r>
      <w:r w:rsidRPr="0061325B">
        <w:rPr>
          <w:lang w:eastAsia="fr-FR" w:bidi="fr-FR"/>
        </w:rPr>
        <w:t>è</w:t>
      </w:r>
      <w:r w:rsidRPr="0061325B">
        <w:rPr>
          <w:lang w:eastAsia="fr-FR" w:bidi="fr-FR"/>
        </w:rPr>
        <w:t>res orig</w:t>
      </w:r>
      <w:r w:rsidRPr="0061325B">
        <w:rPr>
          <w:lang w:eastAsia="fr-FR" w:bidi="fr-FR"/>
        </w:rPr>
        <w:t>i</w:t>
      </w:r>
      <w:r w:rsidRPr="0061325B">
        <w:rPr>
          <w:lang w:eastAsia="fr-FR" w:bidi="fr-FR"/>
        </w:rPr>
        <w:t>naux, son « authenticité » ou son sens, procédant désormais d'une appropriation plus que d'une filiation (Mathieu, 1985 : 20-21). Et plus récemment encore, on a vu poindre l'idée que le contexte de peuplement relativement récent d'où est i</w:t>
      </w:r>
      <w:r w:rsidRPr="0061325B">
        <w:rPr>
          <w:lang w:eastAsia="fr-FR" w:bidi="fr-FR"/>
        </w:rPr>
        <w:t>s</w:t>
      </w:r>
      <w:r w:rsidRPr="0061325B">
        <w:rPr>
          <w:lang w:eastAsia="fr-FR" w:bidi="fr-FR"/>
        </w:rPr>
        <w:t>sue la société québécoise invite à étudier les rituels et les pratiques coutumières non seulement sous l'angle de la transmission et de la</w:t>
      </w:r>
      <w:r>
        <w:rPr>
          <w:lang w:eastAsia="fr-FR" w:bidi="fr-FR"/>
        </w:rPr>
        <w:t xml:space="preserve"> </w:t>
      </w:r>
      <w:r w:rsidRPr="0061325B">
        <w:t>[40]</w:t>
      </w:r>
      <w:r>
        <w:t xml:space="preserve"> </w:t>
      </w:r>
      <w:r w:rsidRPr="0061325B">
        <w:rPr>
          <w:lang w:eastAsia="fr-FR" w:bidi="fr-FR"/>
        </w:rPr>
        <w:t>permanence, mais aussi dans une perspective strictement historique d'interaction et de cha</w:t>
      </w:r>
      <w:r w:rsidRPr="0061325B">
        <w:rPr>
          <w:lang w:eastAsia="fr-FR" w:bidi="fr-FR"/>
        </w:rPr>
        <w:t>n</w:t>
      </w:r>
      <w:r w:rsidRPr="0061325B">
        <w:rPr>
          <w:lang w:eastAsia="fr-FR" w:bidi="fr-FR"/>
        </w:rPr>
        <w:t xml:space="preserve">gement (cf. </w:t>
      </w:r>
      <w:r w:rsidRPr="0061325B">
        <w:t>supra</w:t>
      </w:r>
      <w:r w:rsidRPr="0061325B">
        <w:rPr>
          <w:lang w:eastAsia="fr-FR" w:bidi="fr-FR"/>
        </w:rPr>
        <w:t>, note 31) : on s'intéresse alors à leurs origines, aux formes diverses qu'ils ont prises, aux re</w:t>
      </w:r>
      <w:r w:rsidRPr="0061325B">
        <w:rPr>
          <w:lang w:eastAsia="fr-FR" w:bidi="fr-FR"/>
        </w:rPr>
        <w:t>s</w:t>
      </w:r>
      <w:r w:rsidRPr="0061325B">
        <w:rPr>
          <w:lang w:eastAsia="fr-FR" w:bidi="fr-FR"/>
        </w:rPr>
        <w:t>sorts qui ont commandé leur évolution et qui en font des témoins directs de la dynamique collect</w:t>
      </w:r>
      <w:r w:rsidRPr="0061325B">
        <w:rPr>
          <w:lang w:eastAsia="fr-FR" w:bidi="fr-FR"/>
        </w:rPr>
        <w:t>i</w:t>
      </w:r>
      <w:r w:rsidRPr="0061325B">
        <w:rPr>
          <w:lang w:eastAsia="fr-FR" w:bidi="fr-FR"/>
        </w:rPr>
        <w:t>ve. L'ethnographie devient de ce fait une ethnohi</w:t>
      </w:r>
      <w:r w:rsidRPr="0061325B">
        <w:rPr>
          <w:lang w:eastAsia="fr-FR" w:bidi="fr-FR"/>
        </w:rPr>
        <w:t>s</w:t>
      </w:r>
      <w:r w:rsidRPr="0061325B">
        <w:rPr>
          <w:lang w:eastAsia="fr-FR" w:bidi="fr-FR"/>
        </w:rPr>
        <w:t>toire ou, mieux, une histoire sociale de la culture.</w:t>
      </w:r>
    </w:p>
    <w:p w:rsidR="001C49FE" w:rsidRPr="0061325B" w:rsidRDefault="001C49FE" w:rsidP="001C49FE">
      <w:pPr>
        <w:spacing w:before="120" w:after="120"/>
        <w:jc w:val="both"/>
      </w:pPr>
      <w:r w:rsidRPr="0061325B">
        <w:rPr>
          <w:lang w:eastAsia="fr-FR" w:bidi="fr-FR"/>
        </w:rPr>
        <w:lastRenderedPageBreak/>
        <w:t>Il est intéressant de constater que l'histoire littéraire, sous l'impu</w:t>
      </w:r>
      <w:r w:rsidRPr="0061325B">
        <w:rPr>
          <w:lang w:eastAsia="fr-FR" w:bidi="fr-FR"/>
        </w:rPr>
        <w:t>l</w:t>
      </w:r>
      <w:r w:rsidRPr="0061325B">
        <w:rPr>
          <w:lang w:eastAsia="fr-FR" w:bidi="fr-FR"/>
        </w:rPr>
        <w:t>sion des Maurice Lemire, Clément Moisan, Joseph Melançon et La</w:t>
      </w:r>
      <w:r w:rsidRPr="0061325B">
        <w:rPr>
          <w:lang w:eastAsia="fr-FR" w:bidi="fr-FR"/>
        </w:rPr>
        <w:t>u</w:t>
      </w:r>
      <w:r w:rsidRPr="0061325B">
        <w:rPr>
          <w:lang w:eastAsia="fr-FR" w:bidi="fr-FR"/>
        </w:rPr>
        <w:t>rent Mailhot, suit une trajectoire analogue, en cherchant à déterminer comment s'institue le champ littéraire dans une société neuve où la culture est en train de se recréer, au-delà des contenus et de l'esthét</w:t>
      </w:r>
      <w:r w:rsidRPr="0061325B">
        <w:rPr>
          <w:lang w:eastAsia="fr-FR" w:bidi="fr-FR"/>
        </w:rPr>
        <w:t>i</w:t>
      </w:r>
      <w:r w:rsidRPr="0061325B">
        <w:rPr>
          <w:lang w:eastAsia="fr-FR" w:bidi="fr-FR"/>
        </w:rPr>
        <w:t>que que cette littérature met en œuvre.</w:t>
      </w:r>
    </w:p>
    <w:p w:rsidR="001C49FE" w:rsidRPr="0061325B" w:rsidRDefault="001C49FE" w:rsidP="001C49FE">
      <w:pPr>
        <w:spacing w:before="120" w:after="120"/>
        <w:jc w:val="both"/>
      </w:pPr>
      <w:r w:rsidRPr="0061325B">
        <w:rPr>
          <w:lang w:eastAsia="fr-FR" w:bidi="fr-FR"/>
        </w:rPr>
        <w:t>Parallèlement, dans le domaine des sciences sociales, on découvre la divers</w:t>
      </w:r>
      <w:r w:rsidRPr="0061325B">
        <w:rPr>
          <w:lang w:eastAsia="fr-FR" w:bidi="fr-FR"/>
        </w:rPr>
        <w:t>i</w:t>
      </w:r>
      <w:r w:rsidRPr="0061325B">
        <w:rPr>
          <w:lang w:eastAsia="fr-FR" w:bidi="fr-FR"/>
        </w:rPr>
        <w:t>té de la société québécoise, grâce notamment aux travaux de Gérald Fortin (1962). C'est une tendance qui normalement devrait avoir pour contrepartie la remise en question d'un autre postulat, celui de la différence fondamentale o</w:t>
      </w:r>
      <w:r w:rsidRPr="0061325B">
        <w:rPr>
          <w:lang w:eastAsia="fr-FR" w:bidi="fr-FR"/>
        </w:rPr>
        <w:t>p</w:t>
      </w:r>
      <w:r w:rsidRPr="0061325B">
        <w:rPr>
          <w:lang w:eastAsia="fr-FR" w:bidi="fr-FR"/>
        </w:rPr>
        <w:t>posant le Québec aux populations voisines. Cette différence existe assurément, mais pour avoir été trop revendiquée comme principe, elle a finalement été a</w:t>
      </w:r>
      <w:r w:rsidRPr="0061325B">
        <w:rPr>
          <w:lang w:eastAsia="fr-FR" w:bidi="fr-FR"/>
        </w:rPr>
        <w:t>s</w:t>
      </w:r>
      <w:r w:rsidRPr="0061325B">
        <w:rPr>
          <w:lang w:eastAsia="fr-FR" w:bidi="fr-FR"/>
        </w:rPr>
        <w:t>sez peu établie comme fait. Dans cette dernière optique, et prenant la société rurale à témoin, nous avons proposé récemment un premier aperçu qui révèle quelques surprises (Bouchard, 1990b). En fait, autant que par la diff</w:t>
      </w:r>
      <w:r w:rsidRPr="0061325B">
        <w:rPr>
          <w:lang w:eastAsia="fr-FR" w:bidi="fr-FR"/>
        </w:rPr>
        <w:t>é</w:t>
      </w:r>
      <w:r w:rsidRPr="0061325B">
        <w:rPr>
          <w:lang w:eastAsia="fr-FR" w:bidi="fr-FR"/>
        </w:rPr>
        <w:t>rence, on est frappé par l'ampleur de la similarité qui se marque entre les régions de peuplement du Québec et celles des États-Unis lor</w:t>
      </w:r>
      <w:r w:rsidRPr="0061325B">
        <w:rPr>
          <w:lang w:eastAsia="fr-FR" w:bidi="fr-FR"/>
        </w:rPr>
        <w:t>s</w:t>
      </w:r>
      <w:r w:rsidRPr="0061325B">
        <w:rPr>
          <w:lang w:eastAsia="fr-FR" w:bidi="fr-FR"/>
        </w:rPr>
        <w:t>qu'on les compare sous le rapport du régime agraire, de la reprodu</w:t>
      </w:r>
      <w:r w:rsidRPr="0061325B">
        <w:rPr>
          <w:lang w:eastAsia="fr-FR" w:bidi="fr-FR"/>
        </w:rPr>
        <w:t>c</w:t>
      </w:r>
      <w:r w:rsidRPr="0061325B">
        <w:rPr>
          <w:lang w:eastAsia="fr-FR" w:bidi="fr-FR"/>
        </w:rPr>
        <w:t>tion familiale, des structures sociales et de la culture. On est ainsi conduit à proposer que la culture québécoise traditionnelle s'est nou</w:t>
      </w:r>
      <w:r w:rsidRPr="0061325B">
        <w:rPr>
          <w:lang w:eastAsia="fr-FR" w:bidi="fr-FR"/>
        </w:rPr>
        <w:t>r</w:t>
      </w:r>
      <w:r w:rsidRPr="0061325B">
        <w:rPr>
          <w:lang w:eastAsia="fr-FR" w:bidi="fr-FR"/>
        </w:rPr>
        <w:t>rie de fausses représentations quant à sa spécificité et à son identité, et qu'une enquête comparative axée sur la recherche des ressemblances serait une stratégie utile pour mettre au jour les véritables points de démarcation.</w:t>
      </w:r>
    </w:p>
    <w:p w:rsidR="001C49FE" w:rsidRPr="0061325B" w:rsidRDefault="001C49FE" w:rsidP="001C49FE">
      <w:pPr>
        <w:spacing w:before="120" w:after="120"/>
        <w:jc w:val="both"/>
      </w:pPr>
      <w:r w:rsidRPr="0061325B">
        <w:rPr>
          <w:lang w:eastAsia="fr-FR" w:bidi="fr-FR"/>
        </w:rPr>
        <w:t>Ces évolutions attestent à leur façon une réconciliation de la cult</w:t>
      </w:r>
      <w:r w:rsidRPr="0061325B">
        <w:rPr>
          <w:lang w:eastAsia="fr-FR" w:bidi="fr-FR"/>
        </w:rPr>
        <w:t>u</w:t>
      </w:r>
      <w:r w:rsidRPr="0061325B">
        <w:rPr>
          <w:lang w:eastAsia="fr-FR" w:bidi="fr-FR"/>
        </w:rPr>
        <w:t>re savante avec l'américanité. Du reste, aux deux bouts du continuum culturel québécois, on observe un phénomène analogue : pendant que les élites s'accommodaient tant bien que mal des réalités et valeurs nord-américaines, les milieux populaires s'ouvraient à des</w:t>
      </w:r>
      <w:r>
        <w:rPr>
          <w:lang w:eastAsia="fr-FR" w:bidi="fr-FR"/>
        </w:rPr>
        <w:t xml:space="preserve"> </w:t>
      </w:r>
      <w:r w:rsidRPr="0061325B">
        <w:t>[41]</w:t>
      </w:r>
      <w:r>
        <w:t xml:space="preserve"> </w:t>
      </w:r>
      <w:r w:rsidRPr="0061325B">
        <w:rPr>
          <w:lang w:eastAsia="fr-FR" w:bidi="fr-FR"/>
        </w:rPr>
        <w:t>él</w:t>
      </w:r>
      <w:r w:rsidRPr="0061325B">
        <w:rPr>
          <w:lang w:eastAsia="fr-FR" w:bidi="fr-FR"/>
        </w:rPr>
        <w:t>é</w:t>
      </w:r>
      <w:r w:rsidRPr="0061325B">
        <w:rPr>
          <w:lang w:eastAsia="fr-FR" w:bidi="fr-FR"/>
        </w:rPr>
        <w:t>ments de la culture savante par l'entremise de la scolarisation et acc</w:t>
      </w:r>
      <w:r w:rsidRPr="0061325B">
        <w:rPr>
          <w:lang w:eastAsia="fr-FR" w:bidi="fr-FR"/>
        </w:rPr>
        <w:t>é</w:t>
      </w:r>
      <w:r w:rsidRPr="0061325B">
        <w:rPr>
          <w:lang w:eastAsia="fr-FR" w:bidi="fr-FR"/>
        </w:rPr>
        <w:t>daient à une conscience nationale articulée autour de l'État québ</w:t>
      </w:r>
      <w:r w:rsidRPr="0061325B">
        <w:rPr>
          <w:lang w:eastAsia="fr-FR" w:bidi="fr-FR"/>
        </w:rPr>
        <w:t>é</w:t>
      </w:r>
      <w:r w:rsidRPr="0061325B">
        <w:rPr>
          <w:lang w:eastAsia="fr-FR" w:bidi="fr-FR"/>
        </w:rPr>
        <w:t>cois. Ce double gli</w:t>
      </w:r>
      <w:r w:rsidRPr="0061325B">
        <w:rPr>
          <w:lang w:eastAsia="fr-FR" w:bidi="fr-FR"/>
        </w:rPr>
        <w:t>s</w:t>
      </w:r>
      <w:r w:rsidRPr="0061325B">
        <w:rPr>
          <w:lang w:eastAsia="fr-FR" w:bidi="fr-FR"/>
        </w:rPr>
        <w:t>sement allait donner à la Révolution tranquille sa trame sociale et culturelle - les aménagements économiques étant par ai</w:t>
      </w:r>
      <w:r w:rsidRPr="0061325B">
        <w:rPr>
          <w:lang w:eastAsia="fr-FR" w:bidi="fr-FR"/>
        </w:rPr>
        <w:t>l</w:t>
      </w:r>
      <w:r w:rsidRPr="0061325B">
        <w:rPr>
          <w:lang w:eastAsia="fr-FR" w:bidi="fr-FR"/>
        </w:rPr>
        <w:t>leurs réglés par la bourgeoisie d'affa</w:t>
      </w:r>
      <w:r w:rsidRPr="0061325B">
        <w:rPr>
          <w:lang w:eastAsia="fr-FR" w:bidi="fr-FR"/>
        </w:rPr>
        <w:t>i</w:t>
      </w:r>
      <w:r w:rsidRPr="0061325B">
        <w:rPr>
          <w:lang w:eastAsia="fr-FR" w:bidi="fr-FR"/>
        </w:rPr>
        <w:t>res en collaboration avec les grands commis gouvernementaux.</w:t>
      </w:r>
    </w:p>
    <w:p w:rsidR="001C49FE" w:rsidRPr="0061325B" w:rsidRDefault="001C49FE" w:rsidP="001C49FE">
      <w:pPr>
        <w:spacing w:before="120" w:after="120"/>
        <w:jc w:val="both"/>
      </w:pPr>
      <w:r w:rsidRPr="0061325B">
        <w:rPr>
          <w:lang w:eastAsia="fr-FR" w:bidi="fr-FR"/>
        </w:rPr>
        <w:t xml:space="preserve">Mais en réalité, dans la perspective du présent essai, il vaudrait mieux faire état de deux Révolutions tranquilles. L'une a été le fait des </w:t>
      </w:r>
      <w:r w:rsidRPr="0061325B">
        <w:rPr>
          <w:lang w:eastAsia="fr-FR" w:bidi="fr-FR"/>
        </w:rPr>
        <w:lastRenderedPageBreak/>
        <w:t>nouvelles élites tec</w:t>
      </w:r>
      <w:r w:rsidRPr="0061325B">
        <w:rPr>
          <w:lang w:eastAsia="fr-FR" w:bidi="fr-FR"/>
        </w:rPr>
        <w:t>h</w:t>
      </w:r>
      <w:r w:rsidRPr="0061325B">
        <w:rPr>
          <w:lang w:eastAsia="fr-FR" w:bidi="fr-FR"/>
        </w:rPr>
        <w:t>nocratiques, celles dont Guy Rocher (1968) a déjà proposé une analyse et dont la contribution à l'évolution récente du Québec est bien connue. Elle a consisté principalement dans la réfo</w:t>
      </w:r>
      <w:r w:rsidRPr="0061325B">
        <w:rPr>
          <w:lang w:eastAsia="fr-FR" w:bidi="fr-FR"/>
        </w:rPr>
        <w:t>r</w:t>
      </w:r>
      <w:r w:rsidRPr="0061325B">
        <w:rPr>
          <w:lang w:eastAsia="fr-FR" w:bidi="fr-FR"/>
        </w:rPr>
        <w:t>me des institutions et dans la formulation de la no</w:t>
      </w:r>
      <w:r w:rsidRPr="0061325B">
        <w:rPr>
          <w:lang w:eastAsia="fr-FR" w:bidi="fr-FR"/>
        </w:rPr>
        <w:t>u</w:t>
      </w:r>
      <w:r w:rsidRPr="0061325B">
        <w:rPr>
          <w:lang w:eastAsia="fr-FR" w:bidi="fr-FR"/>
        </w:rPr>
        <w:t>velle idéologie dominante, essentiellement nourrie de thèmes modernisateurs. Mais en marge de cette première trame, très spectaculaire et très médiatisée, il s'est opéré aussi une véritable Révolution culturelle alimentée ma</w:t>
      </w:r>
      <w:r w:rsidRPr="0061325B">
        <w:rPr>
          <w:lang w:eastAsia="fr-FR" w:bidi="fr-FR"/>
        </w:rPr>
        <w:t>s</w:t>
      </w:r>
      <w:r w:rsidRPr="0061325B">
        <w:rPr>
          <w:lang w:eastAsia="fr-FR" w:bidi="fr-FR"/>
        </w:rPr>
        <w:t>sivement par les dynamismes de la culture populaire, telle que filtrée par la scolarisation. On ne s'est pas assez étonné peut-être de ce que la Révolution tranquille ait été a</w:t>
      </w:r>
      <w:r w:rsidRPr="0061325B">
        <w:rPr>
          <w:lang w:eastAsia="fr-FR" w:bidi="fr-FR"/>
        </w:rPr>
        <w:t>c</w:t>
      </w:r>
      <w:r w:rsidRPr="0061325B">
        <w:rPr>
          <w:lang w:eastAsia="fr-FR" w:bidi="fr-FR"/>
        </w:rPr>
        <w:t>ceptée aussi instantanément et aussi massivement par la société québécoise. La propagande efficace faite par les nouvelles élites technocratiques n'explique pas tout. Il faut au</w:t>
      </w:r>
      <w:r w:rsidRPr="0061325B">
        <w:rPr>
          <w:lang w:eastAsia="fr-FR" w:bidi="fr-FR"/>
        </w:rPr>
        <w:t>s</w:t>
      </w:r>
      <w:r w:rsidRPr="0061325B">
        <w:rPr>
          <w:lang w:eastAsia="fr-FR" w:bidi="fr-FR"/>
        </w:rPr>
        <w:t>si comprendre que les classes populaires étaient prêtes depuis quelque temps déjà, que des mutations importantes y étaient déjà en cours bien avant I960 </w:t>
      </w:r>
      <w:r w:rsidRPr="0061325B">
        <w:rPr>
          <w:rStyle w:val="Appelnotedebasdep"/>
          <w:lang w:eastAsia="fr-FR" w:bidi="fr-FR"/>
        </w:rPr>
        <w:footnoteReference w:id="32"/>
      </w:r>
      <w:r w:rsidRPr="0061325B">
        <w:rPr>
          <w:lang w:eastAsia="fr-FR" w:bidi="fr-FR"/>
        </w:rPr>
        <w:t>. Au-delà des données monographiques (encore bien minces, il est vrai), on tiendra pour révélateur le fait que la culture p</w:t>
      </w:r>
      <w:r w:rsidRPr="0061325B">
        <w:rPr>
          <w:lang w:eastAsia="fr-FR" w:bidi="fr-FR"/>
        </w:rPr>
        <w:t>o</w:t>
      </w:r>
      <w:r w:rsidRPr="0061325B">
        <w:rPr>
          <w:lang w:eastAsia="fr-FR" w:bidi="fr-FR"/>
        </w:rPr>
        <w:t>pulaire a fourni à la Révolution tranquille ses principaux contenus sy</w:t>
      </w:r>
      <w:r w:rsidRPr="0061325B">
        <w:rPr>
          <w:lang w:eastAsia="fr-FR" w:bidi="fr-FR"/>
        </w:rPr>
        <w:t>m</w:t>
      </w:r>
      <w:r w:rsidRPr="0061325B">
        <w:rPr>
          <w:lang w:eastAsia="fr-FR" w:bidi="fr-FR"/>
        </w:rPr>
        <w:t>boliques, par l'intermédiaire de la chanson, du théâtre, du cinéma, du roman ou des manifestations de masse à saveur nationaliste. Ainsi, elle a peut-être entretenu la ferveur et l'élan qui ont poussé les dir</w:t>
      </w:r>
      <w:r w:rsidRPr="0061325B">
        <w:rPr>
          <w:lang w:eastAsia="fr-FR" w:bidi="fr-FR"/>
        </w:rPr>
        <w:t>i</w:t>
      </w:r>
      <w:r w:rsidRPr="0061325B">
        <w:rPr>
          <w:lang w:eastAsia="fr-FR" w:bidi="fr-FR"/>
        </w:rPr>
        <w:t>geants politiques à mener les changements plus loin qu'ils ne l'a</w:t>
      </w:r>
      <w:r w:rsidRPr="0061325B">
        <w:rPr>
          <w:lang w:eastAsia="fr-FR" w:bidi="fr-FR"/>
        </w:rPr>
        <w:t>u</w:t>
      </w:r>
      <w:r w:rsidRPr="0061325B">
        <w:rPr>
          <w:lang w:eastAsia="fr-FR" w:bidi="fr-FR"/>
        </w:rPr>
        <w:t>raient souhaité. En tout état de cause, la culture de tradition ou d'inspiration p</w:t>
      </w:r>
      <w:r w:rsidRPr="0061325B">
        <w:rPr>
          <w:lang w:eastAsia="fr-FR" w:bidi="fr-FR"/>
        </w:rPr>
        <w:t>o</w:t>
      </w:r>
      <w:r w:rsidRPr="0061325B">
        <w:rPr>
          <w:lang w:eastAsia="fr-FR" w:bidi="fr-FR"/>
        </w:rPr>
        <w:t>pulaire s'est montrée</w:t>
      </w:r>
      <w:r>
        <w:rPr>
          <w:lang w:eastAsia="fr-FR" w:bidi="fr-FR"/>
        </w:rPr>
        <w:t xml:space="preserve"> </w:t>
      </w:r>
      <w:r w:rsidRPr="0061325B">
        <w:t>[42]</w:t>
      </w:r>
      <w:r>
        <w:t xml:space="preserve"> </w:t>
      </w:r>
      <w:r w:rsidRPr="0061325B">
        <w:rPr>
          <w:lang w:eastAsia="fr-FR" w:bidi="fr-FR"/>
        </w:rPr>
        <w:t>en cette circonstance plus vigoureuse et plus créatrice que la vieille culture savante.</w:t>
      </w:r>
    </w:p>
    <w:p w:rsidR="001C49FE" w:rsidRPr="0061325B" w:rsidRDefault="001C49FE" w:rsidP="001C49FE">
      <w:pPr>
        <w:spacing w:before="120" w:after="120"/>
        <w:jc w:val="both"/>
      </w:pPr>
      <w:r w:rsidRPr="0061325B">
        <w:rPr>
          <w:lang w:eastAsia="fr-FR" w:bidi="fr-FR"/>
        </w:rPr>
        <w:t>À la faveur de toutes ces mutations, la culture québécoise dans son ensemble se trouve désormais projetée sur une nouvelle trajectoire, livrée en quelque sorte à sa condition de francophonie nord-américaine (de Français d'Amérique à Nord-Américains francoph</w:t>
      </w:r>
      <w:r w:rsidRPr="0061325B">
        <w:rPr>
          <w:lang w:eastAsia="fr-FR" w:bidi="fr-FR"/>
        </w:rPr>
        <w:t>o</w:t>
      </w:r>
      <w:r w:rsidRPr="0061325B">
        <w:rPr>
          <w:lang w:eastAsia="fr-FR" w:bidi="fr-FR"/>
        </w:rPr>
        <w:t>nes) et en quête de nouveaux mythes fondateurs - ou d'une nouvelle culture n</w:t>
      </w:r>
      <w:r w:rsidRPr="0061325B">
        <w:rPr>
          <w:lang w:eastAsia="fr-FR" w:bidi="fr-FR"/>
        </w:rPr>
        <w:t>a</w:t>
      </w:r>
      <w:r w:rsidRPr="0061325B">
        <w:rPr>
          <w:lang w:eastAsia="fr-FR" w:bidi="fr-FR"/>
        </w:rPr>
        <w:t>tionale, peu à peu délestée de quelques-unes de ses vieilles ambiguïtés et contradictions. Deux siècles après l'insurrection amér</w:t>
      </w:r>
      <w:r w:rsidRPr="0061325B">
        <w:rPr>
          <w:lang w:eastAsia="fr-FR" w:bidi="fr-FR"/>
        </w:rPr>
        <w:t>i</w:t>
      </w:r>
      <w:r w:rsidRPr="0061325B">
        <w:rPr>
          <w:lang w:eastAsia="fr-FR" w:bidi="fr-FR"/>
        </w:rPr>
        <w:t>caine et un siècle et demi après l'échec des patriotes, le Québec s'e</w:t>
      </w:r>
      <w:r w:rsidRPr="0061325B">
        <w:rPr>
          <w:lang w:eastAsia="fr-FR" w:bidi="fr-FR"/>
        </w:rPr>
        <w:t>m</w:t>
      </w:r>
      <w:r w:rsidRPr="0061325B">
        <w:rPr>
          <w:lang w:eastAsia="fr-FR" w:bidi="fr-FR"/>
        </w:rPr>
        <w:t>ploie de no</w:t>
      </w:r>
      <w:r w:rsidRPr="0061325B">
        <w:rPr>
          <w:lang w:eastAsia="fr-FR" w:bidi="fr-FR"/>
        </w:rPr>
        <w:t>u</w:t>
      </w:r>
      <w:r w:rsidRPr="0061325B">
        <w:rPr>
          <w:lang w:eastAsia="fr-FR" w:bidi="fr-FR"/>
        </w:rPr>
        <w:t>veau à faire la théorie de sa propre rupture.</w:t>
      </w:r>
    </w:p>
    <w:p w:rsidR="001C49FE" w:rsidRPr="0061325B" w:rsidRDefault="001C49FE" w:rsidP="001C49FE">
      <w:pPr>
        <w:pStyle w:val="p"/>
      </w:pPr>
      <w:r w:rsidRPr="0061325B">
        <w:br w:type="page"/>
      </w:r>
      <w:r w:rsidRPr="0061325B">
        <w:lastRenderedPageBreak/>
        <w:t>[43]</w:t>
      </w:r>
    </w:p>
    <w:p w:rsidR="001C49FE" w:rsidRPr="0061325B" w:rsidRDefault="001C49FE" w:rsidP="001C49FE">
      <w:pPr>
        <w:spacing w:before="120" w:after="120"/>
        <w:jc w:val="both"/>
      </w:pPr>
    </w:p>
    <w:p w:rsidR="001C49FE" w:rsidRPr="0061325B" w:rsidRDefault="001C49FE" w:rsidP="001C49FE">
      <w:pPr>
        <w:pStyle w:val="a"/>
      </w:pPr>
      <w:r w:rsidRPr="0061325B">
        <w:t>BIBLIOGRAPHIE</w:t>
      </w:r>
    </w:p>
    <w:p w:rsidR="001C49FE" w:rsidRPr="0061325B" w:rsidRDefault="001C49FE" w:rsidP="001C49FE">
      <w:pPr>
        <w:spacing w:before="120" w:after="120"/>
        <w:jc w:val="both"/>
      </w:pPr>
    </w:p>
    <w:p w:rsidR="001C49FE" w:rsidRPr="0061325B" w:rsidRDefault="001C49FE" w:rsidP="001C49FE">
      <w:pPr>
        <w:spacing w:before="120" w:after="120"/>
        <w:jc w:val="both"/>
        <w:rPr>
          <w:lang w:eastAsia="fr-FR" w:bidi="fr-FR"/>
        </w:rPr>
      </w:pPr>
      <w:r w:rsidRPr="0061325B">
        <w:t>Bernard, Jean-Paul (1971),</w:t>
      </w:r>
      <w:r w:rsidRPr="0061325B">
        <w:rPr>
          <w:rStyle w:val="Corpsdutexte2275ptNonItalique"/>
          <w:rFonts w:ascii="Times New Roman" w:hAnsi="Times New Roman"/>
          <w:i w:val="0"/>
          <w:iCs w:val="0"/>
          <w:lang w:val="fr-CA"/>
        </w:rPr>
        <w:t xml:space="preserve"> </w:t>
      </w:r>
      <w:hyperlink r:id="rId26" w:history="1">
        <w:r w:rsidRPr="0061325B">
          <w:rPr>
            <w:rStyle w:val="Lienhypertexte"/>
            <w:i/>
            <w:lang w:eastAsia="fr-FR" w:bidi="fr-FR"/>
          </w:rPr>
          <w:t>Les Rouges. Libéralisme, nationalisme et anticl</w:t>
        </w:r>
        <w:r w:rsidRPr="0061325B">
          <w:rPr>
            <w:rStyle w:val="Lienhypertexte"/>
            <w:i/>
            <w:lang w:eastAsia="fr-FR" w:bidi="fr-FR"/>
          </w:rPr>
          <w:t>é</w:t>
        </w:r>
        <w:r w:rsidRPr="0061325B">
          <w:rPr>
            <w:rStyle w:val="Lienhypertexte"/>
            <w:i/>
            <w:lang w:eastAsia="fr-FR" w:bidi="fr-FR"/>
          </w:rPr>
          <w:t>ricalisme au milieu du XIXe siècle</w:t>
        </w:r>
      </w:hyperlink>
      <w:r w:rsidRPr="0061325B">
        <w:rPr>
          <w:lang w:eastAsia="fr-FR" w:bidi="fr-FR"/>
        </w:rPr>
        <w:t xml:space="preserve">, </w:t>
      </w:r>
      <w:r w:rsidRPr="0061325B">
        <w:t>Montréal, PUQ.</w:t>
      </w:r>
    </w:p>
    <w:p w:rsidR="001C49FE" w:rsidRPr="0061325B" w:rsidRDefault="001C49FE" w:rsidP="001C49FE">
      <w:pPr>
        <w:spacing w:before="120" w:after="120"/>
        <w:jc w:val="both"/>
      </w:pPr>
      <w:r w:rsidRPr="0061325B">
        <w:rPr>
          <w:lang w:eastAsia="fr-FR" w:bidi="fr-FR"/>
        </w:rPr>
        <w:t>Bouchard, Gérard (1980), « Les prêtres, les capitalistes et les o</w:t>
      </w:r>
      <w:r w:rsidRPr="0061325B">
        <w:rPr>
          <w:lang w:eastAsia="fr-FR" w:bidi="fr-FR"/>
        </w:rPr>
        <w:t>u</w:t>
      </w:r>
      <w:r w:rsidRPr="0061325B">
        <w:rPr>
          <w:lang w:eastAsia="fr-FR" w:bidi="fr-FR"/>
        </w:rPr>
        <w:t xml:space="preserve">vriers à Chicoutimi (1896-1930) », </w:t>
      </w:r>
      <w:r w:rsidRPr="0061325B">
        <w:rPr>
          <w:i/>
          <w:iCs/>
        </w:rPr>
        <w:t>Mouvement social,</w:t>
      </w:r>
      <w:r w:rsidRPr="0061325B">
        <w:rPr>
          <w:lang w:eastAsia="fr-FR" w:bidi="fr-FR"/>
        </w:rPr>
        <w:t xml:space="preserve"> 112 (juillet-septembre), p. 6-23.</w:t>
      </w:r>
    </w:p>
    <w:p w:rsidR="001C49FE" w:rsidRPr="0061325B" w:rsidRDefault="001C49FE" w:rsidP="001C49FE">
      <w:pPr>
        <w:spacing w:before="120" w:after="120"/>
        <w:jc w:val="both"/>
      </w:pPr>
      <w:r w:rsidRPr="0061325B">
        <w:rPr>
          <w:lang w:eastAsia="fr-FR" w:bidi="fr-FR"/>
        </w:rPr>
        <w:t>Bouchard, Gérard (1983), « Anciens et nouveaux Québécois ? M</w:t>
      </w:r>
      <w:r w:rsidRPr="0061325B">
        <w:rPr>
          <w:lang w:eastAsia="fr-FR" w:bidi="fr-FR"/>
        </w:rPr>
        <w:t>u</w:t>
      </w:r>
      <w:r w:rsidRPr="0061325B">
        <w:rPr>
          <w:lang w:eastAsia="fr-FR" w:bidi="fr-FR"/>
        </w:rPr>
        <w:t>tations de la société rurale et problèmes d'identité co</w:t>
      </w:r>
      <w:r w:rsidRPr="0061325B">
        <w:rPr>
          <w:lang w:eastAsia="fr-FR" w:bidi="fr-FR"/>
        </w:rPr>
        <w:t>l</w:t>
      </w:r>
      <w:r w:rsidRPr="0061325B">
        <w:rPr>
          <w:lang w:eastAsia="fr-FR" w:bidi="fr-FR"/>
        </w:rPr>
        <w:t>lective au XX</w:t>
      </w:r>
      <w:r w:rsidRPr="0061325B">
        <w:rPr>
          <w:vertAlign w:val="superscript"/>
          <w:lang w:eastAsia="fr-FR" w:bidi="fr-FR"/>
        </w:rPr>
        <w:t>e</w:t>
      </w:r>
      <w:r w:rsidRPr="0061325B">
        <w:rPr>
          <w:lang w:eastAsia="fr-FR" w:bidi="fr-FR"/>
        </w:rPr>
        <w:t xml:space="preserve"> siècle », </w:t>
      </w:r>
      <w:hyperlink r:id="rId27" w:history="1">
        <w:r w:rsidRPr="0061325B">
          <w:rPr>
            <w:rStyle w:val="Lienhypertexte"/>
            <w:rFonts w:eastAsia="Arial" w:cs="Arial"/>
            <w:i/>
            <w:szCs w:val="16"/>
            <w:lang w:eastAsia="fr-FR" w:bidi="fr-FR"/>
          </w:rPr>
          <w:t>Questions de culture</w:t>
        </w:r>
      </w:hyperlink>
      <w:r w:rsidRPr="0061325B">
        <w:rPr>
          <w:lang w:eastAsia="fr-FR" w:bidi="fr-FR"/>
        </w:rPr>
        <w:t>, 5, p. 19-34.</w:t>
      </w:r>
    </w:p>
    <w:p w:rsidR="001C49FE" w:rsidRPr="0061325B" w:rsidRDefault="001C49FE" w:rsidP="001C49FE">
      <w:pPr>
        <w:spacing w:before="120" w:after="120"/>
        <w:jc w:val="both"/>
        <w:rPr>
          <w:lang w:eastAsia="fr-FR" w:bidi="fr-FR"/>
        </w:rPr>
      </w:pPr>
      <w:r w:rsidRPr="0061325B">
        <w:rPr>
          <w:lang w:eastAsia="fr-FR" w:bidi="fr-FR"/>
        </w:rPr>
        <w:t xml:space="preserve">Bouchard, Gérard (1985-1986), « Une ambiguïté québécoise : les bonnes élites et le méchant peuple », </w:t>
      </w:r>
      <w:r w:rsidRPr="0061325B">
        <w:rPr>
          <w:i/>
          <w:iCs/>
        </w:rPr>
        <w:t>Présentation</w:t>
      </w:r>
      <w:r w:rsidRPr="0061325B">
        <w:rPr>
          <w:lang w:eastAsia="fr-FR" w:bidi="fr-FR"/>
        </w:rPr>
        <w:t xml:space="preserve"> (Société royale du C</w:t>
      </w:r>
      <w:r w:rsidRPr="0061325B">
        <w:rPr>
          <w:lang w:eastAsia="fr-FR" w:bidi="fr-FR"/>
        </w:rPr>
        <w:t>a</w:t>
      </w:r>
      <w:r w:rsidRPr="0061325B">
        <w:rPr>
          <w:lang w:eastAsia="fr-FR" w:bidi="fr-FR"/>
        </w:rPr>
        <w:t>nada), p. 29-43.</w:t>
      </w:r>
    </w:p>
    <w:p w:rsidR="001C49FE" w:rsidRPr="0061325B" w:rsidRDefault="001C49FE" w:rsidP="001C49FE">
      <w:pPr>
        <w:spacing w:before="120" w:after="120"/>
        <w:jc w:val="both"/>
        <w:rPr>
          <w:lang w:eastAsia="fr-FR" w:bidi="fr-FR"/>
        </w:rPr>
      </w:pPr>
      <w:r w:rsidRPr="0061325B">
        <w:rPr>
          <w:lang w:eastAsia="fr-FR" w:bidi="fr-FR"/>
        </w:rPr>
        <w:t>Bouchard, Gérard (1986), « Sur la dynamique culturelle des r</w:t>
      </w:r>
      <w:r w:rsidRPr="0061325B">
        <w:rPr>
          <w:lang w:eastAsia="fr-FR" w:bidi="fr-FR"/>
        </w:rPr>
        <w:t>é</w:t>
      </w:r>
      <w:r w:rsidRPr="0061325B">
        <w:rPr>
          <w:lang w:eastAsia="fr-FR" w:bidi="fr-FR"/>
        </w:rPr>
        <w:t xml:space="preserve">gions de peuplement », </w:t>
      </w:r>
      <w:r w:rsidRPr="0061325B">
        <w:rPr>
          <w:i/>
          <w:iCs/>
        </w:rPr>
        <w:t xml:space="preserve">Canadian Historical Review, </w:t>
      </w:r>
      <w:r w:rsidRPr="0061325B">
        <w:rPr>
          <w:lang w:eastAsia="fr-FR" w:bidi="fr-FR"/>
        </w:rPr>
        <w:t>LXVIII, 4, p. 473-490.</w:t>
      </w:r>
    </w:p>
    <w:p w:rsidR="001C49FE" w:rsidRPr="0061325B" w:rsidRDefault="001C49FE" w:rsidP="001C49FE">
      <w:pPr>
        <w:spacing w:before="120" w:after="120"/>
        <w:jc w:val="both"/>
        <w:rPr>
          <w:lang w:eastAsia="fr-FR" w:bidi="fr-FR"/>
        </w:rPr>
      </w:pPr>
      <w:r w:rsidRPr="0061325B">
        <w:rPr>
          <w:lang w:eastAsia="fr-FR" w:bidi="fr-FR"/>
        </w:rPr>
        <w:t>Bouchard, Gérard (1989a), « Une Nouvelle-France entre le Sagu</w:t>
      </w:r>
      <w:r w:rsidRPr="0061325B">
        <w:rPr>
          <w:lang w:eastAsia="fr-FR" w:bidi="fr-FR"/>
        </w:rPr>
        <w:t>e</w:t>
      </w:r>
      <w:r w:rsidRPr="0061325B">
        <w:rPr>
          <w:lang w:eastAsia="fr-FR" w:bidi="fr-FR"/>
        </w:rPr>
        <w:t>nay et la baie James : un essai de recommencement n</w:t>
      </w:r>
      <w:r w:rsidRPr="0061325B">
        <w:rPr>
          <w:lang w:eastAsia="fr-FR" w:bidi="fr-FR"/>
        </w:rPr>
        <w:t>a</w:t>
      </w:r>
      <w:r w:rsidRPr="0061325B">
        <w:rPr>
          <w:lang w:eastAsia="fr-FR" w:bidi="fr-FR"/>
        </w:rPr>
        <w:t>tional au XIX</w:t>
      </w:r>
      <w:r w:rsidRPr="0061325B">
        <w:rPr>
          <w:vertAlign w:val="superscript"/>
          <w:lang w:eastAsia="fr-FR" w:bidi="fr-FR"/>
        </w:rPr>
        <w:t>e</w:t>
      </w:r>
      <w:r w:rsidRPr="0061325B">
        <w:rPr>
          <w:lang w:eastAsia="fr-FR" w:bidi="fr-FR"/>
        </w:rPr>
        <w:t xml:space="preserve"> siècle », </w:t>
      </w:r>
      <w:r w:rsidRPr="0061325B">
        <w:rPr>
          <w:i/>
          <w:iCs/>
        </w:rPr>
        <w:t>Canadian Historical Review,</w:t>
      </w:r>
      <w:r w:rsidRPr="0061325B">
        <w:rPr>
          <w:lang w:eastAsia="fr-FR" w:bidi="fr-FR"/>
        </w:rPr>
        <w:t xml:space="preserve"> LXX, 4 (décembre), p. 473-495.</w:t>
      </w:r>
    </w:p>
    <w:p w:rsidR="001C49FE" w:rsidRPr="0061325B" w:rsidRDefault="001C49FE" w:rsidP="001C49FE">
      <w:pPr>
        <w:spacing w:before="120" w:after="120"/>
        <w:jc w:val="both"/>
        <w:rPr>
          <w:lang w:eastAsia="fr-FR" w:bidi="fr-FR"/>
        </w:rPr>
      </w:pPr>
      <w:r w:rsidRPr="0061325B">
        <w:rPr>
          <w:lang w:eastAsia="fr-FR" w:bidi="fr-FR"/>
        </w:rPr>
        <w:t>Bouchard, Gérard (1989b), « Les Saguenayens et les immigrants au début du 20e siècle : légitime défense ou xénoph</w:t>
      </w:r>
      <w:r w:rsidRPr="0061325B">
        <w:rPr>
          <w:lang w:eastAsia="fr-FR" w:bidi="fr-FR"/>
        </w:rPr>
        <w:t>o</w:t>
      </w:r>
      <w:r w:rsidRPr="0061325B">
        <w:rPr>
          <w:lang w:eastAsia="fr-FR" w:bidi="fr-FR"/>
        </w:rPr>
        <w:t xml:space="preserve">bie », </w:t>
      </w:r>
      <w:r w:rsidRPr="0061325B">
        <w:rPr>
          <w:i/>
          <w:iCs/>
        </w:rPr>
        <w:t>Canadian Ethnic Studies/Études ethniques au Canada,</w:t>
      </w:r>
      <w:r w:rsidRPr="0061325B">
        <w:rPr>
          <w:lang w:eastAsia="fr-FR" w:bidi="fr-FR"/>
        </w:rPr>
        <w:t xml:space="preserve"> XXI, 3, p. 20-36.</w:t>
      </w:r>
    </w:p>
    <w:p w:rsidR="001C49FE" w:rsidRPr="0061325B" w:rsidRDefault="001C49FE" w:rsidP="001C49FE">
      <w:pPr>
        <w:spacing w:before="120" w:after="120"/>
        <w:jc w:val="both"/>
      </w:pPr>
      <w:r w:rsidRPr="0061325B">
        <w:rPr>
          <w:lang w:eastAsia="fr-FR" w:bidi="fr-FR"/>
        </w:rPr>
        <w:t>Bouchard, Gérard (1990a), « Sur les mut</w:t>
      </w:r>
      <w:r w:rsidRPr="0061325B">
        <w:rPr>
          <w:lang w:eastAsia="fr-FR" w:bidi="fr-FR"/>
        </w:rPr>
        <w:t>a</w:t>
      </w:r>
      <w:r w:rsidRPr="0061325B">
        <w:rPr>
          <w:lang w:eastAsia="fr-FR" w:bidi="fr-FR"/>
        </w:rPr>
        <w:t xml:space="preserve">tions de l'historiographie québécoise : les chemins de la maturité », dans Fernand Dumont (dir.), </w:t>
      </w:r>
      <w:hyperlink r:id="rId28" w:history="1">
        <w:r w:rsidRPr="0061325B">
          <w:rPr>
            <w:rStyle w:val="Lienhypertexte"/>
            <w:rFonts w:eastAsia="Arial" w:cs="Arial"/>
            <w:i/>
            <w:szCs w:val="16"/>
            <w:lang w:eastAsia="fr-FR" w:bidi="fr-FR"/>
          </w:rPr>
          <w:t>La société québécoise après 30 ans de changements</w:t>
        </w:r>
      </w:hyperlink>
      <w:r w:rsidRPr="0061325B">
        <w:rPr>
          <w:rStyle w:val="Corpsdutexte238ptItalique"/>
          <w:rFonts w:ascii="Times New Roman" w:hAnsi="Times New Roman"/>
          <w:lang w:val="fr-CA"/>
        </w:rPr>
        <w:t>,</w:t>
      </w:r>
      <w:r w:rsidRPr="0061325B">
        <w:rPr>
          <w:lang w:eastAsia="fr-FR" w:bidi="fr-FR"/>
        </w:rPr>
        <w:t xml:space="preserve"> Québec, IQRC, p. 253-272.</w:t>
      </w:r>
    </w:p>
    <w:p w:rsidR="001C49FE" w:rsidRPr="0061325B" w:rsidRDefault="001C49FE" w:rsidP="001C49FE">
      <w:pPr>
        <w:spacing w:before="120" w:after="120"/>
        <w:jc w:val="both"/>
        <w:rPr>
          <w:lang w:eastAsia="fr-FR" w:bidi="fr-FR"/>
        </w:rPr>
      </w:pPr>
      <w:r w:rsidRPr="0061325B">
        <w:rPr>
          <w:lang w:eastAsia="fr-FR" w:bidi="fr-FR"/>
        </w:rPr>
        <w:t>Bouchard, Gérard (1990b), « L'historiographie du Québec rural et la problématique nord-américaine avant la Révolution tranquille. Ét</w:t>
      </w:r>
      <w:r w:rsidRPr="0061325B">
        <w:rPr>
          <w:lang w:eastAsia="fr-FR" w:bidi="fr-FR"/>
        </w:rPr>
        <w:t>u</w:t>
      </w:r>
      <w:r w:rsidRPr="0061325B">
        <w:rPr>
          <w:lang w:eastAsia="fr-FR" w:bidi="fr-FR"/>
        </w:rPr>
        <w:t xml:space="preserve">de d'un refus », </w:t>
      </w:r>
      <w:r w:rsidRPr="0061325B">
        <w:rPr>
          <w:i/>
          <w:iCs/>
        </w:rPr>
        <w:t>Revue d'histoire de l'Amérique française,</w:t>
      </w:r>
      <w:r w:rsidRPr="0061325B">
        <w:rPr>
          <w:lang w:eastAsia="fr-FR" w:bidi="fr-FR"/>
        </w:rPr>
        <w:t xml:space="preserve"> 44, 2 (a</w:t>
      </w:r>
      <w:r w:rsidRPr="0061325B">
        <w:rPr>
          <w:lang w:eastAsia="fr-FR" w:bidi="fr-FR"/>
        </w:rPr>
        <w:t>u</w:t>
      </w:r>
      <w:r w:rsidRPr="0061325B">
        <w:rPr>
          <w:lang w:eastAsia="fr-FR" w:bidi="fr-FR"/>
        </w:rPr>
        <w:t xml:space="preserve">tomne), p. 199- </w:t>
      </w:r>
      <w:r w:rsidRPr="0061325B">
        <w:t>222</w:t>
      </w:r>
      <w:r w:rsidRPr="0061325B">
        <w:rPr>
          <w:lang w:eastAsia="fr-FR" w:bidi="fr-FR"/>
        </w:rPr>
        <w:t>.</w:t>
      </w:r>
    </w:p>
    <w:p w:rsidR="001C49FE" w:rsidRPr="0061325B" w:rsidRDefault="001C49FE" w:rsidP="001C49FE">
      <w:pPr>
        <w:spacing w:before="120" w:after="120"/>
        <w:jc w:val="both"/>
        <w:rPr>
          <w:lang w:eastAsia="fr-FR" w:bidi="fr-FR"/>
        </w:rPr>
      </w:pPr>
      <w:r w:rsidRPr="0061325B">
        <w:rPr>
          <w:lang w:eastAsia="fr-FR" w:bidi="fr-FR"/>
        </w:rPr>
        <w:lastRenderedPageBreak/>
        <w:t xml:space="preserve">Bouchard, Gérard (1990c), « Représentations de la population et de la société québécoises : l'apprentissage de la diversité », </w:t>
      </w:r>
      <w:r w:rsidRPr="0061325B">
        <w:rPr>
          <w:i/>
          <w:iCs/>
        </w:rPr>
        <w:t>Cahiers québécois de démographie,</w:t>
      </w:r>
      <w:r w:rsidRPr="0061325B">
        <w:rPr>
          <w:lang w:eastAsia="fr-FR" w:bidi="fr-FR"/>
        </w:rPr>
        <w:t xml:space="preserve"> 19, 1 (pri</w:t>
      </w:r>
      <w:r w:rsidRPr="0061325B">
        <w:rPr>
          <w:lang w:eastAsia="fr-FR" w:bidi="fr-FR"/>
        </w:rPr>
        <w:t>n</w:t>
      </w:r>
      <w:r w:rsidRPr="0061325B">
        <w:rPr>
          <w:lang w:eastAsia="fr-FR" w:bidi="fr-FR"/>
        </w:rPr>
        <w:t>temps), p. 7-28.</w:t>
      </w:r>
    </w:p>
    <w:p w:rsidR="001C49FE" w:rsidRPr="0061325B" w:rsidRDefault="001C49FE" w:rsidP="001C49FE">
      <w:pPr>
        <w:spacing w:before="120" w:after="120"/>
        <w:jc w:val="both"/>
        <w:rPr>
          <w:lang w:eastAsia="fr-FR" w:bidi="fr-FR"/>
        </w:rPr>
      </w:pPr>
      <w:r w:rsidRPr="0061325B">
        <w:rPr>
          <w:lang w:eastAsia="fr-FR" w:bidi="fr-FR"/>
        </w:rPr>
        <w:t xml:space="preserve">Bouchard, Gérard, et Marc De Braekeleer (dir.) (1991), </w:t>
      </w:r>
      <w:r w:rsidRPr="0061325B">
        <w:rPr>
          <w:i/>
          <w:iCs/>
        </w:rPr>
        <w:t>Histoire d'un génome. Population et génétique dans l'est du Québec,</w:t>
      </w:r>
      <w:r w:rsidRPr="0061325B">
        <w:rPr>
          <w:lang w:eastAsia="fr-FR" w:bidi="fr-FR"/>
        </w:rPr>
        <w:t xml:space="preserve"> Sillery, PUQ.</w:t>
      </w:r>
    </w:p>
    <w:p w:rsidR="001C49FE" w:rsidRPr="0061325B" w:rsidRDefault="001C49FE" w:rsidP="001C49FE">
      <w:pPr>
        <w:spacing w:before="120" w:after="120"/>
        <w:jc w:val="both"/>
        <w:rPr>
          <w:lang w:eastAsia="fr-FR" w:bidi="fr-FR"/>
        </w:rPr>
      </w:pPr>
      <w:r w:rsidRPr="0061325B">
        <w:rPr>
          <w:lang w:eastAsia="fr-FR" w:bidi="fr-FR"/>
        </w:rPr>
        <w:t>Brodeur, Raymond (1986), « L'affirmation d'une identité culture</w:t>
      </w:r>
      <w:r w:rsidRPr="0061325B">
        <w:rPr>
          <w:lang w:eastAsia="fr-FR" w:bidi="fr-FR"/>
        </w:rPr>
        <w:t>l</w:t>
      </w:r>
      <w:r w:rsidRPr="0061325B">
        <w:rPr>
          <w:lang w:eastAsia="fr-FR" w:bidi="fr-FR"/>
        </w:rPr>
        <w:t xml:space="preserve">le : </w:t>
      </w:r>
      <w:r w:rsidRPr="0061325B">
        <w:rPr>
          <w:i/>
          <w:iCs/>
        </w:rPr>
        <w:t xml:space="preserve">Le petit catéchisme du diocèse de Québec </w:t>
      </w:r>
      <w:r w:rsidRPr="0061325B">
        <w:rPr>
          <w:lang w:eastAsia="fr-FR" w:bidi="fr-FR"/>
        </w:rPr>
        <w:t>(1815) », dans R. Br</w:t>
      </w:r>
      <w:r w:rsidRPr="0061325B">
        <w:rPr>
          <w:lang w:eastAsia="fr-FR" w:bidi="fr-FR"/>
        </w:rPr>
        <w:t>o</w:t>
      </w:r>
      <w:r w:rsidRPr="0061325B">
        <w:rPr>
          <w:lang w:eastAsia="fr-FR" w:bidi="fr-FR"/>
        </w:rPr>
        <w:t>deur et J.-P. Ro</w:t>
      </w:r>
      <w:r w:rsidRPr="0061325B">
        <w:rPr>
          <w:lang w:eastAsia="fr-FR" w:bidi="fr-FR"/>
        </w:rPr>
        <w:t>u</w:t>
      </w:r>
      <w:r w:rsidRPr="0061325B">
        <w:rPr>
          <w:lang w:eastAsia="fr-FR" w:bidi="fr-FR"/>
        </w:rPr>
        <w:t xml:space="preserve">leau (dir.), </w:t>
      </w:r>
      <w:r w:rsidRPr="0061325B">
        <w:rPr>
          <w:i/>
          <w:iCs/>
        </w:rPr>
        <w:t xml:space="preserve">Une inconnue de l'histoire de la culture : la production des catéchismes en Amérique française, </w:t>
      </w:r>
      <w:r w:rsidRPr="0061325B">
        <w:rPr>
          <w:lang w:eastAsia="fr-FR" w:bidi="fr-FR"/>
        </w:rPr>
        <w:t>Québec et P</w:t>
      </w:r>
      <w:r w:rsidRPr="0061325B">
        <w:rPr>
          <w:lang w:eastAsia="fr-FR" w:bidi="fr-FR"/>
        </w:rPr>
        <w:t>a</w:t>
      </w:r>
      <w:r w:rsidRPr="0061325B">
        <w:rPr>
          <w:lang w:eastAsia="fr-FR" w:bidi="fr-FR"/>
        </w:rPr>
        <w:t>ris, Anne Sigier et Desclée, p. 183-221.</w:t>
      </w:r>
    </w:p>
    <w:p w:rsidR="001C49FE" w:rsidRPr="0061325B" w:rsidRDefault="001C49FE" w:rsidP="001C49FE">
      <w:pPr>
        <w:spacing w:before="120" w:after="120"/>
        <w:jc w:val="both"/>
        <w:rPr>
          <w:lang w:eastAsia="fr-FR" w:bidi="fr-FR"/>
        </w:rPr>
      </w:pPr>
      <w:r w:rsidRPr="0061325B">
        <w:rPr>
          <w:lang w:eastAsia="fr-FR" w:bidi="fr-FR"/>
        </w:rPr>
        <w:t xml:space="preserve">Brodeur, Raymond (dir.) (1990), </w:t>
      </w:r>
      <w:r w:rsidRPr="0061325B">
        <w:rPr>
          <w:i/>
          <w:iCs/>
        </w:rPr>
        <w:t xml:space="preserve">Les catéchismes au Québec (1702-1963), </w:t>
      </w:r>
      <w:r w:rsidRPr="0061325B">
        <w:rPr>
          <w:lang w:eastAsia="fr-FR" w:bidi="fr-FR"/>
        </w:rPr>
        <w:t>Sainte-Foy et Paris, PUL et CNRS.</w:t>
      </w:r>
    </w:p>
    <w:p w:rsidR="001C49FE" w:rsidRPr="0061325B" w:rsidRDefault="001C49FE" w:rsidP="001C49FE">
      <w:pPr>
        <w:spacing w:before="120" w:after="120"/>
        <w:jc w:val="both"/>
        <w:rPr>
          <w:lang w:eastAsia="fr-FR" w:bidi="fr-FR"/>
        </w:rPr>
      </w:pPr>
      <w:r w:rsidRPr="0061325B">
        <w:rPr>
          <w:lang w:eastAsia="fr-FR" w:bidi="fr-FR"/>
        </w:rPr>
        <w:t xml:space="preserve">Buies, Arthur (1882), « Un projet », </w:t>
      </w:r>
      <w:r w:rsidRPr="0061325B">
        <w:rPr>
          <w:i/>
          <w:iCs/>
        </w:rPr>
        <w:t>Les Nouvelles Soirées can</w:t>
      </w:r>
      <w:r w:rsidRPr="0061325B">
        <w:rPr>
          <w:i/>
          <w:iCs/>
        </w:rPr>
        <w:t>a</w:t>
      </w:r>
      <w:r w:rsidRPr="0061325B">
        <w:rPr>
          <w:i/>
          <w:iCs/>
        </w:rPr>
        <w:t xml:space="preserve">diennes, </w:t>
      </w:r>
      <w:r w:rsidRPr="0061325B">
        <w:rPr>
          <w:lang w:eastAsia="fr-FR" w:bidi="fr-FR"/>
        </w:rPr>
        <w:t>p. 106-144.</w:t>
      </w:r>
    </w:p>
    <w:p w:rsidR="001C49FE" w:rsidRPr="0061325B" w:rsidRDefault="001C49FE" w:rsidP="001C49FE">
      <w:pPr>
        <w:spacing w:before="120" w:after="120"/>
        <w:jc w:val="both"/>
      </w:pPr>
      <w:r w:rsidRPr="0061325B">
        <w:t>[44]</w:t>
      </w:r>
    </w:p>
    <w:p w:rsidR="001C49FE" w:rsidRPr="0061325B" w:rsidRDefault="001C49FE" w:rsidP="001C49FE">
      <w:pPr>
        <w:spacing w:before="120" w:after="120"/>
        <w:jc w:val="both"/>
        <w:rPr>
          <w:lang w:eastAsia="fr-FR" w:bidi="fr-FR"/>
        </w:rPr>
      </w:pPr>
      <w:r w:rsidRPr="0061325B">
        <w:rPr>
          <w:lang w:eastAsia="fr-FR" w:bidi="fr-FR"/>
        </w:rPr>
        <w:t xml:space="preserve">Chabot, Claire (1990), </w:t>
      </w:r>
      <w:r w:rsidRPr="0061325B">
        <w:rPr>
          <w:i/>
          <w:iCs/>
        </w:rPr>
        <w:t>Une passion : la science. Portraits de pio</w:t>
      </w:r>
      <w:r w:rsidRPr="0061325B">
        <w:rPr>
          <w:i/>
          <w:iCs/>
        </w:rPr>
        <w:t>n</w:t>
      </w:r>
      <w:r w:rsidRPr="0061325B">
        <w:rPr>
          <w:i/>
          <w:iCs/>
        </w:rPr>
        <w:t>niers québécois,</w:t>
      </w:r>
      <w:r w:rsidRPr="0061325B">
        <w:rPr>
          <w:lang w:eastAsia="fr-FR" w:bidi="fr-FR"/>
        </w:rPr>
        <w:t xml:space="preserve"> Saint-Nicolas (Québec), Multi-Mondes.</w:t>
      </w:r>
    </w:p>
    <w:p w:rsidR="001C49FE" w:rsidRPr="0061325B" w:rsidRDefault="001C49FE" w:rsidP="001C49FE">
      <w:pPr>
        <w:spacing w:before="120" w:after="120"/>
        <w:jc w:val="both"/>
        <w:rPr>
          <w:lang w:eastAsia="fr-FR" w:bidi="fr-FR"/>
        </w:rPr>
      </w:pPr>
      <w:r w:rsidRPr="0061325B">
        <w:rPr>
          <w:lang w:eastAsia="fr-FR" w:bidi="fr-FR"/>
        </w:rPr>
        <w:t>Courville, Serge (1983), « Espace, territoire et culture en Nouvelle-France : une vision géogr</w:t>
      </w:r>
      <w:r w:rsidRPr="0061325B">
        <w:rPr>
          <w:lang w:eastAsia="fr-FR" w:bidi="fr-FR"/>
        </w:rPr>
        <w:t>a</w:t>
      </w:r>
      <w:r w:rsidRPr="0061325B">
        <w:rPr>
          <w:lang w:eastAsia="fr-FR" w:bidi="fr-FR"/>
        </w:rPr>
        <w:t xml:space="preserve">phique », </w:t>
      </w:r>
      <w:r w:rsidRPr="0061325B">
        <w:rPr>
          <w:i/>
          <w:iCs/>
        </w:rPr>
        <w:t>Revue d'histoire de l'Amérique française,</w:t>
      </w:r>
      <w:r w:rsidRPr="0061325B">
        <w:rPr>
          <w:lang w:eastAsia="fr-FR" w:bidi="fr-FR"/>
        </w:rPr>
        <w:t xml:space="preserve"> 37, 3 (décembre), p. 417-429.</w:t>
      </w:r>
    </w:p>
    <w:p w:rsidR="001C49FE" w:rsidRPr="0061325B" w:rsidRDefault="001C49FE" w:rsidP="001C49FE">
      <w:pPr>
        <w:spacing w:before="120" w:after="120"/>
        <w:jc w:val="both"/>
        <w:rPr>
          <w:lang w:eastAsia="fr-FR" w:bidi="fr-FR"/>
        </w:rPr>
      </w:pPr>
      <w:r w:rsidRPr="0061325B">
        <w:rPr>
          <w:lang w:eastAsia="fr-FR" w:bidi="fr-FR"/>
        </w:rPr>
        <w:t xml:space="preserve">Dassonville, Michel (1956), </w:t>
      </w:r>
      <w:r w:rsidRPr="0061325B">
        <w:rPr>
          <w:i/>
          <w:iCs/>
        </w:rPr>
        <w:t xml:space="preserve">Crémazie, </w:t>
      </w:r>
      <w:r w:rsidRPr="0061325B">
        <w:rPr>
          <w:lang w:eastAsia="fr-FR" w:bidi="fr-FR"/>
        </w:rPr>
        <w:t>Mo</w:t>
      </w:r>
      <w:r w:rsidRPr="0061325B">
        <w:rPr>
          <w:lang w:eastAsia="fr-FR" w:bidi="fr-FR"/>
        </w:rPr>
        <w:t>n</w:t>
      </w:r>
      <w:r w:rsidRPr="0061325B">
        <w:rPr>
          <w:lang w:eastAsia="fr-FR" w:bidi="fr-FR"/>
        </w:rPr>
        <w:t>tréal et Paris, Fides.</w:t>
      </w:r>
    </w:p>
    <w:p w:rsidR="001C49FE" w:rsidRPr="0061325B" w:rsidRDefault="001C49FE" w:rsidP="001C49FE">
      <w:pPr>
        <w:spacing w:before="120" w:after="120"/>
        <w:jc w:val="both"/>
        <w:rPr>
          <w:lang w:eastAsia="fr-FR" w:bidi="fr-FR"/>
        </w:rPr>
      </w:pPr>
      <w:r w:rsidRPr="0061325B">
        <w:rPr>
          <w:lang w:eastAsia="fr-FR" w:bidi="fr-FR"/>
        </w:rPr>
        <w:t>Denault, Bernard (1975), « Sociographie générale des communa</w:t>
      </w:r>
      <w:r w:rsidRPr="0061325B">
        <w:rPr>
          <w:lang w:eastAsia="fr-FR" w:bidi="fr-FR"/>
        </w:rPr>
        <w:t>u</w:t>
      </w:r>
      <w:r w:rsidRPr="0061325B">
        <w:rPr>
          <w:lang w:eastAsia="fr-FR" w:bidi="fr-FR"/>
        </w:rPr>
        <w:t xml:space="preserve">tés religieuses au Québec (1837-1970) », dans </w:t>
      </w:r>
      <w:r w:rsidRPr="0061325B">
        <w:rPr>
          <w:i/>
          <w:iCs/>
        </w:rPr>
        <w:t>Éléments pour une s</w:t>
      </w:r>
      <w:r w:rsidRPr="0061325B">
        <w:rPr>
          <w:i/>
          <w:iCs/>
        </w:rPr>
        <w:t>o</w:t>
      </w:r>
      <w:r w:rsidRPr="0061325B">
        <w:rPr>
          <w:i/>
          <w:iCs/>
        </w:rPr>
        <w:t xml:space="preserve">ciologie des communautés religieuses au Québec, </w:t>
      </w:r>
      <w:r w:rsidRPr="0061325B">
        <w:rPr>
          <w:lang w:eastAsia="fr-FR" w:bidi="fr-FR"/>
        </w:rPr>
        <w:t>Montréal, PUM, p. 15-117.</w:t>
      </w:r>
    </w:p>
    <w:p w:rsidR="001C49FE" w:rsidRPr="0061325B" w:rsidRDefault="001C49FE" w:rsidP="001C49FE">
      <w:pPr>
        <w:spacing w:before="120" w:after="120"/>
        <w:jc w:val="both"/>
        <w:rPr>
          <w:lang w:eastAsia="fr-FR" w:bidi="fr-FR"/>
        </w:rPr>
      </w:pPr>
      <w:r w:rsidRPr="0061325B">
        <w:rPr>
          <w:lang w:eastAsia="fr-FR" w:bidi="fr-FR"/>
        </w:rPr>
        <w:t>Desdouits, Anne-Marie (1990), « Les chansons de noce comme r</w:t>
      </w:r>
      <w:r w:rsidRPr="0061325B">
        <w:rPr>
          <w:lang w:eastAsia="fr-FR" w:bidi="fr-FR"/>
        </w:rPr>
        <w:t>é</w:t>
      </w:r>
      <w:r w:rsidRPr="0061325B">
        <w:rPr>
          <w:lang w:eastAsia="fr-FR" w:bidi="fr-FR"/>
        </w:rPr>
        <w:t>vélateur d'un processus de formation de la culture populaire québéco</w:t>
      </w:r>
      <w:r w:rsidRPr="0061325B">
        <w:rPr>
          <w:lang w:eastAsia="fr-FR" w:bidi="fr-FR"/>
        </w:rPr>
        <w:t>i</w:t>
      </w:r>
      <w:r w:rsidRPr="0061325B">
        <w:rPr>
          <w:lang w:eastAsia="fr-FR" w:bidi="fr-FR"/>
        </w:rPr>
        <w:t>se », texte inédit.</w:t>
      </w:r>
    </w:p>
    <w:p w:rsidR="001C49FE" w:rsidRPr="0061325B" w:rsidRDefault="001C49FE" w:rsidP="001C49FE">
      <w:pPr>
        <w:spacing w:before="120" w:after="120"/>
        <w:jc w:val="both"/>
        <w:rPr>
          <w:lang w:eastAsia="fr-FR" w:bidi="fr-FR"/>
        </w:rPr>
      </w:pPr>
      <w:r w:rsidRPr="0061325B">
        <w:rPr>
          <w:lang w:eastAsia="fr-FR" w:bidi="fr-FR"/>
        </w:rPr>
        <w:t xml:space="preserve">Duchesne, Raymond, et Paul Carie (1990), « L'ordre des choses : cabinets et musées d'histoire naturelle au Québec (1824-1900) », </w:t>
      </w:r>
      <w:r w:rsidRPr="0061325B">
        <w:rPr>
          <w:i/>
          <w:iCs/>
        </w:rPr>
        <w:t>R</w:t>
      </w:r>
      <w:r w:rsidRPr="0061325B">
        <w:rPr>
          <w:i/>
          <w:iCs/>
        </w:rPr>
        <w:t>e</w:t>
      </w:r>
      <w:r w:rsidRPr="0061325B">
        <w:rPr>
          <w:i/>
          <w:iCs/>
        </w:rPr>
        <w:t>vue d'histoire de l'Amérique française,</w:t>
      </w:r>
      <w:r w:rsidRPr="0061325B">
        <w:rPr>
          <w:lang w:eastAsia="fr-FR" w:bidi="fr-FR"/>
        </w:rPr>
        <w:t xml:space="preserve"> 44, 1 (été), p. 3-30.</w:t>
      </w:r>
    </w:p>
    <w:p w:rsidR="001C49FE" w:rsidRPr="0061325B" w:rsidRDefault="001C49FE" w:rsidP="001C49FE">
      <w:pPr>
        <w:spacing w:before="120" w:after="120"/>
        <w:jc w:val="both"/>
        <w:rPr>
          <w:lang w:eastAsia="fr-FR" w:bidi="fr-FR"/>
        </w:rPr>
      </w:pPr>
      <w:r w:rsidRPr="0061325B">
        <w:rPr>
          <w:lang w:eastAsia="fr-FR" w:bidi="fr-FR"/>
        </w:rPr>
        <w:t xml:space="preserve">Dumont, Fernand (1971), </w:t>
      </w:r>
      <w:r w:rsidRPr="0061325B">
        <w:rPr>
          <w:i/>
          <w:iCs/>
        </w:rPr>
        <w:t xml:space="preserve">La vigile du Québec. Octobre 1970 : l'impasse ?, </w:t>
      </w:r>
      <w:r w:rsidRPr="0061325B">
        <w:rPr>
          <w:lang w:eastAsia="fr-FR" w:bidi="fr-FR"/>
        </w:rPr>
        <w:t>Montréal, Hurtub</w:t>
      </w:r>
      <w:r w:rsidRPr="0061325B">
        <w:rPr>
          <w:lang w:eastAsia="fr-FR" w:bidi="fr-FR"/>
        </w:rPr>
        <w:t>i</w:t>
      </w:r>
      <w:r w:rsidRPr="0061325B">
        <w:rPr>
          <w:lang w:eastAsia="fr-FR" w:bidi="fr-FR"/>
        </w:rPr>
        <w:t>se HMH.</w:t>
      </w:r>
    </w:p>
    <w:p w:rsidR="001C49FE" w:rsidRPr="0061325B" w:rsidRDefault="001C49FE" w:rsidP="001C49FE">
      <w:pPr>
        <w:spacing w:before="120" w:after="120"/>
        <w:jc w:val="both"/>
      </w:pPr>
      <w:r w:rsidRPr="0061325B">
        <w:rPr>
          <w:lang w:eastAsia="fr-FR" w:bidi="fr-FR"/>
        </w:rPr>
        <w:lastRenderedPageBreak/>
        <w:t xml:space="preserve">Dumont, Fernand (1987), </w:t>
      </w:r>
      <w:hyperlink r:id="rId29" w:history="1">
        <w:r w:rsidRPr="0061325B">
          <w:rPr>
            <w:rStyle w:val="Lienhypertexte"/>
            <w:rFonts w:eastAsia="Arial" w:cs="Arial"/>
            <w:i/>
            <w:szCs w:val="16"/>
            <w:lang w:eastAsia="fr-FR" w:bidi="fr-FR"/>
          </w:rPr>
          <w:t>Le sort de la culture</w:t>
        </w:r>
      </w:hyperlink>
      <w:r w:rsidRPr="0061325B">
        <w:rPr>
          <w:rStyle w:val="Corpsdutexte238ptItalique"/>
          <w:rFonts w:ascii="Times New Roman" w:hAnsi="Times New Roman"/>
          <w:lang w:val="fr-CA"/>
        </w:rPr>
        <w:t>,</w:t>
      </w:r>
      <w:r w:rsidRPr="0061325B">
        <w:rPr>
          <w:lang w:eastAsia="fr-FR" w:bidi="fr-FR"/>
        </w:rPr>
        <w:t xml:space="preserve"> Montréal, L'Hex</w:t>
      </w:r>
      <w:r w:rsidRPr="0061325B">
        <w:rPr>
          <w:lang w:eastAsia="fr-FR" w:bidi="fr-FR"/>
        </w:rPr>
        <w:t>a</w:t>
      </w:r>
      <w:r w:rsidRPr="0061325B">
        <w:rPr>
          <w:lang w:eastAsia="fr-FR" w:bidi="fr-FR"/>
        </w:rPr>
        <w:t>gone.</w:t>
      </w:r>
    </w:p>
    <w:p w:rsidR="001C49FE" w:rsidRPr="0061325B" w:rsidRDefault="001C49FE" w:rsidP="001C49FE">
      <w:pPr>
        <w:spacing w:before="120" w:after="120"/>
        <w:jc w:val="both"/>
      </w:pPr>
      <w:r w:rsidRPr="0061325B">
        <w:rPr>
          <w:lang w:eastAsia="fr-FR" w:bidi="fr-FR"/>
        </w:rPr>
        <w:t xml:space="preserve">Dumont, Fernand, et Yves Martin (dir.) (1962), </w:t>
      </w:r>
      <w:hyperlink r:id="rId30" w:history="1">
        <w:r w:rsidRPr="0061325B">
          <w:rPr>
            <w:rStyle w:val="Lienhypertexte"/>
            <w:rFonts w:eastAsia="Arial" w:cs="Arial"/>
            <w:i/>
            <w:szCs w:val="16"/>
            <w:lang w:eastAsia="fr-FR" w:bidi="fr-FR"/>
          </w:rPr>
          <w:t>Situation de la r</w:t>
        </w:r>
        <w:r w:rsidRPr="0061325B">
          <w:rPr>
            <w:rStyle w:val="Lienhypertexte"/>
            <w:rFonts w:eastAsia="Arial" w:cs="Arial"/>
            <w:i/>
            <w:szCs w:val="16"/>
            <w:lang w:eastAsia="fr-FR" w:bidi="fr-FR"/>
          </w:rPr>
          <w:t>e</w:t>
        </w:r>
        <w:r w:rsidRPr="0061325B">
          <w:rPr>
            <w:rStyle w:val="Lienhypertexte"/>
            <w:rFonts w:eastAsia="Arial" w:cs="Arial"/>
            <w:i/>
            <w:szCs w:val="16"/>
            <w:lang w:eastAsia="fr-FR" w:bidi="fr-FR"/>
          </w:rPr>
          <w:t>cherche sur le Canada français</w:t>
        </w:r>
      </w:hyperlink>
      <w:r w:rsidRPr="0061325B">
        <w:rPr>
          <w:rStyle w:val="Corpsdutexte238ptItalique"/>
          <w:rFonts w:ascii="Times New Roman" w:hAnsi="Times New Roman"/>
          <w:lang w:val="fr-CA"/>
        </w:rPr>
        <w:t>,</w:t>
      </w:r>
      <w:r w:rsidRPr="0061325B">
        <w:rPr>
          <w:lang w:eastAsia="fr-FR" w:bidi="fr-FR"/>
        </w:rPr>
        <w:t xml:space="preserve"> Québec, PUL.</w:t>
      </w:r>
    </w:p>
    <w:p w:rsidR="001C49FE" w:rsidRPr="0061325B" w:rsidRDefault="001C49FE" w:rsidP="001C49FE">
      <w:pPr>
        <w:spacing w:before="120" w:after="120"/>
        <w:jc w:val="both"/>
      </w:pPr>
      <w:r w:rsidRPr="0061325B">
        <w:rPr>
          <w:lang w:eastAsia="fr-FR" w:bidi="fr-FR"/>
        </w:rPr>
        <w:t xml:space="preserve">Dumont, Fernand, </w:t>
      </w:r>
      <w:r w:rsidRPr="0061325B">
        <w:rPr>
          <w:i/>
          <w:iCs/>
        </w:rPr>
        <w:t>et al,</w:t>
      </w:r>
      <w:r w:rsidRPr="0061325B">
        <w:rPr>
          <w:lang w:eastAsia="fr-FR" w:bidi="fr-FR"/>
        </w:rPr>
        <w:t xml:space="preserve"> (dir.) (1971), </w:t>
      </w:r>
      <w:hyperlink r:id="rId31" w:history="1">
        <w:r w:rsidRPr="0061325B">
          <w:rPr>
            <w:rStyle w:val="Lienhypertexte"/>
            <w:rFonts w:eastAsia="Arial" w:cs="Arial"/>
            <w:i/>
            <w:szCs w:val="16"/>
            <w:lang w:eastAsia="fr-FR" w:bidi="fr-FR"/>
          </w:rPr>
          <w:t>Idéologies au Canada fra</w:t>
        </w:r>
        <w:r w:rsidRPr="0061325B">
          <w:rPr>
            <w:rStyle w:val="Lienhypertexte"/>
            <w:rFonts w:eastAsia="Arial" w:cs="Arial"/>
            <w:i/>
            <w:szCs w:val="16"/>
            <w:lang w:eastAsia="fr-FR" w:bidi="fr-FR"/>
          </w:rPr>
          <w:t>n</w:t>
        </w:r>
        <w:r w:rsidRPr="0061325B">
          <w:rPr>
            <w:rStyle w:val="Lienhypertexte"/>
            <w:rFonts w:eastAsia="Arial" w:cs="Arial"/>
            <w:i/>
            <w:szCs w:val="16"/>
            <w:lang w:eastAsia="fr-FR" w:bidi="fr-FR"/>
          </w:rPr>
          <w:t>çais. 1850-1900</w:t>
        </w:r>
      </w:hyperlink>
      <w:r w:rsidRPr="0061325B">
        <w:rPr>
          <w:rStyle w:val="Corpsdutexte238ptItalique"/>
          <w:rFonts w:ascii="Times New Roman" w:hAnsi="Times New Roman"/>
          <w:lang w:val="fr-CA"/>
        </w:rPr>
        <w:t xml:space="preserve">, </w:t>
      </w:r>
      <w:r w:rsidRPr="0061325B">
        <w:rPr>
          <w:lang w:eastAsia="fr-FR" w:bidi="fr-FR"/>
        </w:rPr>
        <w:t>Québec, PUL (coll. Histoire et sociologie de la cult</w:t>
      </w:r>
      <w:r w:rsidRPr="0061325B">
        <w:rPr>
          <w:lang w:eastAsia="fr-FR" w:bidi="fr-FR"/>
        </w:rPr>
        <w:t>u</w:t>
      </w:r>
      <w:r w:rsidRPr="0061325B">
        <w:rPr>
          <w:lang w:eastAsia="fr-FR" w:bidi="fr-FR"/>
        </w:rPr>
        <w:t>re, 1).</w:t>
      </w:r>
    </w:p>
    <w:p w:rsidR="001C49FE" w:rsidRPr="0061325B" w:rsidRDefault="001C49FE" w:rsidP="001C49FE">
      <w:pPr>
        <w:spacing w:before="120" w:after="120"/>
        <w:jc w:val="both"/>
      </w:pPr>
      <w:r w:rsidRPr="0061325B">
        <w:rPr>
          <w:lang w:eastAsia="fr-FR" w:bidi="fr-FR"/>
        </w:rPr>
        <w:t xml:space="preserve">Dumont, Fernand, </w:t>
      </w:r>
      <w:r w:rsidRPr="0061325B">
        <w:rPr>
          <w:i/>
          <w:iCs/>
        </w:rPr>
        <w:t>et al.</w:t>
      </w:r>
      <w:r w:rsidRPr="0061325B">
        <w:rPr>
          <w:lang w:eastAsia="fr-FR" w:bidi="fr-FR"/>
        </w:rPr>
        <w:t xml:space="preserve"> (dir.) (1974), </w:t>
      </w:r>
      <w:hyperlink r:id="rId32" w:history="1">
        <w:r w:rsidRPr="0061325B">
          <w:rPr>
            <w:rStyle w:val="Lienhypertexte"/>
            <w:rFonts w:eastAsia="Arial" w:cs="Arial"/>
            <w:i/>
            <w:szCs w:val="16"/>
            <w:lang w:eastAsia="fr-FR" w:bidi="fr-FR"/>
          </w:rPr>
          <w:t>Idéologies au Canada fra</w:t>
        </w:r>
        <w:r w:rsidRPr="0061325B">
          <w:rPr>
            <w:rStyle w:val="Lienhypertexte"/>
            <w:rFonts w:eastAsia="Arial" w:cs="Arial"/>
            <w:i/>
            <w:szCs w:val="16"/>
            <w:lang w:eastAsia="fr-FR" w:bidi="fr-FR"/>
          </w:rPr>
          <w:t>n</w:t>
        </w:r>
        <w:r w:rsidRPr="0061325B">
          <w:rPr>
            <w:rStyle w:val="Lienhypertexte"/>
            <w:rFonts w:eastAsia="Arial" w:cs="Arial"/>
            <w:i/>
            <w:szCs w:val="16"/>
            <w:lang w:eastAsia="fr-FR" w:bidi="fr-FR"/>
          </w:rPr>
          <w:t>çais. 1900-1929</w:t>
        </w:r>
      </w:hyperlink>
      <w:r w:rsidRPr="0061325B">
        <w:rPr>
          <w:rStyle w:val="Corpsdutexte238ptItalique"/>
          <w:rFonts w:ascii="Times New Roman" w:hAnsi="Times New Roman"/>
          <w:lang w:val="fr-CA"/>
        </w:rPr>
        <w:t xml:space="preserve">, </w:t>
      </w:r>
      <w:r w:rsidRPr="0061325B">
        <w:rPr>
          <w:lang w:eastAsia="fr-FR" w:bidi="fr-FR"/>
        </w:rPr>
        <w:t>Québec, PUL (coll. Histoire et sociologie de la cult</w:t>
      </w:r>
      <w:r w:rsidRPr="0061325B">
        <w:rPr>
          <w:lang w:eastAsia="fr-FR" w:bidi="fr-FR"/>
        </w:rPr>
        <w:t>u</w:t>
      </w:r>
      <w:r w:rsidRPr="0061325B">
        <w:rPr>
          <w:lang w:eastAsia="fr-FR" w:bidi="fr-FR"/>
        </w:rPr>
        <w:t>re, 5).</w:t>
      </w:r>
    </w:p>
    <w:p w:rsidR="001C49FE" w:rsidRPr="0061325B" w:rsidRDefault="001C49FE" w:rsidP="001C49FE">
      <w:pPr>
        <w:spacing w:before="120" w:after="120"/>
        <w:jc w:val="both"/>
      </w:pPr>
      <w:r w:rsidRPr="0061325B">
        <w:rPr>
          <w:lang w:eastAsia="fr-FR" w:bidi="fr-FR"/>
        </w:rPr>
        <w:t xml:space="preserve">Dumont, Fernand, </w:t>
      </w:r>
      <w:r w:rsidRPr="0061325B">
        <w:rPr>
          <w:i/>
          <w:iCs/>
        </w:rPr>
        <w:t>et al.,</w:t>
      </w:r>
      <w:r w:rsidRPr="0061325B">
        <w:rPr>
          <w:lang w:eastAsia="fr-FR" w:bidi="fr-FR"/>
        </w:rPr>
        <w:t xml:space="preserve"> (dir.) (1978), </w:t>
      </w:r>
      <w:hyperlink r:id="rId33" w:history="1">
        <w:r w:rsidRPr="0061325B">
          <w:rPr>
            <w:rStyle w:val="Lienhypertexte"/>
            <w:rFonts w:eastAsia="Arial" w:cs="Arial"/>
            <w:i/>
            <w:szCs w:val="16"/>
            <w:lang w:eastAsia="fr-FR" w:bidi="fr-FR"/>
          </w:rPr>
          <w:t>Idéologies au Canada fra</w:t>
        </w:r>
        <w:r w:rsidRPr="0061325B">
          <w:rPr>
            <w:rStyle w:val="Lienhypertexte"/>
            <w:rFonts w:eastAsia="Arial" w:cs="Arial"/>
            <w:i/>
            <w:szCs w:val="16"/>
            <w:lang w:eastAsia="fr-FR" w:bidi="fr-FR"/>
          </w:rPr>
          <w:t>n</w:t>
        </w:r>
        <w:r w:rsidRPr="0061325B">
          <w:rPr>
            <w:rStyle w:val="Lienhypertexte"/>
            <w:rFonts w:eastAsia="Arial" w:cs="Arial"/>
            <w:i/>
            <w:szCs w:val="16"/>
            <w:lang w:eastAsia="fr-FR" w:bidi="fr-FR"/>
          </w:rPr>
          <w:t>çais.</w:t>
        </w:r>
        <w:r w:rsidRPr="0061325B">
          <w:rPr>
            <w:rStyle w:val="Lienhypertexte"/>
            <w:i/>
            <w:lang w:eastAsia="fr-FR" w:bidi="fr-FR"/>
          </w:rPr>
          <w:t xml:space="preserve"> 1</w:t>
        </w:r>
        <w:r w:rsidRPr="0061325B">
          <w:rPr>
            <w:rStyle w:val="Lienhypertexte"/>
            <w:rFonts w:eastAsia="Arial" w:cs="Arial"/>
            <w:i/>
            <w:szCs w:val="16"/>
            <w:lang w:eastAsia="fr-FR" w:bidi="fr-FR"/>
          </w:rPr>
          <w:t>930-1939</w:t>
        </w:r>
      </w:hyperlink>
      <w:r w:rsidRPr="0061325B">
        <w:rPr>
          <w:rStyle w:val="Corpsdutexte238ptItalique"/>
          <w:rFonts w:ascii="Times New Roman" w:hAnsi="Times New Roman"/>
          <w:lang w:val="fr-CA"/>
        </w:rPr>
        <w:t xml:space="preserve">, </w:t>
      </w:r>
      <w:r w:rsidRPr="0061325B">
        <w:rPr>
          <w:lang w:eastAsia="fr-FR" w:bidi="fr-FR"/>
        </w:rPr>
        <w:t>Québec, PUL (coll. Histoire et sociologie de la cult</w:t>
      </w:r>
      <w:r w:rsidRPr="0061325B">
        <w:rPr>
          <w:lang w:eastAsia="fr-FR" w:bidi="fr-FR"/>
        </w:rPr>
        <w:t>u</w:t>
      </w:r>
      <w:r w:rsidRPr="0061325B">
        <w:rPr>
          <w:lang w:eastAsia="fr-FR" w:bidi="fr-FR"/>
        </w:rPr>
        <w:t>re, 11).</w:t>
      </w:r>
    </w:p>
    <w:p w:rsidR="001C49FE" w:rsidRPr="0061325B" w:rsidRDefault="001C49FE" w:rsidP="001C49FE">
      <w:pPr>
        <w:spacing w:before="120" w:after="120"/>
        <w:jc w:val="both"/>
        <w:rPr>
          <w:lang w:eastAsia="fr-FR" w:bidi="fr-FR"/>
        </w:rPr>
      </w:pPr>
      <w:r w:rsidRPr="0061325B">
        <w:rPr>
          <w:lang w:eastAsia="fr-FR" w:bidi="fr-FR"/>
        </w:rPr>
        <w:t xml:space="preserve">Dupont, Jean-Claude (1983), « Le CELAT », dans René Dionne (dir.), </w:t>
      </w:r>
      <w:r w:rsidRPr="0061325B">
        <w:rPr>
          <w:i/>
          <w:iCs/>
        </w:rPr>
        <w:t>Quatre siècles d'identité canadienne,</w:t>
      </w:r>
      <w:r w:rsidRPr="0061325B">
        <w:rPr>
          <w:lang w:eastAsia="fr-FR" w:bidi="fr-FR"/>
        </w:rPr>
        <w:t xml:space="preserve"> Montréal, Be</w:t>
      </w:r>
      <w:r w:rsidRPr="0061325B">
        <w:rPr>
          <w:lang w:eastAsia="fr-FR" w:bidi="fr-FR"/>
        </w:rPr>
        <w:t>l</w:t>
      </w:r>
      <w:r w:rsidRPr="0061325B">
        <w:rPr>
          <w:lang w:eastAsia="fr-FR" w:bidi="fr-FR"/>
        </w:rPr>
        <w:t>larmin, p. 81-96.</w:t>
      </w:r>
    </w:p>
    <w:p w:rsidR="001C49FE" w:rsidRPr="0061325B" w:rsidRDefault="001C49FE" w:rsidP="001C49FE">
      <w:pPr>
        <w:spacing w:before="120" w:after="120"/>
        <w:jc w:val="both"/>
        <w:rPr>
          <w:lang w:eastAsia="fr-FR" w:bidi="fr-FR"/>
        </w:rPr>
      </w:pPr>
      <w:r w:rsidRPr="0061325B">
        <w:t xml:space="preserve">Dussault, Gabriel (1983), </w:t>
      </w:r>
      <w:r w:rsidRPr="0061325B">
        <w:rPr>
          <w:i/>
          <w:lang w:eastAsia="fr-FR" w:bidi="fr-FR"/>
        </w:rPr>
        <w:t>Le curé Labelle. Messianisme, utopie et colonis</w:t>
      </w:r>
      <w:r w:rsidRPr="0061325B">
        <w:rPr>
          <w:i/>
          <w:lang w:eastAsia="fr-FR" w:bidi="fr-FR"/>
        </w:rPr>
        <w:t>a</w:t>
      </w:r>
      <w:r w:rsidRPr="0061325B">
        <w:rPr>
          <w:i/>
          <w:lang w:eastAsia="fr-FR" w:bidi="fr-FR"/>
        </w:rPr>
        <w:t>tion au Québec, 1850-1900</w:t>
      </w:r>
      <w:r w:rsidRPr="0061325B">
        <w:rPr>
          <w:lang w:eastAsia="fr-FR" w:bidi="fr-FR"/>
        </w:rPr>
        <w:t>,</w:t>
      </w:r>
      <w:r w:rsidRPr="0061325B">
        <w:t xml:space="preserve"> Montréal, Hurtubise HMH.</w:t>
      </w:r>
    </w:p>
    <w:p w:rsidR="001C49FE" w:rsidRPr="0061325B" w:rsidRDefault="001C49FE" w:rsidP="001C49FE">
      <w:pPr>
        <w:spacing w:before="120" w:after="120"/>
        <w:jc w:val="both"/>
        <w:rPr>
          <w:lang w:eastAsia="fr-FR" w:bidi="fr-FR"/>
        </w:rPr>
      </w:pPr>
      <w:r w:rsidRPr="0061325B">
        <w:rPr>
          <w:lang w:eastAsia="fr-FR" w:bidi="fr-FR"/>
        </w:rPr>
        <w:t>Falardeau, Jean-Charles (1941), « Existe-t-il une culture canadie</w:t>
      </w:r>
      <w:r w:rsidRPr="0061325B">
        <w:rPr>
          <w:lang w:eastAsia="fr-FR" w:bidi="fr-FR"/>
        </w:rPr>
        <w:t>n</w:t>
      </w:r>
      <w:r w:rsidRPr="0061325B">
        <w:rPr>
          <w:lang w:eastAsia="fr-FR" w:bidi="fr-FR"/>
        </w:rPr>
        <w:t xml:space="preserve">ne-française, définitive ou en voie de formation ? », </w:t>
      </w:r>
      <w:r w:rsidRPr="0061325B">
        <w:rPr>
          <w:i/>
          <w:iCs/>
        </w:rPr>
        <w:t>L'Action nation</w:t>
      </w:r>
      <w:r w:rsidRPr="0061325B">
        <w:rPr>
          <w:i/>
          <w:iCs/>
        </w:rPr>
        <w:t>a</w:t>
      </w:r>
      <w:r w:rsidRPr="0061325B">
        <w:rPr>
          <w:i/>
          <w:iCs/>
        </w:rPr>
        <w:t>le,</w:t>
      </w:r>
      <w:r w:rsidRPr="0061325B">
        <w:rPr>
          <w:lang w:eastAsia="fr-FR" w:bidi="fr-FR"/>
        </w:rPr>
        <w:t xml:space="preserve"> XVII, 3, p. 209- 217.</w:t>
      </w:r>
    </w:p>
    <w:p w:rsidR="001C49FE" w:rsidRPr="0061325B" w:rsidRDefault="001C49FE" w:rsidP="001C49FE">
      <w:pPr>
        <w:spacing w:before="120" w:after="120"/>
        <w:jc w:val="both"/>
      </w:pPr>
      <w:r w:rsidRPr="0061325B">
        <w:rPr>
          <w:lang w:eastAsia="fr-FR" w:bidi="fr-FR"/>
        </w:rPr>
        <w:t>Falardeau, Jean-Charles (1966), « Idéologies et thèmes sociaux dans trois romans canadiens du XIX</w:t>
      </w:r>
      <w:r w:rsidRPr="0061325B">
        <w:rPr>
          <w:vertAlign w:val="superscript"/>
          <w:lang w:eastAsia="fr-FR" w:bidi="fr-FR"/>
        </w:rPr>
        <w:t>e</w:t>
      </w:r>
      <w:r w:rsidRPr="0061325B">
        <w:rPr>
          <w:lang w:eastAsia="fr-FR" w:bidi="fr-FR"/>
        </w:rPr>
        <w:t xml:space="preserve"> siècle », </w:t>
      </w:r>
      <w:r w:rsidRPr="0061325B">
        <w:rPr>
          <w:i/>
          <w:iCs/>
        </w:rPr>
        <w:t>Études françaises</w:t>
      </w:r>
      <w:r w:rsidRPr="0061325B">
        <w:rPr>
          <w:iCs/>
        </w:rPr>
        <w:t>, 2, 2</w:t>
      </w:r>
      <w:r w:rsidRPr="0061325B">
        <w:rPr>
          <w:lang w:eastAsia="fr-FR" w:bidi="fr-FR"/>
        </w:rPr>
        <w:t xml:space="preserve"> (juin), p. 133-161.</w:t>
      </w:r>
    </w:p>
    <w:p w:rsidR="001C49FE" w:rsidRPr="0061325B" w:rsidRDefault="001C49FE" w:rsidP="001C49FE">
      <w:pPr>
        <w:spacing w:before="120" w:after="120"/>
        <w:jc w:val="both"/>
        <w:rPr>
          <w:lang w:eastAsia="fr-FR" w:bidi="fr-FR"/>
        </w:rPr>
      </w:pPr>
      <w:r w:rsidRPr="0061325B">
        <w:rPr>
          <w:lang w:eastAsia="fr-FR" w:bidi="fr-FR"/>
        </w:rPr>
        <w:t>Falardeau, Jean-Charles (1974), « </w:t>
      </w:r>
      <w:hyperlink r:id="rId34" w:history="1">
        <w:r w:rsidRPr="0061325B">
          <w:rPr>
            <w:rStyle w:val="Lienhypertexte"/>
            <w:lang w:eastAsia="fr-FR" w:bidi="fr-FR"/>
          </w:rPr>
          <w:t>Itinéraire sociologique </w:t>
        </w:r>
      </w:hyperlink>
      <w:r w:rsidRPr="0061325B">
        <w:rPr>
          <w:lang w:eastAsia="fr-FR" w:bidi="fr-FR"/>
        </w:rPr>
        <w:t xml:space="preserve">», </w:t>
      </w:r>
      <w:r w:rsidRPr="0061325B">
        <w:rPr>
          <w:i/>
          <w:iCs/>
        </w:rPr>
        <w:t>R</w:t>
      </w:r>
      <w:r w:rsidRPr="0061325B">
        <w:rPr>
          <w:i/>
          <w:iCs/>
        </w:rPr>
        <w:t>e</w:t>
      </w:r>
      <w:r w:rsidRPr="0061325B">
        <w:rPr>
          <w:i/>
          <w:iCs/>
        </w:rPr>
        <w:t>cherches sociographiques,</w:t>
      </w:r>
      <w:r w:rsidRPr="0061325B">
        <w:rPr>
          <w:lang w:eastAsia="fr-FR" w:bidi="fr-FR"/>
        </w:rPr>
        <w:t xml:space="preserve"> XV, 2, p. 219-227.</w:t>
      </w:r>
    </w:p>
    <w:p w:rsidR="001C49FE" w:rsidRPr="0061325B" w:rsidRDefault="001C49FE" w:rsidP="001C49FE">
      <w:pPr>
        <w:spacing w:before="120" w:after="120"/>
        <w:jc w:val="both"/>
      </w:pPr>
      <w:r w:rsidRPr="0061325B">
        <w:rPr>
          <w:lang w:eastAsia="fr-FR" w:bidi="fr-FR"/>
        </w:rPr>
        <w:t xml:space="preserve">Filion, Maurice (dir.) (1978), </w:t>
      </w:r>
      <w:r w:rsidRPr="0061325B">
        <w:rPr>
          <w:i/>
          <w:iCs/>
        </w:rPr>
        <w:t>Hommage à Lionel Groulx,</w:t>
      </w:r>
      <w:r w:rsidRPr="0061325B">
        <w:rPr>
          <w:lang w:eastAsia="fr-FR" w:bidi="fr-FR"/>
        </w:rPr>
        <w:t xml:space="preserve"> Ottawa, Leméac.</w:t>
      </w:r>
    </w:p>
    <w:p w:rsidR="001C49FE" w:rsidRPr="0061325B" w:rsidRDefault="001C49FE" w:rsidP="001C49FE">
      <w:pPr>
        <w:spacing w:before="120" w:after="120"/>
        <w:jc w:val="both"/>
      </w:pPr>
      <w:r w:rsidRPr="0061325B">
        <w:rPr>
          <w:lang w:eastAsia="fr-FR" w:bidi="fr-FR"/>
        </w:rPr>
        <w:t>Fortin, Gérald (1962), « </w:t>
      </w:r>
      <w:hyperlink r:id="rId35" w:history="1">
        <w:r w:rsidRPr="0061325B">
          <w:rPr>
            <w:rStyle w:val="Lienhypertexte"/>
            <w:lang w:eastAsia="fr-FR" w:bidi="fr-FR"/>
          </w:rPr>
          <w:t>L'étude du milieu rural </w:t>
        </w:r>
      </w:hyperlink>
      <w:r w:rsidRPr="0061325B">
        <w:rPr>
          <w:lang w:eastAsia="fr-FR" w:bidi="fr-FR"/>
        </w:rPr>
        <w:t>», dans F. Dumont et Y. Ma</w:t>
      </w:r>
      <w:r w:rsidRPr="0061325B">
        <w:rPr>
          <w:lang w:eastAsia="fr-FR" w:bidi="fr-FR"/>
        </w:rPr>
        <w:t>r</w:t>
      </w:r>
      <w:r w:rsidRPr="0061325B">
        <w:rPr>
          <w:lang w:eastAsia="fr-FR" w:bidi="fr-FR"/>
        </w:rPr>
        <w:t>tin (1962), p. 105-116.</w:t>
      </w:r>
    </w:p>
    <w:p w:rsidR="001C49FE" w:rsidRPr="0061325B" w:rsidRDefault="001C49FE" w:rsidP="001C49FE">
      <w:pPr>
        <w:spacing w:before="120" w:after="120"/>
        <w:jc w:val="both"/>
        <w:rPr>
          <w:lang w:eastAsia="fr-FR" w:bidi="fr-FR"/>
        </w:rPr>
      </w:pPr>
      <w:r w:rsidRPr="0061325B">
        <w:rPr>
          <w:lang w:eastAsia="fr-FR" w:bidi="fr-FR"/>
        </w:rPr>
        <w:t>Fournier, Marcel (1983), « Autour de la sp</w:t>
      </w:r>
      <w:r w:rsidRPr="0061325B">
        <w:rPr>
          <w:lang w:eastAsia="fr-FR" w:bidi="fr-FR"/>
        </w:rPr>
        <w:t>é</w:t>
      </w:r>
      <w:r w:rsidRPr="0061325B">
        <w:rPr>
          <w:lang w:eastAsia="fr-FR" w:bidi="fr-FR"/>
        </w:rPr>
        <w:t xml:space="preserve">cificité », </w:t>
      </w:r>
      <w:r w:rsidRPr="0061325B">
        <w:rPr>
          <w:i/>
          <w:iCs/>
        </w:rPr>
        <w:t>Possibles,</w:t>
      </w:r>
      <w:r w:rsidRPr="0061325B">
        <w:rPr>
          <w:lang w:eastAsia="fr-FR" w:bidi="fr-FR"/>
        </w:rPr>
        <w:t xml:space="preserve"> 8,1, p. 85-114.</w:t>
      </w:r>
    </w:p>
    <w:p w:rsidR="001C49FE" w:rsidRPr="0061325B" w:rsidRDefault="001C49FE" w:rsidP="001C49FE">
      <w:pPr>
        <w:spacing w:before="120" w:after="120"/>
        <w:jc w:val="both"/>
        <w:rPr>
          <w:lang w:eastAsia="fr-FR" w:bidi="fr-FR"/>
        </w:rPr>
      </w:pPr>
      <w:r w:rsidRPr="0061325B">
        <w:rPr>
          <w:lang w:eastAsia="fr-FR" w:bidi="fr-FR"/>
        </w:rPr>
        <w:lastRenderedPageBreak/>
        <w:t xml:space="preserve">Gagnon, Serge (1978), </w:t>
      </w:r>
      <w:r w:rsidRPr="0061325B">
        <w:rPr>
          <w:i/>
          <w:iCs/>
        </w:rPr>
        <w:t xml:space="preserve">Le Québec et ses historiens de 1840 à 1920. La Nouvelle-France de Garneau à Groulx, </w:t>
      </w:r>
      <w:r w:rsidRPr="0061325B">
        <w:rPr>
          <w:lang w:eastAsia="fr-FR" w:bidi="fr-FR"/>
        </w:rPr>
        <w:t>Québec, PUL (coll. Les Cahiers d'histoire de l'Université Laval, 23).</w:t>
      </w:r>
    </w:p>
    <w:p w:rsidR="001C49FE" w:rsidRPr="0061325B" w:rsidRDefault="001C49FE" w:rsidP="001C49FE">
      <w:pPr>
        <w:spacing w:before="120" w:after="120"/>
        <w:jc w:val="both"/>
        <w:rPr>
          <w:lang w:eastAsia="fr-FR" w:bidi="fr-FR"/>
        </w:rPr>
      </w:pPr>
      <w:r w:rsidRPr="0061325B">
        <w:t xml:space="preserve">Galarneau, Claude (1978), </w:t>
      </w:r>
      <w:r w:rsidRPr="0061325B">
        <w:rPr>
          <w:lang w:eastAsia="fr-FR" w:bidi="fr-FR"/>
        </w:rPr>
        <w:t>Les collèges classiques au Canada fra</w:t>
      </w:r>
      <w:r w:rsidRPr="0061325B">
        <w:rPr>
          <w:lang w:eastAsia="fr-FR" w:bidi="fr-FR"/>
        </w:rPr>
        <w:t>n</w:t>
      </w:r>
      <w:r w:rsidRPr="0061325B">
        <w:rPr>
          <w:lang w:eastAsia="fr-FR" w:bidi="fr-FR"/>
        </w:rPr>
        <w:t>çais (1620- 1970),</w:t>
      </w:r>
      <w:r w:rsidRPr="0061325B">
        <w:t xml:space="preserve"> Montréal, Fides.</w:t>
      </w:r>
    </w:p>
    <w:p w:rsidR="001C49FE" w:rsidRPr="0061325B" w:rsidRDefault="001C49FE" w:rsidP="001C49FE">
      <w:pPr>
        <w:spacing w:before="120" w:after="120"/>
        <w:jc w:val="both"/>
        <w:rPr>
          <w:lang w:eastAsia="fr-FR" w:bidi="fr-FR"/>
        </w:rPr>
      </w:pPr>
      <w:r w:rsidRPr="0061325B">
        <w:rPr>
          <w:lang w:eastAsia="fr-FR" w:bidi="fr-FR"/>
        </w:rPr>
        <w:t xml:space="preserve">Galarneau, Claude, et Maurice Lemire (dir.) (1988), </w:t>
      </w:r>
      <w:r w:rsidRPr="0061325B">
        <w:rPr>
          <w:i/>
          <w:iCs/>
        </w:rPr>
        <w:t>Livre et lect</w:t>
      </w:r>
      <w:r w:rsidRPr="0061325B">
        <w:rPr>
          <w:i/>
          <w:iCs/>
        </w:rPr>
        <w:t>u</w:t>
      </w:r>
      <w:r w:rsidRPr="0061325B">
        <w:rPr>
          <w:i/>
          <w:iCs/>
        </w:rPr>
        <w:t>re au Québec (1800-1850),</w:t>
      </w:r>
      <w:r w:rsidRPr="0061325B">
        <w:rPr>
          <w:lang w:eastAsia="fr-FR" w:bidi="fr-FR"/>
        </w:rPr>
        <w:t xml:space="preserve"> Qu</w:t>
      </w:r>
      <w:r w:rsidRPr="0061325B">
        <w:rPr>
          <w:lang w:eastAsia="fr-FR" w:bidi="fr-FR"/>
        </w:rPr>
        <w:t>é</w:t>
      </w:r>
      <w:r w:rsidRPr="0061325B">
        <w:rPr>
          <w:lang w:eastAsia="fr-FR" w:bidi="fr-FR"/>
        </w:rPr>
        <w:t>bec, IQRC.</w:t>
      </w:r>
    </w:p>
    <w:p w:rsidR="001C49FE" w:rsidRPr="0061325B" w:rsidRDefault="001C49FE" w:rsidP="001C49FE">
      <w:pPr>
        <w:spacing w:before="120" w:after="120"/>
        <w:jc w:val="both"/>
      </w:pPr>
      <w:r w:rsidRPr="0061325B">
        <w:t>[45]</w:t>
      </w:r>
    </w:p>
    <w:p w:rsidR="001C49FE" w:rsidRPr="0061325B" w:rsidRDefault="001C49FE" w:rsidP="001C49FE">
      <w:pPr>
        <w:spacing w:before="120" w:after="120"/>
        <w:jc w:val="both"/>
        <w:rPr>
          <w:lang w:eastAsia="fr-FR" w:bidi="fr-FR"/>
        </w:rPr>
      </w:pPr>
      <w:r w:rsidRPr="0061325B">
        <w:rPr>
          <w:lang w:eastAsia="fr-FR" w:bidi="fr-FR"/>
        </w:rPr>
        <w:t xml:space="preserve">Garneau, François-Xavier (1852), </w:t>
      </w:r>
      <w:r w:rsidRPr="0061325B">
        <w:rPr>
          <w:i/>
          <w:iCs/>
        </w:rPr>
        <w:t>Histoire du Canada,</w:t>
      </w:r>
      <w:r w:rsidRPr="0061325B">
        <w:rPr>
          <w:lang w:eastAsia="fr-FR" w:bidi="fr-FR"/>
        </w:rPr>
        <w:t xml:space="preserve"> t. 1, Qu</w:t>
      </w:r>
      <w:r w:rsidRPr="0061325B">
        <w:rPr>
          <w:lang w:eastAsia="fr-FR" w:bidi="fr-FR"/>
        </w:rPr>
        <w:t>é</w:t>
      </w:r>
      <w:r w:rsidRPr="0061325B">
        <w:rPr>
          <w:lang w:eastAsia="fr-FR" w:bidi="fr-FR"/>
        </w:rPr>
        <w:t>bec, John Lovell.</w:t>
      </w:r>
    </w:p>
    <w:p w:rsidR="001C49FE" w:rsidRPr="0061325B" w:rsidRDefault="001C49FE" w:rsidP="001C49FE">
      <w:pPr>
        <w:spacing w:before="120" w:after="120"/>
        <w:jc w:val="both"/>
      </w:pPr>
      <w:r w:rsidRPr="0061325B">
        <w:rPr>
          <w:lang w:eastAsia="fr-FR" w:bidi="fr-FR"/>
        </w:rPr>
        <w:t xml:space="preserve">Gauldrée-Boilleau, C.-H.-P. (1968), « Paysan de Saint-lrénée de Charlevoix en 1861 et 1862 », dans Pierre Savard (dir.), </w:t>
      </w:r>
      <w:r w:rsidRPr="0061325B">
        <w:rPr>
          <w:i/>
          <w:iCs/>
        </w:rPr>
        <w:t>Paysans et ouvriers québécois d'autrefois,</w:t>
      </w:r>
      <w:r w:rsidRPr="0061325B">
        <w:rPr>
          <w:lang w:eastAsia="fr-FR" w:bidi="fr-FR"/>
        </w:rPr>
        <w:t xml:space="preserve"> Québec, PUL (coll. Les Cahiers de l'Institut d'histoire, 11), p. 19-76.</w:t>
      </w:r>
    </w:p>
    <w:p w:rsidR="001C49FE" w:rsidRPr="0061325B" w:rsidRDefault="001C49FE" w:rsidP="001C49FE">
      <w:pPr>
        <w:spacing w:before="120" w:after="120"/>
        <w:jc w:val="both"/>
        <w:rPr>
          <w:lang w:eastAsia="fr-FR" w:bidi="fr-FR"/>
        </w:rPr>
      </w:pPr>
      <w:r w:rsidRPr="0061325B">
        <w:rPr>
          <w:lang w:eastAsia="fr-FR" w:bidi="fr-FR"/>
        </w:rPr>
        <w:t>Gérin, Léon (1968), « </w:t>
      </w:r>
      <w:hyperlink r:id="rId36" w:history="1">
        <w:r w:rsidRPr="0061325B">
          <w:rPr>
            <w:rStyle w:val="Lienhypertexte"/>
            <w:lang w:eastAsia="fr-FR" w:bidi="fr-FR"/>
          </w:rPr>
          <w:t>L'habitant de Saint-Justin </w:t>
        </w:r>
      </w:hyperlink>
      <w:r w:rsidRPr="0061325B">
        <w:rPr>
          <w:lang w:eastAsia="fr-FR" w:bidi="fr-FR"/>
        </w:rPr>
        <w:t>», dans J.-C. F</w:t>
      </w:r>
      <w:r w:rsidRPr="0061325B">
        <w:rPr>
          <w:lang w:eastAsia="fr-FR" w:bidi="fr-FR"/>
        </w:rPr>
        <w:t>a</w:t>
      </w:r>
      <w:r w:rsidRPr="0061325B">
        <w:rPr>
          <w:lang w:eastAsia="fr-FR" w:bidi="fr-FR"/>
        </w:rPr>
        <w:t xml:space="preserve">lardeau et P. Garigue, </w:t>
      </w:r>
      <w:r w:rsidRPr="0061325B">
        <w:rPr>
          <w:i/>
          <w:iCs/>
        </w:rPr>
        <w:t>Léon Gérin et l'habitant de Saint-Justin,</w:t>
      </w:r>
      <w:r w:rsidRPr="0061325B">
        <w:rPr>
          <w:lang w:eastAsia="fr-FR" w:bidi="fr-FR"/>
        </w:rPr>
        <w:t xml:space="preserve"> Mo</w:t>
      </w:r>
      <w:r w:rsidRPr="0061325B">
        <w:rPr>
          <w:lang w:eastAsia="fr-FR" w:bidi="fr-FR"/>
        </w:rPr>
        <w:t>n</w:t>
      </w:r>
      <w:r w:rsidRPr="0061325B">
        <w:rPr>
          <w:lang w:eastAsia="fr-FR" w:bidi="fr-FR"/>
        </w:rPr>
        <w:t>tréal, PUM, p. 49- 128.</w:t>
      </w:r>
    </w:p>
    <w:p w:rsidR="001C49FE" w:rsidRPr="0061325B" w:rsidRDefault="001C49FE" w:rsidP="001C49FE">
      <w:pPr>
        <w:spacing w:before="120" w:after="120"/>
        <w:jc w:val="both"/>
        <w:rPr>
          <w:lang w:eastAsia="fr-FR" w:bidi="fr-FR"/>
        </w:rPr>
      </w:pPr>
      <w:r w:rsidRPr="0061325B">
        <w:rPr>
          <w:lang w:eastAsia="fr-FR" w:bidi="fr-FR"/>
        </w:rPr>
        <w:t xml:space="preserve">Godbout, Jacques (1986), </w:t>
      </w:r>
      <w:r w:rsidRPr="0061325B">
        <w:rPr>
          <w:i/>
          <w:iCs/>
        </w:rPr>
        <w:t>Une histoire américaine,</w:t>
      </w:r>
      <w:r w:rsidRPr="0061325B">
        <w:rPr>
          <w:lang w:eastAsia="fr-FR" w:bidi="fr-FR"/>
        </w:rPr>
        <w:t xml:space="preserve"> Paris, Seuil.</w:t>
      </w:r>
    </w:p>
    <w:p w:rsidR="001C49FE" w:rsidRPr="0061325B" w:rsidRDefault="001C49FE" w:rsidP="001C49FE">
      <w:pPr>
        <w:spacing w:before="120" w:after="120"/>
        <w:jc w:val="both"/>
      </w:pPr>
      <w:r w:rsidRPr="0061325B">
        <w:rPr>
          <w:lang w:eastAsia="fr-FR" w:bidi="fr-FR"/>
        </w:rPr>
        <w:t xml:space="preserve">Grenon, Michel (dir.) (1989), </w:t>
      </w:r>
      <w:r w:rsidRPr="0061325B">
        <w:rPr>
          <w:i/>
          <w:iCs/>
        </w:rPr>
        <w:t>L'image de la Révolution française au Québec, 1789-1989,</w:t>
      </w:r>
      <w:r w:rsidRPr="0061325B">
        <w:rPr>
          <w:lang w:eastAsia="fr-FR" w:bidi="fr-FR"/>
        </w:rPr>
        <w:t xml:space="preserve"> Montréal, Hurtubise HMH (coll. Cahiers du Québec, Histo</w:t>
      </w:r>
      <w:r w:rsidRPr="0061325B">
        <w:rPr>
          <w:lang w:eastAsia="fr-FR" w:bidi="fr-FR"/>
        </w:rPr>
        <w:t>i</w:t>
      </w:r>
      <w:r w:rsidRPr="0061325B">
        <w:rPr>
          <w:lang w:eastAsia="fr-FR" w:bidi="fr-FR"/>
        </w:rPr>
        <w:t>re).</w:t>
      </w:r>
    </w:p>
    <w:p w:rsidR="001C49FE" w:rsidRPr="0061325B" w:rsidRDefault="001C49FE" w:rsidP="001C49FE">
      <w:pPr>
        <w:spacing w:before="120" w:after="120"/>
        <w:jc w:val="both"/>
      </w:pPr>
      <w:r w:rsidRPr="0061325B">
        <w:rPr>
          <w:lang w:eastAsia="fr-FR" w:bidi="fr-FR"/>
        </w:rPr>
        <w:t xml:space="preserve">Groulx, Lionel (1919), </w:t>
      </w:r>
      <w:hyperlink r:id="rId37" w:history="1">
        <w:r w:rsidRPr="0061325B">
          <w:rPr>
            <w:rStyle w:val="Lienhypertexte"/>
            <w:rFonts w:eastAsia="Arial" w:cs="Arial"/>
            <w:i/>
            <w:szCs w:val="16"/>
            <w:lang w:eastAsia="fr-FR" w:bidi="fr-FR"/>
          </w:rPr>
          <w:t>La naissance d'une race</w:t>
        </w:r>
      </w:hyperlink>
      <w:r w:rsidRPr="0061325B">
        <w:rPr>
          <w:rStyle w:val="Corpsdutexte238ptItalique"/>
          <w:rFonts w:ascii="Times New Roman" w:hAnsi="Times New Roman"/>
          <w:lang w:val="fr-CA"/>
        </w:rPr>
        <w:t>,</w:t>
      </w:r>
      <w:r w:rsidRPr="0061325B">
        <w:rPr>
          <w:lang w:eastAsia="fr-FR" w:bidi="fr-FR"/>
        </w:rPr>
        <w:t xml:space="preserve"> Montréal, Biblioth</w:t>
      </w:r>
      <w:r w:rsidRPr="0061325B">
        <w:rPr>
          <w:lang w:eastAsia="fr-FR" w:bidi="fr-FR"/>
        </w:rPr>
        <w:t>è</w:t>
      </w:r>
      <w:r w:rsidRPr="0061325B">
        <w:rPr>
          <w:lang w:eastAsia="fr-FR" w:bidi="fr-FR"/>
        </w:rPr>
        <w:t>que de l'Action française.</w:t>
      </w:r>
    </w:p>
    <w:p w:rsidR="001C49FE" w:rsidRPr="0061325B" w:rsidRDefault="001C49FE" w:rsidP="001C49FE">
      <w:pPr>
        <w:spacing w:before="120" w:after="120"/>
        <w:jc w:val="both"/>
      </w:pPr>
      <w:r w:rsidRPr="0061325B">
        <w:rPr>
          <w:lang w:eastAsia="fr-FR" w:bidi="fr-FR"/>
        </w:rPr>
        <w:t xml:space="preserve">Groulx, Lionel (1924), </w:t>
      </w:r>
      <w:hyperlink r:id="rId38" w:history="1">
        <w:r w:rsidRPr="0061325B">
          <w:rPr>
            <w:rStyle w:val="Lienhypertexte"/>
            <w:rFonts w:eastAsia="Arial" w:cs="Arial"/>
            <w:i/>
            <w:szCs w:val="16"/>
            <w:lang w:eastAsia="fr-FR" w:bidi="fr-FR"/>
          </w:rPr>
          <w:t>Notre maître le passé</w:t>
        </w:r>
      </w:hyperlink>
      <w:r w:rsidRPr="0061325B">
        <w:rPr>
          <w:rStyle w:val="Corpsdutexte238ptItalique"/>
          <w:rFonts w:ascii="Times New Roman" w:hAnsi="Times New Roman"/>
          <w:lang w:val="fr-CA"/>
        </w:rPr>
        <w:t>,</w:t>
      </w:r>
      <w:r w:rsidRPr="0061325B">
        <w:rPr>
          <w:lang w:eastAsia="fr-FR" w:bidi="fr-FR"/>
        </w:rPr>
        <w:t xml:space="preserve"> Montréal, Biblioth</w:t>
      </w:r>
      <w:r w:rsidRPr="0061325B">
        <w:rPr>
          <w:lang w:eastAsia="fr-FR" w:bidi="fr-FR"/>
        </w:rPr>
        <w:t>è</w:t>
      </w:r>
      <w:r w:rsidRPr="0061325B">
        <w:rPr>
          <w:lang w:eastAsia="fr-FR" w:bidi="fr-FR"/>
        </w:rPr>
        <w:t>que de l'Action française.</w:t>
      </w:r>
    </w:p>
    <w:p w:rsidR="001C49FE" w:rsidRPr="0061325B" w:rsidRDefault="001C49FE" w:rsidP="001C49FE">
      <w:pPr>
        <w:spacing w:before="120" w:after="120"/>
        <w:jc w:val="both"/>
      </w:pPr>
      <w:r w:rsidRPr="0061325B">
        <w:rPr>
          <w:lang w:eastAsia="fr-FR" w:bidi="fr-FR"/>
        </w:rPr>
        <w:t xml:space="preserve">Groulx, Lionel (1943), </w:t>
      </w:r>
      <w:hyperlink r:id="rId39" w:history="1">
        <w:r w:rsidRPr="0061325B">
          <w:rPr>
            <w:rStyle w:val="Lienhypertexte"/>
            <w:rFonts w:eastAsia="Arial" w:cs="Arial"/>
            <w:i/>
            <w:szCs w:val="16"/>
            <w:lang w:eastAsia="fr-FR" w:bidi="fr-FR"/>
          </w:rPr>
          <w:t>Chez nos ancêtres</w:t>
        </w:r>
      </w:hyperlink>
      <w:r w:rsidRPr="0061325B">
        <w:rPr>
          <w:rStyle w:val="Corpsdutexte238ptItalique"/>
          <w:rFonts w:ascii="Times New Roman" w:hAnsi="Times New Roman"/>
          <w:lang w:val="fr-CA"/>
        </w:rPr>
        <w:t xml:space="preserve">, </w:t>
      </w:r>
      <w:r w:rsidRPr="0061325B">
        <w:rPr>
          <w:lang w:eastAsia="fr-FR" w:bidi="fr-FR"/>
        </w:rPr>
        <w:t>Montréal, Granger Fr</w:t>
      </w:r>
      <w:r w:rsidRPr="0061325B">
        <w:rPr>
          <w:lang w:eastAsia="fr-FR" w:bidi="fr-FR"/>
        </w:rPr>
        <w:t>è</w:t>
      </w:r>
      <w:r w:rsidRPr="0061325B">
        <w:rPr>
          <w:lang w:eastAsia="fr-FR" w:bidi="fr-FR"/>
        </w:rPr>
        <w:t>res.</w:t>
      </w:r>
    </w:p>
    <w:p w:rsidR="001C49FE" w:rsidRPr="0061325B" w:rsidRDefault="001C49FE" w:rsidP="001C49FE">
      <w:pPr>
        <w:spacing w:before="120" w:after="120"/>
        <w:jc w:val="both"/>
      </w:pPr>
      <w:r w:rsidRPr="0061325B">
        <w:rPr>
          <w:lang w:eastAsia="fr-FR" w:bidi="fr-FR"/>
        </w:rPr>
        <w:t xml:space="preserve">Groulx, Lionel (1953), </w:t>
      </w:r>
      <w:hyperlink r:id="rId40" w:history="1">
        <w:r w:rsidRPr="0061325B">
          <w:rPr>
            <w:rStyle w:val="Lienhypertexte"/>
            <w:rFonts w:eastAsia="Arial" w:cs="Arial"/>
            <w:i/>
            <w:szCs w:val="16"/>
            <w:lang w:eastAsia="fr-FR" w:bidi="fr-FR"/>
          </w:rPr>
          <w:t>Pour bâtir</w:t>
        </w:r>
      </w:hyperlink>
      <w:r w:rsidRPr="0061325B">
        <w:rPr>
          <w:rStyle w:val="Corpsdutexte238ptItalique"/>
          <w:rFonts w:ascii="Times New Roman" w:hAnsi="Times New Roman"/>
          <w:lang w:val="fr-CA"/>
        </w:rPr>
        <w:t>,</w:t>
      </w:r>
      <w:r w:rsidRPr="0061325B">
        <w:rPr>
          <w:lang w:eastAsia="fr-FR" w:bidi="fr-FR"/>
        </w:rPr>
        <w:t xml:space="preserve"> Montréal, L'Action nationale.</w:t>
      </w:r>
    </w:p>
    <w:p w:rsidR="001C49FE" w:rsidRPr="0061325B" w:rsidRDefault="001C49FE" w:rsidP="001C49FE">
      <w:pPr>
        <w:spacing w:before="120" w:after="120"/>
        <w:jc w:val="both"/>
      </w:pPr>
      <w:r w:rsidRPr="0061325B">
        <w:rPr>
          <w:lang w:eastAsia="fr-FR" w:bidi="fr-FR"/>
        </w:rPr>
        <w:t xml:space="preserve">Groulx, Lionel (1964), </w:t>
      </w:r>
      <w:hyperlink r:id="rId41" w:history="1">
        <w:r w:rsidRPr="0061325B">
          <w:rPr>
            <w:rStyle w:val="Lienhypertexte"/>
            <w:rFonts w:eastAsia="Arial" w:cs="Arial"/>
            <w:i/>
            <w:szCs w:val="16"/>
            <w:lang w:eastAsia="fr-FR" w:bidi="fr-FR"/>
          </w:rPr>
          <w:t>Chemins de l'avenir</w:t>
        </w:r>
      </w:hyperlink>
      <w:r w:rsidRPr="0061325B">
        <w:rPr>
          <w:rStyle w:val="Corpsdutexte238ptItalique"/>
          <w:rFonts w:ascii="Times New Roman" w:hAnsi="Times New Roman"/>
          <w:lang w:val="fr-CA"/>
        </w:rPr>
        <w:t>,</w:t>
      </w:r>
      <w:r w:rsidRPr="0061325B">
        <w:rPr>
          <w:lang w:eastAsia="fr-FR" w:bidi="fr-FR"/>
        </w:rPr>
        <w:t xml:space="preserve"> Ott</w:t>
      </w:r>
      <w:r w:rsidRPr="0061325B">
        <w:rPr>
          <w:lang w:eastAsia="fr-FR" w:bidi="fr-FR"/>
        </w:rPr>
        <w:t>a</w:t>
      </w:r>
      <w:r w:rsidRPr="0061325B">
        <w:rPr>
          <w:lang w:eastAsia="fr-FR" w:bidi="fr-FR"/>
        </w:rPr>
        <w:t>wa, Fides.</w:t>
      </w:r>
    </w:p>
    <w:p w:rsidR="001C49FE" w:rsidRPr="0061325B" w:rsidRDefault="001C49FE" w:rsidP="001C49FE">
      <w:pPr>
        <w:spacing w:before="120" w:after="120"/>
        <w:jc w:val="both"/>
        <w:rPr>
          <w:lang w:eastAsia="fr-FR" w:bidi="fr-FR"/>
        </w:rPr>
      </w:pPr>
      <w:r w:rsidRPr="0061325B">
        <w:rPr>
          <w:lang w:eastAsia="fr-FR" w:bidi="fr-FR"/>
        </w:rPr>
        <w:t xml:space="preserve">Harel, Simon (1989), </w:t>
      </w:r>
      <w:r w:rsidRPr="0061325B">
        <w:rPr>
          <w:i/>
          <w:iCs/>
        </w:rPr>
        <w:t>Le voleur de parcours,</w:t>
      </w:r>
      <w:r w:rsidRPr="0061325B">
        <w:rPr>
          <w:lang w:eastAsia="fr-FR" w:bidi="fr-FR"/>
        </w:rPr>
        <w:t xml:space="preserve"> Longueuil, Le Pr</w:t>
      </w:r>
      <w:r w:rsidRPr="0061325B">
        <w:rPr>
          <w:lang w:eastAsia="fr-FR" w:bidi="fr-FR"/>
        </w:rPr>
        <w:t>é</w:t>
      </w:r>
      <w:r w:rsidRPr="0061325B">
        <w:rPr>
          <w:lang w:eastAsia="fr-FR" w:bidi="fr-FR"/>
        </w:rPr>
        <w:t>ambule.</w:t>
      </w:r>
    </w:p>
    <w:p w:rsidR="001C49FE" w:rsidRPr="0061325B" w:rsidRDefault="001C49FE" w:rsidP="001C49FE">
      <w:pPr>
        <w:spacing w:before="120" w:after="120"/>
        <w:jc w:val="both"/>
        <w:rPr>
          <w:lang w:eastAsia="fr-FR" w:bidi="fr-FR"/>
        </w:rPr>
      </w:pPr>
      <w:r w:rsidRPr="0061325B">
        <w:t xml:space="preserve">Hébert, Robert (1989), </w:t>
      </w:r>
      <w:r w:rsidRPr="0061325B">
        <w:rPr>
          <w:i/>
          <w:lang w:eastAsia="fr-FR" w:bidi="fr-FR"/>
        </w:rPr>
        <w:t>L'Amérique française d</w:t>
      </w:r>
      <w:r w:rsidRPr="0061325B">
        <w:rPr>
          <w:i/>
          <w:lang w:eastAsia="fr-FR" w:bidi="fr-FR"/>
        </w:rPr>
        <w:t>e</w:t>
      </w:r>
      <w:r w:rsidRPr="0061325B">
        <w:rPr>
          <w:i/>
          <w:lang w:eastAsia="fr-FR" w:bidi="fr-FR"/>
        </w:rPr>
        <w:t>vant l'opinion étrangère, 1756-1960</w:t>
      </w:r>
      <w:r w:rsidRPr="0061325B">
        <w:rPr>
          <w:lang w:eastAsia="fr-FR" w:bidi="fr-FR"/>
        </w:rPr>
        <w:t>. Anthologie,</w:t>
      </w:r>
      <w:r w:rsidRPr="0061325B">
        <w:t xml:space="preserve"> Montréal, L'Hexagone.</w:t>
      </w:r>
    </w:p>
    <w:p w:rsidR="001C49FE" w:rsidRPr="0061325B" w:rsidRDefault="001C49FE" w:rsidP="001C49FE">
      <w:pPr>
        <w:spacing w:before="120" w:after="120"/>
        <w:jc w:val="both"/>
        <w:rPr>
          <w:lang w:eastAsia="fr-FR" w:bidi="fr-FR"/>
        </w:rPr>
      </w:pPr>
      <w:r w:rsidRPr="0061325B">
        <w:lastRenderedPageBreak/>
        <w:t xml:space="preserve">Hughes, Everett C. (1938), « Industry and the Rural System in Quebec », </w:t>
      </w:r>
      <w:r w:rsidRPr="0061325B">
        <w:rPr>
          <w:i/>
          <w:lang w:eastAsia="fr-FR" w:bidi="fr-FR"/>
        </w:rPr>
        <w:t>The Canadian Journal of Economics and Political Scie</w:t>
      </w:r>
      <w:r w:rsidRPr="0061325B">
        <w:rPr>
          <w:i/>
          <w:lang w:eastAsia="fr-FR" w:bidi="fr-FR"/>
        </w:rPr>
        <w:t>n</w:t>
      </w:r>
      <w:r w:rsidRPr="0061325B">
        <w:rPr>
          <w:i/>
          <w:lang w:eastAsia="fr-FR" w:bidi="fr-FR"/>
        </w:rPr>
        <w:t>ce/Revue canadienne d'économique et de science politique</w:t>
      </w:r>
      <w:r w:rsidRPr="0061325B">
        <w:rPr>
          <w:lang w:eastAsia="fr-FR" w:bidi="fr-FR"/>
        </w:rPr>
        <w:t xml:space="preserve">, </w:t>
      </w:r>
      <w:r w:rsidRPr="0061325B">
        <w:t>IV, p. 341-349.</w:t>
      </w:r>
    </w:p>
    <w:p w:rsidR="001C49FE" w:rsidRPr="0061325B" w:rsidRDefault="001C49FE" w:rsidP="001C49FE">
      <w:pPr>
        <w:spacing w:before="120" w:after="120"/>
        <w:jc w:val="both"/>
      </w:pPr>
      <w:r w:rsidRPr="0061325B">
        <w:rPr>
          <w:lang w:eastAsia="fr-FR" w:bidi="fr-FR"/>
        </w:rPr>
        <w:t xml:space="preserve">Hughes, Everett C. (1972), </w:t>
      </w:r>
      <w:hyperlink r:id="rId42" w:history="1">
        <w:r w:rsidRPr="0061325B">
          <w:rPr>
            <w:rStyle w:val="Lienhypertexte"/>
            <w:rFonts w:eastAsia="Arial" w:cs="Arial"/>
            <w:szCs w:val="16"/>
            <w:lang w:eastAsia="fr-FR" w:bidi="fr-FR"/>
          </w:rPr>
          <w:t>Rencontre de deux mondes</w:t>
        </w:r>
      </w:hyperlink>
      <w:r w:rsidRPr="0061325B">
        <w:rPr>
          <w:rStyle w:val="Corpsdutexte238ptItalique"/>
          <w:rFonts w:ascii="Times New Roman" w:hAnsi="Times New Roman"/>
          <w:lang w:val="fr-CA"/>
        </w:rPr>
        <w:t>,</w:t>
      </w:r>
      <w:r w:rsidRPr="0061325B">
        <w:rPr>
          <w:lang w:eastAsia="fr-FR" w:bidi="fr-FR"/>
        </w:rPr>
        <w:t xml:space="preserve"> réédition, Mo</w:t>
      </w:r>
      <w:r w:rsidRPr="0061325B">
        <w:rPr>
          <w:lang w:eastAsia="fr-FR" w:bidi="fr-FR"/>
        </w:rPr>
        <w:t>n</w:t>
      </w:r>
      <w:r w:rsidRPr="0061325B">
        <w:rPr>
          <w:lang w:eastAsia="fr-FR" w:bidi="fr-FR"/>
        </w:rPr>
        <w:t>tréal, Boréal Express.</w:t>
      </w:r>
    </w:p>
    <w:p w:rsidR="001C49FE" w:rsidRPr="0061325B" w:rsidRDefault="001C49FE" w:rsidP="001C49FE">
      <w:pPr>
        <w:spacing w:before="120" w:after="120"/>
        <w:jc w:val="both"/>
        <w:rPr>
          <w:lang w:eastAsia="fr-FR" w:bidi="fr-FR"/>
        </w:rPr>
      </w:pPr>
      <w:r w:rsidRPr="0061325B">
        <w:t xml:space="preserve">Laforte, Conrad (1977-1987), </w:t>
      </w:r>
      <w:r w:rsidRPr="0061325B">
        <w:rPr>
          <w:i/>
          <w:lang w:eastAsia="fr-FR" w:bidi="fr-FR"/>
        </w:rPr>
        <w:t>Catalogue de la chanson folklorique française</w:t>
      </w:r>
      <w:r w:rsidRPr="0061325B">
        <w:rPr>
          <w:lang w:eastAsia="fr-FR" w:bidi="fr-FR"/>
        </w:rPr>
        <w:t>,</w:t>
      </w:r>
      <w:r w:rsidRPr="0061325B">
        <w:t xml:space="preserve"> vol. I : </w:t>
      </w:r>
      <w:r w:rsidRPr="0061325B">
        <w:rPr>
          <w:i/>
          <w:lang w:eastAsia="fr-FR" w:bidi="fr-FR"/>
        </w:rPr>
        <w:t>Chansons en laisse</w:t>
      </w:r>
      <w:r w:rsidRPr="0061325B">
        <w:t xml:space="preserve"> (1977) ; vol. II ; </w:t>
      </w:r>
      <w:r w:rsidRPr="0061325B">
        <w:rPr>
          <w:i/>
          <w:lang w:eastAsia="fr-FR" w:bidi="fr-FR"/>
        </w:rPr>
        <w:t>Chansons str</w:t>
      </w:r>
      <w:r w:rsidRPr="0061325B">
        <w:rPr>
          <w:i/>
          <w:lang w:eastAsia="fr-FR" w:bidi="fr-FR"/>
        </w:rPr>
        <w:t>o</w:t>
      </w:r>
      <w:r w:rsidRPr="0061325B">
        <w:rPr>
          <w:i/>
          <w:lang w:eastAsia="fr-FR" w:bidi="fr-FR"/>
        </w:rPr>
        <w:t>phiques</w:t>
      </w:r>
      <w:r w:rsidRPr="0061325B">
        <w:t xml:space="preserve"> (1981) ; vol. III : </w:t>
      </w:r>
      <w:r w:rsidRPr="0061325B">
        <w:rPr>
          <w:i/>
          <w:lang w:eastAsia="fr-FR" w:bidi="fr-FR"/>
        </w:rPr>
        <w:t>Cha</w:t>
      </w:r>
      <w:r w:rsidRPr="0061325B">
        <w:rPr>
          <w:i/>
          <w:lang w:eastAsia="fr-FR" w:bidi="fr-FR"/>
        </w:rPr>
        <w:t>n</w:t>
      </w:r>
      <w:r w:rsidRPr="0061325B">
        <w:rPr>
          <w:i/>
          <w:lang w:eastAsia="fr-FR" w:bidi="fr-FR"/>
        </w:rPr>
        <w:t>sons en forme de dialogue</w:t>
      </w:r>
      <w:r w:rsidRPr="0061325B">
        <w:rPr>
          <w:lang w:eastAsia="fr-FR" w:bidi="fr-FR"/>
        </w:rPr>
        <w:t xml:space="preserve"> </w:t>
      </w:r>
      <w:r w:rsidRPr="0061325B">
        <w:t xml:space="preserve">(1982) ; vol. IV : </w:t>
      </w:r>
      <w:r w:rsidRPr="0061325B">
        <w:rPr>
          <w:i/>
          <w:lang w:eastAsia="fr-FR" w:bidi="fr-FR"/>
        </w:rPr>
        <w:t>Chansons énumératives</w:t>
      </w:r>
      <w:r w:rsidRPr="0061325B">
        <w:t xml:space="preserve"> (1979) ; vol. V : </w:t>
      </w:r>
      <w:r w:rsidRPr="0061325B">
        <w:rPr>
          <w:i/>
          <w:lang w:eastAsia="fr-FR" w:bidi="fr-FR"/>
        </w:rPr>
        <w:t>Chansons brèves</w:t>
      </w:r>
      <w:r w:rsidRPr="0061325B">
        <w:rPr>
          <w:lang w:eastAsia="fr-FR" w:bidi="fr-FR"/>
        </w:rPr>
        <w:t xml:space="preserve"> (Les enfantines)</w:t>
      </w:r>
      <w:r w:rsidRPr="0061325B">
        <w:t xml:space="preserve"> (1987) ; vol. VI : </w:t>
      </w:r>
      <w:r w:rsidRPr="0061325B">
        <w:rPr>
          <w:i/>
          <w:lang w:eastAsia="fr-FR" w:bidi="fr-FR"/>
        </w:rPr>
        <w:t>Chansons sur des timbres</w:t>
      </w:r>
      <w:r w:rsidRPr="0061325B">
        <w:t xml:space="preserve"> (1983), Qu</w:t>
      </w:r>
      <w:r w:rsidRPr="0061325B">
        <w:t>é</w:t>
      </w:r>
      <w:r w:rsidRPr="0061325B">
        <w:t>bec, PUL (coll. Les Archives de folklore, 18-23).</w:t>
      </w:r>
    </w:p>
    <w:p w:rsidR="001C49FE" w:rsidRPr="0061325B" w:rsidRDefault="001C49FE" w:rsidP="001C49FE">
      <w:pPr>
        <w:spacing w:before="120" w:after="120"/>
        <w:jc w:val="both"/>
        <w:rPr>
          <w:lang w:eastAsia="fr-FR" w:bidi="fr-FR"/>
        </w:rPr>
      </w:pPr>
      <w:r w:rsidRPr="0061325B">
        <w:rPr>
          <w:lang w:eastAsia="fr-FR" w:bidi="fr-FR"/>
        </w:rPr>
        <w:t>Lamonde, Yvan (1979), « L'histoire de la philos</w:t>
      </w:r>
      <w:r w:rsidRPr="0061325B">
        <w:rPr>
          <w:lang w:eastAsia="fr-FR" w:bidi="fr-FR"/>
        </w:rPr>
        <w:t>o</w:t>
      </w:r>
      <w:r w:rsidRPr="0061325B">
        <w:rPr>
          <w:lang w:eastAsia="fr-FR" w:bidi="fr-FR"/>
        </w:rPr>
        <w:t xml:space="preserve">phie au Canada français (de 1920 à nos jours) : sources et thèmes de recherche », </w:t>
      </w:r>
      <w:r w:rsidRPr="0061325B">
        <w:rPr>
          <w:i/>
          <w:iCs/>
        </w:rPr>
        <w:t>Ph</w:t>
      </w:r>
      <w:r w:rsidRPr="0061325B">
        <w:rPr>
          <w:i/>
          <w:iCs/>
        </w:rPr>
        <w:t>i</w:t>
      </w:r>
      <w:r w:rsidRPr="0061325B">
        <w:rPr>
          <w:i/>
          <w:iCs/>
        </w:rPr>
        <w:t>losophiques,</w:t>
      </w:r>
      <w:r w:rsidRPr="0061325B">
        <w:rPr>
          <w:lang w:eastAsia="fr-FR" w:bidi="fr-FR"/>
        </w:rPr>
        <w:t xml:space="preserve"> VI, 2 (octobre), p. 327-339.</w:t>
      </w:r>
    </w:p>
    <w:p w:rsidR="001C49FE" w:rsidRPr="0061325B" w:rsidRDefault="001C49FE" w:rsidP="001C49FE">
      <w:pPr>
        <w:spacing w:before="120" w:after="120"/>
        <w:jc w:val="both"/>
        <w:rPr>
          <w:lang w:eastAsia="fr-FR" w:bidi="fr-FR"/>
        </w:rPr>
      </w:pPr>
      <w:r w:rsidRPr="0061325B">
        <w:rPr>
          <w:lang w:eastAsia="fr-FR" w:bidi="fr-FR"/>
        </w:rPr>
        <w:t>Lamonde, Yvan (1984), « American Cultural I</w:t>
      </w:r>
      <w:r w:rsidRPr="0061325B">
        <w:rPr>
          <w:lang w:eastAsia="fr-FR" w:bidi="fr-FR"/>
        </w:rPr>
        <w:t>n</w:t>
      </w:r>
      <w:r w:rsidRPr="0061325B">
        <w:rPr>
          <w:lang w:eastAsia="fr-FR" w:bidi="fr-FR"/>
        </w:rPr>
        <w:t xml:space="preserve">fluence in Quebec : A One-Way Mirror », dans A.O. Hero et M. Daneau (édit.), </w:t>
      </w:r>
      <w:r w:rsidRPr="0061325B">
        <w:rPr>
          <w:i/>
          <w:iCs/>
        </w:rPr>
        <w:t xml:space="preserve">Problems and Opportunities in U.S.-Quebec Relations, </w:t>
      </w:r>
      <w:r w:rsidRPr="0061325B">
        <w:rPr>
          <w:lang w:eastAsia="fr-FR" w:bidi="fr-FR"/>
        </w:rPr>
        <w:t>Boulder et London, Westview Press, p. 106-126.</w:t>
      </w:r>
    </w:p>
    <w:p w:rsidR="001C49FE" w:rsidRPr="0061325B" w:rsidRDefault="001C49FE" w:rsidP="001C49FE">
      <w:pPr>
        <w:spacing w:before="120" w:after="120"/>
        <w:jc w:val="both"/>
        <w:rPr>
          <w:lang w:eastAsia="fr-FR" w:bidi="fr-FR"/>
        </w:rPr>
      </w:pPr>
      <w:r w:rsidRPr="0061325B">
        <w:t xml:space="preserve">Lefebvre, Jean-Paul (1988), </w:t>
      </w:r>
      <w:r w:rsidRPr="0061325B">
        <w:rPr>
          <w:lang w:eastAsia="fr-FR" w:bidi="fr-FR"/>
        </w:rPr>
        <w:t>Les temps cha</w:t>
      </w:r>
      <w:r w:rsidRPr="0061325B">
        <w:rPr>
          <w:lang w:eastAsia="fr-FR" w:bidi="fr-FR"/>
        </w:rPr>
        <w:t>n</w:t>
      </w:r>
      <w:r w:rsidRPr="0061325B">
        <w:rPr>
          <w:lang w:eastAsia="fr-FR" w:bidi="fr-FR"/>
        </w:rPr>
        <w:t>gent. Une génération se raconte,</w:t>
      </w:r>
      <w:r w:rsidRPr="0061325B">
        <w:t xml:space="preserve"> Montréal, Fides.</w:t>
      </w:r>
    </w:p>
    <w:p w:rsidR="001C49FE" w:rsidRPr="0061325B" w:rsidRDefault="001C49FE" w:rsidP="001C49FE">
      <w:pPr>
        <w:spacing w:before="120" w:after="120"/>
        <w:jc w:val="both"/>
        <w:rPr>
          <w:lang w:eastAsia="fr-FR" w:bidi="fr-FR"/>
        </w:rPr>
      </w:pPr>
      <w:r w:rsidRPr="0061325B">
        <w:rPr>
          <w:lang w:eastAsia="fr-FR" w:bidi="fr-FR"/>
        </w:rPr>
        <w:t xml:space="preserve">Lemire, Maurice (1970), </w:t>
      </w:r>
      <w:r w:rsidRPr="0061325B">
        <w:rPr>
          <w:i/>
          <w:iCs/>
        </w:rPr>
        <w:t>Les grands thèmes nationalistes du r</w:t>
      </w:r>
      <w:r w:rsidRPr="0061325B">
        <w:rPr>
          <w:i/>
          <w:iCs/>
        </w:rPr>
        <w:t>o</w:t>
      </w:r>
      <w:r w:rsidRPr="0061325B">
        <w:rPr>
          <w:i/>
          <w:iCs/>
        </w:rPr>
        <w:t>man historique canadien-français,</w:t>
      </w:r>
      <w:r w:rsidRPr="0061325B">
        <w:rPr>
          <w:lang w:eastAsia="fr-FR" w:bidi="fr-FR"/>
        </w:rPr>
        <w:t xml:space="preserve"> Québec, PUL (coll. Vie des lettres canadiennes, 8).</w:t>
      </w:r>
    </w:p>
    <w:p w:rsidR="001C49FE" w:rsidRPr="0061325B" w:rsidRDefault="001C49FE" w:rsidP="001C49FE">
      <w:pPr>
        <w:spacing w:before="120" w:after="120"/>
        <w:jc w:val="both"/>
      </w:pPr>
      <w:r w:rsidRPr="0061325B">
        <w:rPr>
          <w:lang w:eastAsia="fr-FR" w:bidi="fr-FR"/>
        </w:rPr>
        <w:t xml:space="preserve">Lemire, Maurice (1982), « En quête d'un imaginaire québécois », </w:t>
      </w:r>
      <w:r w:rsidRPr="0061325B">
        <w:rPr>
          <w:i/>
          <w:iCs/>
        </w:rPr>
        <w:t>Recherches sociographiques,</w:t>
      </w:r>
      <w:r>
        <w:rPr>
          <w:lang w:eastAsia="fr-FR" w:bidi="fr-FR"/>
        </w:rPr>
        <w:t xml:space="preserve"> XXIII, 1-2 (janvier-</w:t>
      </w:r>
      <w:r w:rsidRPr="0061325B">
        <w:rPr>
          <w:lang w:eastAsia="fr-FR" w:bidi="fr-FR"/>
        </w:rPr>
        <w:t>août), p. 175-186.</w:t>
      </w:r>
    </w:p>
    <w:p w:rsidR="001C49FE" w:rsidRPr="0061325B" w:rsidRDefault="001C49FE" w:rsidP="001C49FE">
      <w:pPr>
        <w:spacing w:before="120" w:after="120"/>
        <w:jc w:val="both"/>
      </w:pPr>
      <w:r w:rsidRPr="0061325B">
        <w:t>[46]</w:t>
      </w:r>
    </w:p>
    <w:p w:rsidR="001C49FE" w:rsidRPr="0061325B" w:rsidRDefault="001C49FE" w:rsidP="001C49FE">
      <w:pPr>
        <w:spacing w:before="120" w:after="120"/>
        <w:jc w:val="both"/>
        <w:rPr>
          <w:lang w:eastAsia="fr-FR" w:bidi="fr-FR"/>
        </w:rPr>
      </w:pPr>
      <w:r w:rsidRPr="0061325B">
        <w:rPr>
          <w:lang w:eastAsia="fr-FR" w:bidi="fr-FR"/>
        </w:rPr>
        <w:t>Lemire, Maurice (1986), « La valorisation du champ littéraire c</w:t>
      </w:r>
      <w:r w:rsidRPr="0061325B">
        <w:rPr>
          <w:lang w:eastAsia="fr-FR" w:bidi="fr-FR"/>
        </w:rPr>
        <w:t>a</w:t>
      </w:r>
      <w:r w:rsidRPr="0061325B">
        <w:rPr>
          <w:lang w:eastAsia="fr-FR" w:bidi="fr-FR"/>
        </w:rPr>
        <w:t xml:space="preserve">nadien à partir de 1840 », dans M. Lemire (dir.), </w:t>
      </w:r>
      <w:r w:rsidRPr="0061325B">
        <w:rPr>
          <w:i/>
          <w:iCs/>
        </w:rPr>
        <w:t>L'institution littéra</w:t>
      </w:r>
      <w:r w:rsidRPr="0061325B">
        <w:rPr>
          <w:i/>
          <w:iCs/>
        </w:rPr>
        <w:t>i</w:t>
      </w:r>
      <w:r w:rsidRPr="0061325B">
        <w:rPr>
          <w:i/>
          <w:iCs/>
        </w:rPr>
        <w:t>re</w:t>
      </w:r>
      <w:r w:rsidRPr="0061325B">
        <w:rPr>
          <w:lang w:eastAsia="fr-FR" w:bidi="fr-FR"/>
        </w:rPr>
        <w:t>, Qu</w:t>
      </w:r>
      <w:r w:rsidRPr="0061325B">
        <w:rPr>
          <w:lang w:eastAsia="fr-FR" w:bidi="fr-FR"/>
        </w:rPr>
        <w:t>é</w:t>
      </w:r>
      <w:r w:rsidRPr="0061325B">
        <w:rPr>
          <w:lang w:eastAsia="fr-FR" w:bidi="fr-FR"/>
        </w:rPr>
        <w:t>bec, IQRC et CRELIQ, p. 61-73.</w:t>
      </w:r>
    </w:p>
    <w:p w:rsidR="001C49FE" w:rsidRPr="0061325B" w:rsidRDefault="001C49FE" w:rsidP="001C49FE">
      <w:pPr>
        <w:spacing w:before="120" w:after="120"/>
        <w:jc w:val="both"/>
        <w:rPr>
          <w:lang w:eastAsia="fr-FR" w:bidi="fr-FR"/>
        </w:rPr>
      </w:pPr>
      <w:r w:rsidRPr="0061325B">
        <w:rPr>
          <w:lang w:eastAsia="fr-FR" w:bidi="fr-FR"/>
        </w:rPr>
        <w:t>Lemire, Maurice (1987), « L'autonomisation de la « littérature n</w:t>
      </w:r>
      <w:r w:rsidRPr="0061325B">
        <w:rPr>
          <w:lang w:eastAsia="fr-FR" w:bidi="fr-FR"/>
        </w:rPr>
        <w:t>a</w:t>
      </w:r>
      <w:r w:rsidRPr="0061325B">
        <w:rPr>
          <w:lang w:eastAsia="fr-FR" w:bidi="fr-FR"/>
        </w:rPr>
        <w:t xml:space="preserve">tionale » au XIXe siècle », </w:t>
      </w:r>
      <w:r w:rsidRPr="0061325B">
        <w:rPr>
          <w:i/>
          <w:iCs/>
        </w:rPr>
        <w:t>Études littéraires,</w:t>
      </w:r>
      <w:r w:rsidRPr="0061325B">
        <w:rPr>
          <w:lang w:eastAsia="fr-FR" w:bidi="fr-FR"/>
        </w:rPr>
        <w:t xml:space="preserve"> 20, 1 (pri</w:t>
      </w:r>
      <w:r w:rsidRPr="0061325B">
        <w:rPr>
          <w:lang w:eastAsia="fr-FR" w:bidi="fr-FR"/>
        </w:rPr>
        <w:t>n</w:t>
      </w:r>
      <w:r w:rsidRPr="0061325B">
        <w:rPr>
          <w:lang w:eastAsia="fr-FR" w:bidi="fr-FR"/>
        </w:rPr>
        <w:t>temps-été), p. 75-98.</w:t>
      </w:r>
    </w:p>
    <w:p w:rsidR="001C49FE" w:rsidRPr="0061325B" w:rsidRDefault="001C49FE" w:rsidP="001C49FE">
      <w:pPr>
        <w:spacing w:before="120" w:after="120"/>
        <w:jc w:val="both"/>
        <w:rPr>
          <w:lang w:eastAsia="fr-FR" w:bidi="fr-FR"/>
        </w:rPr>
      </w:pPr>
      <w:r w:rsidRPr="0061325B">
        <w:lastRenderedPageBreak/>
        <w:t xml:space="preserve">Major, Robert (1991), </w:t>
      </w:r>
      <w:r w:rsidRPr="0061325B">
        <w:rPr>
          <w:lang w:eastAsia="fr-FR" w:bidi="fr-FR"/>
        </w:rPr>
        <w:t>Jean Rivard ou l'art de r</w:t>
      </w:r>
      <w:r w:rsidRPr="0061325B">
        <w:rPr>
          <w:lang w:eastAsia="fr-FR" w:bidi="fr-FR"/>
        </w:rPr>
        <w:t>é</w:t>
      </w:r>
      <w:r w:rsidRPr="0061325B">
        <w:rPr>
          <w:lang w:eastAsia="fr-FR" w:bidi="fr-FR"/>
        </w:rPr>
        <w:t xml:space="preserve">ussir. Idéologies et utopie dans l'œuvre d'Antoine Cérin-Lajoie, </w:t>
      </w:r>
      <w:r w:rsidRPr="0061325B">
        <w:t>Sainte-Foy, PUL (coll. Vie des lettres québécoises, 30).</w:t>
      </w:r>
    </w:p>
    <w:p w:rsidR="001C49FE" w:rsidRPr="0061325B" w:rsidRDefault="001C49FE" w:rsidP="001C49FE">
      <w:pPr>
        <w:spacing w:before="120" w:after="120"/>
        <w:jc w:val="both"/>
        <w:rPr>
          <w:lang w:eastAsia="fr-FR" w:bidi="fr-FR"/>
        </w:rPr>
      </w:pPr>
      <w:r w:rsidRPr="0061325B">
        <w:t xml:space="preserve">Marienstras, Élise (1976), </w:t>
      </w:r>
      <w:r w:rsidRPr="0061325B">
        <w:rPr>
          <w:lang w:eastAsia="fr-FR" w:bidi="fr-FR"/>
        </w:rPr>
        <w:t>Les mythes fondateurs de la nation am</w:t>
      </w:r>
      <w:r w:rsidRPr="0061325B">
        <w:rPr>
          <w:lang w:eastAsia="fr-FR" w:bidi="fr-FR"/>
        </w:rPr>
        <w:t>é</w:t>
      </w:r>
      <w:r w:rsidRPr="0061325B">
        <w:rPr>
          <w:lang w:eastAsia="fr-FR" w:bidi="fr-FR"/>
        </w:rPr>
        <w:t>ricaine : e</w:t>
      </w:r>
      <w:r w:rsidRPr="0061325B">
        <w:rPr>
          <w:lang w:eastAsia="fr-FR" w:bidi="fr-FR"/>
        </w:rPr>
        <w:t>s</w:t>
      </w:r>
      <w:r w:rsidRPr="0061325B">
        <w:rPr>
          <w:lang w:eastAsia="fr-FR" w:bidi="fr-FR"/>
        </w:rPr>
        <w:t>sai sur le discours idéologique aux États-Unis à l'époque de l'Indépe</w:t>
      </w:r>
      <w:r w:rsidRPr="0061325B">
        <w:rPr>
          <w:lang w:eastAsia="fr-FR" w:bidi="fr-FR"/>
        </w:rPr>
        <w:t>n</w:t>
      </w:r>
      <w:r w:rsidRPr="0061325B">
        <w:rPr>
          <w:lang w:eastAsia="fr-FR" w:bidi="fr-FR"/>
        </w:rPr>
        <w:t>dance, 1763-1800,</w:t>
      </w:r>
      <w:r w:rsidRPr="0061325B">
        <w:t xml:space="preserve"> Paris, François Maspero.</w:t>
      </w:r>
    </w:p>
    <w:p w:rsidR="001C49FE" w:rsidRPr="0061325B" w:rsidRDefault="001C49FE" w:rsidP="001C49FE">
      <w:pPr>
        <w:spacing w:before="120" w:after="120"/>
        <w:jc w:val="both"/>
        <w:rPr>
          <w:lang w:eastAsia="fr-FR" w:bidi="fr-FR"/>
        </w:rPr>
      </w:pPr>
      <w:r w:rsidRPr="0061325B">
        <w:t xml:space="preserve">Marienstras, Élise (1988), </w:t>
      </w:r>
      <w:r w:rsidRPr="0061325B">
        <w:rPr>
          <w:lang w:eastAsia="fr-FR" w:bidi="fr-FR"/>
        </w:rPr>
        <w:t>Nous le peuple. Les origines du nation</w:t>
      </w:r>
      <w:r w:rsidRPr="0061325B">
        <w:rPr>
          <w:lang w:eastAsia="fr-FR" w:bidi="fr-FR"/>
        </w:rPr>
        <w:t>a</w:t>
      </w:r>
      <w:r w:rsidRPr="0061325B">
        <w:rPr>
          <w:lang w:eastAsia="fr-FR" w:bidi="fr-FR"/>
        </w:rPr>
        <w:t>lisme am</w:t>
      </w:r>
      <w:r w:rsidRPr="0061325B">
        <w:rPr>
          <w:lang w:eastAsia="fr-FR" w:bidi="fr-FR"/>
        </w:rPr>
        <w:t>é</w:t>
      </w:r>
      <w:r w:rsidRPr="0061325B">
        <w:rPr>
          <w:lang w:eastAsia="fr-FR" w:bidi="fr-FR"/>
        </w:rPr>
        <w:t>ricain,</w:t>
      </w:r>
      <w:r w:rsidRPr="0061325B">
        <w:t xml:space="preserve"> Paris, Gallimard.</w:t>
      </w:r>
    </w:p>
    <w:p w:rsidR="001C49FE" w:rsidRPr="0061325B" w:rsidRDefault="001C49FE" w:rsidP="001C49FE">
      <w:pPr>
        <w:spacing w:before="120" w:after="120"/>
        <w:jc w:val="both"/>
        <w:rPr>
          <w:lang w:eastAsia="fr-FR" w:bidi="fr-FR"/>
        </w:rPr>
      </w:pPr>
      <w:r w:rsidRPr="0061325B">
        <w:rPr>
          <w:lang w:eastAsia="fr-FR" w:bidi="fr-FR"/>
        </w:rPr>
        <w:t xml:space="preserve">Martin, Denis (1988), </w:t>
      </w:r>
      <w:r w:rsidRPr="0061325B">
        <w:rPr>
          <w:i/>
          <w:iCs/>
        </w:rPr>
        <w:t>Portraits des héros de la Nouvelle-France. Images d'un culte historique,</w:t>
      </w:r>
      <w:r w:rsidRPr="0061325B">
        <w:rPr>
          <w:lang w:eastAsia="fr-FR" w:bidi="fr-FR"/>
        </w:rPr>
        <w:t xml:space="preserve"> Mo</w:t>
      </w:r>
      <w:r w:rsidRPr="0061325B">
        <w:rPr>
          <w:lang w:eastAsia="fr-FR" w:bidi="fr-FR"/>
        </w:rPr>
        <w:t>n</w:t>
      </w:r>
      <w:r w:rsidRPr="0061325B">
        <w:rPr>
          <w:lang w:eastAsia="fr-FR" w:bidi="fr-FR"/>
        </w:rPr>
        <w:t>tréal, Hurtubise HMH (coll. Cahiers du Québec).</w:t>
      </w:r>
    </w:p>
    <w:p w:rsidR="001C49FE" w:rsidRPr="0061325B" w:rsidRDefault="001C49FE" w:rsidP="001C49FE">
      <w:pPr>
        <w:spacing w:before="120" w:after="120"/>
        <w:jc w:val="both"/>
        <w:rPr>
          <w:lang w:eastAsia="fr-FR" w:bidi="fr-FR"/>
        </w:rPr>
      </w:pPr>
      <w:r w:rsidRPr="0061325B">
        <w:rPr>
          <w:lang w:eastAsia="fr-FR" w:bidi="fr-FR"/>
        </w:rPr>
        <w:t xml:space="preserve">Massicotte, É.-Z. (1920), « Préface », dans Émile Vaillancourt, </w:t>
      </w:r>
      <w:r w:rsidRPr="0061325B">
        <w:rPr>
          <w:i/>
          <w:iCs/>
        </w:rPr>
        <w:t>Une maîtrise d'art en Canada (1800-1823),</w:t>
      </w:r>
      <w:r w:rsidRPr="0061325B">
        <w:rPr>
          <w:lang w:eastAsia="fr-FR" w:bidi="fr-FR"/>
        </w:rPr>
        <w:t xml:space="preserve"> Montréal, Ducharme.</w:t>
      </w:r>
    </w:p>
    <w:p w:rsidR="001C49FE" w:rsidRPr="0061325B" w:rsidRDefault="001C49FE" w:rsidP="001C49FE">
      <w:pPr>
        <w:spacing w:before="120" w:after="120"/>
        <w:jc w:val="both"/>
        <w:rPr>
          <w:lang w:eastAsia="fr-FR" w:bidi="fr-FR"/>
        </w:rPr>
      </w:pPr>
      <w:r w:rsidRPr="0061325B">
        <w:rPr>
          <w:lang w:eastAsia="fr-FR" w:bidi="fr-FR"/>
        </w:rPr>
        <w:t>Mathieu, Jacques (1985), « L'identité québ</w:t>
      </w:r>
      <w:r w:rsidRPr="0061325B">
        <w:rPr>
          <w:lang w:eastAsia="fr-FR" w:bidi="fr-FR"/>
        </w:rPr>
        <w:t>é</w:t>
      </w:r>
      <w:r w:rsidRPr="0061325B">
        <w:rPr>
          <w:lang w:eastAsia="fr-FR" w:bidi="fr-FR"/>
        </w:rPr>
        <w:t xml:space="preserve">coise : l'approche de l'historien », dans Jacques Mathieu et </w:t>
      </w:r>
      <w:r w:rsidRPr="0061325B">
        <w:rPr>
          <w:i/>
          <w:iCs/>
        </w:rPr>
        <w:t>al., Approches de l'identité qu</w:t>
      </w:r>
      <w:r w:rsidRPr="0061325B">
        <w:rPr>
          <w:i/>
          <w:iCs/>
        </w:rPr>
        <w:t>é</w:t>
      </w:r>
      <w:r w:rsidRPr="0061325B">
        <w:rPr>
          <w:i/>
          <w:iCs/>
        </w:rPr>
        <w:t>bécoise,</w:t>
      </w:r>
      <w:r w:rsidRPr="0061325B">
        <w:rPr>
          <w:lang w:eastAsia="fr-FR" w:bidi="fr-FR"/>
        </w:rPr>
        <w:t xml:space="preserve"> Québec, Université Laval, C</w:t>
      </w:r>
      <w:r w:rsidRPr="0061325B">
        <w:rPr>
          <w:lang w:eastAsia="fr-FR" w:bidi="fr-FR"/>
        </w:rPr>
        <w:t>a</w:t>
      </w:r>
      <w:r w:rsidRPr="0061325B">
        <w:rPr>
          <w:lang w:eastAsia="fr-FR" w:bidi="fr-FR"/>
        </w:rPr>
        <w:t>hiers du CELAT, 3, p. 1-31.</w:t>
      </w:r>
    </w:p>
    <w:p w:rsidR="001C49FE" w:rsidRPr="0061325B" w:rsidRDefault="001C49FE" w:rsidP="001C49FE">
      <w:pPr>
        <w:spacing w:before="120" w:after="120"/>
        <w:jc w:val="both"/>
        <w:rPr>
          <w:lang w:eastAsia="fr-FR" w:bidi="fr-FR"/>
        </w:rPr>
      </w:pPr>
      <w:r w:rsidRPr="0061325B">
        <w:rPr>
          <w:lang w:eastAsia="fr-FR" w:bidi="fr-FR"/>
        </w:rPr>
        <w:t xml:space="preserve">Miner, Horace (1938), « The French Canadian Family Cycle », </w:t>
      </w:r>
      <w:r w:rsidRPr="0061325B">
        <w:rPr>
          <w:i/>
          <w:iCs/>
        </w:rPr>
        <w:t>American Sociological Review,</w:t>
      </w:r>
      <w:r w:rsidRPr="0061325B">
        <w:rPr>
          <w:lang w:eastAsia="fr-FR" w:bidi="fr-FR"/>
        </w:rPr>
        <w:t xml:space="preserve"> III (octobre), p. 700-708.</w:t>
      </w:r>
    </w:p>
    <w:p w:rsidR="001C49FE" w:rsidRPr="0061325B" w:rsidRDefault="001C49FE" w:rsidP="001C49FE">
      <w:pPr>
        <w:spacing w:before="120" w:after="120"/>
        <w:jc w:val="both"/>
      </w:pPr>
      <w:r w:rsidRPr="0061325B">
        <w:rPr>
          <w:lang w:eastAsia="fr-FR" w:bidi="fr-FR"/>
        </w:rPr>
        <w:t xml:space="preserve">Miner, Horace (1939), </w:t>
      </w:r>
      <w:r w:rsidRPr="0061325B">
        <w:rPr>
          <w:i/>
          <w:iCs/>
        </w:rPr>
        <w:t>St. Denis, a French-Canadian Parish,</w:t>
      </w:r>
      <w:r w:rsidRPr="0061325B">
        <w:rPr>
          <w:lang w:eastAsia="fr-FR" w:bidi="fr-FR"/>
        </w:rPr>
        <w:t xml:space="preserve"> Ch</w:t>
      </w:r>
      <w:r w:rsidRPr="0061325B">
        <w:rPr>
          <w:lang w:eastAsia="fr-FR" w:bidi="fr-FR"/>
        </w:rPr>
        <w:t>i</w:t>
      </w:r>
      <w:r w:rsidRPr="0061325B">
        <w:rPr>
          <w:lang w:eastAsia="fr-FR" w:bidi="fr-FR"/>
        </w:rPr>
        <w:t>cago, University of Chicago Press. [La version française est dispon</w:t>
      </w:r>
      <w:r w:rsidRPr="0061325B">
        <w:rPr>
          <w:lang w:eastAsia="fr-FR" w:bidi="fr-FR"/>
        </w:rPr>
        <w:t>i</w:t>
      </w:r>
      <w:r w:rsidRPr="0061325B">
        <w:rPr>
          <w:lang w:eastAsia="fr-FR" w:bidi="fr-FR"/>
        </w:rPr>
        <w:t>ble dans Les Classiques des sciences sociales sous le titre : “</w:t>
      </w:r>
      <w:hyperlink r:id="rId43" w:history="1">
        <w:r w:rsidRPr="0061325B">
          <w:rPr>
            <w:rStyle w:val="Lienhypertexte"/>
            <w:rFonts w:eastAsia="Arial"/>
            <w:i/>
          </w:rPr>
          <w:t>Saint-Denis: un village québécois</w:t>
        </w:r>
      </w:hyperlink>
      <w:r w:rsidRPr="0061325B">
        <w:rPr>
          <w:lang w:eastAsia="fr-FR" w:bidi="fr-FR"/>
        </w:rPr>
        <w:t>.”]</w:t>
      </w:r>
    </w:p>
    <w:p w:rsidR="001C49FE" w:rsidRPr="0061325B" w:rsidRDefault="001C49FE" w:rsidP="001C49FE">
      <w:pPr>
        <w:spacing w:before="120" w:after="120"/>
        <w:jc w:val="both"/>
      </w:pPr>
      <w:r w:rsidRPr="0061325B">
        <w:rPr>
          <w:lang w:eastAsia="fr-FR" w:bidi="fr-FR"/>
        </w:rPr>
        <w:t xml:space="preserve">Morissonneau, Christian (1978), </w:t>
      </w:r>
      <w:r w:rsidRPr="0061325B">
        <w:rPr>
          <w:i/>
          <w:iCs/>
        </w:rPr>
        <w:t>La terre promise : le mythe du Nord québécois,</w:t>
      </w:r>
      <w:r w:rsidRPr="0061325B">
        <w:rPr>
          <w:rStyle w:val="Corpsdutexte238ptItalique"/>
          <w:rFonts w:ascii="Times New Roman" w:hAnsi="Times New Roman"/>
          <w:lang w:val="fr-CA"/>
        </w:rPr>
        <w:t xml:space="preserve"> </w:t>
      </w:r>
      <w:r w:rsidRPr="0061325B">
        <w:rPr>
          <w:lang w:eastAsia="fr-FR" w:bidi="fr-FR"/>
        </w:rPr>
        <w:t>Montréal, Hu</w:t>
      </w:r>
      <w:r w:rsidRPr="0061325B">
        <w:rPr>
          <w:lang w:eastAsia="fr-FR" w:bidi="fr-FR"/>
        </w:rPr>
        <w:t>r</w:t>
      </w:r>
      <w:r w:rsidRPr="0061325B">
        <w:rPr>
          <w:lang w:eastAsia="fr-FR" w:bidi="fr-FR"/>
        </w:rPr>
        <w:t>tubise HMH (coll. Cahiers du Québec, Ethnologie, 39).</w:t>
      </w:r>
    </w:p>
    <w:p w:rsidR="001C49FE" w:rsidRPr="0061325B" w:rsidRDefault="001C49FE" w:rsidP="001C49FE">
      <w:pPr>
        <w:spacing w:before="120" w:after="120"/>
        <w:jc w:val="both"/>
      </w:pPr>
      <w:r w:rsidRPr="0061325B">
        <w:rPr>
          <w:lang w:eastAsia="fr-FR" w:bidi="fr-FR"/>
        </w:rPr>
        <w:t xml:space="preserve">Nevers, Edmond de (1900), </w:t>
      </w:r>
      <w:r w:rsidRPr="0061325B">
        <w:rPr>
          <w:i/>
          <w:iCs/>
          <w:color w:val="FF0000"/>
        </w:rPr>
        <w:t>L'âme américaine</w:t>
      </w:r>
      <w:r w:rsidRPr="0061325B">
        <w:rPr>
          <w:rStyle w:val="Corpsdutexte238ptItalique"/>
          <w:rFonts w:ascii="Times New Roman" w:hAnsi="Times New Roman"/>
          <w:lang w:val="fr-CA"/>
        </w:rPr>
        <w:t>,</w:t>
      </w:r>
      <w:r w:rsidRPr="0061325B">
        <w:rPr>
          <w:lang w:eastAsia="fr-FR" w:bidi="fr-FR"/>
        </w:rPr>
        <w:t xml:space="preserve"> t. 1 : </w:t>
      </w:r>
      <w:hyperlink r:id="rId44" w:history="1">
        <w:r w:rsidRPr="0061325B">
          <w:rPr>
            <w:rStyle w:val="Lienhypertexte"/>
            <w:rFonts w:eastAsia="Arial" w:cs="Arial"/>
            <w:i/>
            <w:szCs w:val="16"/>
            <w:lang w:eastAsia="fr-FR" w:bidi="fr-FR"/>
          </w:rPr>
          <w:t>Les origines </w:t>
        </w:r>
      </w:hyperlink>
      <w:r w:rsidRPr="0061325B">
        <w:rPr>
          <w:rStyle w:val="Corpsdutexte238ptItalique"/>
          <w:rFonts w:ascii="Times New Roman" w:hAnsi="Times New Roman"/>
          <w:lang w:val="fr-CA"/>
        </w:rPr>
        <w:t>;</w:t>
      </w:r>
      <w:r w:rsidRPr="0061325B">
        <w:rPr>
          <w:lang w:eastAsia="fr-FR" w:bidi="fr-FR"/>
        </w:rPr>
        <w:t xml:space="preserve"> t. 2</w:t>
      </w:r>
      <w:r w:rsidRPr="0061325B">
        <w:rPr>
          <w:rStyle w:val="Corpsdutexte238ptItalique"/>
          <w:rFonts w:ascii="Times New Roman" w:hAnsi="Times New Roman"/>
          <w:lang w:val="fr-CA"/>
        </w:rPr>
        <w:t xml:space="preserve"> : </w:t>
      </w:r>
      <w:hyperlink r:id="rId45" w:history="1">
        <w:r w:rsidRPr="0061325B">
          <w:rPr>
            <w:rStyle w:val="Lienhypertexte"/>
            <w:rFonts w:eastAsia="Arial" w:cs="Arial"/>
            <w:i/>
            <w:szCs w:val="16"/>
            <w:lang w:eastAsia="fr-FR" w:bidi="fr-FR"/>
          </w:rPr>
          <w:t>La vie historique</w:t>
        </w:r>
      </w:hyperlink>
      <w:r w:rsidRPr="0061325B">
        <w:rPr>
          <w:rStyle w:val="Corpsdutexte238ptItalique"/>
          <w:rFonts w:ascii="Times New Roman" w:hAnsi="Times New Roman"/>
          <w:lang w:val="fr-CA"/>
        </w:rPr>
        <w:t>,</w:t>
      </w:r>
      <w:r w:rsidRPr="0061325B">
        <w:rPr>
          <w:lang w:eastAsia="fr-FR" w:bidi="fr-FR"/>
        </w:rPr>
        <w:t xml:space="preserve"> Paris, Jouve &amp; Boyer.</w:t>
      </w:r>
    </w:p>
    <w:p w:rsidR="001C49FE" w:rsidRPr="0061325B" w:rsidRDefault="001C49FE" w:rsidP="001C49FE">
      <w:pPr>
        <w:spacing w:before="120" w:after="120"/>
        <w:jc w:val="both"/>
        <w:rPr>
          <w:lang w:eastAsia="fr-FR" w:bidi="fr-FR"/>
        </w:rPr>
      </w:pPr>
      <w:r w:rsidRPr="0061325B">
        <w:rPr>
          <w:lang w:eastAsia="fr-FR" w:bidi="fr-FR"/>
        </w:rPr>
        <w:t>Ouellet, Fernand (1963), « Nationalisme canadien-français et la</w:t>
      </w:r>
      <w:r w:rsidRPr="0061325B">
        <w:rPr>
          <w:lang w:eastAsia="fr-FR" w:bidi="fr-FR"/>
        </w:rPr>
        <w:t>ï</w:t>
      </w:r>
      <w:r w:rsidRPr="0061325B">
        <w:rPr>
          <w:lang w:eastAsia="fr-FR" w:bidi="fr-FR"/>
        </w:rPr>
        <w:t>cisme au XIX</w:t>
      </w:r>
      <w:r w:rsidRPr="0061325B">
        <w:rPr>
          <w:vertAlign w:val="superscript"/>
          <w:lang w:eastAsia="fr-FR" w:bidi="fr-FR"/>
        </w:rPr>
        <w:t xml:space="preserve">e </w:t>
      </w:r>
      <w:r w:rsidRPr="0061325B">
        <w:rPr>
          <w:lang w:eastAsia="fr-FR" w:bidi="fr-FR"/>
        </w:rPr>
        <w:t xml:space="preserve">siècle », </w:t>
      </w:r>
      <w:r w:rsidRPr="0061325B">
        <w:rPr>
          <w:i/>
          <w:iCs/>
        </w:rPr>
        <w:t xml:space="preserve">Recherches sociographiques, </w:t>
      </w:r>
      <w:r w:rsidRPr="0061325B">
        <w:rPr>
          <w:lang w:eastAsia="fr-FR" w:bidi="fr-FR"/>
        </w:rPr>
        <w:t>IV, 1 (janvier-avril), p. 47-70.</w:t>
      </w:r>
    </w:p>
    <w:p w:rsidR="001C49FE" w:rsidRPr="0061325B" w:rsidRDefault="001C49FE" w:rsidP="001C49FE">
      <w:pPr>
        <w:spacing w:before="120" w:after="120"/>
        <w:jc w:val="both"/>
        <w:rPr>
          <w:lang w:eastAsia="fr-FR" w:bidi="fr-FR"/>
        </w:rPr>
      </w:pPr>
      <w:r w:rsidRPr="0061325B">
        <w:rPr>
          <w:lang w:eastAsia="fr-FR" w:bidi="fr-FR"/>
        </w:rPr>
        <w:t>Porter, John (1985), « L'histoire de l'art québ</w:t>
      </w:r>
      <w:r w:rsidRPr="0061325B">
        <w:rPr>
          <w:lang w:eastAsia="fr-FR" w:bidi="fr-FR"/>
        </w:rPr>
        <w:t>é</w:t>
      </w:r>
      <w:r w:rsidRPr="0061325B">
        <w:rPr>
          <w:lang w:eastAsia="fr-FR" w:bidi="fr-FR"/>
        </w:rPr>
        <w:t>cois et la défense des valeurs collectives », co</w:t>
      </w:r>
      <w:r w:rsidRPr="0061325B">
        <w:rPr>
          <w:lang w:eastAsia="fr-FR" w:bidi="fr-FR"/>
        </w:rPr>
        <w:t>m</w:t>
      </w:r>
      <w:r w:rsidRPr="0061325B">
        <w:rPr>
          <w:lang w:eastAsia="fr-FR" w:bidi="fr-FR"/>
        </w:rPr>
        <w:t>munication faite au cours d'un séminaire du CELAT, Université Laval.</w:t>
      </w:r>
    </w:p>
    <w:p w:rsidR="001C49FE" w:rsidRPr="0061325B" w:rsidRDefault="001C49FE" w:rsidP="001C49FE">
      <w:pPr>
        <w:spacing w:before="120" w:after="120"/>
        <w:jc w:val="both"/>
        <w:rPr>
          <w:lang w:eastAsia="fr-FR" w:bidi="fr-FR"/>
        </w:rPr>
      </w:pPr>
      <w:r w:rsidRPr="0061325B">
        <w:rPr>
          <w:lang w:eastAsia="fr-FR" w:bidi="fr-FR"/>
        </w:rPr>
        <w:lastRenderedPageBreak/>
        <w:t>Porter, John (1987), « Le rôle des gens d'Église dans l'évolution de l'art au Québec (XVIIe-XXe si</w:t>
      </w:r>
      <w:r w:rsidRPr="0061325B">
        <w:rPr>
          <w:lang w:eastAsia="fr-FR" w:bidi="fr-FR"/>
        </w:rPr>
        <w:t>è</w:t>
      </w:r>
      <w:r w:rsidRPr="0061325B">
        <w:rPr>
          <w:lang w:eastAsia="fr-FR" w:bidi="fr-FR"/>
        </w:rPr>
        <w:t>cles) », actes du colloque « Clercs et changement matériel : travail et cadre de vie (XV</w:t>
      </w:r>
      <w:r w:rsidRPr="0061325B">
        <w:rPr>
          <w:vertAlign w:val="superscript"/>
          <w:lang w:eastAsia="fr-FR" w:bidi="fr-FR"/>
        </w:rPr>
        <w:t>e</w:t>
      </w:r>
      <w:r w:rsidRPr="0061325B">
        <w:rPr>
          <w:lang w:eastAsia="fr-FR" w:bidi="fr-FR"/>
        </w:rPr>
        <w:t>-XX</w:t>
      </w:r>
      <w:r w:rsidRPr="0061325B">
        <w:rPr>
          <w:vertAlign w:val="superscript"/>
          <w:lang w:eastAsia="fr-FR" w:bidi="fr-FR"/>
        </w:rPr>
        <w:t>e</w:t>
      </w:r>
      <w:r w:rsidRPr="0061325B">
        <w:rPr>
          <w:lang w:eastAsia="fr-FR" w:bidi="fr-FR"/>
        </w:rPr>
        <w:t xml:space="preserve"> siècles) » t</w:t>
      </w:r>
      <w:r w:rsidRPr="0061325B">
        <w:rPr>
          <w:lang w:eastAsia="fr-FR" w:bidi="fr-FR"/>
        </w:rPr>
        <w:t>e</w:t>
      </w:r>
      <w:r w:rsidRPr="0061325B">
        <w:rPr>
          <w:lang w:eastAsia="fr-FR" w:bidi="fr-FR"/>
        </w:rPr>
        <w:t xml:space="preserve">nu au Centre d'histoire religieuse de l'Université de Rennes 2, les 11 et 12 juin, </w:t>
      </w:r>
      <w:r w:rsidRPr="0061325B">
        <w:rPr>
          <w:i/>
          <w:iCs/>
        </w:rPr>
        <w:t>Annales de Bretagne et des pays de l'Ouest,</w:t>
      </w:r>
      <w:r w:rsidRPr="0061325B">
        <w:rPr>
          <w:lang w:eastAsia="fr-FR" w:bidi="fr-FR"/>
        </w:rPr>
        <w:t xml:space="preserve"> 95, 4, p. 529- 539.</w:t>
      </w:r>
    </w:p>
    <w:p w:rsidR="001C49FE" w:rsidRPr="0061325B" w:rsidRDefault="001C49FE" w:rsidP="001C49FE">
      <w:pPr>
        <w:spacing w:before="120" w:after="120"/>
        <w:jc w:val="both"/>
        <w:rPr>
          <w:lang w:eastAsia="fr-FR" w:bidi="fr-FR"/>
        </w:rPr>
      </w:pPr>
      <w:r w:rsidRPr="0061325B">
        <w:rPr>
          <w:lang w:eastAsia="fr-FR" w:bidi="fr-FR"/>
        </w:rPr>
        <w:t xml:space="preserve">Rioux, Marcel (1990), </w:t>
      </w:r>
      <w:r w:rsidRPr="0061325B">
        <w:rPr>
          <w:i/>
          <w:iCs/>
        </w:rPr>
        <w:t>Un peuple dans le siècle,</w:t>
      </w:r>
      <w:r w:rsidRPr="0061325B">
        <w:rPr>
          <w:lang w:eastAsia="fr-FR" w:bidi="fr-FR"/>
        </w:rPr>
        <w:t xml:space="preserve"> Montréal, Boréal Express.</w:t>
      </w:r>
    </w:p>
    <w:p w:rsidR="001C49FE" w:rsidRPr="0061325B" w:rsidRDefault="001C49FE" w:rsidP="001C49FE">
      <w:pPr>
        <w:spacing w:before="120" w:after="120"/>
        <w:jc w:val="both"/>
        <w:rPr>
          <w:lang w:eastAsia="fr-FR" w:bidi="fr-FR"/>
        </w:rPr>
      </w:pPr>
      <w:r w:rsidRPr="0061325B">
        <w:t xml:space="preserve">Rivard, Adjutor (1914), </w:t>
      </w:r>
      <w:r w:rsidRPr="0061325B">
        <w:rPr>
          <w:lang w:eastAsia="fr-FR" w:bidi="fr-FR"/>
        </w:rPr>
        <w:t>Études sur les parlers de France au Can</w:t>
      </w:r>
      <w:r w:rsidRPr="0061325B">
        <w:rPr>
          <w:lang w:eastAsia="fr-FR" w:bidi="fr-FR"/>
        </w:rPr>
        <w:t>a</w:t>
      </w:r>
      <w:r w:rsidRPr="0061325B">
        <w:rPr>
          <w:lang w:eastAsia="fr-FR" w:bidi="fr-FR"/>
        </w:rPr>
        <w:t>da,</w:t>
      </w:r>
      <w:r w:rsidRPr="0061325B">
        <w:t xml:space="preserve"> Québec, Garneau.</w:t>
      </w:r>
    </w:p>
    <w:p w:rsidR="001C49FE" w:rsidRPr="0061325B" w:rsidRDefault="001C49FE" w:rsidP="001C49FE">
      <w:pPr>
        <w:spacing w:before="120" w:after="120"/>
        <w:jc w:val="both"/>
        <w:rPr>
          <w:lang w:eastAsia="fr-FR" w:bidi="fr-FR"/>
        </w:rPr>
      </w:pPr>
      <w:r w:rsidRPr="0061325B">
        <w:rPr>
          <w:lang w:eastAsia="fr-FR" w:bidi="fr-FR"/>
        </w:rPr>
        <w:t xml:space="preserve">Roby, Yves (1987), « Les Canadiens français des États-Unis, 1860-1900 : dévoyés ou missionnaires ? », </w:t>
      </w:r>
      <w:r w:rsidRPr="0061325B">
        <w:rPr>
          <w:i/>
          <w:iCs/>
        </w:rPr>
        <w:t>Revue d'histoire de l'Am</w:t>
      </w:r>
      <w:r w:rsidRPr="0061325B">
        <w:rPr>
          <w:i/>
          <w:iCs/>
        </w:rPr>
        <w:t>é</w:t>
      </w:r>
      <w:r w:rsidRPr="0061325B">
        <w:rPr>
          <w:i/>
          <w:iCs/>
        </w:rPr>
        <w:t>rique française,</w:t>
      </w:r>
      <w:r w:rsidRPr="0061325B">
        <w:rPr>
          <w:lang w:eastAsia="fr-FR" w:bidi="fr-FR"/>
        </w:rPr>
        <w:t xml:space="preserve"> 41, 1 (été), p. 3-22.</w:t>
      </w:r>
    </w:p>
    <w:p w:rsidR="001C49FE" w:rsidRPr="0061325B" w:rsidRDefault="001C49FE" w:rsidP="001C49FE">
      <w:pPr>
        <w:spacing w:before="120" w:after="120"/>
        <w:jc w:val="both"/>
      </w:pPr>
      <w:r w:rsidRPr="0061325B">
        <w:rPr>
          <w:lang w:eastAsia="fr-FR" w:bidi="fr-FR"/>
        </w:rPr>
        <w:t>Rocher, Guy (1968), « </w:t>
      </w:r>
      <w:hyperlink r:id="rId46" w:history="1">
        <w:r w:rsidRPr="0061325B">
          <w:rPr>
            <w:rStyle w:val="Lienhypertexte"/>
            <w:i/>
            <w:lang w:eastAsia="fr-FR" w:bidi="fr-FR"/>
          </w:rPr>
          <w:t>Multiplication des élites et changement s</w:t>
        </w:r>
        <w:r w:rsidRPr="0061325B">
          <w:rPr>
            <w:rStyle w:val="Lienhypertexte"/>
            <w:i/>
            <w:lang w:eastAsia="fr-FR" w:bidi="fr-FR"/>
          </w:rPr>
          <w:t>o</w:t>
        </w:r>
        <w:r w:rsidRPr="0061325B">
          <w:rPr>
            <w:rStyle w:val="Lienhypertexte"/>
            <w:i/>
            <w:lang w:eastAsia="fr-FR" w:bidi="fr-FR"/>
          </w:rPr>
          <w:t>cial au Canada français </w:t>
        </w:r>
      </w:hyperlink>
      <w:r w:rsidRPr="0061325B">
        <w:rPr>
          <w:lang w:eastAsia="fr-FR" w:bidi="fr-FR"/>
        </w:rPr>
        <w:t xml:space="preserve">», </w:t>
      </w:r>
      <w:r w:rsidRPr="00D43A6D">
        <w:rPr>
          <w:i/>
          <w:iCs/>
        </w:rPr>
        <w:t>Revue de l'Université de Bruxelles,</w:t>
      </w:r>
      <w:r w:rsidRPr="0061325B">
        <w:rPr>
          <w:lang w:eastAsia="fr-FR" w:bidi="fr-FR"/>
        </w:rPr>
        <w:t xml:space="preserve"> V, 1, p. 79-94.</w:t>
      </w:r>
    </w:p>
    <w:p w:rsidR="001C49FE" w:rsidRPr="0061325B" w:rsidRDefault="001C49FE" w:rsidP="001C49FE">
      <w:pPr>
        <w:spacing w:before="120" w:after="120"/>
        <w:jc w:val="both"/>
      </w:pPr>
      <w:r w:rsidRPr="0061325B">
        <w:t>[47]</w:t>
      </w:r>
    </w:p>
    <w:p w:rsidR="001C49FE" w:rsidRPr="0061325B" w:rsidRDefault="001C49FE" w:rsidP="001C49FE">
      <w:pPr>
        <w:spacing w:before="120" w:after="120"/>
        <w:jc w:val="both"/>
      </w:pPr>
      <w:r w:rsidRPr="0061325B">
        <w:rPr>
          <w:lang w:eastAsia="fr-FR" w:bidi="fr-FR"/>
        </w:rPr>
        <w:t>Rocher, Guy (1973), « </w:t>
      </w:r>
      <w:hyperlink r:id="rId47" w:history="1">
        <w:r w:rsidRPr="0061325B">
          <w:rPr>
            <w:rStyle w:val="Lienhypertexte"/>
            <w:lang w:eastAsia="fr-FR" w:bidi="fr-FR"/>
          </w:rPr>
          <w:t>Les conditions d'une francophonie nord-américaine originale </w:t>
        </w:r>
      </w:hyperlink>
      <w:r w:rsidRPr="0061325B">
        <w:rPr>
          <w:lang w:eastAsia="fr-FR" w:bidi="fr-FR"/>
        </w:rPr>
        <w:t xml:space="preserve">», dans Guy Rocher, </w:t>
      </w:r>
      <w:hyperlink r:id="rId48" w:history="1">
        <w:r w:rsidRPr="0061325B">
          <w:rPr>
            <w:rStyle w:val="Lienhypertexte"/>
            <w:rFonts w:eastAsia="Arial" w:cs="Arial"/>
            <w:i/>
            <w:szCs w:val="16"/>
            <w:lang w:eastAsia="fr-FR" w:bidi="fr-FR"/>
          </w:rPr>
          <w:t>Le Québec en mutation</w:t>
        </w:r>
      </w:hyperlink>
      <w:r w:rsidRPr="0061325B">
        <w:rPr>
          <w:rStyle w:val="Corpsdutexte238ptItalique"/>
          <w:rFonts w:ascii="Times New Roman" w:hAnsi="Times New Roman"/>
          <w:lang w:val="fr-CA"/>
        </w:rPr>
        <w:t>,</w:t>
      </w:r>
      <w:r w:rsidRPr="0061325B">
        <w:rPr>
          <w:lang w:eastAsia="fr-FR" w:bidi="fr-FR"/>
        </w:rPr>
        <w:t xml:space="preserve"> Montréal, Hurtubise HMH, p. 89-108.</w:t>
      </w:r>
    </w:p>
    <w:p w:rsidR="001C49FE" w:rsidRPr="0061325B" w:rsidRDefault="001C49FE" w:rsidP="001C49FE">
      <w:pPr>
        <w:spacing w:before="120" w:after="120"/>
        <w:jc w:val="both"/>
        <w:rPr>
          <w:lang w:eastAsia="fr-FR" w:bidi="fr-FR"/>
        </w:rPr>
      </w:pPr>
      <w:r w:rsidRPr="0061325B">
        <w:t xml:space="preserve">Rousseau, Guildo (1981), </w:t>
      </w:r>
      <w:r w:rsidRPr="0061325B">
        <w:rPr>
          <w:i/>
          <w:lang w:eastAsia="fr-FR" w:bidi="fr-FR"/>
        </w:rPr>
        <w:t>L'image des États-Unis dans la littérat</w:t>
      </w:r>
      <w:r w:rsidRPr="0061325B">
        <w:rPr>
          <w:i/>
          <w:lang w:eastAsia="fr-FR" w:bidi="fr-FR"/>
        </w:rPr>
        <w:t>u</w:t>
      </w:r>
      <w:r w:rsidRPr="0061325B">
        <w:rPr>
          <w:i/>
          <w:lang w:eastAsia="fr-FR" w:bidi="fr-FR"/>
        </w:rPr>
        <w:t>re québ</w:t>
      </w:r>
      <w:r w:rsidRPr="0061325B">
        <w:rPr>
          <w:i/>
          <w:lang w:eastAsia="fr-FR" w:bidi="fr-FR"/>
        </w:rPr>
        <w:t>é</w:t>
      </w:r>
      <w:r w:rsidRPr="0061325B">
        <w:rPr>
          <w:i/>
          <w:lang w:eastAsia="fr-FR" w:bidi="fr-FR"/>
        </w:rPr>
        <w:t>coise (1775-1930)</w:t>
      </w:r>
      <w:r w:rsidRPr="0061325B">
        <w:rPr>
          <w:lang w:eastAsia="fr-FR" w:bidi="fr-FR"/>
        </w:rPr>
        <w:t>,</w:t>
      </w:r>
      <w:r w:rsidRPr="0061325B">
        <w:t xml:space="preserve"> Sherbrooke, Naaman.</w:t>
      </w:r>
    </w:p>
    <w:p w:rsidR="001C49FE" w:rsidRPr="0061325B" w:rsidRDefault="001C49FE" w:rsidP="001C49FE">
      <w:pPr>
        <w:spacing w:before="120" w:after="120"/>
        <w:jc w:val="both"/>
        <w:rPr>
          <w:lang w:eastAsia="fr-FR" w:bidi="fr-FR"/>
        </w:rPr>
      </w:pPr>
      <w:r w:rsidRPr="0061325B">
        <w:t xml:space="preserve">Roy, Fernande (1988), </w:t>
      </w:r>
      <w:r w:rsidRPr="0061325B">
        <w:rPr>
          <w:i/>
          <w:lang w:eastAsia="fr-FR" w:bidi="fr-FR"/>
        </w:rPr>
        <w:t>Progrès, harmonie, liberté. Le libéralisme des m</w:t>
      </w:r>
      <w:r w:rsidRPr="0061325B">
        <w:rPr>
          <w:i/>
          <w:lang w:eastAsia="fr-FR" w:bidi="fr-FR"/>
        </w:rPr>
        <w:t>i</w:t>
      </w:r>
      <w:r w:rsidRPr="0061325B">
        <w:rPr>
          <w:i/>
          <w:lang w:eastAsia="fr-FR" w:bidi="fr-FR"/>
        </w:rPr>
        <w:t>lieux d'affaires francophones à Montréal au tournant du siècle</w:t>
      </w:r>
      <w:r w:rsidRPr="0061325B">
        <w:rPr>
          <w:lang w:eastAsia="fr-FR" w:bidi="fr-FR"/>
        </w:rPr>
        <w:t>,</w:t>
      </w:r>
      <w:r w:rsidRPr="0061325B">
        <w:t xml:space="preserve"> Montréal, Boréal.</w:t>
      </w:r>
    </w:p>
    <w:p w:rsidR="001C49FE" w:rsidRPr="0061325B" w:rsidRDefault="001C49FE" w:rsidP="001C49FE">
      <w:pPr>
        <w:spacing w:before="120" w:after="120"/>
        <w:jc w:val="both"/>
        <w:rPr>
          <w:lang w:eastAsia="fr-FR" w:bidi="fr-FR"/>
        </w:rPr>
      </w:pPr>
      <w:r w:rsidRPr="0061325B">
        <w:rPr>
          <w:lang w:eastAsia="fr-FR" w:bidi="fr-FR"/>
        </w:rPr>
        <w:t xml:space="preserve">Segalen, Martine (1989), « Introduction », dans Martine Segalen (dir.), </w:t>
      </w:r>
      <w:r w:rsidRPr="0061325B">
        <w:rPr>
          <w:i/>
          <w:iCs/>
        </w:rPr>
        <w:t>L'autre et le semblable,</w:t>
      </w:r>
      <w:r w:rsidRPr="0061325B">
        <w:rPr>
          <w:lang w:eastAsia="fr-FR" w:bidi="fr-FR"/>
        </w:rPr>
        <w:t xml:space="preserve"> Paris, CNRS, p. 7-14.</w:t>
      </w:r>
    </w:p>
    <w:p w:rsidR="001C49FE" w:rsidRPr="0061325B" w:rsidRDefault="001C49FE" w:rsidP="001C49FE">
      <w:pPr>
        <w:spacing w:before="120" w:after="120"/>
        <w:jc w:val="both"/>
        <w:rPr>
          <w:lang w:eastAsia="fr-FR" w:bidi="fr-FR"/>
        </w:rPr>
      </w:pPr>
      <w:r w:rsidRPr="0061325B">
        <w:rPr>
          <w:lang w:eastAsia="fr-FR" w:bidi="fr-FR"/>
        </w:rPr>
        <w:t>Séguin, Normand (1989), « L'identité men</w:t>
      </w:r>
      <w:r w:rsidRPr="0061325B">
        <w:rPr>
          <w:lang w:eastAsia="fr-FR" w:bidi="fr-FR"/>
        </w:rPr>
        <w:t>a</w:t>
      </w:r>
      <w:r w:rsidRPr="0061325B">
        <w:rPr>
          <w:lang w:eastAsia="fr-FR" w:bidi="fr-FR"/>
        </w:rPr>
        <w:t xml:space="preserve">cée : réflexion sur un mythe fondateur québécois », dans </w:t>
      </w:r>
      <w:r w:rsidRPr="0061325B">
        <w:rPr>
          <w:i/>
          <w:iCs/>
        </w:rPr>
        <w:t>Populations et cultures. Études réunies en l'honneur de François Lebrun,</w:t>
      </w:r>
      <w:r w:rsidRPr="0061325B">
        <w:rPr>
          <w:lang w:eastAsia="fr-FR" w:bidi="fr-FR"/>
        </w:rPr>
        <w:t xml:space="preserve"> Rennes, Université de Re</w:t>
      </w:r>
      <w:r w:rsidRPr="0061325B">
        <w:rPr>
          <w:lang w:eastAsia="fr-FR" w:bidi="fr-FR"/>
        </w:rPr>
        <w:t>n</w:t>
      </w:r>
      <w:r w:rsidRPr="0061325B">
        <w:rPr>
          <w:lang w:eastAsia="fr-FR" w:bidi="fr-FR"/>
        </w:rPr>
        <w:t>nes 2 et Institut culturel de Br</w:t>
      </w:r>
      <w:r w:rsidRPr="0061325B">
        <w:rPr>
          <w:lang w:eastAsia="fr-FR" w:bidi="fr-FR"/>
        </w:rPr>
        <w:t>e</w:t>
      </w:r>
      <w:r w:rsidRPr="0061325B">
        <w:rPr>
          <w:lang w:eastAsia="fr-FR" w:bidi="fr-FR"/>
        </w:rPr>
        <w:t>tagne, p. 389-396.</w:t>
      </w:r>
    </w:p>
    <w:p w:rsidR="001C49FE" w:rsidRPr="0061325B" w:rsidRDefault="001C49FE" w:rsidP="001C49FE">
      <w:pPr>
        <w:spacing w:before="120" w:after="120"/>
        <w:jc w:val="both"/>
        <w:rPr>
          <w:lang w:eastAsia="fr-FR" w:bidi="fr-FR"/>
        </w:rPr>
      </w:pPr>
      <w:r w:rsidRPr="0061325B">
        <w:rPr>
          <w:lang w:eastAsia="fr-FR" w:bidi="fr-FR"/>
        </w:rPr>
        <w:t xml:space="preserve">Servais-Maquoi, Mireille (1974), </w:t>
      </w:r>
      <w:r w:rsidRPr="0061325B">
        <w:rPr>
          <w:i/>
          <w:iCs/>
        </w:rPr>
        <w:t>Le roman de la terre au Québec,</w:t>
      </w:r>
      <w:r w:rsidRPr="0061325B">
        <w:rPr>
          <w:lang w:eastAsia="fr-FR" w:bidi="fr-FR"/>
        </w:rPr>
        <w:t xml:space="preserve"> Qu</w:t>
      </w:r>
      <w:r w:rsidRPr="0061325B">
        <w:rPr>
          <w:lang w:eastAsia="fr-FR" w:bidi="fr-FR"/>
        </w:rPr>
        <w:t>é</w:t>
      </w:r>
      <w:r w:rsidRPr="0061325B">
        <w:rPr>
          <w:lang w:eastAsia="fr-FR" w:bidi="fr-FR"/>
        </w:rPr>
        <w:t>bec, PUL (coll. Vie des lettres québécoises, 12).</w:t>
      </w:r>
    </w:p>
    <w:p w:rsidR="001C49FE" w:rsidRPr="0061325B" w:rsidRDefault="001C49FE" w:rsidP="001C49FE">
      <w:pPr>
        <w:spacing w:before="120" w:after="120"/>
        <w:jc w:val="both"/>
        <w:rPr>
          <w:lang w:eastAsia="fr-FR" w:bidi="fr-FR"/>
        </w:rPr>
      </w:pPr>
      <w:r w:rsidRPr="0061325B">
        <w:rPr>
          <w:lang w:eastAsia="fr-FR" w:bidi="fr-FR"/>
        </w:rPr>
        <w:lastRenderedPageBreak/>
        <w:t>Tétreault, Louise-Édith (1990), « La presse libérale et le cinéma, 1920-1950 », communication faite au Congrès annuel de l'Inst</w:t>
      </w:r>
      <w:r w:rsidRPr="0061325B">
        <w:rPr>
          <w:lang w:eastAsia="fr-FR" w:bidi="fr-FR"/>
        </w:rPr>
        <w:t>i</w:t>
      </w:r>
      <w:r w:rsidRPr="0061325B">
        <w:rPr>
          <w:lang w:eastAsia="fr-FR" w:bidi="fr-FR"/>
        </w:rPr>
        <w:t>tut d'histoire de l'Amérique française, Saint-Jean-sur-Richelieu.</w:t>
      </w:r>
    </w:p>
    <w:p w:rsidR="001C49FE" w:rsidRPr="0061325B" w:rsidRDefault="001C49FE" w:rsidP="001C49FE">
      <w:pPr>
        <w:spacing w:before="120" w:after="120"/>
        <w:jc w:val="both"/>
        <w:rPr>
          <w:lang w:eastAsia="fr-FR" w:bidi="fr-FR"/>
        </w:rPr>
      </w:pPr>
      <w:r w:rsidRPr="0061325B">
        <w:rPr>
          <w:lang w:eastAsia="fr-FR" w:bidi="fr-FR"/>
        </w:rPr>
        <w:t xml:space="preserve">Tétu de Labsade, Françoise (1990), </w:t>
      </w:r>
      <w:r w:rsidRPr="0061325B">
        <w:rPr>
          <w:i/>
          <w:iCs/>
        </w:rPr>
        <w:t>Le Québec : un pays, une culture,</w:t>
      </w:r>
      <w:r w:rsidRPr="0061325B">
        <w:rPr>
          <w:lang w:eastAsia="fr-FR" w:bidi="fr-FR"/>
        </w:rPr>
        <w:t xml:space="preserve"> Mo</w:t>
      </w:r>
      <w:r w:rsidRPr="0061325B">
        <w:rPr>
          <w:lang w:eastAsia="fr-FR" w:bidi="fr-FR"/>
        </w:rPr>
        <w:t>n</w:t>
      </w:r>
      <w:r w:rsidRPr="0061325B">
        <w:rPr>
          <w:lang w:eastAsia="fr-FR" w:bidi="fr-FR"/>
        </w:rPr>
        <w:t>tréal, Boréal.</w:t>
      </w:r>
    </w:p>
    <w:p w:rsidR="001C49FE" w:rsidRPr="0061325B" w:rsidRDefault="001C49FE" w:rsidP="001C49FE">
      <w:pPr>
        <w:spacing w:before="120" w:after="120"/>
        <w:jc w:val="both"/>
        <w:rPr>
          <w:lang w:eastAsia="fr-FR" w:bidi="fr-FR"/>
        </w:rPr>
      </w:pPr>
      <w:r w:rsidRPr="0061325B">
        <w:rPr>
          <w:lang w:eastAsia="fr-FR" w:bidi="fr-FR"/>
        </w:rPr>
        <w:t xml:space="preserve">Vacher, Laurent-Michel (1990), </w:t>
      </w:r>
      <w:r w:rsidRPr="0061325B">
        <w:rPr>
          <w:i/>
          <w:iCs/>
        </w:rPr>
        <w:t>L'empire du moderne : actualité de la philosophie américaine,</w:t>
      </w:r>
      <w:r w:rsidRPr="0061325B">
        <w:rPr>
          <w:lang w:eastAsia="fr-FR" w:bidi="fr-FR"/>
        </w:rPr>
        <w:t xml:space="preserve"> Mo</w:t>
      </w:r>
      <w:r w:rsidRPr="0061325B">
        <w:rPr>
          <w:lang w:eastAsia="fr-FR" w:bidi="fr-FR"/>
        </w:rPr>
        <w:t>n</w:t>
      </w:r>
      <w:r w:rsidRPr="0061325B">
        <w:rPr>
          <w:lang w:eastAsia="fr-FR" w:bidi="fr-FR"/>
        </w:rPr>
        <w:t>tréal, Les Herbes rouges.</w:t>
      </w:r>
    </w:p>
    <w:p w:rsidR="001C49FE" w:rsidRPr="0061325B" w:rsidRDefault="001C49FE" w:rsidP="001C49FE">
      <w:pPr>
        <w:spacing w:before="120" w:after="120"/>
        <w:jc w:val="both"/>
        <w:rPr>
          <w:lang w:eastAsia="fr-FR" w:bidi="fr-FR"/>
        </w:rPr>
      </w:pPr>
      <w:r w:rsidRPr="0061325B">
        <w:rPr>
          <w:lang w:eastAsia="fr-FR" w:bidi="fr-FR"/>
        </w:rPr>
        <w:t xml:space="preserve">Vadeboncœur, Pierre (1983), </w:t>
      </w:r>
      <w:r w:rsidRPr="0061325B">
        <w:rPr>
          <w:i/>
          <w:iCs/>
        </w:rPr>
        <w:t>Trois essais sur l'insignifiance,</w:t>
      </w:r>
      <w:r w:rsidRPr="0061325B">
        <w:rPr>
          <w:lang w:eastAsia="fr-FR" w:bidi="fr-FR"/>
        </w:rPr>
        <w:t xml:space="preserve"> Mo</w:t>
      </w:r>
      <w:r w:rsidRPr="0061325B">
        <w:rPr>
          <w:lang w:eastAsia="fr-FR" w:bidi="fr-FR"/>
        </w:rPr>
        <w:t>n</w:t>
      </w:r>
      <w:r w:rsidRPr="0061325B">
        <w:rPr>
          <w:lang w:eastAsia="fr-FR" w:bidi="fr-FR"/>
        </w:rPr>
        <w:t>tréal, L'Hexagone.</w:t>
      </w:r>
    </w:p>
    <w:p w:rsidR="001C49FE" w:rsidRPr="0061325B" w:rsidRDefault="001C49FE" w:rsidP="001C49FE">
      <w:pPr>
        <w:spacing w:before="120" w:after="120"/>
        <w:jc w:val="both"/>
      </w:pPr>
      <w:r w:rsidRPr="0061325B">
        <w:t xml:space="preserve">Voisine, Nive (1971), </w:t>
      </w:r>
      <w:r w:rsidRPr="0061325B">
        <w:rPr>
          <w:lang w:eastAsia="fr-FR" w:bidi="fr-FR"/>
        </w:rPr>
        <w:t>Histoire de l'Église cath</w:t>
      </w:r>
      <w:r w:rsidRPr="0061325B">
        <w:rPr>
          <w:lang w:eastAsia="fr-FR" w:bidi="fr-FR"/>
        </w:rPr>
        <w:t>o</w:t>
      </w:r>
      <w:r w:rsidRPr="0061325B">
        <w:rPr>
          <w:lang w:eastAsia="fr-FR" w:bidi="fr-FR"/>
        </w:rPr>
        <w:t xml:space="preserve">lique au Québec (1608-1970), </w:t>
      </w:r>
      <w:r w:rsidRPr="0061325B">
        <w:t>Montréal, Fides.</w:t>
      </w:r>
    </w:p>
    <w:p w:rsidR="001C49FE" w:rsidRPr="0061325B" w:rsidRDefault="001C49FE" w:rsidP="001C49FE">
      <w:pPr>
        <w:spacing w:before="120" w:after="120"/>
        <w:jc w:val="both"/>
      </w:pPr>
    </w:p>
    <w:p w:rsidR="001C49FE" w:rsidRPr="0061325B" w:rsidRDefault="001C49FE" w:rsidP="001C49FE">
      <w:pPr>
        <w:spacing w:before="120" w:after="120"/>
        <w:jc w:val="both"/>
      </w:pPr>
    </w:p>
    <w:p w:rsidR="001C49FE" w:rsidRPr="0061325B" w:rsidRDefault="001C49FE" w:rsidP="001C49FE">
      <w:pPr>
        <w:pStyle w:val="p"/>
      </w:pPr>
      <w:r w:rsidRPr="0061325B">
        <w:t>[48]</w:t>
      </w:r>
    </w:p>
    <w:p w:rsidR="001C49FE" w:rsidRPr="0061325B" w:rsidRDefault="001C49FE" w:rsidP="001C49FE">
      <w:pPr>
        <w:pStyle w:val="suite"/>
      </w:pPr>
      <w:r w:rsidRPr="0061325B">
        <w:t>Fin du texte</w:t>
      </w:r>
    </w:p>
    <w:p w:rsidR="001C49FE" w:rsidRPr="0061325B" w:rsidRDefault="001C49FE">
      <w:pPr>
        <w:jc w:val="both"/>
      </w:pPr>
    </w:p>
    <w:sectPr w:rsidR="001C49FE" w:rsidRPr="0061325B" w:rsidSect="001C49FE">
      <w:headerReference w:type="default" r:id="rId4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DB9" w:rsidRDefault="00212DB9">
      <w:r>
        <w:separator/>
      </w:r>
    </w:p>
  </w:endnote>
  <w:endnote w:type="continuationSeparator" w:id="0">
    <w:p w:rsidR="00212DB9" w:rsidRDefault="00212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GillSans">
    <w:panose1 w:val="020B0502020104020203"/>
    <w:charset w:val="B1"/>
    <w:family w:val="swiss"/>
    <w:pitch w:val="variable"/>
    <w:sig w:usb0="80000A67" w:usb1="00000000" w:usb2="00000000" w:usb3="00000000" w:csb0="000001F7" w:csb1="00000000"/>
  </w:font>
  <w:font w:name="B Times Bold">
    <w:altName w:val="Times New Roman"/>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DB9" w:rsidRDefault="00212DB9">
      <w:pPr>
        <w:ind w:firstLine="0"/>
      </w:pPr>
      <w:r>
        <w:separator/>
      </w:r>
    </w:p>
  </w:footnote>
  <w:footnote w:type="continuationSeparator" w:id="0">
    <w:p w:rsidR="00212DB9" w:rsidRDefault="00212DB9">
      <w:pPr>
        <w:ind w:firstLine="0"/>
      </w:pPr>
      <w:r>
        <w:separator/>
      </w:r>
    </w:p>
  </w:footnote>
  <w:footnote w:id="1">
    <w:p w:rsidR="001C49FE" w:rsidRDefault="001C49FE">
      <w:pPr>
        <w:pStyle w:val="Notedebasdepage"/>
      </w:pPr>
      <w:r>
        <w:rPr>
          <w:rStyle w:val="Appelnotedebasdep"/>
        </w:rPr>
        <w:footnoteRef/>
      </w:r>
      <w:r>
        <w:t xml:space="preserve"> </w:t>
      </w:r>
      <w:r>
        <w:tab/>
      </w:r>
      <w:r w:rsidRPr="005B4A17">
        <w:rPr>
          <w:lang w:eastAsia="fr-FR" w:bidi="fr-FR"/>
        </w:rPr>
        <w:t>Dans l'itinéraire qui a conduit à ce texte, nous avons contracté de nombre</w:t>
      </w:r>
      <w:r w:rsidRPr="005B4A17">
        <w:rPr>
          <w:lang w:eastAsia="fr-FR" w:bidi="fr-FR"/>
        </w:rPr>
        <w:t>u</w:t>
      </w:r>
      <w:r w:rsidRPr="005B4A17">
        <w:rPr>
          <w:lang w:eastAsia="fr-FR" w:bidi="fr-FR"/>
        </w:rPr>
        <w:t>ses dettes à l'endroit de collègues et étudiants. Parmi eux doivent être me</w:t>
      </w:r>
      <w:r w:rsidRPr="005B4A17">
        <w:rPr>
          <w:lang w:eastAsia="fr-FR" w:bidi="fr-FR"/>
        </w:rPr>
        <w:t>n</w:t>
      </w:r>
      <w:r w:rsidRPr="005B4A17">
        <w:rPr>
          <w:lang w:eastAsia="fr-FR" w:bidi="fr-FR"/>
        </w:rPr>
        <w:t>tionnés en particulier (en ordre alphabétique)</w:t>
      </w:r>
      <w:r>
        <w:rPr>
          <w:lang w:eastAsia="fr-FR" w:bidi="fr-FR"/>
        </w:rPr>
        <w:t> :</w:t>
      </w:r>
      <w:r w:rsidRPr="005B4A17">
        <w:rPr>
          <w:lang w:eastAsia="fr-FR" w:bidi="fr-FR"/>
        </w:rPr>
        <w:t xml:space="preserve"> Renée Chartier, Serge Cou</w:t>
      </w:r>
      <w:r w:rsidRPr="005B4A17">
        <w:rPr>
          <w:lang w:eastAsia="fr-FR" w:bidi="fr-FR"/>
        </w:rPr>
        <w:t>r</w:t>
      </w:r>
      <w:r w:rsidRPr="005B4A17">
        <w:rPr>
          <w:lang w:eastAsia="fr-FR" w:bidi="fr-FR"/>
        </w:rPr>
        <w:t>ville, Fernand Dumont, Lucia Ferretti, Serge Gagnon, Jean Hamelin, René Hardy, Yvan Lamonde, Maurice Lemire, Élise Marienstras, Joseph Mela</w:t>
      </w:r>
      <w:r w:rsidRPr="005B4A17">
        <w:rPr>
          <w:lang w:eastAsia="fr-FR" w:bidi="fr-FR"/>
        </w:rPr>
        <w:t>n</w:t>
      </w:r>
      <w:r w:rsidRPr="005B4A17">
        <w:rPr>
          <w:lang w:eastAsia="fr-FR" w:bidi="fr-FR"/>
        </w:rPr>
        <w:t>çon, Guy Rocher, Jeanne Valois.</w:t>
      </w:r>
    </w:p>
  </w:footnote>
  <w:footnote w:id="2">
    <w:p w:rsidR="001C49FE" w:rsidRDefault="001C49FE">
      <w:pPr>
        <w:pStyle w:val="Notedebasdepage"/>
      </w:pPr>
      <w:r>
        <w:rPr>
          <w:rStyle w:val="Appelnotedebasdep"/>
        </w:rPr>
        <w:footnoteRef/>
      </w:r>
      <w:r>
        <w:t xml:space="preserve"> </w:t>
      </w:r>
      <w:r>
        <w:tab/>
      </w:r>
      <w:r w:rsidRPr="005B4A17">
        <w:rPr>
          <w:lang w:eastAsia="fr-FR" w:bidi="fr-FR"/>
        </w:rPr>
        <w:t xml:space="preserve">Le vocable </w:t>
      </w:r>
      <w:r>
        <w:rPr>
          <w:lang w:eastAsia="fr-FR" w:bidi="fr-FR"/>
        </w:rPr>
        <w:t>« </w:t>
      </w:r>
      <w:r w:rsidRPr="005B4A17">
        <w:rPr>
          <w:lang w:eastAsia="fr-FR" w:bidi="fr-FR"/>
        </w:rPr>
        <w:t>québécois</w:t>
      </w:r>
      <w:r>
        <w:rPr>
          <w:lang w:eastAsia="fr-FR" w:bidi="fr-FR"/>
        </w:rPr>
        <w:t> »</w:t>
      </w:r>
      <w:r w:rsidRPr="005B4A17">
        <w:rPr>
          <w:lang w:eastAsia="fr-FR" w:bidi="fr-FR"/>
        </w:rPr>
        <w:t xml:space="preserve"> est pris ici dans le sens qui lui fut donné dans les années 1970</w:t>
      </w:r>
      <w:r>
        <w:rPr>
          <w:lang w:eastAsia="fr-FR" w:bidi="fr-FR"/>
        </w:rPr>
        <w:t> ;</w:t>
      </w:r>
      <w:r w:rsidRPr="005B4A17">
        <w:rPr>
          <w:lang w:eastAsia="fr-FR" w:bidi="fr-FR"/>
        </w:rPr>
        <w:t xml:space="preserve"> il renvoie au type particulier de francophonie qui s'est élaboré d</w:t>
      </w:r>
      <w:r w:rsidRPr="005B4A17">
        <w:rPr>
          <w:lang w:eastAsia="fr-FR" w:bidi="fr-FR"/>
        </w:rPr>
        <w:t>e</w:t>
      </w:r>
      <w:r w:rsidRPr="005B4A17">
        <w:rPr>
          <w:lang w:eastAsia="fr-FR" w:bidi="fr-FR"/>
        </w:rPr>
        <w:t>puis le XVII</w:t>
      </w:r>
      <w:r w:rsidRPr="005B4A17">
        <w:rPr>
          <w:vertAlign w:val="superscript"/>
          <w:lang w:eastAsia="fr-FR" w:bidi="fr-FR"/>
        </w:rPr>
        <w:t>e</w:t>
      </w:r>
      <w:r w:rsidRPr="005B4A17">
        <w:rPr>
          <w:lang w:eastAsia="fr-FR" w:bidi="fr-FR"/>
        </w:rPr>
        <w:t xml:space="preserve"> siècle sur le territoire de ce qui est devenu la province de Québec. Cette francophonie s'est constituée autour d'une composante princ</w:t>
      </w:r>
      <w:r w:rsidRPr="005B4A17">
        <w:rPr>
          <w:lang w:eastAsia="fr-FR" w:bidi="fr-FR"/>
        </w:rPr>
        <w:t>i</w:t>
      </w:r>
      <w:r w:rsidRPr="005B4A17">
        <w:rPr>
          <w:lang w:eastAsia="fr-FR" w:bidi="fr-FR"/>
        </w:rPr>
        <w:t>pale, héritée de ses origines françaises, mais elle s'est aussi nourrie de no</w:t>
      </w:r>
      <w:r w:rsidRPr="005B4A17">
        <w:rPr>
          <w:lang w:eastAsia="fr-FR" w:bidi="fr-FR"/>
        </w:rPr>
        <w:t>m</w:t>
      </w:r>
      <w:r w:rsidRPr="005B4A17">
        <w:rPr>
          <w:lang w:eastAsia="fr-FR" w:bidi="fr-FR"/>
        </w:rPr>
        <w:t>breux autres apports au contact de diverses communautés ethniques et au gré de sa propre expérience co</w:t>
      </w:r>
      <w:r w:rsidRPr="005B4A17">
        <w:rPr>
          <w:lang w:eastAsia="fr-FR" w:bidi="fr-FR"/>
        </w:rPr>
        <w:t>l</w:t>
      </w:r>
      <w:r w:rsidRPr="005B4A17">
        <w:rPr>
          <w:lang w:eastAsia="fr-FR" w:bidi="fr-FR"/>
        </w:rPr>
        <w:t>lective sur le continent nord-américain.</w:t>
      </w:r>
    </w:p>
  </w:footnote>
  <w:footnote w:id="3">
    <w:p w:rsidR="001C49FE" w:rsidRDefault="001C49FE">
      <w:pPr>
        <w:pStyle w:val="Notedebasdepage"/>
      </w:pPr>
      <w:r>
        <w:rPr>
          <w:rStyle w:val="Appelnotedebasdep"/>
        </w:rPr>
        <w:footnoteRef/>
      </w:r>
      <w:r>
        <w:t xml:space="preserve"> </w:t>
      </w:r>
      <w:r>
        <w:tab/>
      </w:r>
      <w:r w:rsidRPr="005D0F02">
        <w:rPr>
          <w:lang w:eastAsia="fr-FR" w:bidi="fr-FR"/>
        </w:rPr>
        <w:t>Et où se révélaient aussi d'importantes variantes, comme nous le verrons.</w:t>
      </w:r>
    </w:p>
  </w:footnote>
  <w:footnote w:id="4">
    <w:p w:rsidR="001C49FE" w:rsidRDefault="001C49FE">
      <w:pPr>
        <w:pStyle w:val="Notedebasdepage"/>
      </w:pPr>
      <w:r>
        <w:rPr>
          <w:rStyle w:val="Appelnotedebasdep"/>
        </w:rPr>
        <w:footnoteRef/>
      </w:r>
      <w:r>
        <w:t xml:space="preserve"> </w:t>
      </w:r>
      <w:r>
        <w:tab/>
      </w:r>
      <w:r w:rsidRPr="005D0F02">
        <w:rPr>
          <w:lang w:eastAsia="fr-FR" w:bidi="fr-FR"/>
        </w:rPr>
        <w:t>Il y aurait lieu de faire ici une distinction importante entre les orientations de l'enseignement privilégiées par les co</w:t>
      </w:r>
      <w:r w:rsidRPr="005D0F02">
        <w:rPr>
          <w:lang w:eastAsia="fr-FR" w:bidi="fr-FR"/>
        </w:rPr>
        <w:t>l</w:t>
      </w:r>
      <w:r w:rsidRPr="005D0F02">
        <w:rPr>
          <w:lang w:eastAsia="fr-FR" w:bidi="fr-FR"/>
        </w:rPr>
        <w:t xml:space="preserve">lèges classiques et celles qui étaient mises de l'avant dans les établissements dirigés par certaines communautés de frères. Tout porte à croire que celles-ci se sont ouvertes plus </w:t>
      </w:r>
      <w:r>
        <w:rPr>
          <w:lang w:eastAsia="fr-FR" w:bidi="fr-FR"/>
        </w:rPr>
        <w:t>rapidement aux influences nord-</w:t>
      </w:r>
      <w:r w:rsidRPr="005D0F02">
        <w:rPr>
          <w:lang w:eastAsia="fr-FR" w:bidi="fr-FR"/>
        </w:rPr>
        <w:t>américaines (enseignement plus appliqué, encourag</w:t>
      </w:r>
      <w:r w:rsidRPr="005D0F02">
        <w:rPr>
          <w:lang w:eastAsia="fr-FR" w:bidi="fr-FR"/>
        </w:rPr>
        <w:t>e</w:t>
      </w:r>
      <w:r w:rsidRPr="005D0F02">
        <w:rPr>
          <w:lang w:eastAsia="fr-FR" w:bidi="fr-FR"/>
        </w:rPr>
        <w:t>ment aux carrières comme</w:t>
      </w:r>
      <w:r w:rsidRPr="005D0F02">
        <w:rPr>
          <w:lang w:eastAsia="fr-FR" w:bidi="fr-FR"/>
        </w:rPr>
        <w:t>r</w:t>
      </w:r>
      <w:r w:rsidRPr="005D0F02">
        <w:rPr>
          <w:lang w:eastAsia="fr-FR" w:bidi="fr-FR"/>
        </w:rPr>
        <w:t>ciales, etc.).</w:t>
      </w:r>
    </w:p>
  </w:footnote>
  <w:footnote w:id="5">
    <w:p w:rsidR="001C49FE" w:rsidRDefault="001C49FE">
      <w:pPr>
        <w:pStyle w:val="Notedebasdepage"/>
      </w:pPr>
      <w:r>
        <w:rPr>
          <w:rStyle w:val="Appelnotedebasdep"/>
        </w:rPr>
        <w:footnoteRef/>
      </w:r>
      <w:r>
        <w:t xml:space="preserve"> </w:t>
      </w:r>
      <w:r>
        <w:tab/>
      </w:r>
      <w:r w:rsidRPr="005D0F02">
        <w:rPr>
          <w:lang w:eastAsia="fr-FR" w:bidi="fr-FR"/>
        </w:rPr>
        <w:t>Ce qui explique, par exemple, la pauvreté de la littérature qu</w:t>
      </w:r>
      <w:r w:rsidRPr="005D0F02">
        <w:rPr>
          <w:lang w:eastAsia="fr-FR" w:bidi="fr-FR"/>
        </w:rPr>
        <w:t>é</w:t>
      </w:r>
      <w:r w:rsidRPr="005D0F02">
        <w:rPr>
          <w:lang w:eastAsia="fr-FR" w:bidi="fr-FR"/>
        </w:rPr>
        <w:t>bécoise sur la Révolution française (Grenon, 1989).</w:t>
      </w:r>
    </w:p>
  </w:footnote>
  <w:footnote w:id="6">
    <w:p w:rsidR="001C49FE" w:rsidRDefault="001C49FE">
      <w:pPr>
        <w:pStyle w:val="Notedebasdepage"/>
      </w:pPr>
      <w:r>
        <w:rPr>
          <w:rStyle w:val="Appelnotedebasdep"/>
        </w:rPr>
        <w:footnoteRef/>
      </w:r>
      <w:r>
        <w:t xml:space="preserve"> </w:t>
      </w:r>
      <w:r>
        <w:tab/>
      </w:r>
      <w:r w:rsidRPr="005B4A17">
        <w:rPr>
          <w:lang w:eastAsia="fr-FR" w:bidi="fr-FR"/>
        </w:rPr>
        <w:t>Cette idée est également exprimée par Normand Séguin (1989). Par ailleurs, pour ce qui concerne la construction hâtive du caractère distinct et la prom</w:t>
      </w:r>
      <w:r w:rsidRPr="005B4A17">
        <w:rPr>
          <w:lang w:eastAsia="fr-FR" w:bidi="fr-FR"/>
        </w:rPr>
        <w:t>o</w:t>
      </w:r>
      <w:r w:rsidRPr="005B4A17">
        <w:rPr>
          <w:lang w:eastAsia="fr-FR" w:bidi="fr-FR"/>
        </w:rPr>
        <w:t>tion de fausses spécificités, on peut prendre à t</w:t>
      </w:r>
      <w:r w:rsidRPr="005B4A17">
        <w:rPr>
          <w:lang w:eastAsia="fr-FR" w:bidi="fr-FR"/>
        </w:rPr>
        <w:t>é</w:t>
      </w:r>
      <w:r w:rsidRPr="005B4A17">
        <w:rPr>
          <w:lang w:eastAsia="fr-FR" w:bidi="fr-FR"/>
        </w:rPr>
        <w:t>moin l'historiographie du Québec rural jusqu'au milieu du XX</w:t>
      </w:r>
      <w:r w:rsidRPr="005B4A17">
        <w:rPr>
          <w:vertAlign w:val="superscript"/>
          <w:lang w:eastAsia="fr-FR" w:bidi="fr-FR"/>
        </w:rPr>
        <w:t>e</w:t>
      </w:r>
      <w:r w:rsidRPr="005B4A17">
        <w:rPr>
          <w:lang w:eastAsia="fr-FR" w:bidi="fr-FR"/>
        </w:rPr>
        <w:t xml:space="preserve"> siècle (Bouchard, 1990b).</w:t>
      </w:r>
    </w:p>
  </w:footnote>
  <w:footnote w:id="7">
    <w:p w:rsidR="001C49FE" w:rsidRDefault="001C49FE">
      <w:pPr>
        <w:pStyle w:val="Notedebasdepage"/>
      </w:pPr>
      <w:r>
        <w:rPr>
          <w:rStyle w:val="Appelnotedebasdep"/>
        </w:rPr>
        <w:footnoteRef/>
      </w:r>
      <w:r>
        <w:t xml:space="preserve"> </w:t>
      </w:r>
      <w:r>
        <w:tab/>
      </w:r>
      <w:r w:rsidRPr="00425537">
        <w:rPr>
          <w:lang w:eastAsia="fr-FR" w:bidi="fr-FR"/>
        </w:rPr>
        <w:t>On en trouvera de nombreux exemples dans l'ouvrage de Serge Gagnon (1978). Pensons aussi à Mgr Cyprien Tanguay, dont le cél</w:t>
      </w:r>
      <w:r w:rsidRPr="00425537">
        <w:rPr>
          <w:lang w:eastAsia="fr-FR" w:bidi="fr-FR"/>
        </w:rPr>
        <w:t>è</w:t>
      </w:r>
      <w:r w:rsidRPr="00425537">
        <w:rPr>
          <w:lang w:eastAsia="fr-FR" w:bidi="fr-FR"/>
        </w:rPr>
        <w:t xml:space="preserve">bre </w:t>
      </w:r>
      <w:r w:rsidRPr="00425537">
        <w:rPr>
          <w:i/>
          <w:iCs/>
          <w:color w:val="auto"/>
        </w:rPr>
        <w:t>Dictionnaire</w:t>
      </w:r>
      <w:r w:rsidRPr="00425537">
        <w:rPr>
          <w:lang w:eastAsia="fr-FR" w:bidi="fr-FR"/>
        </w:rPr>
        <w:t xml:space="preserve"> a été soigneusement épuré des naissances illégitimes, décès par peine capit</w:t>
      </w:r>
      <w:r w:rsidRPr="00425537">
        <w:rPr>
          <w:lang w:eastAsia="fr-FR" w:bidi="fr-FR"/>
        </w:rPr>
        <w:t>a</w:t>
      </w:r>
      <w:r w:rsidRPr="00425537">
        <w:rPr>
          <w:lang w:eastAsia="fr-FR" w:bidi="fr-FR"/>
        </w:rPr>
        <w:t>le, abjur</w:t>
      </w:r>
      <w:r w:rsidRPr="00425537">
        <w:rPr>
          <w:lang w:eastAsia="fr-FR" w:bidi="fr-FR"/>
        </w:rPr>
        <w:t>a</w:t>
      </w:r>
      <w:r w:rsidRPr="00425537">
        <w:rPr>
          <w:lang w:eastAsia="fr-FR" w:bidi="fr-FR"/>
        </w:rPr>
        <w:t>tions, etc.</w:t>
      </w:r>
    </w:p>
  </w:footnote>
  <w:footnote w:id="8">
    <w:p w:rsidR="001C49FE" w:rsidRDefault="001C49FE">
      <w:pPr>
        <w:pStyle w:val="Notedebasdepage"/>
      </w:pPr>
      <w:r>
        <w:rPr>
          <w:rStyle w:val="Appelnotedebasdep"/>
        </w:rPr>
        <w:footnoteRef/>
      </w:r>
      <w:r>
        <w:t xml:space="preserve"> </w:t>
      </w:r>
      <w:r>
        <w:tab/>
      </w:r>
      <w:r>
        <w:rPr>
          <w:lang w:eastAsia="fr-FR" w:bidi="fr-FR"/>
        </w:rPr>
        <w:t>« </w:t>
      </w:r>
      <w:r w:rsidRPr="005D0F02">
        <w:rPr>
          <w:lang w:eastAsia="fr-FR" w:bidi="fr-FR"/>
        </w:rPr>
        <w:t>[...] nous avions le sentiment de faire partie d'une culture qui n'existait pratiquement pas</w:t>
      </w:r>
      <w:r>
        <w:rPr>
          <w:lang w:eastAsia="fr-FR" w:bidi="fr-FR"/>
        </w:rPr>
        <w:t> »</w:t>
      </w:r>
      <w:r w:rsidRPr="005D0F02">
        <w:rPr>
          <w:lang w:eastAsia="fr-FR" w:bidi="fr-FR"/>
        </w:rPr>
        <w:t xml:space="preserve"> (cité dans Lefebvre, 1988</w:t>
      </w:r>
      <w:r>
        <w:rPr>
          <w:lang w:eastAsia="fr-FR" w:bidi="fr-FR"/>
        </w:rPr>
        <w:t> :</w:t>
      </w:r>
      <w:r w:rsidRPr="005D0F02">
        <w:rPr>
          <w:lang w:eastAsia="fr-FR" w:bidi="fr-FR"/>
        </w:rPr>
        <w:t xml:space="preserve"> 68-69).</w:t>
      </w:r>
    </w:p>
  </w:footnote>
  <w:footnote w:id="9">
    <w:p w:rsidR="001C49FE" w:rsidRDefault="001C49FE">
      <w:pPr>
        <w:pStyle w:val="Notedebasdepage"/>
      </w:pPr>
      <w:r>
        <w:rPr>
          <w:rStyle w:val="Appelnotedebasdep"/>
        </w:rPr>
        <w:footnoteRef/>
      </w:r>
      <w:r>
        <w:t xml:space="preserve"> </w:t>
      </w:r>
      <w:r>
        <w:tab/>
      </w:r>
      <w:r w:rsidRPr="005D0F02">
        <w:rPr>
          <w:lang w:eastAsia="fr-FR" w:bidi="fr-FR"/>
        </w:rPr>
        <w:t>Voir la sélection présentée par Gagnon (1978) pour le XIX</w:t>
      </w:r>
      <w:r w:rsidRPr="005D0F02">
        <w:rPr>
          <w:vertAlign w:val="superscript"/>
          <w:lang w:eastAsia="fr-FR" w:bidi="fr-FR"/>
        </w:rPr>
        <w:t>e</w:t>
      </w:r>
      <w:r w:rsidRPr="005D0F02">
        <w:rPr>
          <w:lang w:eastAsia="fr-FR" w:bidi="fr-FR"/>
        </w:rPr>
        <w:t xml:space="preserve"> si</w:t>
      </w:r>
      <w:r w:rsidRPr="005D0F02">
        <w:rPr>
          <w:lang w:eastAsia="fr-FR" w:bidi="fr-FR"/>
        </w:rPr>
        <w:t>è</w:t>
      </w:r>
      <w:r w:rsidRPr="005D0F02">
        <w:rPr>
          <w:lang w:eastAsia="fr-FR" w:bidi="fr-FR"/>
        </w:rPr>
        <w:t>cle.</w:t>
      </w:r>
    </w:p>
  </w:footnote>
  <w:footnote w:id="10">
    <w:p w:rsidR="001C49FE" w:rsidRDefault="001C49FE">
      <w:pPr>
        <w:pStyle w:val="Notedebasdepage"/>
      </w:pPr>
      <w:r>
        <w:rPr>
          <w:rStyle w:val="Appelnotedebasdep"/>
        </w:rPr>
        <w:footnoteRef/>
      </w:r>
      <w:r>
        <w:t xml:space="preserve"> </w:t>
      </w:r>
      <w:r>
        <w:tab/>
      </w:r>
      <w:r w:rsidRPr="00D0134D">
        <w:rPr>
          <w:lang w:eastAsia="fr-FR" w:bidi="fr-FR"/>
        </w:rPr>
        <w:t>Mais en partie seulement et provisoirement, comme l'attestent les mut</w:t>
      </w:r>
      <w:r w:rsidRPr="00D0134D">
        <w:rPr>
          <w:lang w:eastAsia="fr-FR" w:bidi="fr-FR"/>
        </w:rPr>
        <w:t>a</w:t>
      </w:r>
      <w:r w:rsidRPr="00D0134D">
        <w:rPr>
          <w:lang w:eastAsia="fr-FR" w:bidi="fr-FR"/>
        </w:rPr>
        <w:t>tions de la Révol</w:t>
      </w:r>
      <w:r w:rsidRPr="00D0134D">
        <w:rPr>
          <w:lang w:eastAsia="fr-FR" w:bidi="fr-FR"/>
        </w:rPr>
        <w:t>u</w:t>
      </w:r>
      <w:r w:rsidRPr="00D0134D">
        <w:rPr>
          <w:lang w:eastAsia="fr-FR" w:bidi="fr-FR"/>
        </w:rPr>
        <w:t xml:space="preserve">tion tranquille (cf. </w:t>
      </w:r>
      <w:r w:rsidRPr="00D0134D">
        <w:rPr>
          <w:i/>
          <w:iCs/>
          <w:color w:val="auto"/>
        </w:rPr>
        <w:t>infra).</w:t>
      </w:r>
    </w:p>
  </w:footnote>
  <w:footnote w:id="11">
    <w:p w:rsidR="001C49FE" w:rsidRDefault="001C49FE">
      <w:pPr>
        <w:pStyle w:val="Notedebasdepage"/>
      </w:pPr>
      <w:r>
        <w:rPr>
          <w:rStyle w:val="Appelnotedebasdep"/>
        </w:rPr>
        <w:footnoteRef/>
      </w:r>
      <w:r>
        <w:t xml:space="preserve"> </w:t>
      </w:r>
      <w:r>
        <w:tab/>
      </w:r>
      <w:r w:rsidRPr="00B12FAA">
        <w:rPr>
          <w:lang w:eastAsia="fr-FR" w:bidi="fr-FR"/>
        </w:rPr>
        <w:t>Lemire (1987), encore une fois, a très bien commenté ce phénomène à pr</w:t>
      </w:r>
      <w:r w:rsidRPr="00B12FAA">
        <w:rPr>
          <w:lang w:eastAsia="fr-FR" w:bidi="fr-FR"/>
        </w:rPr>
        <w:t>o</w:t>
      </w:r>
      <w:r w:rsidRPr="00B12FAA">
        <w:rPr>
          <w:lang w:eastAsia="fr-FR" w:bidi="fr-FR"/>
        </w:rPr>
        <w:t>pos de la littérature nationale au XIX</w:t>
      </w:r>
      <w:r w:rsidRPr="00B12FAA">
        <w:rPr>
          <w:vertAlign w:val="superscript"/>
          <w:lang w:eastAsia="fr-FR" w:bidi="fr-FR"/>
        </w:rPr>
        <w:t>e</w:t>
      </w:r>
      <w:r w:rsidRPr="00B12FAA">
        <w:rPr>
          <w:lang w:eastAsia="fr-FR" w:bidi="fr-FR"/>
        </w:rPr>
        <w:t xml:space="preserve"> siècle. Sur le m</w:t>
      </w:r>
      <w:r w:rsidRPr="00B12FAA">
        <w:rPr>
          <w:lang w:eastAsia="fr-FR" w:bidi="fr-FR"/>
        </w:rPr>
        <w:t>ê</w:t>
      </w:r>
      <w:r w:rsidRPr="00B12FAA">
        <w:rPr>
          <w:lang w:eastAsia="fr-FR" w:bidi="fr-FR"/>
        </w:rPr>
        <w:t>me sujet, voir aussi Bouchard (1980, 1983).</w:t>
      </w:r>
    </w:p>
  </w:footnote>
  <w:footnote w:id="12">
    <w:p w:rsidR="001C49FE" w:rsidRDefault="001C49FE">
      <w:pPr>
        <w:pStyle w:val="Notedebasdepage"/>
      </w:pPr>
      <w:r>
        <w:rPr>
          <w:rStyle w:val="Appelnotedebasdep"/>
        </w:rPr>
        <w:footnoteRef/>
      </w:r>
      <w:r>
        <w:t xml:space="preserve"> </w:t>
      </w:r>
      <w:r>
        <w:tab/>
      </w:r>
      <w:r w:rsidRPr="00B12FAA">
        <w:rPr>
          <w:lang w:eastAsia="fr-FR" w:bidi="fr-FR"/>
        </w:rPr>
        <w:t>Le traitement réservé par la culture savante à la musique cou</w:t>
      </w:r>
      <w:r w:rsidRPr="00B12FAA">
        <w:rPr>
          <w:lang w:eastAsia="fr-FR" w:bidi="fr-FR"/>
        </w:rPr>
        <w:t>n</w:t>
      </w:r>
      <w:r w:rsidRPr="00B12FAA">
        <w:rPr>
          <w:lang w:eastAsia="fr-FR" w:bidi="fr-FR"/>
        </w:rPr>
        <w:t>try aux États-Unis et au Québec (où elle a toujours été tournée en ridicule) est assez rév</w:t>
      </w:r>
      <w:r w:rsidRPr="00B12FAA">
        <w:rPr>
          <w:lang w:eastAsia="fr-FR" w:bidi="fr-FR"/>
        </w:rPr>
        <w:t>é</w:t>
      </w:r>
      <w:r w:rsidRPr="00B12FAA">
        <w:rPr>
          <w:lang w:eastAsia="fr-FR" w:bidi="fr-FR"/>
        </w:rPr>
        <w:t>lateur à cet égard. Jamais un artiste québécois vraiment talentueux n'aurait eu l'i</w:t>
      </w:r>
      <w:r w:rsidRPr="00B12FAA">
        <w:rPr>
          <w:lang w:eastAsia="fr-FR" w:bidi="fr-FR"/>
        </w:rPr>
        <w:t>m</w:t>
      </w:r>
      <w:r w:rsidRPr="00B12FAA">
        <w:rPr>
          <w:lang w:eastAsia="fr-FR" w:bidi="fr-FR"/>
        </w:rPr>
        <w:t>prudence de se rattacher à ce genre qui, aux États-Unis, n'était pas un objet d'opprobre.</w:t>
      </w:r>
    </w:p>
  </w:footnote>
  <w:footnote w:id="13">
    <w:p w:rsidR="001C49FE" w:rsidRDefault="001C49FE">
      <w:pPr>
        <w:pStyle w:val="Notedebasdepage"/>
      </w:pPr>
      <w:r>
        <w:rPr>
          <w:rStyle w:val="Appelnotedebasdep"/>
        </w:rPr>
        <w:footnoteRef/>
      </w:r>
      <w:r>
        <w:t xml:space="preserve"> </w:t>
      </w:r>
      <w:r>
        <w:tab/>
      </w:r>
      <w:r w:rsidRPr="00B12FAA">
        <w:rPr>
          <w:lang w:eastAsia="fr-FR" w:bidi="fr-FR"/>
        </w:rPr>
        <w:t>Sur ce thème, voir l'étude que nous avons consacrée à un projet d'immigr</w:t>
      </w:r>
      <w:r w:rsidRPr="00B12FAA">
        <w:rPr>
          <w:lang w:eastAsia="fr-FR" w:bidi="fr-FR"/>
        </w:rPr>
        <w:t>a</w:t>
      </w:r>
      <w:r w:rsidRPr="00B12FAA">
        <w:rPr>
          <w:lang w:eastAsia="fr-FR" w:bidi="fr-FR"/>
        </w:rPr>
        <w:t>tion Scandinave au Saguenay au début du XX</w:t>
      </w:r>
      <w:r w:rsidRPr="00B12FAA">
        <w:rPr>
          <w:vertAlign w:val="superscript"/>
          <w:lang w:eastAsia="fr-FR" w:bidi="fr-FR"/>
        </w:rPr>
        <w:t>e</w:t>
      </w:r>
      <w:r w:rsidRPr="00B12FAA">
        <w:rPr>
          <w:lang w:eastAsia="fr-FR" w:bidi="fr-FR"/>
        </w:rPr>
        <w:t xml:space="preserve"> siècle (Bo</w:t>
      </w:r>
      <w:r w:rsidRPr="00B12FAA">
        <w:rPr>
          <w:lang w:eastAsia="fr-FR" w:bidi="fr-FR"/>
        </w:rPr>
        <w:t>u</w:t>
      </w:r>
      <w:r w:rsidRPr="00B12FAA">
        <w:rPr>
          <w:lang w:eastAsia="fr-FR" w:bidi="fr-FR"/>
        </w:rPr>
        <w:t>chard, 1989b).</w:t>
      </w:r>
    </w:p>
  </w:footnote>
  <w:footnote w:id="14">
    <w:p w:rsidR="001C49FE" w:rsidRDefault="001C49FE">
      <w:pPr>
        <w:pStyle w:val="Notedebasdepage"/>
      </w:pPr>
      <w:r>
        <w:rPr>
          <w:rStyle w:val="Appelnotedebasdep"/>
        </w:rPr>
        <w:footnoteRef/>
      </w:r>
      <w:r>
        <w:t xml:space="preserve"> </w:t>
      </w:r>
      <w:r>
        <w:tab/>
      </w:r>
      <w:r w:rsidRPr="00B12FAA">
        <w:rPr>
          <w:lang w:eastAsia="fr-FR" w:bidi="fr-FR"/>
        </w:rPr>
        <w:t>Sur le même sujet, voir notamment Roby (1987) et Hébert (1989). Aussi, sur le thème général des représentations antiaméricaines, voir l'ouvrage synth</w:t>
      </w:r>
      <w:r w:rsidRPr="00B12FAA">
        <w:rPr>
          <w:lang w:eastAsia="fr-FR" w:bidi="fr-FR"/>
        </w:rPr>
        <w:t>è</w:t>
      </w:r>
      <w:r w:rsidRPr="00B12FAA">
        <w:rPr>
          <w:lang w:eastAsia="fr-FR" w:bidi="fr-FR"/>
        </w:rPr>
        <w:t>se de Rousseau (1981), qui prend soin ég</w:t>
      </w:r>
      <w:r w:rsidRPr="00B12FAA">
        <w:rPr>
          <w:lang w:eastAsia="fr-FR" w:bidi="fr-FR"/>
        </w:rPr>
        <w:t>a</w:t>
      </w:r>
      <w:r w:rsidRPr="00B12FAA">
        <w:rPr>
          <w:lang w:eastAsia="fr-FR" w:bidi="fr-FR"/>
        </w:rPr>
        <w:t>lement de signaler les dissidences, peu nombreuses au d</w:t>
      </w:r>
      <w:r w:rsidRPr="00B12FAA">
        <w:rPr>
          <w:lang w:eastAsia="fr-FR" w:bidi="fr-FR"/>
        </w:rPr>
        <w:t>e</w:t>
      </w:r>
      <w:r w:rsidRPr="00B12FAA">
        <w:rPr>
          <w:lang w:eastAsia="fr-FR" w:bidi="fr-FR"/>
        </w:rPr>
        <w:t>meurant.</w:t>
      </w:r>
    </w:p>
  </w:footnote>
  <w:footnote w:id="15">
    <w:p w:rsidR="001C49FE" w:rsidRDefault="001C49FE">
      <w:pPr>
        <w:pStyle w:val="Notedebasdepage"/>
      </w:pPr>
      <w:r>
        <w:rPr>
          <w:rStyle w:val="Appelnotedebasdep"/>
        </w:rPr>
        <w:footnoteRef/>
      </w:r>
      <w:r>
        <w:t xml:space="preserve"> </w:t>
      </w:r>
      <w:r>
        <w:tab/>
      </w:r>
      <w:r w:rsidRPr="004A6E3F">
        <w:rPr>
          <w:lang w:eastAsia="fr-FR" w:bidi="fr-FR"/>
        </w:rPr>
        <w:t>Parallèlement il est vrai, on observe aussi quelques tentatives de réhabilit</w:t>
      </w:r>
      <w:r w:rsidRPr="004A6E3F">
        <w:rPr>
          <w:lang w:eastAsia="fr-FR" w:bidi="fr-FR"/>
        </w:rPr>
        <w:t>a</w:t>
      </w:r>
      <w:r w:rsidRPr="004A6E3F">
        <w:rPr>
          <w:lang w:eastAsia="fr-FR" w:bidi="fr-FR"/>
        </w:rPr>
        <w:t>tion de la pensée et des valeurs américa</w:t>
      </w:r>
      <w:r w:rsidRPr="004A6E3F">
        <w:rPr>
          <w:lang w:eastAsia="fr-FR" w:bidi="fr-FR"/>
        </w:rPr>
        <w:t>i</w:t>
      </w:r>
      <w:r w:rsidRPr="004A6E3F">
        <w:rPr>
          <w:lang w:eastAsia="fr-FR" w:bidi="fr-FR"/>
        </w:rPr>
        <w:t>nes. Voir entre autres Rocher (1973) et Vacher (1990).</w:t>
      </w:r>
    </w:p>
  </w:footnote>
  <w:footnote w:id="16">
    <w:p w:rsidR="001C49FE" w:rsidRDefault="001C49FE">
      <w:pPr>
        <w:pStyle w:val="Notedebasdepage"/>
      </w:pPr>
      <w:r>
        <w:rPr>
          <w:rStyle w:val="Appelnotedebasdep"/>
        </w:rPr>
        <w:footnoteRef/>
      </w:r>
      <w:r>
        <w:t xml:space="preserve"> </w:t>
      </w:r>
      <w:r>
        <w:tab/>
      </w:r>
      <w:r w:rsidRPr="004A6E3F">
        <w:rPr>
          <w:lang w:eastAsia="fr-FR" w:bidi="fr-FR"/>
        </w:rPr>
        <w:t>« [...] cette population française [...] qui maintenant conse</w:t>
      </w:r>
      <w:r w:rsidRPr="004A6E3F">
        <w:rPr>
          <w:lang w:eastAsia="fr-FR" w:bidi="fr-FR"/>
        </w:rPr>
        <w:t>r</w:t>
      </w:r>
      <w:r w:rsidRPr="004A6E3F">
        <w:rPr>
          <w:lang w:eastAsia="fr-FR" w:bidi="fr-FR"/>
        </w:rPr>
        <w:t>ve, comme le vase aromatique dont parlaient les Anciens, le parfum de son origine, le feu sacré du foyer natal, sous l'empire du léopard britannique, sous les brumes du r</w:t>
      </w:r>
      <w:r w:rsidRPr="004A6E3F">
        <w:rPr>
          <w:lang w:eastAsia="fr-FR" w:bidi="fr-FR"/>
        </w:rPr>
        <w:t>é</w:t>
      </w:r>
      <w:r w:rsidRPr="004A6E3F">
        <w:rPr>
          <w:lang w:eastAsia="fr-FR" w:bidi="fr-FR"/>
        </w:rPr>
        <w:t>gime anglais » (cité dans Hébert, 1989 : 116).</w:t>
      </w:r>
    </w:p>
  </w:footnote>
  <w:footnote w:id="17">
    <w:p w:rsidR="001C49FE" w:rsidRDefault="001C49FE">
      <w:pPr>
        <w:pStyle w:val="Notedebasdepage"/>
      </w:pPr>
      <w:r>
        <w:rPr>
          <w:rStyle w:val="Appelnotedebasdep"/>
        </w:rPr>
        <w:footnoteRef/>
      </w:r>
      <w:r>
        <w:t xml:space="preserve"> </w:t>
      </w:r>
      <w:r>
        <w:tab/>
      </w:r>
      <w:r w:rsidRPr="00C86E3D">
        <w:rPr>
          <w:lang w:eastAsia="fr-FR" w:bidi="fr-FR"/>
        </w:rPr>
        <w:t>Sur ce thème, comme sur plusieurs autres abordés dans ces p</w:t>
      </w:r>
      <w:r w:rsidRPr="00C86E3D">
        <w:rPr>
          <w:lang w:eastAsia="fr-FR" w:bidi="fr-FR"/>
        </w:rPr>
        <w:t>a</w:t>
      </w:r>
      <w:r w:rsidRPr="00C86E3D">
        <w:rPr>
          <w:lang w:eastAsia="fr-FR" w:bidi="fr-FR"/>
        </w:rPr>
        <w:t>ges, on se reportera utilement aux études de contenu de la presse qu</w:t>
      </w:r>
      <w:r w:rsidRPr="00C86E3D">
        <w:rPr>
          <w:lang w:eastAsia="fr-FR" w:bidi="fr-FR"/>
        </w:rPr>
        <w:t>é</w:t>
      </w:r>
      <w:r w:rsidRPr="00C86E3D">
        <w:rPr>
          <w:lang w:eastAsia="fr-FR" w:bidi="fr-FR"/>
        </w:rPr>
        <w:t xml:space="preserve">bécoise (Dumont </w:t>
      </w:r>
      <w:r w:rsidRPr="00C86E3D">
        <w:rPr>
          <w:i/>
          <w:iCs/>
          <w:color w:val="auto"/>
        </w:rPr>
        <w:t>et al.,</w:t>
      </w:r>
      <w:r w:rsidRPr="00C86E3D">
        <w:rPr>
          <w:lang w:eastAsia="fr-FR" w:bidi="fr-FR"/>
        </w:rPr>
        <w:t xml:space="preserve"> 1971, 1974, 1978).</w:t>
      </w:r>
    </w:p>
  </w:footnote>
  <w:footnote w:id="18">
    <w:p w:rsidR="001C49FE" w:rsidRDefault="001C49FE">
      <w:pPr>
        <w:pStyle w:val="Notedebasdepage"/>
      </w:pPr>
      <w:r>
        <w:rPr>
          <w:rStyle w:val="Appelnotedebasdep"/>
        </w:rPr>
        <w:footnoteRef/>
      </w:r>
      <w:r>
        <w:t xml:space="preserve"> </w:t>
      </w:r>
      <w:r>
        <w:tab/>
      </w:r>
      <w:r w:rsidRPr="004A6E3F">
        <w:rPr>
          <w:lang w:eastAsia="fr-FR" w:bidi="fr-FR"/>
        </w:rPr>
        <w:t>Nous recoupons de cette façon un diagnostic déjà formulé par Fernand D</w:t>
      </w:r>
      <w:r w:rsidRPr="004A6E3F">
        <w:rPr>
          <w:lang w:eastAsia="fr-FR" w:bidi="fr-FR"/>
        </w:rPr>
        <w:t>u</w:t>
      </w:r>
      <w:r w:rsidRPr="004A6E3F">
        <w:rPr>
          <w:lang w:eastAsia="fr-FR" w:bidi="fr-FR"/>
        </w:rPr>
        <w:t>mont : « on a l'impression que, impuissante à se reconnaître dans ces cond</w:t>
      </w:r>
      <w:r w:rsidRPr="004A6E3F">
        <w:rPr>
          <w:lang w:eastAsia="fr-FR" w:bidi="fr-FR"/>
        </w:rPr>
        <w:t>i</w:t>
      </w:r>
      <w:r w:rsidRPr="004A6E3F">
        <w:rPr>
          <w:lang w:eastAsia="fr-FR" w:bidi="fr-FR"/>
        </w:rPr>
        <w:t>tions matérielles d'existence, une collectivité s'est exilée dans un univers s</w:t>
      </w:r>
      <w:r w:rsidRPr="004A6E3F">
        <w:rPr>
          <w:lang w:eastAsia="fr-FR" w:bidi="fr-FR"/>
        </w:rPr>
        <w:t>o</w:t>
      </w:r>
      <w:r w:rsidRPr="004A6E3F">
        <w:rPr>
          <w:lang w:eastAsia="fr-FR" w:bidi="fr-FR"/>
        </w:rPr>
        <w:t xml:space="preserve">cial </w:t>
      </w:r>
      <w:r w:rsidRPr="00C86E3D">
        <w:rPr>
          <w:lang w:eastAsia="fr-FR" w:bidi="fr-FR"/>
        </w:rPr>
        <w:t>parallèle, celui du souvenir, du r</w:t>
      </w:r>
      <w:r w:rsidRPr="00C86E3D">
        <w:rPr>
          <w:lang w:eastAsia="fr-FR" w:bidi="fr-FR"/>
        </w:rPr>
        <w:t>ê</w:t>
      </w:r>
      <w:r w:rsidRPr="00C86E3D">
        <w:rPr>
          <w:lang w:eastAsia="fr-FR" w:bidi="fr-FR"/>
        </w:rPr>
        <w:t xml:space="preserve">ve, de la spéculation » (Dumont </w:t>
      </w:r>
      <w:r w:rsidRPr="00C86E3D">
        <w:rPr>
          <w:i/>
          <w:iCs/>
          <w:color w:val="auto"/>
        </w:rPr>
        <w:t>et al.,</w:t>
      </w:r>
      <w:r w:rsidRPr="00C86E3D">
        <w:rPr>
          <w:lang w:eastAsia="fr-FR" w:bidi="fr-FR"/>
        </w:rPr>
        <w:t xml:space="preserve"> 1974 :</w:t>
      </w:r>
      <w:r w:rsidRPr="004A6E3F">
        <w:rPr>
          <w:lang w:eastAsia="fr-FR" w:bidi="fr-FR"/>
        </w:rPr>
        <w:t xml:space="preserve"> 10-11).</w:t>
      </w:r>
    </w:p>
  </w:footnote>
  <w:footnote w:id="19">
    <w:p w:rsidR="001C49FE" w:rsidRDefault="001C49FE">
      <w:pPr>
        <w:pStyle w:val="Notedebasdepage"/>
      </w:pPr>
      <w:r>
        <w:rPr>
          <w:rStyle w:val="Appelnotedebasdep"/>
        </w:rPr>
        <w:footnoteRef/>
      </w:r>
      <w:r>
        <w:t xml:space="preserve"> </w:t>
      </w:r>
      <w:r>
        <w:tab/>
      </w:r>
      <w:r w:rsidRPr="004A6E3F">
        <w:rPr>
          <w:lang w:eastAsia="fr-FR" w:bidi="fr-FR"/>
        </w:rPr>
        <w:t>« Nous n'avons malheureusement qu'une société d'épiciers », écrivait Cr</w:t>
      </w:r>
      <w:r w:rsidRPr="004A6E3F">
        <w:rPr>
          <w:lang w:eastAsia="fr-FR" w:bidi="fr-FR"/>
        </w:rPr>
        <w:t>é</w:t>
      </w:r>
      <w:r w:rsidRPr="004A6E3F">
        <w:rPr>
          <w:lang w:eastAsia="fr-FR" w:bidi="fr-FR"/>
        </w:rPr>
        <w:t>mazie (cité dans Dassonville, 1956 : 53-54).</w:t>
      </w:r>
    </w:p>
  </w:footnote>
  <w:footnote w:id="20">
    <w:p w:rsidR="001C49FE" w:rsidRDefault="001C49FE">
      <w:pPr>
        <w:pStyle w:val="Notedebasdepage"/>
      </w:pPr>
      <w:r>
        <w:rPr>
          <w:rStyle w:val="Appelnotedebasdep"/>
        </w:rPr>
        <w:footnoteRef/>
      </w:r>
      <w:r>
        <w:t xml:space="preserve"> </w:t>
      </w:r>
      <w:r>
        <w:tab/>
      </w:r>
      <w:r w:rsidRPr="005D0F02">
        <w:rPr>
          <w:lang w:eastAsia="fr-FR" w:bidi="fr-FR"/>
        </w:rPr>
        <w:t xml:space="preserve">Voir entre autres le poème </w:t>
      </w:r>
      <w:r>
        <w:rPr>
          <w:lang w:eastAsia="fr-FR" w:bidi="fr-FR"/>
        </w:rPr>
        <w:t>« </w:t>
      </w:r>
      <w:r w:rsidRPr="005D0F02">
        <w:rPr>
          <w:lang w:eastAsia="fr-FR" w:bidi="fr-FR"/>
        </w:rPr>
        <w:t>Colonisation</w:t>
      </w:r>
      <w:r>
        <w:rPr>
          <w:lang w:eastAsia="fr-FR" w:bidi="fr-FR"/>
        </w:rPr>
        <w:t> »</w:t>
      </w:r>
      <w:r w:rsidRPr="005D0F02">
        <w:rPr>
          <w:lang w:eastAsia="fr-FR" w:bidi="fr-FR"/>
        </w:rPr>
        <w:t xml:space="preserve"> écrit en 1853, ou </w:t>
      </w:r>
      <w:r>
        <w:rPr>
          <w:lang w:eastAsia="fr-FR" w:bidi="fr-FR"/>
        </w:rPr>
        <w:t>« </w:t>
      </w:r>
      <w:r w:rsidRPr="005D0F02">
        <w:rPr>
          <w:lang w:eastAsia="fr-FR" w:bidi="fr-FR"/>
        </w:rPr>
        <w:t>Le drapeau de Carillon</w:t>
      </w:r>
      <w:r>
        <w:rPr>
          <w:lang w:eastAsia="fr-FR" w:bidi="fr-FR"/>
        </w:rPr>
        <w:t> »</w:t>
      </w:r>
      <w:r w:rsidRPr="005D0F02">
        <w:rPr>
          <w:lang w:eastAsia="fr-FR" w:bidi="fr-FR"/>
        </w:rPr>
        <w:t xml:space="preserve"> composé en 1858 qui en fit le </w:t>
      </w:r>
      <w:r>
        <w:rPr>
          <w:lang w:eastAsia="fr-FR" w:bidi="fr-FR"/>
        </w:rPr>
        <w:t>« </w:t>
      </w:r>
      <w:r w:rsidRPr="005D0F02">
        <w:rPr>
          <w:lang w:eastAsia="fr-FR" w:bidi="fr-FR"/>
        </w:rPr>
        <w:t>poète n</w:t>
      </w:r>
      <w:r w:rsidRPr="005D0F02">
        <w:rPr>
          <w:lang w:eastAsia="fr-FR" w:bidi="fr-FR"/>
        </w:rPr>
        <w:t>a</w:t>
      </w:r>
      <w:r w:rsidRPr="005D0F02">
        <w:rPr>
          <w:lang w:eastAsia="fr-FR" w:bidi="fr-FR"/>
        </w:rPr>
        <w:t>tional</w:t>
      </w:r>
      <w:r>
        <w:rPr>
          <w:lang w:eastAsia="fr-FR" w:bidi="fr-FR"/>
        </w:rPr>
        <w:t> »</w:t>
      </w:r>
      <w:r w:rsidRPr="005D0F02">
        <w:rPr>
          <w:lang w:eastAsia="fr-FR" w:bidi="fr-FR"/>
        </w:rPr>
        <w:t xml:space="preserve"> de son temps.</w:t>
      </w:r>
    </w:p>
  </w:footnote>
  <w:footnote w:id="21">
    <w:p w:rsidR="001C49FE" w:rsidRDefault="001C49FE">
      <w:pPr>
        <w:pStyle w:val="Notedebasdepage"/>
      </w:pPr>
      <w:r>
        <w:rPr>
          <w:rStyle w:val="Appelnotedebasdep"/>
        </w:rPr>
        <w:footnoteRef/>
      </w:r>
      <w:r>
        <w:t xml:space="preserve"> </w:t>
      </w:r>
      <w:r>
        <w:tab/>
      </w:r>
      <w:r w:rsidRPr="005D0F02">
        <w:rPr>
          <w:lang w:eastAsia="fr-FR" w:bidi="fr-FR"/>
        </w:rPr>
        <w:t>Nous suivons ici l'analyse qu'en a proposée Gagnon (1978).</w:t>
      </w:r>
    </w:p>
  </w:footnote>
  <w:footnote w:id="22">
    <w:p w:rsidR="001C49FE" w:rsidRDefault="001C49FE">
      <w:pPr>
        <w:pStyle w:val="Notedebasdepage"/>
      </w:pPr>
      <w:r>
        <w:rPr>
          <w:rStyle w:val="Appelnotedebasdep"/>
        </w:rPr>
        <w:footnoteRef/>
      </w:r>
      <w:r>
        <w:t xml:space="preserve"> </w:t>
      </w:r>
      <w:r>
        <w:tab/>
      </w:r>
      <w:r w:rsidRPr="00C67475">
        <w:rPr>
          <w:lang w:eastAsia="fr-FR" w:bidi="fr-FR"/>
        </w:rPr>
        <w:t>Nous pensons, par exemple, au confort domestique, aux modes culinaires, aux rites de sociabilité, aux styles arch</w:t>
      </w:r>
      <w:r w:rsidRPr="00C67475">
        <w:rPr>
          <w:lang w:eastAsia="fr-FR" w:bidi="fr-FR"/>
        </w:rPr>
        <w:t>i</w:t>
      </w:r>
      <w:r w:rsidRPr="00C67475">
        <w:rPr>
          <w:lang w:eastAsia="fr-FR" w:bidi="fr-FR"/>
        </w:rPr>
        <w:t>tecturaux.</w:t>
      </w:r>
    </w:p>
  </w:footnote>
  <w:footnote w:id="23">
    <w:p w:rsidR="001C49FE" w:rsidRDefault="001C49FE">
      <w:pPr>
        <w:pStyle w:val="Notedebasdepage"/>
      </w:pPr>
      <w:r>
        <w:rPr>
          <w:rStyle w:val="Appelnotedebasdep"/>
        </w:rPr>
        <w:footnoteRef/>
      </w:r>
      <w:r>
        <w:t xml:space="preserve"> </w:t>
      </w:r>
      <w:r>
        <w:tab/>
      </w:r>
      <w:r w:rsidRPr="00C67475">
        <w:rPr>
          <w:lang w:eastAsia="fr-FR" w:bidi="fr-FR"/>
        </w:rPr>
        <w:t>D'autres projets de même nature, dans d'autres régions du Québec, sont év</w:t>
      </w:r>
      <w:r w:rsidRPr="00C67475">
        <w:rPr>
          <w:lang w:eastAsia="fr-FR" w:bidi="fr-FR"/>
        </w:rPr>
        <w:t>o</w:t>
      </w:r>
      <w:r w:rsidRPr="00C67475">
        <w:rPr>
          <w:lang w:eastAsia="fr-FR" w:bidi="fr-FR"/>
        </w:rPr>
        <w:t>qués aussi dans Bouchard (1989a). Sur le même sujet, voir également M</w:t>
      </w:r>
      <w:r w:rsidRPr="00C67475">
        <w:rPr>
          <w:lang w:eastAsia="fr-FR" w:bidi="fr-FR"/>
        </w:rPr>
        <w:t>o</w:t>
      </w:r>
      <w:r w:rsidRPr="00C67475">
        <w:rPr>
          <w:lang w:eastAsia="fr-FR" w:bidi="fr-FR"/>
        </w:rPr>
        <w:t>ri</w:t>
      </w:r>
      <w:r>
        <w:rPr>
          <w:lang w:eastAsia="fr-FR" w:bidi="fr-FR"/>
        </w:rPr>
        <w:t>s</w:t>
      </w:r>
      <w:r w:rsidRPr="00C67475">
        <w:rPr>
          <w:lang w:eastAsia="fr-FR" w:bidi="fr-FR"/>
        </w:rPr>
        <w:t>sonneau (1978).</w:t>
      </w:r>
    </w:p>
  </w:footnote>
  <w:footnote w:id="24">
    <w:p w:rsidR="001C49FE" w:rsidRDefault="001C49FE">
      <w:pPr>
        <w:pStyle w:val="Notedebasdepage"/>
      </w:pPr>
      <w:r>
        <w:rPr>
          <w:rStyle w:val="Appelnotedebasdep"/>
        </w:rPr>
        <w:footnoteRef/>
      </w:r>
      <w:r>
        <w:t xml:space="preserve"> </w:t>
      </w:r>
      <w:r>
        <w:tab/>
      </w:r>
      <w:r w:rsidRPr="00C67475">
        <w:rPr>
          <w:lang w:eastAsia="fr-FR" w:bidi="fr-FR"/>
        </w:rPr>
        <w:t>Pensons à Jules Michelet en France, Franti</w:t>
      </w:r>
      <w:r>
        <w:rPr>
          <w:lang w:eastAsia="fr-FR" w:bidi="fr-FR"/>
        </w:rPr>
        <w:t>š</w:t>
      </w:r>
      <w:r w:rsidRPr="00C67475">
        <w:rPr>
          <w:lang w:eastAsia="fr-FR" w:bidi="fr-FR"/>
        </w:rPr>
        <w:t>ek Palacky en Tchécoslov</w:t>
      </w:r>
      <w:r w:rsidRPr="00C67475">
        <w:rPr>
          <w:lang w:eastAsia="fr-FR" w:bidi="fr-FR"/>
        </w:rPr>
        <w:t>a</w:t>
      </w:r>
      <w:r w:rsidRPr="00C67475">
        <w:rPr>
          <w:lang w:eastAsia="fr-FR" w:bidi="fr-FR"/>
        </w:rPr>
        <w:t>quie, Adam Mi</w:t>
      </w:r>
      <w:r w:rsidRPr="00C67475">
        <w:rPr>
          <w:lang w:eastAsia="fr-FR" w:bidi="fr-FR"/>
        </w:rPr>
        <w:t>c</w:t>
      </w:r>
      <w:r w:rsidRPr="00C67475">
        <w:rPr>
          <w:lang w:eastAsia="fr-FR" w:bidi="fr-FR"/>
        </w:rPr>
        <w:t>kiewicz en Pologne, etc.</w:t>
      </w:r>
    </w:p>
  </w:footnote>
  <w:footnote w:id="25">
    <w:p w:rsidR="001C49FE" w:rsidRDefault="001C49FE">
      <w:pPr>
        <w:pStyle w:val="Notedebasdepage"/>
      </w:pPr>
      <w:r>
        <w:rPr>
          <w:rStyle w:val="Appelnotedebasdep"/>
        </w:rPr>
        <w:footnoteRef/>
      </w:r>
      <w:r>
        <w:t xml:space="preserve"> </w:t>
      </w:r>
      <w:r>
        <w:tab/>
      </w:r>
      <w:r w:rsidRPr="00C86E3D">
        <w:rPr>
          <w:lang w:eastAsia="fr-FR" w:bidi="fr-FR"/>
        </w:rPr>
        <w:t xml:space="preserve">Par exemple, dans ce passage de </w:t>
      </w:r>
      <w:r w:rsidRPr="00C86E3D">
        <w:rPr>
          <w:i/>
          <w:iCs/>
          <w:color w:val="auto"/>
        </w:rPr>
        <w:t>La naissance d'une race</w:t>
      </w:r>
      <w:r w:rsidRPr="00C86E3D">
        <w:rPr>
          <w:lang w:eastAsia="fr-FR" w:bidi="fr-FR"/>
        </w:rPr>
        <w:t> : « La nai</w:t>
      </w:r>
      <w:r w:rsidRPr="00C86E3D">
        <w:rPr>
          <w:lang w:eastAsia="fr-FR" w:bidi="fr-FR"/>
        </w:rPr>
        <w:t>s</w:t>
      </w:r>
      <w:r w:rsidRPr="00C86E3D">
        <w:rPr>
          <w:lang w:eastAsia="fr-FR" w:bidi="fr-FR"/>
        </w:rPr>
        <w:t>sance d'une race au Canada n'implique donc aucunement la rupture de cette race nouve</w:t>
      </w:r>
      <w:r w:rsidRPr="00C86E3D">
        <w:rPr>
          <w:lang w:eastAsia="fr-FR" w:bidi="fr-FR"/>
        </w:rPr>
        <w:t>l</w:t>
      </w:r>
      <w:r w:rsidRPr="00C86E3D">
        <w:rPr>
          <w:lang w:eastAsia="fr-FR" w:bidi="fr-FR"/>
        </w:rPr>
        <w:t>le avec son vieux passé français » (1919 : 11 ss).</w:t>
      </w:r>
    </w:p>
  </w:footnote>
  <w:footnote w:id="26">
    <w:p w:rsidR="001C49FE" w:rsidRDefault="001C49FE">
      <w:pPr>
        <w:pStyle w:val="Notedebasdepage"/>
      </w:pPr>
      <w:r>
        <w:rPr>
          <w:rStyle w:val="Appelnotedebasdep"/>
        </w:rPr>
        <w:footnoteRef/>
      </w:r>
      <w:r>
        <w:t xml:space="preserve"> </w:t>
      </w:r>
      <w:r>
        <w:tab/>
      </w:r>
      <w:r w:rsidRPr="00C21BB9">
        <w:rPr>
          <w:lang w:eastAsia="fr-FR" w:bidi="fr-FR"/>
        </w:rPr>
        <w:t>Sur les deux premiers, voir Chabot (1990).</w:t>
      </w:r>
    </w:p>
  </w:footnote>
  <w:footnote w:id="27">
    <w:p w:rsidR="001C49FE" w:rsidRDefault="001C49FE">
      <w:pPr>
        <w:pStyle w:val="Notedebasdepage"/>
      </w:pPr>
      <w:r>
        <w:rPr>
          <w:rStyle w:val="Appelnotedebasdep"/>
        </w:rPr>
        <w:footnoteRef/>
      </w:r>
      <w:r>
        <w:t xml:space="preserve"> </w:t>
      </w:r>
      <w:r>
        <w:tab/>
      </w:r>
      <w:r w:rsidRPr="00C67475">
        <w:rPr>
          <w:lang w:eastAsia="fr-FR" w:bidi="fr-FR"/>
        </w:rPr>
        <w:t>« Quand on entre dans ce vaste et beau pays du Canada [...] on se dit qu'il devrait naître d'une pareille nature une poésie neuve, orig</w:t>
      </w:r>
      <w:r w:rsidRPr="00C67475">
        <w:rPr>
          <w:lang w:eastAsia="fr-FR" w:bidi="fr-FR"/>
        </w:rPr>
        <w:t>i</w:t>
      </w:r>
      <w:r w:rsidRPr="00C67475">
        <w:rPr>
          <w:lang w:eastAsia="fr-FR" w:bidi="fr-FR"/>
        </w:rPr>
        <w:t>nale, imprégnée de la saveur même du sol » (cité dans Lemire, 1987 : 87).</w:t>
      </w:r>
    </w:p>
  </w:footnote>
  <w:footnote w:id="28">
    <w:p w:rsidR="001C49FE" w:rsidRDefault="001C49FE">
      <w:pPr>
        <w:pStyle w:val="Notedebasdepage"/>
      </w:pPr>
      <w:r>
        <w:rPr>
          <w:rStyle w:val="Appelnotedebasdep"/>
        </w:rPr>
        <w:footnoteRef/>
      </w:r>
      <w:r>
        <w:t xml:space="preserve"> </w:t>
      </w:r>
      <w:r>
        <w:tab/>
      </w:r>
      <w:r w:rsidRPr="00C67475">
        <w:rPr>
          <w:lang w:eastAsia="fr-FR" w:bidi="fr-FR"/>
        </w:rPr>
        <w:t>C'était particulièrement vrai des romans historiques, comme l'a montré enc</w:t>
      </w:r>
      <w:r w:rsidRPr="00C67475">
        <w:rPr>
          <w:lang w:eastAsia="fr-FR" w:bidi="fr-FR"/>
        </w:rPr>
        <w:t>o</w:t>
      </w:r>
      <w:r w:rsidRPr="00C67475">
        <w:rPr>
          <w:lang w:eastAsia="fr-FR" w:bidi="fr-FR"/>
        </w:rPr>
        <w:t>re une fois Lemire (1970).</w:t>
      </w:r>
    </w:p>
  </w:footnote>
  <w:footnote w:id="29">
    <w:p w:rsidR="001C49FE" w:rsidRDefault="001C49FE">
      <w:pPr>
        <w:pStyle w:val="Notedebasdepage"/>
      </w:pPr>
      <w:r>
        <w:rPr>
          <w:rStyle w:val="Appelnotedebasdep"/>
        </w:rPr>
        <w:footnoteRef/>
      </w:r>
      <w:r>
        <w:t xml:space="preserve"> </w:t>
      </w:r>
      <w:r>
        <w:tab/>
      </w:r>
      <w:r w:rsidRPr="004F5CCB">
        <w:rPr>
          <w:lang w:eastAsia="fr-FR" w:bidi="fr-FR"/>
        </w:rPr>
        <w:t>Selon ce dernier, qui s'intéressait particulièrement aux « ballades de la viei</w:t>
      </w:r>
      <w:r w:rsidRPr="004F5CCB">
        <w:rPr>
          <w:lang w:eastAsia="fr-FR" w:bidi="fr-FR"/>
        </w:rPr>
        <w:t>l</w:t>
      </w:r>
      <w:r w:rsidRPr="004F5CCB">
        <w:rPr>
          <w:lang w:eastAsia="fr-FR" w:bidi="fr-FR"/>
        </w:rPr>
        <w:t>le France », les « traditions d'un peuple ne sont pas (...) de vaines coutumes (...) elles relèvent du fond même de l'âme » (Groulx, 1953 : 202).</w:t>
      </w:r>
    </w:p>
  </w:footnote>
  <w:footnote w:id="30">
    <w:p w:rsidR="001C49FE" w:rsidRDefault="001C49FE">
      <w:pPr>
        <w:pStyle w:val="Notedebasdepage"/>
      </w:pPr>
      <w:r>
        <w:rPr>
          <w:rStyle w:val="Appelnotedebasdep"/>
        </w:rPr>
        <w:footnoteRef/>
      </w:r>
      <w:r>
        <w:t xml:space="preserve"> </w:t>
      </w:r>
      <w:r>
        <w:tab/>
      </w:r>
      <w:r w:rsidRPr="004F5CCB">
        <w:rPr>
          <w:lang w:eastAsia="fr-FR" w:bidi="fr-FR"/>
        </w:rPr>
        <w:t>Nous nous limiterons ici à deux références : Rousseau (1981) et Lamonde (1984). On trouve également chez ce dernier l'idée que, traditionnellement, les classes populaires se sont montrées très ouve</w:t>
      </w:r>
      <w:r w:rsidRPr="004F5CCB">
        <w:rPr>
          <w:lang w:eastAsia="fr-FR" w:bidi="fr-FR"/>
        </w:rPr>
        <w:t>r</w:t>
      </w:r>
      <w:r w:rsidRPr="004F5CCB">
        <w:rPr>
          <w:lang w:eastAsia="fr-FR" w:bidi="fr-FR"/>
        </w:rPr>
        <w:t>tes à la culture américaine alors que les élites avaient tendance à s'y opposer.</w:t>
      </w:r>
    </w:p>
  </w:footnote>
  <w:footnote w:id="31">
    <w:p w:rsidR="001C49FE" w:rsidRDefault="001C49FE">
      <w:pPr>
        <w:pStyle w:val="Notedebasdepage"/>
      </w:pPr>
      <w:r>
        <w:rPr>
          <w:rStyle w:val="Appelnotedebasdep"/>
        </w:rPr>
        <w:footnoteRef/>
      </w:r>
      <w:r>
        <w:t xml:space="preserve"> </w:t>
      </w:r>
      <w:r>
        <w:tab/>
      </w:r>
      <w:r w:rsidRPr="004F5CCB">
        <w:rPr>
          <w:lang w:eastAsia="fr-FR" w:bidi="fr-FR"/>
        </w:rPr>
        <w:t>Cette double hypothèse est à l'étude dans le cadre de reche</w:t>
      </w:r>
      <w:r w:rsidRPr="004F5CCB">
        <w:rPr>
          <w:lang w:eastAsia="fr-FR" w:bidi="fr-FR"/>
        </w:rPr>
        <w:t>r</w:t>
      </w:r>
      <w:r w:rsidRPr="004F5CCB">
        <w:rPr>
          <w:lang w:eastAsia="fr-FR" w:bidi="fr-FR"/>
        </w:rPr>
        <w:t>ches menées au Centre interuniversitaire SOREP. Voir les derniers rapports annuels de ce centre, ainsi que Bo</w:t>
      </w:r>
      <w:r w:rsidRPr="004F5CCB">
        <w:rPr>
          <w:lang w:eastAsia="fr-FR" w:bidi="fr-FR"/>
        </w:rPr>
        <w:t>u</w:t>
      </w:r>
      <w:r w:rsidRPr="004F5CCB">
        <w:rPr>
          <w:lang w:eastAsia="fr-FR" w:bidi="fr-FR"/>
        </w:rPr>
        <w:t>chard (1986) et, dans le présent ouvrage, le texte de Bouchard, Gauthier et Huot.</w:t>
      </w:r>
    </w:p>
  </w:footnote>
  <w:footnote w:id="32">
    <w:p w:rsidR="001C49FE" w:rsidRDefault="001C49FE">
      <w:pPr>
        <w:pStyle w:val="Notedebasdepage"/>
      </w:pPr>
      <w:r>
        <w:rPr>
          <w:rStyle w:val="Appelnotedebasdep"/>
        </w:rPr>
        <w:footnoteRef/>
      </w:r>
      <w:r>
        <w:t xml:space="preserve"> </w:t>
      </w:r>
      <w:r>
        <w:tab/>
      </w:r>
      <w:r w:rsidRPr="004F5CCB">
        <w:rPr>
          <w:lang w:eastAsia="fr-FR" w:bidi="fr-FR"/>
        </w:rPr>
        <w:t>Comme le montre une enquête en voie de réalisation sur la s</w:t>
      </w:r>
      <w:r w:rsidRPr="004F5CCB">
        <w:rPr>
          <w:lang w:eastAsia="fr-FR" w:bidi="fr-FR"/>
        </w:rPr>
        <w:t>o</w:t>
      </w:r>
      <w:r w:rsidRPr="004F5CCB">
        <w:rPr>
          <w:lang w:eastAsia="fr-FR" w:bidi="fr-FR"/>
        </w:rPr>
        <w:t>ciété rurale saguenayenne entre 1900 et 1971. À la lumière d'une douzaine d'indicateurs relatifs à la religion, à la démographie, aux rel</w:t>
      </w:r>
      <w:r w:rsidRPr="004F5CCB">
        <w:rPr>
          <w:lang w:eastAsia="fr-FR" w:bidi="fr-FR"/>
        </w:rPr>
        <w:t>a</w:t>
      </w:r>
      <w:r w:rsidRPr="004F5CCB">
        <w:rPr>
          <w:lang w:eastAsia="fr-FR" w:bidi="fr-FR"/>
        </w:rPr>
        <w:t>tions sociales, à l'économie, etc., on voit bien que le changement était en marche depuis plusieurs années, parfois depuis la décennie 1920-1930 (public</w:t>
      </w:r>
      <w:r w:rsidRPr="004F5CCB">
        <w:rPr>
          <w:lang w:eastAsia="fr-FR" w:bidi="fr-FR"/>
        </w:rPr>
        <w:t>a</w:t>
      </w:r>
      <w:r w:rsidRPr="004F5CCB">
        <w:rPr>
          <w:lang w:eastAsia="fr-FR" w:bidi="fr-FR"/>
        </w:rPr>
        <w:t>tion à venir).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9FE" w:rsidRDefault="001C49FE" w:rsidP="001C49FE">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r>
    <w:r w:rsidRPr="00806217">
      <w:rPr>
        <w:rFonts w:ascii="Times New Roman" w:hAnsi="Times New Roman"/>
      </w:rPr>
      <w:t>“Une Nation, deux cultures. Continuités et ruptures dans la p</w:t>
    </w:r>
    <w:r>
      <w:rPr>
        <w:rFonts w:ascii="Times New Roman" w:hAnsi="Times New Roman"/>
      </w:rPr>
      <w:t>ensée québécoise...</w:t>
    </w:r>
    <w:r w:rsidRPr="00806217">
      <w:rPr>
        <w:rFonts w:ascii="Times New Roman" w:hAnsi="Times New Roman"/>
      </w:rPr>
      <w:t>”</w:t>
    </w:r>
    <w:r w:rsidRPr="00C90835">
      <w:rPr>
        <w:rFonts w:ascii="Times New Roman" w:hAnsi="Times New Roman"/>
      </w:rPr>
      <w:t xml:space="preserve"> </w:t>
    </w:r>
    <w:r>
      <w:rPr>
        <w:rFonts w:ascii="Times New Roman" w:hAnsi="Times New Roman"/>
      </w:rPr>
      <w:t>(1993)</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212DB9">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54</w:t>
    </w:r>
    <w:r>
      <w:rPr>
        <w:rStyle w:val="Numrodepage"/>
        <w:rFonts w:ascii="Times New Roman" w:hAnsi="Times New Roman"/>
      </w:rPr>
      <w:fldChar w:fldCharType="end"/>
    </w:r>
  </w:p>
  <w:p w:rsidR="001C49FE" w:rsidRDefault="001C49FE">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1BF6"/>
    <w:multiLevelType w:val="multilevel"/>
    <w:tmpl w:val="B0428A78"/>
    <w:lvl w:ilvl="0">
      <w:start w:val="1"/>
      <w:numFmt w:val="bullet"/>
      <w:lvlText w:val="-"/>
      <w:lvlJc w:val="left"/>
      <w:rPr>
        <w:rFonts w:ascii="Arial" w:eastAsia="Arial" w:hAnsi="Arial" w:cs="Wingdings"/>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8604EB"/>
    <w:multiLevelType w:val="multilevel"/>
    <w:tmpl w:val="968E5196"/>
    <w:lvl w:ilvl="0">
      <w:start w:val="1"/>
      <w:numFmt w:val="bullet"/>
      <w:lvlText w:val="-"/>
      <w:lvlJc w:val="left"/>
      <w:rPr>
        <w:rFonts w:ascii="Arial" w:eastAsia="Arial" w:hAnsi="Arial" w:cs="Wingdings"/>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6556A9"/>
    <w:multiLevelType w:val="multilevel"/>
    <w:tmpl w:val="D1F41FF4"/>
    <w:lvl w:ilvl="0">
      <w:start w:val="1"/>
      <w:numFmt w:val="bullet"/>
      <w:lvlText w:val="-"/>
      <w:lvlJc w:val="left"/>
      <w:rPr>
        <w:rFonts w:ascii="Arial" w:eastAsia="Arial" w:hAnsi="Arial" w:cs="Times"/>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D14141"/>
    <w:multiLevelType w:val="multilevel"/>
    <w:tmpl w:val="45808F3A"/>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9E5329"/>
    <w:multiLevelType w:val="multilevel"/>
    <w:tmpl w:val="2A8EF832"/>
    <w:lvl w:ilvl="0">
      <w:start w:val="10"/>
      <w:numFmt w:val="decimal"/>
      <w:lvlText w:val="%1."/>
      <w:lvlJc w:val="left"/>
      <w:rPr>
        <w:rFonts w:ascii="Arial" w:eastAsia="Arial" w:hAnsi="Arial" w:cs="Times"/>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BF5141"/>
    <w:multiLevelType w:val="multilevel"/>
    <w:tmpl w:val="DE5645F8"/>
    <w:lvl w:ilvl="0">
      <w:start w:val="33"/>
      <w:numFmt w:val="decimal"/>
      <w:lvlText w:val="%1,"/>
      <w:lvlJc w:val="left"/>
      <w:rPr>
        <w:rFonts w:ascii="Arial" w:eastAsia="Arial" w:hAnsi="Arial" w:cs="Wingdings"/>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2C7D28"/>
    <w:multiLevelType w:val="multilevel"/>
    <w:tmpl w:val="88F46F9A"/>
    <w:lvl w:ilvl="0">
      <w:start w:val="1"/>
      <w:numFmt w:val="bullet"/>
      <w:lvlText w:val="-"/>
      <w:lvlJc w:val="left"/>
      <w:rPr>
        <w:rFonts w:ascii="Arial" w:eastAsia="Arial" w:hAnsi="Arial" w:cs="Times"/>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307A36"/>
    <w:multiLevelType w:val="multilevel"/>
    <w:tmpl w:val="88B879E0"/>
    <w:lvl w:ilvl="0">
      <w:start w:val="1"/>
      <w:numFmt w:val="bullet"/>
      <w:lvlText w:val="-"/>
      <w:lvlJc w:val="left"/>
      <w:rPr>
        <w:rFonts w:ascii="Arial" w:eastAsia="Arial" w:hAnsi="Arial" w:cs="Wingdings"/>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667686"/>
    <w:multiLevelType w:val="multilevel"/>
    <w:tmpl w:val="A6CC74DA"/>
    <w:lvl w:ilvl="0">
      <w:start w:val="1"/>
      <w:numFmt w:val="bullet"/>
      <w:lvlText w:val="-"/>
      <w:lvlJc w:val="left"/>
      <w:rPr>
        <w:rFonts w:ascii="Arial" w:eastAsia="Arial" w:hAnsi="Arial" w:cs="Time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766196"/>
    <w:multiLevelType w:val="multilevel"/>
    <w:tmpl w:val="E9E20BAE"/>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92017E"/>
    <w:multiLevelType w:val="multilevel"/>
    <w:tmpl w:val="FFDC33CA"/>
    <w:lvl w:ilvl="0">
      <w:start w:val="1"/>
      <w:numFmt w:val="bullet"/>
      <w:lvlText w:val="-"/>
      <w:lvlJc w:val="left"/>
      <w:rPr>
        <w:rFonts w:ascii="Arial" w:eastAsia="Arial" w:hAnsi="Arial" w:cs="Wingdings"/>
        <w:b w:val="0"/>
        <w:bCs w:val="0"/>
        <w:i/>
        <w:iCs/>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177C55"/>
    <w:multiLevelType w:val="multilevel"/>
    <w:tmpl w:val="1BE0C246"/>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B52F25"/>
    <w:multiLevelType w:val="multilevel"/>
    <w:tmpl w:val="CB609A90"/>
    <w:lvl w:ilvl="0">
      <w:start w:val="1"/>
      <w:numFmt w:val="bullet"/>
      <w:lvlText w:val="•"/>
      <w:lvlJc w:val="left"/>
      <w:rPr>
        <w:rFonts w:ascii="Arial" w:eastAsia="Arial" w:hAnsi="Arial" w:cs="Wingdings"/>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A6400A"/>
    <w:multiLevelType w:val="multilevel"/>
    <w:tmpl w:val="FD044F0E"/>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197F32"/>
    <w:multiLevelType w:val="multilevel"/>
    <w:tmpl w:val="E6E6BDA0"/>
    <w:lvl w:ilvl="0">
      <w:start w:val="1"/>
      <w:numFmt w:val="bullet"/>
      <w:lvlText w:val="-"/>
      <w:lvlJc w:val="left"/>
      <w:rPr>
        <w:rFonts w:ascii="Arial" w:eastAsia="Arial" w:hAnsi="Arial" w:cs="Wingdings"/>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315924"/>
    <w:multiLevelType w:val="multilevel"/>
    <w:tmpl w:val="F4F876FA"/>
    <w:lvl w:ilvl="0">
      <w:start w:val="11"/>
      <w:numFmt w:val="decimal"/>
      <w:lvlText w:val="%1."/>
      <w:lvlJc w:val="left"/>
      <w:rPr>
        <w:rFonts w:ascii="Arial" w:eastAsia="Arial" w:hAnsi="Arial" w:cs="Wingdings"/>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6927E9"/>
    <w:multiLevelType w:val="multilevel"/>
    <w:tmpl w:val="A5900044"/>
    <w:lvl w:ilvl="0">
      <w:start w:val="1"/>
      <w:numFmt w:val="bullet"/>
      <w:lvlText w:val="-"/>
      <w:lvlJc w:val="left"/>
      <w:rPr>
        <w:rFonts w:ascii="Arial" w:eastAsia="Arial" w:hAnsi="Arial" w:cs="Wingdings"/>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0ED39E8"/>
    <w:multiLevelType w:val="multilevel"/>
    <w:tmpl w:val="4E5EEC84"/>
    <w:lvl w:ilvl="0">
      <w:start w:val="1"/>
      <w:numFmt w:val="bullet"/>
      <w:lvlText w:val="-"/>
      <w:lvlJc w:val="left"/>
      <w:rPr>
        <w:rFonts w:ascii="Arial" w:eastAsia="Arial" w:hAnsi="Arial" w:cs="Wingdings"/>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2C4A9E"/>
    <w:multiLevelType w:val="multilevel"/>
    <w:tmpl w:val="960CCB1C"/>
    <w:lvl w:ilvl="0">
      <w:start w:val="1"/>
      <w:numFmt w:val="bullet"/>
      <w:lvlText w:val="-"/>
      <w:lvlJc w:val="left"/>
      <w:rPr>
        <w:rFonts w:ascii="Arial" w:eastAsia="Arial" w:hAnsi="Arial" w:cs="Wingdings"/>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E0011EE"/>
    <w:multiLevelType w:val="multilevel"/>
    <w:tmpl w:val="2B0CFA54"/>
    <w:lvl w:ilvl="0">
      <w:start w:val="1"/>
      <w:numFmt w:val="bullet"/>
      <w:lvlText w:val="*"/>
      <w:lvlJc w:val="left"/>
      <w:rPr>
        <w:rFonts w:ascii="Arial" w:eastAsia="Arial" w:hAnsi="Arial" w:cs="Wingdings"/>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2"/>
  </w:num>
  <w:num w:numId="3">
    <w:abstractNumId w:val="20"/>
  </w:num>
  <w:num w:numId="4">
    <w:abstractNumId w:val="1"/>
  </w:num>
  <w:num w:numId="5">
    <w:abstractNumId w:val="13"/>
  </w:num>
  <w:num w:numId="6">
    <w:abstractNumId w:val="2"/>
  </w:num>
  <w:num w:numId="7">
    <w:abstractNumId w:val="4"/>
  </w:num>
  <w:num w:numId="8">
    <w:abstractNumId w:val="8"/>
  </w:num>
  <w:num w:numId="9">
    <w:abstractNumId w:val="6"/>
  </w:num>
  <w:num w:numId="10">
    <w:abstractNumId w:val="11"/>
  </w:num>
  <w:num w:numId="11">
    <w:abstractNumId w:val="9"/>
  </w:num>
  <w:num w:numId="12">
    <w:abstractNumId w:val="16"/>
  </w:num>
  <w:num w:numId="13">
    <w:abstractNumId w:val="19"/>
  </w:num>
  <w:num w:numId="14">
    <w:abstractNumId w:val="10"/>
  </w:num>
  <w:num w:numId="15">
    <w:abstractNumId w:val="7"/>
  </w:num>
  <w:num w:numId="16">
    <w:abstractNumId w:val="5"/>
  </w:num>
  <w:num w:numId="17">
    <w:abstractNumId w:val="17"/>
  </w:num>
  <w:num w:numId="18">
    <w:abstractNumId w:val="15"/>
  </w:num>
  <w:num w:numId="19">
    <w:abstractNumId w:val="3"/>
  </w:num>
  <w:num w:numId="20">
    <w:abstractNumId w:val="1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1C49FE"/>
    <w:rsid w:val="00212DB9"/>
    <w:rsid w:val="00B73854"/>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59FE0212-FAA4-4F44-A102-56E88B0B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link w:val="Titre1"/>
    <w:rsid w:val="00406DE0"/>
    <w:rPr>
      <w:rFonts w:eastAsia="Times New Roman"/>
      <w:noProof/>
      <w:lang w:val="fr-CA" w:eastAsia="en-US" w:bidi="ar-SA"/>
    </w:rPr>
  </w:style>
  <w:style w:type="character" w:customStyle="1" w:styleId="Titre2Car">
    <w:name w:val="Titre 2 Car"/>
    <w:link w:val="Titre2"/>
    <w:rsid w:val="00406DE0"/>
    <w:rPr>
      <w:rFonts w:eastAsia="Times New Roman"/>
      <w:noProof/>
      <w:lang w:val="fr-CA" w:eastAsia="en-US" w:bidi="ar-SA"/>
    </w:rPr>
  </w:style>
  <w:style w:type="character" w:customStyle="1" w:styleId="Titre3Car">
    <w:name w:val="Titre 3 Car"/>
    <w:link w:val="Titre3"/>
    <w:rsid w:val="00406DE0"/>
    <w:rPr>
      <w:rFonts w:eastAsia="Times New Roman"/>
      <w:noProof/>
      <w:lang w:val="fr-CA" w:eastAsia="en-US" w:bidi="ar-SA"/>
    </w:rPr>
  </w:style>
  <w:style w:type="character" w:customStyle="1" w:styleId="Titre4Car">
    <w:name w:val="Titre 4 Car"/>
    <w:link w:val="Titre4"/>
    <w:rsid w:val="00406DE0"/>
    <w:rPr>
      <w:rFonts w:eastAsia="Times New Roman"/>
      <w:noProof/>
      <w:lang w:val="fr-CA" w:eastAsia="en-US" w:bidi="ar-SA"/>
    </w:rPr>
  </w:style>
  <w:style w:type="character" w:customStyle="1" w:styleId="Titre5Car">
    <w:name w:val="Titre 5 Car"/>
    <w:link w:val="Titre5"/>
    <w:rsid w:val="00406DE0"/>
    <w:rPr>
      <w:rFonts w:eastAsia="Times New Roman"/>
      <w:noProof/>
      <w:lang w:val="fr-CA" w:eastAsia="en-US" w:bidi="ar-SA"/>
    </w:rPr>
  </w:style>
  <w:style w:type="character" w:customStyle="1" w:styleId="Titre6Car">
    <w:name w:val="Titre 6 Car"/>
    <w:link w:val="Titre6"/>
    <w:rsid w:val="00406DE0"/>
    <w:rPr>
      <w:rFonts w:eastAsia="Times New Roman"/>
      <w:noProof/>
      <w:lang w:val="fr-CA" w:eastAsia="en-US" w:bidi="ar-SA"/>
    </w:rPr>
  </w:style>
  <w:style w:type="character" w:customStyle="1" w:styleId="Titre7Car">
    <w:name w:val="Titre 7 Car"/>
    <w:link w:val="Titre7"/>
    <w:rsid w:val="00406DE0"/>
    <w:rPr>
      <w:rFonts w:eastAsia="Times New Roman"/>
      <w:noProof/>
      <w:lang w:val="fr-CA" w:eastAsia="en-US" w:bidi="ar-SA"/>
    </w:rPr>
  </w:style>
  <w:style w:type="character" w:customStyle="1" w:styleId="Titre8Car">
    <w:name w:val="Titre 8 Car"/>
    <w:link w:val="Titre8"/>
    <w:rsid w:val="00406DE0"/>
    <w:rPr>
      <w:rFonts w:eastAsia="Times New Roman"/>
      <w:noProof/>
      <w:lang w:val="fr-CA" w:eastAsia="en-US" w:bidi="ar-SA"/>
    </w:rPr>
  </w:style>
  <w:style w:type="character" w:customStyle="1" w:styleId="Titre9Car">
    <w:name w:val="Titre 9 Car"/>
    <w:link w:val="Titre9"/>
    <w:rsid w:val="00406DE0"/>
    <w:rPr>
      <w:rFonts w:eastAsia="Times New Roman"/>
      <w:noProof/>
      <w:lang w:val="fr-CA" w:eastAsia="en-US" w:bidi="ar-SA"/>
    </w:rPr>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moyenne2-Accent2">
    <w:name w:val="Medium Grid 2 Accent 2"/>
    <w:basedOn w:val="Normal"/>
    <w:link w:val="Grillemoyenne2-Accent2Car"/>
    <w:autoRedefine/>
    <w:rsid w:val="003A620A"/>
    <w:pPr>
      <w:spacing w:before="120" w:after="120"/>
      <w:ind w:left="720"/>
      <w:jc w:val="both"/>
    </w:pPr>
    <w:rPr>
      <w:color w:val="000080"/>
      <w:sz w:val="24"/>
      <w:lang w:val="x-none"/>
    </w:rPr>
  </w:style>
  <w:style w:type="character" w:customStyle="1" w:styleId="Grillemoyenne2-Accent2Car">
    <w:name w:val="Grille moyenne 2 - Accent 2 Car"/>
    <w:link w:val="Grillemoyenne2-Accent2"/>
    <w:rsid w:val="003A620A"/>
    <w:rPr>
      <w:rFonts w:ascii="Times New Roman" w:eastAsia="Times New Roman" w:hAnsi="Times New Roman"/>
      <w:color w:val="000080"/>
      <w:sz w:val="24"/>
      <w:lang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lang w:val="x-none"/>
    </w:rPr>
  </w:style>
  <w:style w:type="character" w:customStyle="1" w:styleId="CorpsdetexteCar">
    <w:name w:val="Corps de texte Car"/>
    <w:link w:val="Corpsdetexte"/>
    <w:rsid w:val="00406DE0"/>
    <w:rPr>
      <w:rFonts w:ascii="Times New Roman" w:eastAsia="Times New Roman" w:hAnsi="Times New Roman"/>
      <w:sz w:val="72"/>
      <w:lang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lang w:val="x-none"/>
    </w:rPr>
  </w:style>
  <w:style w:type="character" w:customStyle="1" w:styleId="En-tteCar">
    <w:name w:val="En-tête Car"/>
    <w:link w:val="En-tte"/>
    <w:uiPriority w:val="99"/>
    <w:rsid w:val="00406DE0"/>
    <w:rPr>
      <w:rFonts w:ascii="GillSans" w:eastAsia="Times New Roman" w:hAnsi="GillSans"/>
      <w:lang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uiPriority w:val="99"/>
    <w:rsid w:val="006614FD"/>
    <w:rPr>
      <w:color w:val="0000FF"/>
      <w:u w:val="single"/>
    </w:rPr>
  </w:style>
  <w:style w:type="character" w:styleId="Lienhypertextesuivi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lang w:val="x-none"/>
    </w:rPr>
  </w:style>
  <w:style w:type="character" w:customStyle="1" w:styleId="NotedebasdepageCar">
    <w:name w:val="Note de bas de page Car"/>
    <w:link w:val="Notedebasdepage"/>
    <w:rsid w:val="00406DE0"/>
    <w:rPr>
      <w:rFonts w:ascii="Times New Roman" w:eastAsia="Times New Roman" w:hAnsi="Times New Roman"/>
      <w:color w:val="000000"/>
      <w:sz w:val="24"/>
      <w:lang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lang w:val="x-none"/>
    </w:rPr>
  </w:style>
  <w:style w:type="character" w:customStyle="1" w:styleId="PieddepageCar">
    <w:name w:val="Pied de page Car"/>
    <w:link w:val="Pieddepage"/>
    <w:uiPriority w:val="99"/>
    <w:rsid w:val="00406DE0"/>
    <w:rPr>
      <w:rFonts w:ascii="GillSans" w:eastAsia="Times New Roman" w:hAnsi="GillSans"/>
      <w:lang w:eastAsia="en-US"/>
    </w:rPr>
  </w:style>
  <w:style w:type="paragraph" w:styleId="Retraitcorpsdetexte">
    <w:name w:val="Body Text Indent"/>
    <w:basedOn w:val="Normal"/>
    <w:link w:val="RetraitcorpsdetexteCar"/>
    <w:rsid w:val="006614FD"/>
    <w:pPr>
      <w:ind w:left="20" w:firstLine="400"/>
    </w:pPr>
    <w:rPr>
      <w:rFonts w:ascii="Arial" w:hAnsi="Arial"/>
      <w:lang w:val="x-none"/>
    </w:rPr>
  </w:style>
  <w:style w:type="character" w:customStyle="1" w:styleId="RetraitcorpsdetexteCar">
    <w:name w:val="Retrait corps de texte Car"/>
    <w:link w:val="Retraitcorpsdetexte"/>
    <w:rsid w:val="00406DE0"/>
    <w:rPr>
      <w:rFonts w:ascii="Arial" w:eastAsia="Times New Roman" w:hAnsi="Arial"/>
      <w:sz w:val="28"/>
      <w:lang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lang w:val="x-none"/>
    </w:rPr>
  </w:style>
  <w:style w:type="character" w:customStyle="1" w:styleId="Retraitcorpsdetexte2Car">
    <w:name w:val="Retrait corps de texte 2 Car"/>
    <w:link w:val="Retraitcorpsdetexte2"/>
    <w:rsid w:val="00406DE0"/>
    <w:rPr>
      <w:rFonts w:ascii="Arial" w:eastAsia="Times New Roman" w:hAnsi="Arial"/>
      <w:sz w:val="28"/>
      <w:lang w:eastAsia="en-US"/>
    </w:rPr>
  </w:style>
  <w:style w:type="paragraph" w:styleId="Retraitcorpsdetexte3">
    <w:name w:val="Body Text Indent 3"/>
    <w:basedOn w:val="Normal"/>
    <w:link w:val="Retraitcorpsdetexte3Car"/>
    <w:rsid w:val="006614FD"/>
    <w:pPr>
      <w:ind w:left="20" w:firstLine="380"/>
      <w:jc w:val="both"/>
    </w:pPr>
    <w:rPr>
      <w:rFonts w:ascii="Arial" w:hAnsi="Arial"/>
      <w:lang w:val="x-none"/>
    </w:rPr>
  </w:style>
  <w:style w:type="character" w:customStyle="1" w:styleId="Retraitcorpsdetexte3Car">
    <w:name w:val="Retrait corps de texte 3 Car"/>
    <w:link w:val="Retraitcorpsdetexte3"/>
    <w:rsid w:val="00406DE0"/>
    <w:rPr>
      <w:rFonts w:ascii="Arial" w:eastAsia="Times New Roman" w:hAnsi="Arial"/>
      <w:sz w:val="28"/>
      <w:lang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lang w:val="x-none"/>
    </w:rPr>
  </w:style>
  <w:style w:type="character" w:customStyle="1" w:styleId="TitreCar">
    <w:name w:val="Titre Car"/>
    <w:link w:val="Titre"/>
    <w:rsid w:val="00406DE0"/>
    <w:rPr>
      <w:rFonts w:ascii="Times New Roman" w:eastAsia="Times New Roman" w:hAnsi="Times New Roman"/>
      <w:b/>
      <w:sz w:val="48"/>
      <w:lang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24335"/>
    <w:pPr>
      <w:tabs>
        <w:tab w:val="right" w:pos="9360"/>
      </w:tabs>
      <w:ind w:firstLine="0"/>
      <w:jc w:val="center"/>
    </w:pPr>
    <w:rPr>
      <w:b/>
      <w:color w:val="008000"/>
      <w:sz w:val="32"/>
      <w:lang w:eastAsia="fr-FR" w:bidi="fr-FR"/>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E24F63"/>
    <w:rPr>
      <w:b w:val="0"/>
      <w:sz w:val="84"/>
      <w:lang w:val="en-US"/>
    </w:rPr>
  </w:style>
  <w:style w:type="paragraph" w:customStyle="1" w:styleId="TableauGrille21">
    <w:name w:val="Tableau Grille 21"/>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link w:val="Notedefin"/>
    <w:rsid w:val="00406DE0"/>
    <w:rPr>
      <w:rFonts w:ascii="Times New Roman" w:eastAsia="Times New Roman" w:hAnsi="Times New Roman"/>
      <w:lang w:val="fr-FR"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61325B"/>
    <w:pPr>
      <w:ind w:firstLine="0"/>
      <w:jc w:val="left"/>
    </w:pPr>
    <w:rPr>
      <w:b/>
      <w:iCs/>
      <w:color w:val="FF0000"/>
      <w:lang w:eastAsia="fr-FR" w:bidi="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moyenne2-Accent2"/>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Titlest20">
    <w:name w:val="Title_st 2"/>
    <w:basedOn w:val="Titlest"/>
    <w:autoRedefine/>
    <w:rsid w:val="00806217"/>
    <w:rPr>
      <w:sz w:val="72"/>
      <w:lang w:val="fr-CA"/>
    </w:rPr>
  </w:style>
  <w:style w:type="character" w:customStyle="1" w:styleId="Corpsdutexte1010ptchelle100">
    <w:name w:val="Corps du texte (10) + 10 pt;Échelle 100%"/>
    <w:rsid w:val="009E382F"/>
    <w:rPr>
      <w:rFonts w:ascii="Arial" w:eastAsia="Arial" w:hAnsi="Arial" w:cs="Arial"/>
      <w:b w:val="0"/>
      <w:bCs w:val="0"/>
      <w:i w:val="0"/>
      <w:iCs w:val="0"/>
      <w:smallCaps w:val="0"/>
      <w:strike w:val="0"/>
      <w:color w:val="000000"/>
      <w:spacing w:val="0"/>
      <w:w w:val="100"/>
      <w:position w:val="0"/>
      <w:sz w:val="20"/>
      <w:szCs w:val="20"/>
      <w:u w:val="none"/>
      <w:lang w:val="fr-FR" w:eastAsia="fr-FR" w:bidi="fr-FR"/>
    </w:rPr>
  </w:style>
  <w:style w:type="character" w:customStyle="1" w:styleId="En-tte1">
    <w:name w:val="En-tête #1"/>
    <w:rsid w:val="00782C94"/>
    <w:rPr>
      <w:rFonts w:ascii="Arial" w:eastAsia="Arial" w:hAnsi="Arial" w:cs="Arial"/>
      <w:b/>
      <w:bCs/>
      <w:i w:val="0"/>
      <w:iCs w:val="0"/>
      <w:smallCaps w:val="0"/>
      <w:strike w:val="0"/>
      <w:color w:val="FFFFFF"/>
      <w:spacing w:val="-30"/>
      <w:w w:val="100"/>
      <w:position w:val="0"/>
      <w:sz w:val="56"/>
      <w:szCs w:val="56"/>
      <w:u w:val="none"/>
      <w:lang w:val="fr-FR" w:eastAsia="fr-FR" w:bidi="fr-FR"/>
    </w:rPr>
  </w:style>
  <w:style w:type="character" w:customStyle="1" w:styleId="En-tte3">
    <w:name w:val="En-tête #3"/>
    <w:rsid w:val="00782C94"/>
    <w:rPr>
      <w:rFonts w:ascii="Arial" w:eastAsia="Arial" w:hAnsi="Arial" w:cs="Arial"/>
      <w:b w:val="0"/>
      <w:bCs w:val="0"/>
      <w:i w:val="0"/>
      <w:iCs w:val="0"/>
      <w:smallCaps w:val="0"/>
      <w:strike w:val="0"/>
      <w:color w:val="FFFFFF"/>
      <w:spacing w:val="0"/>
      <w:w w:val="100"/>
      <w:position w:val="0"/>
      <w:sz w:val="30"/>
      <w:szCs w:val="30"/>
      <w:u w:val="none"/>
      <w:lang w:val="fr-FR" w:eastAsia="fr-FR" w:bidi="fr-FR"/>
    </w:rPr>
  </w:style>
  <w:style w:type="character" w:customStyle="1" w:styleId="Lgendedelimage">
    <w:name w:val="Légende de l'image"/>
    <w:rsid w:val="00782C94"/>
    <w:rPr>
      <w:rFonts w:ascii="Arial" w:eastAsia="Arial" w:hAnsi="Arial" w:cs="Arial"/>
      <w:b/>
      <w:bCs/>
      <w:i w:val="0"/>
      <w:iCs w:val="0"/>
      <w:smallCaps w:val="0"/>
      <w:strike w:val="0"/>
      <w:color w:val="FFFFFF"/>
      <w:spacing w:val="0"/>
      <w:w w:val="75"/>
      <w:position w:val="0"/>
      <w:sz w:val="30"/>
      <w:szCs w:val="30"/>
      <w:u w:val="none"/>
      <w:lang w:val="fr-FR" w:eastAsia="fr-FR" w:bidi="fr-FR"/>
    </w:rPr>
  </w:style>
  <w:style w:type="character" w:customStyle="1" w:styleId="Corpsdutexte14Arial8ptNonItaliqueEspacement0pt">
    <w:name w:val="Corps du texte (14) + Arial;8 pt;Non Italique;Espacement 0 pt"/>
    <w:rsid w:val="00782C94"/>
    <w:rPr>
      <w:rFonts w:ascii="Arial" w:eastAsia="Arial" w:hAnsi="Arial" w:cs="Arial"/>
      <w:b w:val="0"/>
      <w:bCs w:val="0"/>
      <w:i/>
      <w:iCs/>
      <w:smallCaps w:val="0"/>
      <w:strike w:val="0"/>
      <w:color w:val="000000"/>
      <w:spacing w:val="0"/>
      <w:w w:val="100"/>
      <w:position w:val="0"/>
      <w:sz w:val="16"/>
      <w:szCs w:val="16"/>
      <w:u w:val="none"/>
      <w:lang w:val="fr-FR" w:eastAsia="fr-FR" w:bidi="fr-FR"/>
    </w:rPr>
  </w:style>
  <w:style w:type="character" w:customStyle="1" w:styleId="Corpsdutexte12TimesNewRoman95ptItaliqueEspacement0pt">
    <w:name w:val="Corps du texte (12) + Times New Roman;9.5 pt;Italique;Espacement 0 pt"/>
    <w:rsid w:val="00782C94"/>
    <w:rPr>
      <w:rFonts w:ascii="Times New Roman" w:eastAsia="Times New Roman" w:hAnsi="Times New Roman" w:cs="Times New Roman"/>
      <w:b w:val="0"/>
      <w:bCs w:val="0"/>
      <w:i/>
      <w:iCs/>
      <w:smallCaps w:val="0"/>
      <w:strike w:val="0"/>
      <w:color w:val="000000"/>
      <w:spacing w:val="-10"/>
      <w:w w:val="100"/>
      <w:position w:val="0"/>
      <w:sz w:val="19"/>
      <w:szCs w:val="19"/>
      <w:u w:val="none"/>
      <w:lang w:val="fr-FR" w:eastAsia="fr-FR" w:bidi="fr-FR"/>
    </w:rPr>
  </w:style>
  <w:style w:type="character" w:customStyle="1" w:styleId="En-tte4">
    <w:name w:val="En-tête #4_"/>
    <w:link w:val="En-tte40"/>
    <w:rsid w:val="00406DE0"/>
    <w:rPr>
      <w:rFonts w:ascii="Arial" w:eastAsia="Arial" w:hAnsi="Arial" w:cs="Arial"/>
      <w:sz w:val="24"/>
      <w:szCs w:val="24"/>
      <w:shd w:val="clear" w:color="auto" w:fill="FFFFFF"/>
    </w:rPr>
  </w:style>
  <w:style w:type="paragraph" w:customStyle="1" w:styleId="En-tte40">
    <w:name w:val="En-tête #4"/>
    <w:basedOn w:val="Normal"/>
    <w:link w:val="En-tte4"/>
    <w:rsid w:val="00406DE0"/>
    <w:pPr>
      <w:widowControl w:val="0"/>
      <w:shd w:val="clear" w:color="auto" w:fill="FFFFFF"/>
      <w:spacing w:before="60" w:after="600" w:line="0" w:lineRule="atLeast"/>
      <w:ind w:firstLine="29"/>
      <w:outlineLvl w:val="3"/>
    </w:pPr>
    <w:rPr>
      <w:rFonts w:ascii="Arial" w:eastAsia="Arial" w:hAnsi="Arial"/>
      <w:sz w:val="24"/>
      <w:szCs w:val="24"/>
      <w:lang w:val="x-none" w:eastAsia="x-none"/>
    </w:rPr>
  </w:style>
  <w:style w:type="character" w:customStyle="1" w:styleId="Corpsdutexte2275ptNonItalique">
    <w:name w:val="Corps du texte (22) + 7.5 pt;Non Italique"/>
    <w:rsid w:val="00406DE0"/>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238ptItalique">
    <w:name w:val="Corps du texte (23) + 8 pt;Italique"/>
    <w:rsid w:val="00406DE0"/>
    <w:rPr>
      <w:rFonts w:ascii="Arial" w:eastAsia="Arial" w:hAnsi="Arial" w:cs="Arial"/>
      <w:b w:val="0"/>
      <w:bCs w:val="0"/>
      <w:i/>
      <w:iCs/>
      <w:smallCaps w:val="0"/>
      <w:strike w:val="0"/>
      <w:color w:val="000000"/>
      <w:spacing w:val="0"/>
      <w:w w:val="100"/>
      <w:position w:val="0"/>
      <w:sz w:val="16"/>
      <w:szCs w:val="16"/>
      <w:u w:val="none"/>
      <w:lang w:val="fr-FR" w:eastAsia="fr-FR" w:bidi="fr-FR"/>
    </w:rPr>
  </w:style>
  <w:style w:type="character" w:customStyle="1" w:styleId="Notedebasdepage2">
    <w:name w:val="Note de bas de page (2)_"/>
    <w:link w:val="Notedebasdepage20"/>
    <w:rsid w:val="00406DE0"/>
    <w:rPr>
      <w:rFonts w:ascii="Arial" w:eastAsia="Arial" w:hAnsi="Arial" w:cs="Arial"/>
      <w:i/>
      <w:iCs/>
      <w:sz w:val="16"/>
      <w:szCs w:val="16"/>
      <w:shd w:val="clear" w:color="auto" w:fill="FFFFFF"/>
    </w:rPr>
  </w:style>
  <w:style w:type="paragraph" w:customStyle="1" w:styleId="Notedebasdepage20">
    <w:name w:val="Note de bas de page (2)"/>
    <w:basedOn w:val="Normal"/>
    <w:link w:val="Notedebasdepage2"/>
    <w:rsid w:val="00406DE0"/>
    <w:pPr>
      <w:widowControl w:val="0"/>
      <w:shd w:val="clear" w:color="auto" w:fill="FFFFFF"/>
      <w:spacing w:line="223" w:lineRule="exact"/>
      <w:ind w:hanging="210"/>
    </w:pPr>
    <w:rPr>
      <w:rFonts w:ascii="Arial" w:eastAsia="Arial" w:hAnsi="Arial"/>
      <w:i/>
      <w:iCs/>
      <w:sz w:val="16"/>
      <w:szCs w:val="16"/>
      <w:lang w:val="x-none" w:eastAsia="x-none"/>
    </w:rPr>
  </w:style>
  <w:style w:type="character" w:customStyle="1" w:styleId="Notedebasdepage275ptNonItalique">
    <w:name w:val="Note de bas de page (2) + 7.5 pt;Non Italique"/>
    <w:rsid w:val="00406DE0"/>
    <w:rPr>
      <w:rFonts w:ascii="Arial" w:eastAsia="Arial" w:hAnsi="Arial" w:cs="Arial"/>
      <w:i/>
      <w:iCs/>
      <w:color w:val="000000"/>
      <w:spacing w:val="0"/>
      <w:w w:val="100"/>
      <w:position w:val="0"/>
      <w:sz w:val="15"/>
      <w:szCs w:val="15"/>
      <w:shd w:val="clear" w:color="auto" w:fill="FFFFFF"/>
      <w:lang w:val="fr-FR" w:eastAsia="fr-FR" w:bidi="fr-FR"/>
    </w:rPr>
  </w:style>
  <w:style w:type="character" w:customStyle="1" w:styleId="Notedebasdepage0">
    <w:name w:val="Note de bas de page_"/>
    <w:link w:val="Notedebasdepage1"/>
    <w:rsid w:val="00406DE0"/>
    <w:rPr>
      <w:rFonts w:ascii="Arial" w:eastAsia="Arial" w:hAnsi="Arial" w:cs="Arial"/>
      <w:sz w:val="15"/>
      <w:szCs w:val="15"/>
      <w:shd w:val="clear" w:color="auto" w:fill="FFFFFF"/>
    </w:rPr>
  </w:style>
  <w:style w:type="paragraph" w:customStyle="1" w:styleId="Notedebasdepage1">
    <w:name w:val="Note de bas de page1"/>
    <w:basedOn w:val="Normal"/>
    <w:link w:val="Notedebasdepage0"/>
    <w:rsid w:val="00406DE0"/>
    <w:pPr>
      <w:widowControl w:val="0"/>
      <w:shd w:val="clear" w:color="auto" w:fill="FFFFFF"/>
      <w:spacing w:line="220" w:lineRule="exact"/>
      <w:ind w:hanging="297"/>
      <w:jc w:val="both"/>
    </w:pPr>
    <w:rPr>
      <w:rFonts w:ascii="Arial" w:eastAsia="Arial" w:hAnsi="Arial"/>
      <w:sz w:val="15"/>
      <w:szCs w:val="15"/>
      <w:lang w:val="x-none" w:eastAsia="x-none"/>
    </w:rPr>
  </w:style>
  <w:style w:type="character" w:customStyle="1" w:styleId="Notedebasdepage8ptItalique">
    <w:name w:val="Note de bas de page + 8 pt;Italique"/>
    <w:rsid w:val="00406DE0"/>
    <w:rPr>
      <w:rFonts w:ascii="Arial" w:eastAsia="Arial" w:hAnsi="Arial" w:cs="Arial"/>
      <w:i/>
      <w:iCs/>
      <w:color w:val="000000"/>
      <w:spacing w:val="0"/>
      <w:w w:val="100"/>
      <w:position w:val="0"/>
      <w:sz w:val="16"/>
      <w:szCs w:val="16"/>
      <w:shd w:val="clear" w:color="auto" w:fill="FFFFFF"/>
      <w:lang w:val="fr-FR" w:eastAsia="fr-FR" w:bidi="fr-FR"/>
    </w:rPr>
  </w:style>
  <w:style w:type="character" w:customStyle="1" w:styleId="En-tte10">
    <w:name w:val="En-tête #1_"/>
    <w:rsid w:val="00406DE0"/>
    <w:rPr>
      <w:rFonts w:ascii="Arial" w:eastAsia="Arial" w:hAnsi="Arial" w:cs="Arial"/>
      <w:b/>
      <w:bCs/>
      <w:i w:val="0"/>
      <w:iCs w:val="0"/>
      <w:smallCaps w:val="0"/>
      <w:strike w:val="0"/>
      <w:spacing w:val="-30"/>
      <w:w w:val="100"/>
      <w:sz w:val="56"/>
      <w:szCs w:val="56"/>
      <w:u w:val="none"/>
    </w:rPr>
  </w:style>
  <w:style w:type="character" w:customStyle="1" w:styleId="En-tte30">
    <w:name w:val="En-tête #3_"/>
    <w:rsid w:val="00406DE0"/>
    <w:rPr>
      <w:rFonts w:ascii="Arial" w:eastAsia="Arial" w:hAnsi="Arial" w:cs="Arial"/>
      <w:b w:val="0"/>
      <w:bCs w:val="0"/>
      <w:i w:val="0"/>
      <w:iCs w:val="0"/>
      <w:smallCaps w:val="0"/>
      <w:strike w:val="0"/>
      <w:w w:val="100"/>
      <w:sz w:val="30"/>
      <w:szCs w:val="30"/>
      <w:u w:val="none"/>
    </w:rPr>
  </w:style>
  <w:style w:type="character" w:customStyle="1" w:styleId="Lgendedelimage0">
    <w:name w:val="Légende de l'image_"/>
    <w:rsid w:val="00406DE0"/>
    <w:rPr>
      <w:rFonts w:ascii="Arial" w:eastAsia="Arial" w:hAnsi="Arial" w:cs="Arial"/>
      <w:b/>
      <w:bCs/>
      <w:i w:val="0"/>
      <w:iCs w:val="0"/>
      <w:smallCaps w:val="0"/>
      <w:strike w:val="0"/>
      <w:w w:val="75"/>
      <w:sz w:val="30"/>
      <w:szCs w:val="30"/>
      <w:u w:val="none"/>
    </w:rPr>
  </w:style>
  <w:style w:type="paragraph" w:customStyle="1" w:styleId="aa">
    <w:name w:val="aa"/>
    <w:basedOn w:val="Normal"/>
    <w:autoRedefine/>
    <w:rsid w:val="00406DE0"/>
    <w:pPr>
      <w:spacing w:before="120" w:after="120"/>
      <w:jc w:val="both"/>
    </w:pPr>
    <w:rPr>
      <w:b/>
      <w:i/>
      <w:color w:val="FF0000"/>
      <w:sz w:val="32"/>
    </w:rPr>
  </w:style>
  <w:style w:type="paragraph" w:customStyle="1" w:styleId="b">
    <w:name w:val="b"/>
    <w:basedOn w:val="Normal"/>
    <w:autoRedefine/>
    <w:rsid w:val="0061325B"/>
    <w:pPr>
      <w:spacing w:before="120" w:after="120"/>
      <w:ind w:left="720" w:firstLine="0"/>
    </w:pPr>
    <w:rPr>
      <w:color w:val="0000FF"/>
      <w:lang w:eastAsia="fr-FR" w:bidi="fr-FR"/>
    </w:rPr>
  </w:style>
  <w:style w:type="character" w:customStyle="1" w:styleId="Corpsdutexte385ptEspacement1ptExact">
    <w:name w:val="Corps du texte (3) + 8.5 pt;Espacement 1 pt Exact"/>
    <w:rsid w:val="00406DE0"/>
    <w:rPr>
      <w:rFonts w:ascii="Arial" w:eastAsia="Arial" w:hAnsi="Arial" w:cs="Arial"/>
      <w:b w:val="0"/>
      <w:bCs w:val="0"/>
      <w:i w:val="0"/>
      <w:iCs w:val="0"/>
      <w:smallCaps w:val="0"/>
      <w:strike w:val="0"/>
      <w:color w:val="FFFFFF"/>
      <w:spacing w:val="20"/>
      <w:w w:val="100"/>
      <w:position w:val="0"/>
      <w:sz w:val="17"/>
      <w:szCs w:val="17"/>
      <w:u w:val="none"/>
      <w:lang w:val="fr-FR" w:eastAsia="fr-FR" w:bidi="fr-FR"/>
    </w:rPr>
  </w:style>
  <w:style w:type="paragraph" w:customStyle="1" w:styleId="bb">
    <w:name w:val="bb"/>
    <w:basedOn w:val="Normal"/>
    <w:rsid w:val="00406DE0"/>
    <w:pPr>
      <w:spacing w:before="120" w:after="120"/>
      <w:ind w:left="540"/>
    </w:pPr>
    <w:rPr>
      <w:i/>
      <w:color w:val="0000FF"/>
    </w:rPr>
  </w:style>
  <w:style w:type="character" w:customStyle="1" w:styleId="En-tte42Exact">
    <w:name w:val="En-tête #4 (2) Exact"/>
    <w:link w:val="En-tte42"/>
    <w:rsid w:val="00406DE0"/>
    <w:rPr>
      <w:rFonts w:ascii="Arial" w:eastAsia="Arial" w:hAnsi="Arial" w:cs="Arial"/>
      <w:b/>
      <w:bCs/>
      <w:sz w:val="16"/>
      <w:szCs w:val="16"/>
      <w:shd w:val="clear" w:color="auto" w:fill="FFFFFF"/>
    </w:rPr>
  </w:style>
  <w:style w:type="paragraph" w:customStyle="1" w:styleId="En-tte42">
    <w:name w:val="En-tête #4 (2)"/>
    <w:basedOn w:val="Normal"/>
    <w:link w:val="En-tte42Exact"/>
    <w:rsid w:val="00406DE0"/>
    <w:pPr>
      <w:widowControl w:val="0"/>
      <w:shd w:val="clear" w:color="auto" w:fill="FFFFFF"/>
      <w:spacing w:before="120" w:line="0" w:lineRule="atLeast"/>
      <w:ind w:firstLine="57"/>
      <w:jc w:val="both"/>
      <w:outlineLvl w:val="3"/>
    </w:pPr>
    <w:rPr>
      <w:rFonts w:ascii="Arial" w:eastAsia="Arial" w:hAnsi="Arial"/>
      <w:b/>
      <w:bCs/>
      <w:sz w:val="16"/>
      <w:szCs w:val="16"/>
      <w:lang w:val="x-none" w:eastAsia="x-none"/>
    </w:rPr>
  </w:style>
  <w:style w:type="character" w:customStyle="1" w:styleId="En-tte42Espacement4ptExact">
    <w:name w:val="En-tête #4 (2) + Espacement 4 pt Exact"/>
    <w:rsid w:val="00406DE0"/>
    <w:rPr>
      <w:rFonts w:ascii="Arial" w:eastAsia="Arial" w:hAnsi="Arial" w:cs="Arial"/>
      <w:b/>
      <w:bCs/>
      <w:color w:val="000000"/>
      <w:spacing w:val="80"/>
      <w:w w:val="100"/>
      <w:position w:val="0"/>
      <w:sz w:val="16"/>
      <w:szCs w:val="16"/>
      <w:shd w:val="clear" w:color="auto" w:fill="FFFFFF"/>
      <w:lang w:val="fr-FR" w:eastAsia="fr-FR" w:bidi="fr-FR"/>
    </w:rPr>
  </w:style>
  <w:style w:type="character" w:customStyle="1" w:styleId="En-tte32Exact">
    <w:name w:val="En-tête #3 (2) Exact"/>
    <w:link w:val="En-tte32"/>
    <w:rsid w:val="00406DE0"/>
    <w:rPr>
      <w:rFonts w:ascii="Arial" w:eastAsia="Arial" w:hAnsi="Arial" w:cs="Arial"/>
      <w:sz w:val="34"/>
      <w:szCs w:val="34"/>
      <w:shd w:val="clear" w:color="auto" w:fill="FFFFFF"/>
    </w:rPr>
  </w:style>
  <w:style w:type="paragraph" w:customStyle="1" w:styleId="En-tte32">
    <w:name w:val="En-tête #3 (2)"/>
    <w:basedOn w:val="Normal"/>
    <w:link w:val="En-tte32Exact"/>
    <w:rsid w:val="00406DE0"/>
    <w:pPr>
      <w:widowControl w:val="0"/>
      <w:shd w:val="clear" w:color="auto" w:fill="FFFFFF"/>
      <w:spacing w:line="0" w:lineRule="atLeast"/>
      <w:ind w:firstLine="32"/>
      <w:outlineLvl w:val="2"/>
    </w:pPr>
    <w:rPr>
      <w:rFonts w:ascii="Arial" w:eastAsia="Arial" w:hAnsi="Arial"/>
      <w:sz w:val="34"/>
      <w:szCs w:val="34"/>
      <w:lang w:val="x-none" w:eastAsia="x-none"/>
    </w:rPr>
  </w:style>
  <w:style w:type="character" w:customStyle="1" w:styleId="Codebarre">
    <w:name w:val="Code barre_"/>
    <w:link w:val="Codebarre0"/>
    <w:rsid w:val="00406DE0"/>
    <w:rPr>
      <w:rFonts w:ascii="Times New Roman" w:eastAsia="Times New Roman" w:hAnsi="Times New Roman"/>
      <w:shd w:val="clear" w:color="auto" w:fill="FFFFFF"/>
      <w:lang w:val="uz-Cyrl-UZ"/>
    </w:rPr>
  </w:style>
  <w:style w:type="paragraph" w:customStyle="1" w:styleId="Codebarre0">
    <w:name w:val="Code barre"/>
    <w:basedOn w:val="Normal"/>
    <w:link w:val="Codebarre"/>
    <w:rsid w:val="00406DE0"/>
    <w:pPr>
      <w:widowControl w:val="0"/>
      <w:shd w:val="clear" w:color="auto" w:fill="FFFFFF"/>
    </w:pPr>
    <w:rPr>
      <w:sz w:val="20"/>
      <w:lang w:val="uz-Cyrl-UZ" w:eastAsia="x-none"/>
    </w:rPr>
  </w:style>
  <w:style w:type="paragraph" w:styleId="Corpsdetexte2">
    <w:name w:val="Body Text 2"/>
    <w:basedOn w:val="Normal"/>
    <w:link w:val="Corpsdetexte2Car"/>
    <w:rsid w:val="00406DE0"/>
    <w:pPr>
      <w:jc w:val="both"/>
    </w:pPr>
    <w:rPr>
      <w:rFonts w:ascii="Arial" w:hAnsi="Arial"/>
      <w:lang w:val="x-none"/>
    </w:rPr>
  </w:style>
  <w:style w:type="character" w:customStyle="1" w:styleId="Corpsdetexte2Car">
    <w:name w:val="Corps de texte 2 Car"/>
    <w:link w:val="Corpsdetexte2"/>
    <w:rsid w:val="00406DE0"/>
    <w:rPr>
      <w:rFonts w:ascii="Arial" w:eastAsia="Times New Roman" w:hAnsi="Arial"/>
      <w:sz w:val="28"/>
      <w:lang w:eastAsia="en-US"/>
    </w:rPr>
  </w:style>
  <w:style w:type="paragraph" w:styleId="Corpsdetexte3">
    <w:name w:val="Body Text 3"/>
    <w:basedOn w:val="Normal"/>
    <w:link w:val="Corpsdetexte3Car"/>
    <w:rsid w:val="00406DE0"/>
    <w:pPr>
      <w:tabs>
        <w:tab w:val="left" w:pos="510"/>
        <w:tab w:val="left" w:pos="510"/>
      </w:tabs>
      <w:jc w:val="both"/>
    </w:pPr>
    <w:rPr>
      <w:rFonts w:ascii="Arial" w:hAnsi="Arial"/>
      <w:sz w:val="20"/>
      <w:lang w:val="x-none"/>
    </w:rPr>
  </w:style>
  <w:style w:type="character" w:customStyle="1" w:styleId="Corpsdetexte3Car">
    <w:name w:val="Corps de texte 3 Car"/>
    <w:link w:val="Corpsdetexte3"/>
    <w:rsid w:val="00406DE0"/>
    <w:rPr>
      <w:rFonts w:ascii="Arial" w:eastAsia="Times New Roman" w:hAnsi="Arial"/>
      <w:lang w:eastAsia="en-US"/>
    </w:rPr>
  </w:style>
  <w:style w:type="paragraph" w:customStyle="1" w:styleId="dd">
    <w:name w:val="dd"/>
    <w:basedOn w:val="Normal"/>
    <w:autoRedefine/>
    <w:rsid w:val="00406DE0"/>
    <w:pPr>
      <w:spacing w:before="120" w:after="120"/>
      <w:ind w:left="1080"/>
    </w:pPr>
    <w:rPr>
      <w:i/>
      <w:color w:val="008000"/>
    </w:rPr>
  </w:style>
  <w:style w:type="paragraph" w:customStyle="1" w:styleId="figlgende">
    <w:name w:val="fig légende"/>
    <w:basedOn w:val="Normal0"/>
    <w:rsid w:val="00406DE0"/>
    <w:rPr>
      <w:color w:val="000090"/>
      <w:sz w:val="24"/>
      <w:szCs w:val="16"/>
      <w:lang w:eastAsia="fr-FR"/>
    </w:rPr>
  </w:style>
  <w:style w:type="paragraph" w:customStyle="1" w:styleId="figst">
    <w:name w:val="fig st"/>
    <w:basedOn w:val="Normal"/>
    <w:autoRedefine/>
    <w:rsid w:val="00DE4834"/>
    <w:pPr>
      <w:spacing w:before="120" w:after="120"/>
      <w:ind w:firstLine="0"/>
      <w:jc w:val="center"/>
    </w:pPr>
    <w:rPr>
      <w:rFonts w:cs="Arial"/>
      <w:color w:val="000090"/>
      <w:sz w:val="24"/>
      <w:szCs w:val="16"/>
      <w:lang w:eastAsia="fr-FR" w:bidi="fr-FR"/>
    </w:rPr>
  </w:style>
  <w:style w:type="paragraph" w:customStyle="1" w:styleId="figtitre">
    <w:name w:val="fig titre"/>
    <w:basedOn w:val="Normal"/>
    <w:autoRedefine/>
    <w:rsid w:val="00DE4834"/>
    <w:pPr>
      <w:spacing w:before="120" w:after="120"/>
      <w:ind w:firstLine="0"/>
      <w:jc w:val="center"/>
    </w:pPr>
    <w:rPr>
      <w:rFonts w:cs="Arial"/>
      <w:b/>
      <w:bCs/>
      <w:sz w:val="24"/>
      <w:szCs w:val="12"/>
    </w:rPr>
  </w:style>
  <w:style w:type="character" w:customStyle="1" w:styleId="En-tteoupieddepage">
    <w:name w:val="En-tête ou pied de page_"/>
    <w:rsid w:val="00406DE0"/>
    <w:rPr>
      <w:rFonts w:ascii="Arial" w:eastAsia="Arial" w:hAnsi="Arial" w:cs="Arial"/>
      <w:b w:val="0"/>
      <w:bCs w:val="0"/>
      <w:i w:val="0"/>
      <w:iCs w:val="0"/>
      <w:smallCaps w:val="0"/>
      <w:strike w:val="0"/>
      <w:sz w:val="19"/>
      <w:szCs w:val="19"/>
      <w:u w:val="none"/>
    </w:rPr>
  </w:style>
  <w:style w:type="character" w:customStyle="1" w:styleId="En-tteoupieddepage0">
    <w:name w:val="En-tête ou pied de page"/>
    <w:rsid w:val="00406DE0"/>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En-tte2">
    <w:name w:val="En-tête #2_"/>
    <w:link w:val="En-tte20"/>
    <w:rsid w:val="00406DE0"/>
    <w:rPr>
      <w:rFonts w:ascii="Arial" w:eastAsia="Arial" w:hAnsi="Arial" w:cs="Arial"/>
      <w:w w:val="75"/>
      <w:sz w:val="48"/>
      <w:szCs w:val="48"/>
      <w:shd w:val="clear" w:color="auto" w:fill="FFFFFF"/>
    </w:rPr>
  </w:style>
  <w:style w:type="paragraph" w:customStyle="1" w:styleId="En-tte20">
    <w:name w:val="En-tête #2"/>
    <w:basedOn w:val="Normal"/>
    <w:link w:val="En-tte2"/>
    <w:rsid w:val="00406DE0"/>
    <w:pPr>
      <w:widowControl w:val="0"/>
      <w:shd w:val="clear" w:color="auto" w:fill="FFFFFF"/>
      <w:spacing w:before="480" w:after="120" w:line="0" w:lineRule="atLeast"/>
      <w:jc w:val="center"/>
      <w:outlineLvl w:val="1"/>
    </w:pPr>
    <w:rPr>
      <w:rFonts w:ascii="Arial" w:eastAsia="Arial" w:hAnsi="Arial"/>
      <w:w w:val="75"/>
      <w:sz w:val="48"/>
      <w:szCs w:val="48"/>
      <w:lang w:val="x-none" w:eastAsia="x-none"/>
    </w:rPr>
  </w:style>
  <w:style w:type="character" w:customStyle="1" w:styleId="En-tte6">
    <w:name w:val="En-tête #6_"/>
    <w:link w:val="En-tte60"/>
    <w:rsid w:val="00406DE0"/>
    <w:rPr>
      <w:rFonts w:ascii="Arial" w:eastAsia="Arial" w:hAnsi="Arial" w:cs="Arial"/>
      <w:b/>
      <w:bCs/>
      <w:sz w:val="16"/>
      <w:szCs w:val="16"/>
      <w:shd w:val="clear" w:color="auto" w:fill="FFFFFF"/>
    </w:rPr>
  </w:style>
  <w:style w:type="paragraph" w:customStyle="1" w:styleId="En-tte60">
    <w:name w:val="En-tête #6"/>
    <w:basedOn w:val="Normal"/>
    <w:link w:val="En-tte6"/>
    <w:rsid w:val="00406DE0"/>
    <w:pPr>
      <w:widowControl w:val="0"/>
      <w:shd w:val="clear" w:color="auto" w:fill="FFFFFF"/>
      <w:spacing w:before="360" w:after="360" w:line="0" w:lineRule="atLeast"/>
      <w:ind w:firstLine="34"/>
      <w:jc w:val="both"/>
      <w:outlineLvl w:val="5"/>
    </w:pPr>
    <w:rPr>
      <w:rFonts w:ascii="Arial" w:eastAsia="Arial" w:hAnsi="Arial"/>
      <w:b/>
      <w:bCs/>
      <w:sz w:val="16"/>
      <w:szCs w:val="16"/>
      <w:lang w:val="x-none" w:eastAsia="x-none"/>
    </w:rPr>
  </w:style>
  <w:style w:type="character" w:customStyle="1" w:styleId="En-tte5">
    <w:name w:val="En-tête #5_"/>
    <w:link w:val="En-tte50"/>
    <w:rsid w:val="00406DE0"/>
    <w:rPr>
      <w:rFonts w:ascii="Times New Roman" w:eastAsia="Times New Roman" w:hAnsi="Times New Roman"/>
      <w:b/>
      <w:bCs/>
      <w:i/>
      <w:iCs/>
      <w:w w:val="200"/>
      <w:sz w:val="34"/>
      <w:szCs w:val="34"/>
      <w:shd w:val="clear" w:color="auto" w:fill="FFFFFF"/>
    </w:rPr>
  </w:style>
  <w:style w:type="paragraph" w:customStyle="1" w:styleId="En-tte50">
    <w:name w:val="En-tête #5"/>
    <w:basedOn w:val="Normal"/>
    <w:link w:val="En-tte5"/>
    <w:rsid w:val="00406DE0"/>
    <w:pPr>
      <w:widowControl w:val="0"/>
      <w:shd w:val="clear" w:color="auto" w:fill="FFFFFF"/>
      <w:spacing w:line="0" w:lineRule="atLeast"/>
      <w:ind w:hanging="8"/>
      <w:outlineLvl w:val="4"/>
    </w:pPr>
    <w:rPr>
      <w:b/>
      <w:bCs/>
      <w:i/>
      <w:iCs/>
      <w:w w:val="200"/>
      <w:sz w:val="34"/>
      <w:szCs w:val="34"/>
      <w:lang w:val="x-none" w:eastAsia="x-none"/>
    </w:rPr>
  </w:style>
  <w:style w:type="character" w:customStyle="1" w:styleId="Corpsdutexte2385ptchelle90">
    <w:name w:val="Corps du texte (23) + 8.5 pt;Échelle 90%"/>
    <w:rsid w:val="00406DE0"/>
    <w:rPr>
      <w:rFonts w:ascii="Arial" w:eastAsia="Arial" w:hAnsi="Arial" w:cs="Arial"/>
      <w:b w:val="0"/>
      <w:bCs w:val="0"/>
      <w:i w:val="0"/>
      <w:iCs w:val="0"/>
      <w:smallCaps w:val="0"/>
      <w:strike w:val="0"/>
      <w:color w:val="000000"/>
      <w:spacing w:val="0"/>
      <w:w w:val="90"/>
      <w:position w:val="0"/>
      <w:sz w:val="17"/>
      <w:szCs w:val="17"/>
      <w:u w:val="none"/>
      <w:lang w:val="fr-FR" w:eastAsia="fr-FR" w:bidi="fr-FR"/>
    </w:rPr>
  </w:style>
  <w:style w:type="character" w:customStyle="1" w:styleId="Corpsdutexte28ptGras">
    <w:name w:val="Corps du texte (2) + 8 pt;Gras"/>
    <w:rsid w:val="00406DE0"/>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Corpsdutexte238ptItaliqueExact">
    <w:name w:val="Corps du texte (23) + 8 pt;Italique Exact"/>
    <w:rsid w:val="00406DE0"/>
    <w:rPr>
      <w:rFonts w:ascii="Arial" w:eastAsia="Arial" w:hAnsi="Arial" w:cs="Arial"/>
      <w:b w:val="0"/>
      <w:bCs w:val="0"/>
      <w:i/>
      <w:iCs/>
      <w:smallCaps w:val="0"/>
      <w:strike w:val="0"/>
      <w:color w:val="000000"/>
      <w:spacing w:val="0"/>
      <w:w w:val="100"/>
      <w:position w:val="0"/>
      <w:sz w:val="16"/>
      <w:szCs w:val="16"/>
      <w:u w:val="none"/>
      <w:lang w:val="fr-FR" w:eastAsia="fr-FR" w:bidi="fr-FR"/>
    </w:rPr>
  </w:style>
  <w:style w:type="character" w:customStyle="1" w:styleId="Corpsdutexte2275ptNonItaliqueExact">
    <w:name w:val="Corps du texte (22) + 7.5 pt;Non Italique Exact"/>
    <w:rsid w:val="00406DE0"/>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3123ptGrasItaliqueEspacement1pt">
    <w:name w:val="Corps du texte (31) + 23 pt;Gras;Italique;Espacement 1 pt"/>
    <w:rsid w:val="00406DE0"/>
    <w:rPr>
      <w:rFonts w:ascii="Arial" w:eastAsia="Arial" w:hAnsi="Arial" w:cs="Arial"/>
      <w:b/>
      <w:bCs/>
      <w:i/>
      <w:iCs/>
      <w:smallCaps w:val="0"/>
      <w:strike w:val="0"/>
      <w:color w:val="000000"/>
      <w:spacing w:val="30"/>
      <w:w w:val="100"/>
      <w:position w:val="0"/>
      <w:sz w:val="46"/>
      <w:szCs w:val="46"/>
      <w:u w:val="none"/>
      <w:lang w:val="fr-FR" w:eastAsia="fr-FR" w:bidi="fr-FR"/>
    </w:rPr>
  </w:style>
  <w:style w:type="character" w:styleId="lev">
    <w:name w:val="Strong"/>
    <w:uiPriority w:val="22"/>
    <w:qFormat/>
    <w:rsid w:val="00406DE0"/>
    <w:rPr>
      <w:b/>
    </w:rPr>
  </w:style>
  <w:style w:type="paragraph" w:customStyle="1" w:styleId="suitest">
    <w:name w:val="suite st"/>
    <w:basedOn w:val="Normal"/>
    <w:autoRedefine/>
    <w:rsid w:val="00624335"/>
    <w:pPr>
      <w:spacing w:before="120"/>
      <w:ind w:firstLine="0"/>
      <w:jc w:val="center"/>
    </w:pPr>
    <w:rPr>
      <w:sz w:val="24"/>
      <w:lang w:eastAsia="fr-FR" w:bidi="fr-FR"/>
    </w:rPr>
  </w:style>
  <w:style w:type="character" w:customStyle="1" w:styleId="NotedebasdepageItalique">
    <w:name w:val="Note de bas de page + Italique"/>
    <w:rsid w:val="006E7622"/>
    <w:rPr>
      <w:rFonts w:ascii="Arial" w:eastAsia="Arial" w:hAnsi="Arial" w:cs="Arial"/>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En-tteoupieddepage10ptchelle100">
    <w:name w:val="En-tête ou pied de page + 10 pt;Échelle 100%"/>
    <w:rsid w:val="006E7622"/>
    <w:rPr>
      <w:rFonts w:ascii="Arial" w:eastAsia="Arial" w:hAnsi="Arial" w:cs="Arial"/>
      <w:b w:val="0"/>
      <w:bCs w:val="0"/>
      <w:i w:val="0"/>
      <w:iCs w:val="0"/>
      <w:smallCaps w:val="0"/>
      <w:strike w:val="0"/>
      <w:color w:val="000000"/>
      <w:spacing w:val="0"/>
      <w:w w:val="100"/>
      <w:position w:val="0"/>
      <w:sz w:val="20"/>
      <w:szCs w:val="20"/>
      <w:u w:val="none"/>
      <w:lang w:val="fr-FR" w:eastAsia="fr-FR" w:bidi="fr-FR"/>
    </w:rPr>
  </w:style>
  <w:style w:type="character" w:customStyle="1" w:styleId="En-tteoupieddepagePetitesmajuscules">
    <w:name w:val="En-tête ou pied de page + Petites majuscules"/>
    <w:rsid w:val="006E7622"/>
    <w:rPr>
      <w:rFonts w:ascii="Arial" w:eastAsia="Arial" w:hAnsi="Arial" w:cs="Arial"/>
      <w:b w:val="0"/>
      <w:bCs w:val="0"/>
      <w:i w:val="0"/>
      <w:iCs w:val="0"/>
      <w:smallCaps/>
      <w:strike w:val="0"/>
      <w:color w:val="000000"/>
      <w:spacing w:val="0"/>
      <w:w w:val="80"/>
      <w:position w:val="0"/>
      <w:sz w:val="17"/>
      <w:szCs w:val="17"/>
      <w:u w:val="none"/>
      <w:lang w:val="fr-FR" w:eastAsia="fr-FR" w:bidi="fr-FR"/>
    </w:rPr>
  </w:style>
  <w:style w:type="character" w:customStyle="1" w:styleId="En-tte3NonGras">
    <w:name w:val="En-tête #3 + Non Gras"/>
    <w:rsid w:val="006E7622"/>
    <w:rPr>
      <w:rFonts w:ascii="Arial" w:eastAsia="Arial" w:hAnsi="Arial" w:cs="Arial"/>
      <w:b/>
      <w:bCs/>
      <w:i w:val="0"/>
      <w:iCs w:val="0"/>
      <w:smallCaps w:val="0"/>
      <w:strike w:val="0"/>
      <w:color w:val="000000"/>
      <w:spacing w:val="0"/>
      <w:w w:val="100"/>
      <w:position w:val="0"/>
      <w:sz w:val="17"/>
      <w:szCs w:val="17"/>
      <w:u w:val="none"/>
      <w:lang w:val="fr-FR" w:eastAsia="fr-FR" w:bidi="fr-FR"/>
    </w:rPr>
  </w:style>
  <w:style w:type="character" w:customStyle="1" w:styleId="Lgendedelimage2">
    <w:name w:val="Légende de l'image (2)_"/>
    <w:link w:val="Lgendedelimage20"/>
    <w:rsid w:val="006E7622"/>
    <w:rPr>
      <w:rFonts w:ascii="Arial" w:eastAsia="Arial" w:hAnsi="Arial" w:cs="Arial"/>
      <w:b/>
      <w:bCs/>
      <w:sz w:val="13"/>
      <w:szCs w:val="13"/>
      <w:shd w:val="clear" w:color="auto" w:fill="FFFFFF"/>
    </w:rPr>
  </w:style>
  <w:style w:type="paragraph" w:customStyle="1" w:styleId="Lgendedelimage20">
    <w:name w:val="Légende de l'image (2)"/>
    <w:basedOn w:val="Normal"/>
    <w:link w:val="Lgendedelimage2"/>
    <w:rsid w:val="006E7622"/>
    <w:pPr>
      <w:widowControl w:val="0"/>
      <w:shd w:val="clear" w:color="auto" w:fill="FFFFFF"/>
      <w:spacing w:after="60" w:line="0" w:lineRule="atLeast"/>
      <w:jc w:val="center"/>
    </w:pPr>
    <w:rPr>
      <w:rFonts w:ascii="Arial" w:eastAsia="Arial" w:hAnsi="Arial"/>
      <w:b/>
      <w:bCs/>
      <w:sz w:val="13"/>
      <w:szCs w:val="13"/>
      <w:lang w:val="x-none" w:eastAsia="x-none"/>
    </w:rPr>
  </w:style>
  <w:style w:type="character" w:customStyle="1" w:styleId="Lgendedelimage2Petitesmajuscules">
    <w:name w:val="Légende de l'image (2) + Petites majuscules"/>
    <w:rsid w:val="006E7622"/>
    <w:rPr>
      <w:rFonts w:ascii="Arial" w:eastAsia="Arial" w:hAnsi="Arial" w:cs="Arial"/>
      <w:b/>
      <w:bCs/>
      <w:smallCaps/>
      <w:color w:val="000000"/>
      <w:spacing w:val="0"/>
      <w:w w:val="100"/>
      <w:position w:val="0"/>
      <w:sz w:val="13"/>
      <w:szCs w:val="13"/>
      <w:shd w:val="clear" w:color="auto" w:fill="FFFFFF"/>
      <w:lang w:val="fr-FR" w:eastAsia="fr-FR" w:bidi="fr-FR"/>
    </w:rPr>
  </w:style>
  <w:style w:type="character" w:customStyle="1" w:styleId="En-tteoupieddepage4">
    <w:name w:val="En-tête ou pied de page (4)_"/>
    <w:link w:val="En-tteoupieddepage40"/>
    <w:rsid w:val="006E7622"/>
    <w:rPr>
      <w:rFonts w:ascii="Arial" w:eastAsia="Arial" w:hAnsi="Arial" w:cs="Arial"/>
      <w:i/>
      <w:iCs/>
      <w:spacing w:val="-20"/>
      <w:shd w:val="clear" w:color="auto" w:fill="FFFFFF"/>
    </w:rPr>
  </w:style>
  <w:style w:type="paragraph" w:customStyle="1" w:styleId="En-tteoupieddepage40">
    <w:name w:val="En-tête ou pied de page (4)"/>
    <w:basedOn w:val="Normal"/>
    <w:link w:val="En-tteoupieddepage4"/>
    <w:rsid w:val="006E7622"/>
    <w:pPr>
      <w:widowControl w:val="0"/>
      <w:shd w:val="clear" w:color="auto" w:fill="FFFFFF"/>
      <w:spacing w:line="0" w:lineRule="atLeast"/>
      <w:ind w:firstLine="54"/>
    </w:pPr>
    <w:rPr>
      <w:rFonts w:ascii="Arial" w:eastAsia="Arial" w:hAnsi="Arial"/>
      <w:i/>
      <w:iCs/>
      <w:spacing w:val="-20"/>
      <w:sz w:val="20"/>
      <w:lang w:val="x-none" w:eastAsia="x-none"/>
    </w:rPr>
  </w:style>
  <w:style w:type="character" w:customStyle="1" w:styleId="En-tteoupieddepage2">
    <w:name w:val="En-tête ou pied de page (2)"/>
    <w:rsid w:val="006E7622"/>
    <w:rPr>
      <w:rFonts w:ascii="Arial" w:eastAsia="Arial" w:hAnsi="Arial" w:cs="Arial"/>
      <w:b w:val="0"/>
      <w:bCs w:val="0"/>
      <w:i w:val="0"/>
      <w:iCs w:val="0"/>
      <w:smallCaps w:val="0"/>
      <w:strike w:val="0"/>
      <w:sz w:val="20"/>
      <w:szCs w:val="20"/>
      <w:u w:val="none"/>
    </w:rPr>
  </w:style>
  <w:style w:type="character" w:customStyle="1" w:styleId="LgendedelimageExact">
    <w:name w:val="Légende de l'image Exact"/>
    <w:rsid w:val="006E7622"/>
    <w:rPr>
      <w:rFonts w:ascii="Arial" w:eastAsia="Arial" w:hAnsi="Arial" w:cs="Arial"/>
      <w:b w:val="0"/>
      <w:bCs w:val="0"/>
      <w:i w:val="0"/>
      <w:iCs w:val="0"/>
      <w:smallCaps w:val="0"/>
      <w:strike w:val="0"/>
      <w:sz w:val="17"/>
      <w:szCs w:val="17"/>
      <w:u w:val="none"/>
    </w:rPr>
  </w:style>
  <w:style w:type="character" w:customStyle="1" w:styleId="Lgendedelimage65ptGrasPetitesmajusculesExact">
    <w:name w:val="Légende de l'image + 6.5 pt;Gras;Petites majuscules Exact"/>
    <w:rsid w:val="006E7622"/>
    <w:rPr>
      <w:rFonts w:ascii="Arial" w:eastAsia="Arial" w:hAnsi="Arial" w:cs="Arial"/>
      <w:b/>
      <w:bCs/>
      <w:i w:val="0"/>
      <w:iCs w:val="0"/>
      <w:smallCaps/>
      <w:strike w:val="0"/>
      <w:color w:val="000000"/>
      <w:spacing w:val="0"/>
      <w:w w:val="100"/>
      <w:position w:val="0"/>
      <w:sz w:val="13"/>
      <w:szCs w:val="13"/>
      <w:u w:val="none"/>
      <w:lang w:val="fr-FR" w:eastAsia="fr-FR" w:bidi="fr-FR"/>
    </w:rPr>
  </w:style>
  <w:style w:type="character" w:customStyle="1" w:styleId="Corpsdutexte34NonGrasEspacement0pt">
    <w:name w:val="Corps du texte (34) + Non Gras;Espacement 0 pt"/>
    <w:rsid w:val="006E7622"/>
    <w:rPr>
      <w:rFonts w:ascii="Arial" w:eastAsia="Arial" w:hAnsi="Arial" w:cs="Arial"/>
      <w:b/>
      <w:bCs/>
      <w:i w:val="0"/>
      <w:iCs w:val="0"/>
      <w:smallCaps w:val="0"/>
      <w:strike w:val="0"/>
      <w:color w:val="000000"/>
      <w:spacing w:val="0"/>
      <w:w w:val="100"/>
      <w:position w:val="0"/>
      <w:sz w:val="17"/>
      <w:szCs w:val="17"/>
      <w:u w:val="none"/>
      <w:lang w:val="fr-FR" w:eastAsia="fr-FR" w:bidi="fr-FR"/>
    </w:rPr>
  </w:style>
  <w:style w:type="character" w:customStyle="1" w:styleId="Lgendedelimage9">
    <w:name w:val="Légende de l'image (9)_"/>
    <w:link w:val="Lgendedelimage90"/>
    <w:rsid w:val="006E7622"/>
    <w:rPr>
      <w:rFonts w:ascii="Arial" w:eastAsia="Arial" w:hAnsi="Arial" w:cs="Arial"/>
      <w:b/>
      <w:bCs/>
      <w:sz w:val="13"/>
      <w:szCs w:val="13"/>
      <w:shd w:val="clear" w:color="auto" w:fill="FFFFFF"/>
    </w:rPr>
  </w:style>
  <w:style w:type="paragraph" w:customStyle="1" w:styleId="Lgendedelimage90">
    <w:name w:val="Légende de l'image (9)"/>
    <w:basedOn w:val="Normal"/>
    <w:link w:val="Lgendedelimage9"/>
    <w:rsid w:val="006E7622"/>
    <w:pPr>
      <w:widowControl w:val="0"/>
      <w:shd w:val="clear" w:color="auto" w:fill="FFFFFF"/>
      <w:spacing w:after="60" w:line="0" w:lineRule="atLeast"/>
      <w:jc w:val="center"/>
    </w:pPr>
    <w:rPr>
      <w:rFonts w:ascii="Arial" w:eastAsia="Arial" w:hAnsi="Arial"/>
      <w:b/>
      <w:bCs/>
      <w:sz w:val="13"/>
      <w:szCs w:val="13"/>
      <w:lang w:val="x-none" w:eastAsia="x-none"/>
    </w:rPr>
  </w:style>
  <w:style w:type="character" w:customStyle="1" w:styleId="Lgendedelimage9Petitesmajuscules">
    <w:name w:val="Légende de l'image (9) + Petites majuscules"/>
    <w:rsid w:val="006E7622"/>
    <w:rPr>
      <w:rFonts w:ascii="Arial" w:eastAsia="Arial" w:hAnsi="Arial" w:cs="Arial"/>
      <w:b/>
      <w:bCs/>
      <w:smallCaps/>
      <w:color w:val="000000"/>
      <w:spacing w:val="0"/>
      <w:w w:val="100"/>
      <w:position w:val="0"/>
      <w:sz w:val="13"/>
      <w:szCs w:val="13"/>
      <w:shd w:val="clear" w:color="auto" w:fill="FFFFFF"/>
      <w:lang w:val="fr-FR" w:eastAsia="fr-FR" w:bidi="fr-FR"/>
    </w:rPr>
  </w:style>
  <w:style w:type="character" w:customStyle="1" w:styleId="En-tteoupieddepage15ptItaliquechelle100">
    <w:name w:val="En-tête ou pied de page + 15 pt;Italique;Échelle 100%"/>
    <w:rsid w:val="006E7622"/>
    <w:rPr>
      <w:rFonts w:ascii="Arial" w:eastAsia="Arial" w:hAnsi="Arial" w:cs="Arial"/>
      <w:b/>
      <w:bCs/>
      <w:i/>
      <w:iCs/>
      <w:smallCaps w:val="0"/>
      <w:strike w:val="0"/>
      <w:color w:val="000000"/>
      <w:spacing w:val="0"/>
      <w:w w:val="100"/>
      <w:position w:val="0"/>
      <w:sz w:val="30"/>
      <w:szCs w:val="30"/>
      <w:u w:val="none"/>
      <w:lang w:val="fr-FR" w:eastAsia="fr-FR" w:bidi="fr-FR"/>
    </w:rPr>
  </w:style>
  <w:style w:type="character" w:customStyle="1" w:styleId="En-tteoupieddepage10ptItaliqueEspacement-1ptchelle100">
    <w:name w:val="En-tête ou pied de page + 10 pt;Italique;Espacement -1 pt;Échelle 100%"/>
    <w:rsid w:val="006E7622"/>
    <w:rPr>
      <w:rFonts w:ascii="Arial" w:eastAsia="Arial" w:hAnsi="Arial" w:cs="Arial"/>
      <w:b w:val="0"/>
      <w:bCs w:val="0"/>
      <w:i/>
      <w:iCs/>
      <w:smallCaps w:val="0"/>
      <w:strike w:val="0"/>
      <w:color w:val="000000"/>
      <w:spacing w:val="-20"/>
      <w:w w:val="100"/>
      <w:position w:val="0"/>
      <w:sz w:val="20"/>
      <w:szCs w:val="20"/>
      <w:u w:val="none"/>
      <w:lang w:val="fr-FR" w:eastAsia="fr-FR" w:bidi="fr-FR"/>
    </w:rPr>
  </w:style>
  <w:style w:type="character" w:customStyle="1" w:styleId="En-tteoupieddepage95ptchelle100">
    <w:name w:val="En-tête ou pied de page + 9.5 pt;Échelle 100%"/>
    <w:rsid w:val="006E7622"/>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Corpsdutexte510ptNonGras">
    <w:name w:val="Corps du texte (5) + 10 pt;Non Gras"/>
    <w:rsid w:val="006E7622"/>
    <w:rPr>
      <w:rFonts w:ascii="Arial" w:eastAsia="Arial" w:hAnsi="Arial" w:cs="Arial"/>
      <w:b/>
      <w:bCs/>
      <w:i w:val="0"/>
      <w:iCs w:val="0"/>
      <w:smallCaps w:val="0"/>
      <w:strike w:val="0"/>
      <w:color w:val="000000"/>
      <w:spacing w:val="0"/>
      <w:w w:val="100"/>
      <w:position w:val="0"/>
      <w:sz w:val="20"/>
      <w:szCs w:val="20"/>
      <w:u w:val="none"/>
      <w:lang w:val="fr-FR" w:eastAsia="fr-FR" w:bidi="fr-FR"/>
    </w:rPr>
  </w:style>
  <w:style w:type="character" w:customStyle="1" w:styleId="Corpsdutexte45Arial14ptExact">
    <w:name w:val="Corps du texte (45) + Arial;14 pt Exact"/>
    <w:rsid w:val="006E7622"/>
    <w:rPr>
      <w:rFonts w:ascii="Arial" w:eastAsia="Arial" w:hAnsi="Arial" w:cs="Arial"/>
      <w:b w:val="0"/>
      <w:bCs w:val="0"/>
      <w:i w:val="0"/>
      <w:iCs w:val="0"/>
      <w:smallCaps w:val="0"/>
      <w:strike w:val="0"/>
      <w:color w:val="000000"/>
      <w:spacing w:val="0"/>
      <w:w w:val="100"/>
      <w:position w:val="0"/>
      <w:sz w:val="28"/>
      <w:szCs w:val="28"/>
      <w:u w:val="none"/>
      <w:lang w:val="fr-FR" w:eastAsia="fr-FR" w:bidi="fr-FR"/>
    </w:rPr>
  </w:style>
  <w:style w:type="character" w:customStyle="1" w:styleId="Corpsdutexte168ptGrasEspacement0pt">
    <w:name w:val="Corps du texte (16) + 8 pt;Gras;Espacement 0 pt"/>
    <w:rsid w:val="006E7622"/>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Corpsdutexte265ptGrasPetitesmajuscules">
    <w:name w:val="Corps du texte (2) + 6.5 pt;Gras;Petites majuscules"/>
    <w:rsid w:val="006E7622"/>
    <w:rPr>
      <w:rFonts w:ascii="Arial" w:eastAsia="Arial" w:hAnsi="Arial" w:cs="Arial"/>
      <w:b/>
      <w:bCs/>
      <w:i w:val="0"/>
      <w:iCs w:val="0"/>
      <w:smallCaps/>
      <w:strike w:val="0"/>
      <w:color w:val="000000"/>
      <w:spacing w:val="0"/>
      <w:w w:val="100"/>
      <w:position w:val="0"/>
      <w:sz w:val="13"/>
      <w:szCs w:val="13"/>
      <w:u w:val="none"/>
      <w:lang w:val="fr-FR" w:eastAsia="fr-FR" w:bidi="fr-FR"/>
    </w:rPr>
  </w:style>
  <w:style w:type="character" w:customStyle="1" w:styleId="Corpsdutexte33Graschelle100">
    <w:name w:val="Corps du texte (33) + Gras;Échelle 100%"/>
    <w:rsid w:val="006E7622"/>
    <w:rPr>
      <w:rFonts w:ascii="Arial" w:eastAsia="Arial" w:hAnsi="Arial" w:cs="Arial"/>
      <w:b/>
      <w:bCs/>
      <w:i w:val="0"/>
      <w:iCs w:val="0"/>
      <w:smallCaps w:val="0"/>
      <w:strike w:val="0"/>
      <w:color w:val="000000"/>
      <w:spacing w:val="0"/>
      <w:w w:val="100"/>
      <w:position w:val="0"/>
      <w:sz w:val="15"/>
      <w:szCs w:val="15"/>
      <w:u w:val="none"/>
      <w:lang w:val="fr-FR" w:eastAsia="fr-FR" w:bidi="fr-FR"/>
    </w:rPr>
  </w:style>
  <w:style w:type="character" w:customStyle="1" w:styleId="Tabledesmatires10">
    <w:name w:val="Table des matières (10)_"/>
    <w:link w:val="Tabledesmatires100"/>
    <w:rsid w:val="006E7622"/>
    <w:rPr>
      <w:rFonts w:ascii="Arial" w:eastAsia="Arial" w:hAnsi="Arial" w:cs="Arial"/>
      <w:sz w:val="15"/>
      <w:szCs w:val="15"/>
      <w:shd w:val="clear" w:color="auto" w:fill="FFFFFF"/>
    </w:rPr>
  </w:style>
  <w:style w:type="paragraph" w:customStyle="1" w:styleId="Tabledesmatires100">
    <w:name w:val="Table des matières (10)"/>
    <w:basedOn w:val="Normal"/>
    <w:link w:val="Tabledesmatires10"/>
    <w:rsid w:val="006E7622"/>
    <w:pPr>
      <w:widowControl w:val="0"/>
      <w:shd w:val="clear" w:color="auto" w:fill="FFFFFF"/>
      <w:spacing w:line="198" w:lineRule="exact"/>
      <w:ind w:firstLine="0"/>
      <w:jc w:val="both"/>
    </w:pPr>
    <w:rPr>
      <w:rFonts w:ascii="Arial" w:eastAsia="Arial" w:hAnsi="Arial"/>
      <w:sz w:val="15"/>
      <w:szCs w:val="15"/>
      <w:lang w:val="x-none" w:eastAsia="x-none"/>
    </w:rPr>
  </w:style>
  <w:style w:type="character" w:customStyle="1" w:styleId="Tabledesmatires10Gras">
    <w:name w:val="Table des matières (10) + Gras"/>
    <w:rsid w:val="006E7622"/>
    <w:rPr>
      <w:rFonts w:ascii="Arial" w:eastAsia="Arial" w:hAnsi="Arial" w:cs="Arial"/>
      <w:b/>
      <w:bCs/>
      <w:color w:val="000000"/>
      <w:spacing w:val="0"/>
      <w:w w:val="100"/>
      <w:position w:val="0"/>
      <w:sz w:val="15"/>
      <w:szCs w:val="15"/>
      <w:shd w:val="clear" w:color="auto" w:fill="FFFFFF"/>
      <w:lang w:val="fr-FR" w:eastAsia="fr-FR" w:bidi="fr-FR"/>
    </w:rPr>
  </w:style>
  <w:style w:type="character" w:customStyle="1" w:styleId="Tabledesmatires11">
    <w:name w:val="Table des matières (11)_"/>
    <w:link w:val="Tabledesmatires110"/>
    <w:rsid w:val="006E7622"/>
    <w:rPr>
      <w:rFonts w:ascii="Arial" w:eastAsia="Arial" w:hAnsi="Arial" w:cs="Arial"/>
      <w:sz w:val="16"/>
      <w:szCs w:val="16"/>
      <w:shd w:val="clear" w:color="auto" w:fill="FFFFFF"/>
    </w:rPr>
  </w:style>
  <w:style w:type="paragraph" w:customStyle="1" w:styleId="Tabledesmatires110">
    <w:name w:val="Table des matières (11)"/>
    <w:basedOn w:val="Normal"/>
    <w:link w:val="Tabledesmatires11"/>
    <w:rsid w:val="006E7622"/>
    <w:pPr>
      <w:widowControl w:val="0"/>
      <w:shd w:val="clear" w:color="auto" w:fill="FFFFFF"/>
      <w:spacing w:after="60" w:line="198" w:lineRule="exact"/>
      <w:ind w:hanging="5"/>
    </w:pPr>
    <w:rPr>
      <w:rFonts w:ascii="Arial" w:eastAsia="Arial" w:hAnsi="Arial"/>
      <w:sz w:val="16"/>
      <w:szCs w:val="16"/>
      <w:lang w:val="x-none" w:eastAsia="x-none"/>
    </w:rPr>
  </w:style>
  <w:style w:type="character" w:customStyle="1" w:styleId="Tabledesmatires1175ptGras">
    <w:name w:val="Table des matières (11) + 7.5 pt;Gras"/>
    <w:rsid w:val="006E7622"/>
    <w:rPr>
      <w:rFonts w:ascii="Arial" w:eastAsia="Arial" w:hAnsi="Arial" w:cs="Arial"/>
      <w:b/>
      <w:bCs/>
      <w:color w:val="000000"/>
      <w:spacing w:val="0"/>
      <w:w w:val="100"/>
      <w:position w:val="0"/>
      <w:sz w:val="15"/>
      <w:szCs w:val="15"/>
      <w:shd w:val="clear" w:color="auto" w:fill="FFFFFF"/>
      <w:lang w:val="fr-FR" w:eastAsia="fr-FR" w:bidi="fr-FR"/>
    </w:rPr>
  </w:style>
  <w:style w:type="character" w:customStyle="1" w:styleId="Corpsdutexte3910ptNonGras">
    <w:name w:val="Corps du texte (39) + 10 pt;Non Gras"/>
    <w:rsid w:val="006E7622"/>
    <w:rPr>
      <w:rFonts w:ascii="Arial" w:eastAsia="Arial" w:hAnsi="Arial" w:cs="Arial"/>
      <w:b/>
      <w:bCs/>
      <w:i w:val="0"/>
      <w:iCs w:val="0"/>
      <w:smallCaps w:val="0"/>
      <w:strike w:val="0"/>
      <w:color w:val="000000"/>
      <w:spacing w:val="0"/>
      <w:w w:val="100"/>
      <w:position w:val="0"/>
      <w:sz w:val="20"/>
      <w:szCs w:val="20"/>
      <w:u w:val="none"/>
      <w:lang w:val="fr-FR" w:eastAsia="fr-FR" w:bidi="fr-FR"/>
    </w:rPr>
  </w:style>
  <w:style w:type="character" w:customStyle="1" w:styleId="Corpsdutexte3995ptNonGras">
    <w:name w:val="Corps du texte (39) + 9.5 pt;Non Gras"/>
    <w:rsid w:val="006E7622"/>
    <w:rPr>
      <w:rFonts w:ascii="Arial" w:eastAsia="Arial" w:hAnsi="Arial" w:cs="Arial"/>
      <w:b/>
      <w:bCs/>
      <w:i w:val="0"/>
      <w:iCs w:val="0"/>
      <w:smallCaps w:val="0"/>
      <w:strike w:val="0"/>
      <w:color w:val="000000"/>
      <w:spacing w:val="0"/>
      <w:w w:val="100"/>
      <w:position w:val="0"/>
      <w:sz w:val="19"/>
      <w:szCs w:val="19"/>
      <w:u w:val="none"/>
      <w:lang w:val="fr-FR" w:eastAsia="fr-FR" w:bidi="fr-FR"/>
    </w:rPr>
  </w:style>
  <w:style w:type="character" w:customStyle="1" w:styleId="En-tteoupieddepage75ptchelle100">
    <w:name w:val="En-tête ou pied de page + 7.5 pt;Échelle 100%"/>
    <w:rsid w:val="006E7622"/>
    <w:rPr>
      <w:rFonts w:ascii="Arial" w:eastAsia="Arial" w:hAnsi="Arial" w:cs="Arial"/>
      <w:b w:val="0"/>
      <w:bCs w:val="0"/>
      <w:i w:val="0"/>
      <w:iCs w:val="0"/>
      <w:smallCaps w:val="0"/>
      <w:strike w:val="0"/>
      <w:color w:val="000000"/>
      <w:spacing w:val="0"/>
      <w:w w:val="100"/>
      <w:position w:val="0"/>
      <w:sz w:val="15"/>
      <w:szCs w:val="15"/>
      <w:u w:val="none"/>
      <w:lang w:val="fr-FR" w:eastAsia="fr-FR" w:bidi="fr-FR"/>
    </w:rPr>
  </w:style>
  <w:style w:type="character" w:customStyle="1" w:styleId="Corpsdutexte1085ptEspacement0ptchelle80">
    <w:name w:val="Corps du texte (10) + 8.5 pt;Espacement 0 pt;Échelle 80%"/>
    <w:rsid w:val="006E7622"/>
    <w:rPr>
      <w:rFonts w:ascii="Arial" w:eastAsia="Arial" w:hAnsi="Arial" w:cs="Arial"/>
      <w:b w:val="0"/>
      <w:bCs w:val="0"/>
      <w:i w:val="0"/>
      <w:iCs w:val="0"/>
      <w:smallCaps w:val="0"/>
      <w:strike w:val="0"/>
      <w:color w:val="000000"/>
      <w:spacing w:val="10"/>
      <w:w w:val="80"/>
      <w:position w:val="0"/>
      <w:sz w:val="17"/>
      <w:szCs w:val="17"/>
      <w:u w:val="none"/>
      <w:lang w:val="fr-FR" w:eastAsia="fr-FR" w:bidi="fr-FR"/>
    </w:rPr>
  </w:style>
  <w:style w:type="character" w:customStyle="1" w:styleId="Corpsdutexte1065ptGras">
    <w:name w:val="Corps du texte (10) + 6.5 pt;Gras"/>
    <w:rsid w:val="006E7622"/>
    <w:rPr>
      <w:rFonts w:ascii="Arial" w:eastAsia="Arial" w:hAnsi="Arial" w:cs="Arial"/>
      <w:b/>
      <w:bCs/>
      <w:i w:val="0"/>
      <w:iCs w:val="0"/>
      <w:smallCaps w:val="0"/>
      <w:strike w:val="0"/>
      <w:color w:val="000000"/>
      <w:spacing w:val="0"/>
      <w:w w:val="100"/>
      <w:position w:val="0"/>
      <w:sz w:val="13"/>
      <w:szCs w:val="13"/>
      <w:u w:val="none"/>
      <w:lang w:val="fr-FR" w:eastAsia="fr-FR" w:bidi="fr-FR"/>
    </w:rPr>
  </w:style>
  <w:style w:type="character" w:customStyle="1" w:styleId="Corpsdutexte47AppleGothic15ptchelle100">
    <w:name w:val="Corps du texte (47) + AppleGothic;15 pt;Échelle 100%"/>
    <w:rsid w:val="006E7622"/>
    <w:rPr>
      <w:rFonts w:ascii="AppleGothic" w:eastAsia="AppleGothic" w:hAnsi="AppleGothic" w:cs="AppleGothic"/>
      <w:b w:val="0"/>
      <w:bCs w:val="0"/>
      <w:i/>
      <w:iCs/>
      <w:smallCaps w:val="0"/>
      <w:strike w:val="0"/>
      <w:color w:val="000000"/>
      <w:spacing w:val="0"/>
      <w:w w:val="100"/>
      <w:position w:val="0"/>
      <w:sz w:val="30"/>
      <w:szCs w:val="30"/>
      <w:u w:val="none"/>
      <w:lang w:val="fr-FR" w:eastAsia="fr-FR" w:bidi="fr-FR"/>
    </w:rPr>
  </w:style>
  <w:style w:type="character" w:customStyle="1" w:styleId="En-tte2Exact">
    <w:name w:val="En-tête #2 Exact"/>
    <w:rsid w:val="003F69E4"/>
    <w:rPr>
      <w:rFonts w:ascii="Arial" w:eastAsia="Arial" w:hAnsi="Arial" w:cs="Arial"/>
      <w:b w:val="0"/>
      <w:bCs w:val="0"/>
      <w:i/>
      <w:iCs/>
      <w:smallCaps w:val="0"/>
      <w:strike w:val="0"/>
      <w:sz w:val="21"/>
      <w:szCs w:val="21"/>
      <w:u w:val="none"/>
    </w:rPr>
  </w:style>
  <w:style w:type="character" w:customStyle="1" w:styleId="En-tte110ptchelle100">
    <w:name w:val="En-tête #1 + 10 pt;Échelle 100%"/>
    <w:rsid w:val="003F69E4"/>
    <w:rPr>
      <w:rFonts w:ascii="Arial" w:eastAsia="Arial" w:hAnsi="Arial" w:cs="Arial"/>
      <w:b/>
      <w:bCs/>
      <w:i w:val="0"/>
      <w:iCs w:val="0"/>
      <w:smallCaps w:val="0"/>
      <w:strike w:val="0"/>
      <w:color w:val="000000"/>
      <w:spacing w:val="0"/>
      <w:w w:val="100"/>
      <w:position w:val="0"/>
      <w:sz w:val="20"/>
      <w:szCs w:val="20"/>
      <w:u w:val="none"/>
      <w:lang w:val="fr-FR" w:eastAsia="fr-FR" w:bidi="fr-FR"/>
    </w:rPr>
  </w:style>
  <w:style w:type="character" w:customStyle="1" w:styleId="En-tteoupieddepage7ptPetitesmajuscules">
    <w:name w:val="En-tête ou pied de page + 7 pt;Petites majuscules"/>
    <w:rsid w:val="003F69E4"/>
    <w:rPr>
      <w:rFonts w:ascii="Arial" w:eastAsia="Arial" w:hAnsi="Arial" w:cs="Arial"/>
      <w:b w:val="0"/>
      <w:bCs w:val="0"/>
      <w:i w:val="0"/>
      <w:iCs w:val="0"/>
      <w:smallCaps/>
      <w:strike w:val="0"/>
      <w:color w:val="000000"/>
      <w:spacing w:val="0"/>
      <w:w w:val="100"/>
      <w:position w:val="0"/>
      <w:sz w:val="14"/>
      <w:szCs w:val="14"/>
      <w:u w:val="none"/>
      <w:lang w:val="fr-FR" w:eastAsia="fr-FR" w:bidi="fr-FR"/>
    </w:rPr>
  </w:style>
  <w:style w:type="character" w:customStyle="1" w:styleId="En-tteoupieddepage7pt">
    <w:name w:val="En-tête ou pied de page + 7 pt"/>
    <w:rsid w:val="003F69E4"/>
    <w:rPr>
      <w:rFonts w:ascii="Arial" w:eastAsia="Arial" w:hAnsi="Arial" w:cs="Arial"/>
      <w:b w:val="0"/>
      <w:bCs w:val="0"/>
      <w:i w:val="0"/>
      <w:iCs w:val="0"/>
      <w:smallCaps w:val="0"/>
      <w:strike w:val="0"/>
      <w:color w:val="000000"/>
      <w:spacing w:val="0"/>
      <w:w w:val="100"/>
      <w:position w:val="0"/>
      <w:sz w:val="14"/>
      <w:szCs w:val="14"/>
      <w:u w:val="none"/>
      <w:lang w:val="fr-FR" w:eastAsia="fr-FR" w:bidi="fr-FR"/>
    </w:rPr>
  </w:style>
  <w:style w:type="character" w:customStyle="1" w:styleId="En-tteoupieddepage95pt">
    <w:name w:val="En-tête ou pied de page + 9.5 pt"/>
    <w:rsid w:val="003F69E4"/>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En-tte1Italiquechelle70">
    <w:name w:val="En-tête #1 + Italique;Échelle 70%"/>
    <w:rsid w:val="000D502E"/>
    <w:rPr>
      <w:rFonts w:ascii="Arial" w:eastAsia="Arial" w:hAnsi="Arial" w:cs="Arial"/>
      <w:b/>
      <w:bCs/>
      <w:i/>
      <w:iCs/>
      <w:smallCaps w:val="0"/>
      <w:strike w:val="0"/>
      <w:color w:val="000000"/>
      <w:spacing w:val="0"/>
      <w:w w:val="70"/>
      <w:position w:val="0"/>
      <w:sz w:val="48"/>
      <w:szCs w:val="48"/>
      <w:u w:val="none"/>
      <w:shd w:val="clear" w:color="auto" w:fill="FFFFFF"/>
      <w:lang w:val="fr-FR" w:eastAsia="fr-FR" w:bidi="fr-FR"/>
    </w:rPr>
  </w:style>
  <w:style w:type="character" w:customStyle="1" w:styleId="Corpsdutexte295ptEspacement1pt">
    <w:name w:val="Corps du texte (2) + 9.5 pt;Espacement 1 pt"/>
    <w:rsid w:val="000D502E"/>
    <w:rPr>
      <w:rFonts w:ascii="Arial" w:eastAsia="Arial" w:hAnsi="Arial" w:cs="Arial"/>
      <w:b w:val="0"/>
      <w:bCs w:val="0"/>
      <w:i w:val="0"/>
      <w:iCs w:val="0"/>
      <w:smallCaps w:val="0"/>
      <w:strike w:val="0"/>
      <w:color w:val="000000"/>
      <w:spacing w:val="20"/>
      <w:w w:val="100"/>
      <w:position w:val="0"/>
      <w:sz w:val="19"/>
      <w:szCs w:val="19"/>
      <w:u w:val="none"/>
      <w:lang w:val="fr-FR" w:eastAsia="fr-FR" w:bidi="fr-FR"/>
    </w:rPr>
  </w:style>
  <w:style w:type="character" w:customStyle="1" w:styleId="Corpsdutexte510ptchelle100">
    <w:name w:val="Corps du texte (5) + 10 pt;Échelle 100%"/>
    <w:rsid w:val="000D502E"/>
    <w:rPr>
      <w:rFonts w:ascii="Arial" w:eastAsia="Arial" w:hAnsi="Arial" w:cs="Arial"/>
      <w:b w:val="0"/>
      <w:bCs w:val="0"/>
      <w:i w:val="0"/>
      <w:iCs w:val="0"/>
      <w:smallCaps w:val="0"/>
      <w:strike w:val="0"/>
      <w:color w:val="000000"/>
      <w:spacing w:val="0"/>
      <w:w w:val="100"/>
      <w:position w:val="0"/>
      <w:sz w:val="20"/>
      <w:szCs w:val="20"/>
      <w:u w:val="none"/>
      <w:lang w:val="fr-FR" w:eastAsia="fr-FR" w:bidi="fr-FR"/>
    </w:rPr>
  </w:style>
  <w:style w:type="character" w:customStyle="1" w:styleId="En-tte2Italique">
    <w:name w:val="En-tête #2 + Italique"/>
    <w:rsid w:val="000D502E"/>
    <w:rPr>
      <w:rFonts w:ascii="Arial" w:eastAsia="Arial" w:hAnsi="Arial" w:cs="Arial"/>
      <w:b/>
      <w:bCs/>
      <w:i/>
      <w:iCs/>
      <w:color w:val="000000"/>
      <w:spacing w:val="0"/>
      <w:w w:val="100"/>
      <w:position w:val="0"/>
      <w:sz w:val="17"/>
      <w:szCs w:val="17"/>
      <w:shd w:val="clear" w:color="auto" w:fill="FFFFFF"/>
      <w:lang w:val="fr-FR" w:eastAsia="fr-FR" w:bidi="fr-FR"/>
    </w:rPr>
  </w:style>
  <w:style w:type="character" w:customStyle="1" w:styleId="Corpsdutexte510ptchelle100Exact">
    <w:name w:val="Corps du texte (5) + 10 pt;Échelle 100% Exact"/>
    <w:rsid w:val="000D502E"/>
    <w:rPr>
      <w:rFonts w:ascii="Arial" w:eastAsia="Arial" w:hAnsi="Arial" w:cs="Arial"/>
      <w:b w:val="0"/>
      <w:bCs w:val="0"/>
      <w:i w:val="0"/>
      <w:iCs w:val="0"/>
      <w:smallCaps w:val="0"/>
      <w:strike w:val="0"/>
      <w:color w:val="000000"/>
      <w:spacing w:val="0"/>
      <w:w w:val="100"/>
      <w:position w:val="0"/>
      <w:sz w:val="20"/>
      <w:szCs w:val="20"/>
      <w:u w:val="none"/>
      <w:lang w:val="fr-FR" w:eastAsia="fr-FR" w:bidi="fr-FR"/>
    </w:rPr>
  </w:style>
  <w:style w:type="character" w:customStyle="1" w:styleId="Corpsdutexte685ptEspacement0ptchelle80">
    <w:name w:val="Corps du texte (6) + 8.5 pt;Espacement 0 pt;Échelle 80%"/>
    <w:rsid w:val="000D502E"/>
    <w:rPr>
      <w:rFonts w:ascii="Arial" w:eastAsia="Arial" w:hAnsi="Arial" w:cs="Arial"/>
      <w:b w:val="0"/>
      <w:bCs w:val="0"/>
      <w:i w:val="0"/>
      <w:iCs w:val="0"/>
      <w:smallCaps w:val="0"/>
      <w:strike w:val="0"/>
      <w:color w:val="000000"/>
      <w:spacing w:val="10"/>
      <w:w w:val="80"/>
      <w:position w:val="0"/>
      <w:sz w:val="17"/>
      <w:szCs w:val="17"/>
      <w:u w:val="none"/>
      <w:lang w:val="fr-FR" w:eastAsia="fr-FR" w:bidi="fr-FR"/>
    </w:rPr>
  </w:style>
  <w:style w:type="character" w:customStyle="1" w:styleId="En-tte1chelle100">
    <w:name w:val="En-tête #1 + Échelle 100%"/>
    <w:rsid w:val="00D3153B"/>
    <w:rPr>
      <w:rFonts w:ascii="Arial" w:eastAsia="Arial" w:hAnsi="Arial" w:cs="Arial"/>
      <w:b/>
      <w:bCs/>
      <w:i w:val="0"/>
      <w:iCs w:val="0"/>
      <w:smallCaps w:val="0"/>
      <w:strike w:val="0"/>
      <w:color w:val="000000"/>
      <w:spacing w:val="0"/>
      <w:w w:val="100"/>
      <w:position w:val="0"/>
      <w:sz w:val="48"/>
      <w:szCs w:val="48"/>
      <w:u w:val="none"/>
      <w:lang w:val="fr-FR" w:eastAsia="fr-FR" w:bidi="fr-FR"/>
    </w:rPr>
  </w:style>
  <w:style w:type="character" w:customStyle="1" w:styleId="Corpsdutexte9CourierNew17ptNonGrasEspacement-1pt">
    <w:name w:val="Corps du texte (9) + Courier New;17 pt;Non Gras;Espacement -1 pt"/>
    <w:rsid w:val="00D3153B"/>
    <w:rPr>
      <w:rFonts w:ascii="Courier New" w:eastAsia="Courier New" w:hAnsi="Courier New" w:cs="Courier New"/>
      <w:b/>
      <w:bCs/>
      <w:i/>
      <w:iCs/>
      <w:smallCaps w:val="0"/>
      <w:strike w:val="0"/>
      <w:color w:val="000000"/>
      <w:spacing w:val="-30"/>
      <w:w w:val="100"/>
      <w:position w:val="0"/>
      <w:sz w:val="34"/>
      <w:szCs w:val="34"/>
      <w:u w:val="none"/>
      <w:lang w:val="fr-FR" w:eastAsia="fr-FR" w:bidi="fr-FR"/>
    </w:rPr>
  </w:style>
  <w:style w:type="character" w:customStyle="1" w:styleId="En-tteoupieddepageEspacement0pt">
    <w:name w:val="En-tête ou pied de page + Espacement 0 pt"/>
    <w:rsid w:val="00D3153B"/>
    <w:rPr>
      <w:rFonts w:ascii="Arial" w:eastAsia="Arial" w:hAnsi="Arial" w:cs="Arial"/>
      <w:b w:val="0"/>
      <w:bCs w:val="0"/>
      <w:i w:val="0"/>
      <w:iCs w:val="0"/>
      <w:smallCaps w:val="0"/>
      <w:strike w:val="0"/>
      <w:color w:val="000000"/>
      <w:spacing w:val="10"/>
      <w:w w:val="100"/>
      <w:position w:val="0"/>
      <w:sz w:val="14"/>
      <w:szCs w:val="14"/>
      <w:u w:val="none"/>
      <w:lang w:val="fr-FR" w:eastAsia="fr-FR" w:bidi="fr-FR"/>
    </w:rPr>
  </w:style>
  <w:style w:type="character" w:customStyle="1" w:styleId="En-tteoupieddepage85ptPetitesmajusculeschelle80">
    <w:name w:val="En-tête ou pied de page + 8.5 pt;Petites majuscules;Échelle 80%"/>
    <w:rsid w:val="00D3153B"/>
    <w:rPr>
      <w:rFonts w:ascii="Arial" w:eastAsia="Arial" w:hAnsi="Arial" w:cs="Arial"/>
      <w:b w:val="0"/>
      <w:bCs w:val="0"/>
      <w:i w:val="0"/>
      <w:iCs w:val="0"/>
      <w:smallCaps/>
      <w:strike w:val="0"/>
      <w:color w:val="000000"/>
      <w:spacing w:val="0"/>
      <w:w w:val="80"/>
      <w:position w:val="0"/>
      <w:sz w:val="17"/>
      <w:szCs w:val="17"/>
      <w:u w:val="none"/>
      <w:lang w:val="fr-FR" w:eastAsia="fr-FR" w:bidi="fr-FR"/>
    </w:rPr>
  </w:style>
  <w:style w:type="character" w:customStyle="1" w:styleId="Lgendedutableau2">
    <w:name w:val="Légende du tableau (2)_"/>
    <w:link w:val="Lgendedutableau20"/>
    <w:rsid w:val="00D3153B"/>
    <w:rPr>
      <w:rFonts w:ascii="Arial" w:eastAsia="Arial" w:hAnsi="Arial" w:cs="Arial"/>
      <w:i/>
      <w:iCs/>
      <w:sz w:val="16"/>
      <w:szCs w:val="16"/>
      <w:shd w:val="clear" w:color="auto" w:fill="FFFFFF"/>
    </w:rPr>
  </w:style>
  <w:style w:type="paragraph" w:customStyle="1" w:styleId="Lgendedutableau20">
    <w:name w:val="Légende du tableau (2)"/>
    <w:basedOn w:val="Normal"/>
    <w:link w:val="Lgendedutableau2"/>
    <w:rsid w:val="00D3153B"/>
    <w:pPr>
      <w:widowControl w:val="0"/>
      <w:shd w:val="clear" w:color="auto" w:fill="FFFFFF"/>
      <w:spacing w:line="0" w:lineRule="atLeast"/>
      <w:ind w:firstLine="29"/>
    </w:pPr>
    <w:rPr>
      <w:rFonts w:ascii="Arial" w:eastAsia="Arial" w:hAnsi="Arial"/>
      <w:i/>
      <w:iCs/>
      <w:sz w:val="16"/>
      <w:szCs w:val="16"/>
      <w:lang w:val="x-none" w:eastAsia="x-none"/>
    </w:rPr>
  </w:style>
  <w:style w:type="character" w:customStyle="1" w:styleId="Lgendedutableau27ptNonItalique">
    <w:name w:val="Légende du tableau (2) + 7 pt;Non Italique"/>
    <w:rsid w:val="00D3153B"/>
    <w:rPr>
      <w:rFonts w:ascii="Arial" w:eastAsia="Arial" w:hAnsi="Arial" w:cs="Arial"/>
      <w:i/>
      <w:iCs/>
      <w:color w:val="000000"/>
      <w:spacing w:val="0"/>
      <w:w w:val="100"/>
      <w:position w:val="0"/>
      <w:sz w:val="14"/>
      <w:szCs w:val="14"/>
      <w:shd w:val="clear" w:color="auto" w:fill="FFFFFF"/>
      <w:lang w:val="fr-FR" w:eastAsia="fr-FR" w:bidi="fr-FR"/>
    </w:rPr>
  </w:style>
  <w:style w:type="character" w:customStyle="1" w:styleId="Corpsdutexte27ptGras">
    <w:name w:val="Corps du texte (2) + 7 pt;Gras"/>
    <w:rsid w:val="00D3153B"/>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Corpsdutexte285ptchelle80">
    <w:name w:val="Corps du texte (2) + 8.5 pt;Échelle 80%"/>
    <w:rsid w:val="00D3153B"/>
    <w:rPr>
      <w:rFonts w:ascii="Arial" w:eastAsia="Arial" w:hAnsi="Arial" w:cs="Arial"/>
      <w:b w:val="0"/>
      <w:bCs w:val="0"/>
      <w:i w:val="0"/>
      <w:iCs w:val="0"/>
      <w:smallCaps w:val="0"/>
      <w:strike w:val="0"/>
      <w:color w:val="000000"/>
      <w:spacing w:val="0"/>
      <w:w w:val="80"/>
      <w:position w:val="0"/>
      <w:sz w:val="17"/>
      <w:szCs w:val="17"/>
      <w:u w:val="none"/>
      <w:lang w:val="fr-FR" w:eastAsia="fr-FR" w:bidi="fr-FR"/>
    </w:rPr>
  </w:style>
  <w:style w:type="character" w:customStyle="1" w:styleId="Corpsdutexte28ptItalique">
    <w:name w:val="Corps du texte (2) + 8 pt;Italique"/>
    <w:rsid w:val="00D3153B"/>
    <w:rPr>
      <w:rFonts w:ascii="Arial" w:eastAsia="Arial" w:hAnsi="Arial" w:cs="Arial"/>
      <w:b w:val="0"/>
      <w:bCs w:val="0"/>
      <w:i/>
      <w:iCs/>
      <w:smallCaps w:val="0"/>
      <w:strike w:val="0"/>
      <w:color w:val="000000"/>
      <w:spacing w:val="0"/>
      <w:w w:val="100"/>
      <w:position w:val="0"/>
      <w:sz w:val="16"/>
      <w:szCs w:val="16"/>
      <w:u w:val="none"/>
      <w:lang w:val="fr-FR" w:eastAsia="fr-FR" w:bidi="fr-FR"/>
    </w:rPr>
  </w:style>
  <w:style w:type="character" w:customStyle="1" w:styleId="Lgendedutableau">
    <w:name w:val="Légende du tableau_"/>
    <w:link w:val="Lgendedutableau0"/>
    <w:rsid w:val="00D3153B"/>
    <w:rPr>
      <w:rFonts w:ascii="Arial" w:eastAsia="Arial" w:hAnsi="Arial" w:cs="Arial"/>
      <w:sz w:val="14"/>
      <w:szCs w:val="14"/>
      <w:shd w:val="clear" w:color="auto" w:fill="FFFFFF"/>
    </w:rPr>
  </w:style>
  <w:style w:type="paragraph" w:customStyle="1" w:styleId="Lgendedutableau0">
    <w:name w:val="Légende du tableau"/>
    <w:basedOn w:val="Normal"/>
    <w:link w:val="Lgendedutableau"/>
    <w:rsid w:val="00D3153B"/>
    <w:pPr>
      <w:widowControl w:val="0"/>
      <w:shd w:val="clear" w:color="auto" w:fill="FFFFFF"/>
      <w:spacing w:line="288" w:lineRule="exact"/>
      <w:ind w:firstLine="32"/>
      <w:jc w:val="both"/>
    </w:pPr>
    <w:rPr>
      <w:rFonts w:ascii="Arial" w:eastAsia="Arial" w:hAnsi="Arial"/>
      <w:sz w:val="14"/>
      <w:szCs w:val="14"/>
      <w:lang w:val="x-none" w:eastAsia="x-none"/>
    </w:rPr>
  </w:style>
  <w:style w:type="character" w:customStyle="1" w:styleId="Lgendedutableau8ptItalique">
    <w:name w:val="Légende du tableau + 8 pt;Italique"/>
    <w:rsid w:val="00D3153B"/>
    <w:rPr>
      <w:rFonts w:ascii="Arial" w:eastAsia="Arial" w:hAnsi="Arial" w:cs="Arial"/>
      <w:i/>
      <w:iCs/>
      <w:color w:val="000000"/>
      <w:spacing w:val="0"/>
      <w:w w:val="100"/>
      <w:position w:val="0"/>
      <w:sz w:val="16"/>
      <w:szCs w:val="16"/>
      <w:shd w:val="clear" w:color="auto" w:fill="FFFFFF"/>
      <w:lang w:val="fr-FR" w:eastAsia="fr-FR" w:bidi="fr-FR"/>
    </w:rPr>
  </w:style>
  <w:style w:type="character" w:customStyle="1" w:styleId="Corpsdutexte285ptPetitesmajusculeschelle80">
    <w:name w:val="Corps du texte (2) + 8.5 pt;Petites majuscules;Échelle 80%"/>
    <w:rsid w:val="00D3153B"/>
    <w:rPr>
      <w:rFonts w:ascii="Arial" w:eastAsia="Arial" w:hAnsi="Arial" w:cs="Arial"/>
      <w:b w:val="0"/>
      <w:bCs w:val="0"/>
      <w:i w:val="0"/>
      <w:iCs w:val="0"/>
      <w:smallCaps/>
      <w:strike w:val="0"/>
      <w:color w:val="000000"/>
      <w:spacing w:val="0"/>
      <w:w w:val="80"/>
      <w:position w:val="0"/>
      <w:sz w:val="17"/>
      <w:szCs w:val="17"/>
      <w:u w:val="none"/>
      <w:lang w:val="fr-FR" w:eastAsia="fr-FR" w:bidi="fr-FR"/>
    </w:rPr>
  </w:style>
  <w:style w:type="character" w:customStyle="1" w:styleId="En-tteoupieddepage75pt">
    <w:name w:val="En-tête ou pied de page + 7.5 pt"/>
    <w:rsid w:val="00D3153B"/>
    <w:rPr>
      <w:rFonts w:ascii="Arial" w:eastAsia="Arial" w:hAnsi="Arial" w:cs="Arial"/>
      <w:b w:val="0"/>
      <w:bCs w:val="0"/>
      <w:i w:val="0"/>
      <w:iCs w:val="0"/>
      <w:smallCaps w:val="0"/>
      <w:strike w:val="0"/>
      <w:color w:val="000000"/>
      <w:spacing w:val="0"/>
      <w:w w:val="100"/>
      <w:position w:val="0"/>
      <w:sz w:val="15"/>
      <w:szCs w:val="15"/>
      <w:u w:val="none"/>
      <w:lang w:val="fr-FR" w:eastAsia="fr-FR" w:bidi="fr-FR"/>
    </w:rPr>
  </w:style>
  <w:style w:type="character" w:customStyle="1" w:styleId="Corpsdutexte513ptNonGras">
    <w:name w:val="Corps du texte (5) + 13 pt;Non Gras"/>
    <w:rsid w:val="00D83BAC"/>
    <w:rPr>
      <w:rFonts w:ascii="Arial" w:eastAsia="Arial" w:hAnsi="Arial" w:cs="Arial"/>
      <w:b/>
      <w:bCs/>
      <w:i w:val="0"/>
      <w:iCs w:val="0"/>
      <w:smallCaps w:val="0"/>
      <w:strike w:val="0"/>
      <w:color w:val="000000"/>
      <w:spacing w:val="0"/>
      <w:w w:val="100"/>
      <w:position w:val="0"/>
      <w:sz w:val="26"/>
      <w:szCs w:val="26"/>
      <w:u w:val="none"/>
      <w:lang w:val="fr-FR" w:eastAsia="fr-FR" w:bidi="fr-FR"/>
    </w:rPr>
  </w:style>
  <w:style w:type="character" w:customStyle="1" w:styleId="Lgendedelimage4Exact">
    <w:name w:val="Légende de l'image (4) Exact"/>
    <w:link w:val="Lgendedelimage4"/>
    <w:rsid w:val="00D83BAC"/>
    <w:rPr>
      <w:rFonts w:ascii="Arial" w:eastAsia="Arial" w:hAnsi="Arial" w:cs="Arial"/>
      <w:w w:val="90"/>
      <w:sz w:val="16"/>
      <w:szCs w:val="16"/>
      <w:shd w:val="clear" w:color="auto" w:fill="FFFFFF"/>
    </w:rPr>
  </w:style>
  <w:style w:type="paragraph" w:customStyle="1" w:styleId="Lgendedelimage4">
    <w:name w:val="Légende de l'image (4)"/>
    <w:basedOn w:val="Normal"/>
    <w:link w:val="Lgendedelimage4Exact"/>
    <w:rsid w:val="00D83BAC"/>
    <w:pPr>
      <w:widowControl w:val="0"/>
      <w:shd w:val="clear" w:color="auto" w:fill="FFFFFF"/>
      <w:spacing w:after="60" w:line="0" w:lineRule="atLeast"/>
      <w:jc w:val="center"/>
    </w:pPr>
    <w:rPr>
      <w:rFonts w:ascii="Arial" w:eastAsia="Arial" w:hAnsi="Arial"/>
      <w:w w:val="90"/>
      <w:sz w:val="16"/>
      <w:szCs w:val="16"/>
      <w:lang w:val="x-none" w:eastAsia="x-none"/>
    </w:rPr>
  </w:style>
  <w:style w:type="character" w:customStyle="1" w:styleId="Corpsdutexte3213ptNonItalique">
    <w:name w:val="Corps du texte (32) + 13 pt;Non Italique"/>
    <w:rsid w:val="00D83BAC"/>
    <w:rPr>
      <w:rFonts w:ascii="Arial" w:eastAsia="Arial" w:hAnsi="Arial" w:cs="Arial"/>
      <w:b/>
      <w:bCs/>
      <w:i/>
      <w:iCs/>
      <w:smallCaps w:val="0"/>
      <w:strike w:val="0"/>
      <w:color w:val="000000"/>
      <w:spacing w:val="0"/>
      <w:w w:val="100"/>
      <w:position w:val="0"/>
      <w:sz w:val="26"/>
      <w:szCs w:val="26"/>
      <w:u w:val="none"/>
      <w:lang w:val="fr-FR" w:eastAsia="fr-FR" w:bidi="fr-FR"/>
    </w:rPr>
  </w:style>
  <w:style w:type="character" w:customStyle="1" w:styleId="Lgendedelimage3">
    <w:name w:val="Légende de l'image (3)_"/>
    <w:link w:val="Lgendedelimage30"/>
    <w:rsid w:val="00D83BAC"/>
    <w:rPr>
      <w:rFonts w:ascii="Arial" w:eastAsia="Arial" w:hAnsi="Arial" w:cs="Arial"/>
      <w:b/>
      <w:bCs/>
      <w:sz w:val="15"/>
      <w:szCs w:val="15"/>
      <w:shd w:val="clear" w:color="auto" w:fill="FFFFFF"/>
    </w:rPr>
  </w:style>
  <w:style w:type="paragraph" w:customStyle="1" w:styleId="Lgendedelimage30">
    <w:name w:val="Légende de l'image (3)"/>
    <w:basedOn w:val="Normal"/>
    <w:link w:val="Lgendedelimage3"/>
    <w:rsid w:val="00D83BAC"/>
    <w:pPr>
      <w:widowControl w:val="0"/>
      <w:shd w:val="clear" w:color="auto" w:fill="FFFFFF"/>
      <w:spacing w:before="60" w:line="0" w:lineRule="atLeast"/>
      <w:jc w:val="center"/>
    </w:pPr>
    <w:rPr>
      <w:rFonts w:ascii="Arial" w:eastAsia="Arial" w:hAnsi="Arial"/>
      <w:b/>
      <w:bCs/>
      <w:sz w:val="15"/>
      <w:szCs w:val="15"/>
      <w:lang w:val="x-none" w:eastAsia="x-none"/>
    </w:rPr>
  </w:style>
  <w:style w:type="character" w:customStyle="1" w:styleId="En-tte24Exact">
    <w:name w:val="En-tête #2 (4) Exact"/>
    <w:link w:val="En-tte24"/>
    <w:rsid w:val="00D83BAC"/>
    <w:rPr>
      <w:rFonts w:ascii="Arial" w:eastAsia="Arial" w:hAnsi="Arial" w:cs="Arial"/>
      <w:sz w:val="32"/>
      <w:szCs w:val="32"/>
      <w:shd w:val="clear" w:color="auto" w:fill="FFFFFF"/>
    </w:rPr>
  </w:style>
  <w:style w:type="paragraph" w:customStyle="1" w:styleId="En-tte24">
    <w:name w:val="En-tête #2 (4)"/>
    <w:basedOn w:val="Normal"/>
    <w:link w:val="En-tte24Exact"/>
    <w:rsid w:val="00D83BAC"/>
    <w:pPr>
      <w:widowControl w:val="0"/>
      <w:shd w:val="clear" w:color="auto" w:fill="FFFFFF"/>
      <w:spacing w:line="0" w:lineRule="atLeast"/>
      <w:ind w:firstLine="0"/>
      <w:outlineLvl w:val="1"/>
    </w:pPr>
    <w:rPr>
      <w:rFonts w:ascii="Arial" w:eastAsia="Arial" w:hAnsi="Arial"/>
      <w:sz w:val="32"/>
      <w:szCs w:val="32"/>
      <w:lang w:val="x-none" w:eastAsia="x-none"/>
    </w:rPr>
  </w:style>
  <w:style w:type="character" w:customStyle="1" w:styleId="En-tte2415ptExact">
    <w:name w:val="En-tête #2 (4) + 15 pt Exact"/>
    <w:rsid w:val="00D83BAC"/>
    <w:rPr>
      <w:rFonts w:ascii="Arial" w:eastAsia="Arial" w:hAnsi="Arial" w:cs="Arial"/>
      <w:b/>
      <w:bCs/>
      <w:color w:val="000000"/>
      <w:spacing w:val="0"/>
      <w:w w:val="100"/>
      <w:position w:val="0"/>
      <w:sz w:val="30"/>
      <w:szCs w:val="30"/>
      <w:shd w:val="clear" w:color="auto" w:fill="FFFFFF"/>
      <w:lang w:val="fr-FR" w:eastAsia="fr-FR" w:bidi="fr-FR"/>
    </w:rPr>
  </w:style>
  <w:style w:type="character" w:customStyle="1" w:styleId="Corpsdutexte275ptGras">
    <w:name w:val="Corps du texte (2) + 7.5 pt;Gras"/>
    <w:rsid w:val="00D83BAC"/>
    <w:rPr>
      <w:rFonts w:ascii="Arial" w:eastAsia="Arial" w:hAnsi="Arial" w:cs="Arial"/>
      <w:b/>
      <w:bCs/>
      <w:i w:val="0"/>
      <w:iCs w:val="0"/>
      <w:smallCaps w:val="0"/>
      <w:strike w:val="0"/>
      <w:color w:val="000000"/>
      <w:spacing w:val="0"/>
      <w:w w:val="100"/>
      <w:position w:val="0"/>
      <w:sz w:val="15"/>
      <w:szCs w:val="15"/>
      <w:u w:val="none"/>
      <w:lang w:val="fr-FR" w:eastAsia="fr-FR" w:bidi="fr-FR"/>
    </w:rPr>
  </w:style>
  <w:style w:type="character" w:customStyle="1" w:styleId="Corpsdutexte24ptEspacement0pt">
    <w:name w:val="Corps du texte (2) + 4 pt;Espacement 0 pt"/>
    <w:rsid w:val="00D83BAC"/>
    <w:rPr>
      <w:rFonts w:ascii="Arial" w:eastAsia="Arial" w:hAnsi="Arial" w:cs="Arial"/>
      <w:b w:val="0"/>
      <w:bCs w:val="0"/>
      <w:i w:val="0"/>
      <w:iCs w:val="0"/>
      <w:smallCaps w:val="0"/>
      <w:strike w:val="0"/>
      <w:color w:val="000000"/>
      <w:spacing w:val="-10"/>
      <w:w w:val="100"/>
      <w:position w:val="0"/>
      <w:sz w:val="8"/>
      <w:szCs w:val="8"/>
      <w:u w:val="none"/>
      <w:lang w:val="fr-FR" w:eastAsia="fr-FR" w:bidi="fr-FR"/>
    </w:rPr>
  </w:style>
  <w:style w:type="character" w:customStyle="1" w:styleId="En-tte23Exact">
    <w:name w:val="En-tête #2 (3) Exact"/>
    <w:link w:val="En-tte23"/>
    <w:rsid w:val="00D83BAC"/>
    <w:rPr>
      <w:rFonts w:ascii="Arial" w:eastAsia="Arial" w:hAnsi="Arial" w:cs="Arial"/>
      <w:sz w:val="32"/>
      <w:szCs w:val="32"/>
      <w:shd w:val="clear" w:color="auto" w:fill="FFFFFF"/>
    </w:rPr>
  </w:style>
  <w:style w:type="paragraph" w:customStyle="1" w:styleId="En-tte23">
    <w:name w:val="En-tête #2 (3)"/>
    <w:basedOn w:val="Normal"/>
    <w:link w:val="En-tte23Exact"/>
    <w:rsid w:val="00D83BAC"/>
    <w:pPr>
      <w:widowControl w:val="0"/>
      <w:shd w:val="clear" w:color="auto" w:fill="FFFFFF"/>
      <w:spacing w:line="0" w:lineRule="atLeast"/>
      <w:ind w:firstLine="32"/>
      <w:outlineLvl w:val="1"/>
    </w:pPr>
    <w:rPr>
      <w:rFonts w:ascii="Arial" w:eastAsia="Arial" w:hAnsi="Arial"/>
      <w:sz w:val="32"/>
      <w:szCs w:val="32"/>
      <w:lang w:val="x-none" w:eastAsia="x-none"/>
    </w:rPr>
  </w:style>
  <w:style w:type="character" w:customStyle="1" w:styleId="Corpsdutexte985ptEspacement0ptchelle80">
    <w:name w:val="Corps du texte (9) + 8.5 pt;Espacement 0 pt;Échelle 80%"/>
    <w:rsid w:val="00D83BAC"/>
    <w:rPr>
      <w:rFonts w:ascii="Arial" w:eastAsia="Arial" w:hAnsi="Arial" w:cs="Arial"/>
      <w:b w:val="0"/>
      <w:bCs w:val="0"/>
      <w:i w:val="0"/>
      <w:iCs w:val="0"/>
      <w:smallCaps w:val="0"/>
      <w:strike w:val="0"/>
      <w:color w:val="000000"/>
      <w:spacing w:val="10"/>
      <w:w w:val="80"/>
      <w:position w:val="0"/>
      <w:sz w:val="17"/>
      <w:szCs w:val="17"/>
      <w:u w:val="none"/>
      <w:lang w:val="fr-FR" w:eastAsia="fr-FR" w:bidi="fr-FR"/>
    </w:rPr>
  </w:style>
  <w:style w:type="character" w:customStyle="1" w:styleId="Tabledesmatires">
    <w:name w:val="Table des matières_"/>
    <w:link w:val="Tabledesmatires0"/>
    <w:rsid w:val="00D83BAC"/>
    <w:rPr>
      <w:rFonts w:ascii="Arial" w:eastAsia="Arial" w:hAnsi="Arial" w:cs="Arial"/>
      <w:shd w:val="clear" w:color="auto" w:fill="FFFFFF"/>
    </w:rPr>
  </w:style>
  <w:style w:type="paragraph" w:customStyle="1" w:styleId="Tabledesmatires0">
    <w:name w:val="Table des matières"/>
    <w:basedOn w:val="Normal"/>
    <w:link w:val="Tabledesmatires"/>
    <w:rsid w:val="00D83BAC"/>
    <w:pPr>
      <w:widowControl w:val="0"/>
      <w:shd w:val="clear" w:color="auto" w:fill="FFFFFF"/>
      <w:spacing w:before="2100" w:line="277" w:lineRule="exact"/>
      <w:ind w:firstLine="6"/>
      <w:jc w:val="both"/>
    </w:pPr>
    <w:rPr>
      <w:rFonts w:ascii="Arial" w:eastAsia="Arial" w:hAnsi="Arial"/>
      <w:sz w:val="20"/>
      <w:lang w:val="x-none" w:eastAsia="x-none"/>
    </w:rPr>
  </w:style>
  <w:style w:type="character" w:customStyle="1" w:styleId="Tabledesmatires2">
    <w:name w:val="Table des matières (2)_"/>
    <w:link w:val="Tabledesmatires20"/>
    <w:rsid w:val="00D83BAC"/>
    <w:rPr>
      <w:rFonts w:ascii="Arial" w:eastAsia="Arial" w:hAnsi="Arial" w:cs="Arial"/>
      <w:i/>
      <w:iCs/>
      <w:shd w:val="clear" w:color="auto" w:fill="FFFFFF"/>
    </w:rPr>
  </w:style>
  <w:style w:type="paragraph" w:customStyle="1" w:styleId="Tabledesmatires20">
    <w:name w:val="Table des matières (2)"/>
    <w:basedOn w:val="Normal"/>
    <w:link w:val="Tabledesmatires2"/>
    <w:rsid w:val="00D83BAC"/>
    <w:pPr>
      <w:widowControl w:val="0"/>
      <w:shd w:val="clear" w:color="auto" w:fill="FFFFFF"/>
      <w:spacing w:after="180" w:line="277" w:lineRule="exact"/>
      <w:ind w:firstLine="6"/>
      <w:jc w:val="both"/>
    </w:pPr>
    <w:rPr>
      <w:rFonts w:ascii="Arial" w:eastAsia="Arial" w:hAnsi="Arial"/>
      <w:i/>
      <w:iCs/>
      <w:sz w:val="20"/>
      <w:lang w:val="x-none" w:eastAsia="x-none"/>
    </w:rPr>
  </w:style>
  <w:style w:type="character" w:customStyle="1" w:styleId="Tabledesmatires3">
    <w:name w:val="Table des matières (3)_"/>
    <w:link w:val="Tabledesmatires30"/>
    <w:rsid w:val="00D83BAC"/>
    <w:rPr>
      <w:rFonts w:ascii="Arial" w:eastAsia="Arial" w:hAnsi="Arial" w:cs="Arial"/>
      <w:b/>
      <w:bCs/>
      <w:sz w:val="17"/>
      <w:szCs w:val="17"/>
      <w:shd w:val="clear" w:color="auto" w:fill="FFFFFF"/>
    </w:rPr>
  </w:style>
  <w:style w:type="paragraph" w:customStyle="1" w:styleId="Tabledesmatires30">
    <w:name w:val="Table des matières (3)"/>
    <w:basedOn w:val="Normal"/>
    <w:link w:val="Tabledesmatires3"/>
    <w:rsid w:val="00D83BAC"/>
    <w:pPr>
      <w:widowControl w:val="0"/>
      <w:shd w:val="clear" w:color="auto" w:fill="FFFFFF"/>
      <w:spacing w:before="180" w:after="180" w:line="0" w:lineRule="atLeast"/>
      <w:ind w:firstLine="6"/>
      <w:jc w:val="both"/>
    </w:pPr>
    <w:rPr>
      <w:rFonts w:ascii="Arial" w:eastAsia="Arial" w:hAnsi="Arial"/>
      <w:b/>
      <w:bCs/>
      <w:sz w:val="17"/>
      <w:szCs w:val="17"/>
      <w:lang w:val="x-none" w:eastAsia="x-none"/>
    </w:rPr>
  </w:style>
  <w:style w:type="paragraph" w:customStyle="1" w:styleId="planchestnoir">
    <w:name w:val="planche_st noir"/>
    <w:basedOn w:val="planchest"/>
    <w:autoRedefine/>
    <w:rsid w:val="00703CDF"/>
    <w:rPr>
      <w:color w:val="auto"/>
      <w:sz w:val="72"/>
    </w:rPr>
  </w:style>
  <w:style w:type="paragraph" w:customStyle="1" w:styleId="t1">
    <w:name w:val="t1"/>
    <w:basedOn w:val="Normal"/>
    <w:autoRedefine/>
    <w:rsid w:val="00195675"/>
    <w:pPr>
      <w:spacing w:before="120" w:after="120"/>
      <w:ind w:firstLine="0"/>
      <w:jc w:val="center"/>
    </w:pPr>
    <w:rPr>
      <w:sz w:val="64"/>
      <w:lang w:eastAsia="fr-FR" w:bidi="fr-FR"/>
    </w:rPr>
  </w:style>
  <w:style w:type="paragraph" w:customStyle="1" w:styleId="t1st">
    <w:name w:val="t1 st"/>
    <w:basedOn w:val="Normal"/>
    <w:rsid w:val="00703CDF"/>
    <w:pPr>
      <w:spacing w:before="120" w:after="120"/>
      <w:jc w:val="center"/>
    </w:pPr>
    <w:rPr>
      <w:i/>
      <w:sz w:val="40"/>
      <w:lang w:eastAsia="fr-FR" w:bidi="fr-FR"/>
    </w:rPr>
  </w:style>
  <w:style w:type="paragraph" w:customStyle="1" w:styleId="d">
    <w:name w:val="d"/>
    <w:basedOn w:val="Normal"/>
    <w:autoRedefine/>
    <w:rsid w:val="0061325B"/>
    <w:pPr>
      <w:spacing w:before="120" w:after="120"/>
      <w:ind w:left="1440" w:firstLine="0"/>
    </w:pPr>
    <w:rPr>
      <w:i/>
      <w:color w:val="008000"/>
      <w:lang w:eastAsia="fr-FR" w:bidi="fr-FR"/>
    </w:rPr>
  </w:style>
  <w:style w:type="paragraph" w:customStyle="1" w:styleId="fig2">
    <w:name w:val="fig 2"/>
    <w:basedOn w:val="fig"/>
    <w:autoRedefine/>
    <w:rsid w:val="00976DD3"/>
    <w:pPr>
      <w:ind w:left="-1530"/>
      <w:jc w:val="right"/>
    </w:pPr>
  </w:style>
  <w:style w:type="paragraph" w:customStyle="1" w:styleId="z">
    <w:name w:val="z"/>
    <w:basedOn w:val="Normal"/>
    <w:rsid w:val="001904A8"/>
    <w:pPr>
      <w:spacing w:before="120" w:after="120"/>
      <w:jc w:val="both"/>
    </w:pPr>
    <w:rPr>
      <w:lang w:eastAsia="fr-FR" w:bidi="fr-FR"/>
    </w:rPr>
  </w:style>
  <w:style w:type="paragraph" w:customStyle="1" w:styleId="Titlest2i">
    <w:name w:val="Title_st 2 i"/>
    <w:basedOn w:val="Titlest20"/>
    <w:autoRedefine/>
    <w:rsid w:val="00806217"/>
    <w:rPr>
      <w:i/>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jmt-sociologue.uqac.ca/" TargetMode="External"/><Relationship Id="rId18" Type="http://schemas.openxmlformats.org/officeDocument/2006/relationships/image" Target="media/image4.png"/><Relationship Id="rId26" Type="http://schemas.openxmlformats.org/officeDocument/2006/relationships/hyperlink" Target="http://dx.doi.org/doi:10.1522/030433044" TargetMode="External"/><Relationship Id="rId39" Type="http://schemas.openxmlformats.org/officeDocument/2006/relationships/hyperlink" Target="https://numerique.banq.qc.ca/patrimoine/details/52327/2069080?docref=60Qrm2QKUtsguVF6kcC16Q" TargetMode="External"/><Relationship Id="rId21" Type="http://schemas.openxmlformats.org/officeDocument/2006/relationships/image" Target="media/image6.jpeg"/><Relationship Id="rId34" Type="http://schemas.openxmlformats.org/officeDocument/2006/relationships/hyperlink" Target="http://dx.doi.org/doi:10.1522/cla.faj.iti" TargetMode="External"/><Relationship Id="rId42" Type="http://schemas.openxmlformats.org/officeDocument/2006/relationships/hyperlink" Target="http://classiques.uqac.ca/classiques/hughes_everett_cherrington/rencontre_2_mondes/rencontre_2_mondes_original.html" TargetMode="External"/><Relationship Id="rId47" Type="http://schemas.openxmlformats.org/officeDocument/2006/relationships/hyperlink" Target="http://dx.doi.org/doi:10.1522/cla.rog.con" TargetMode="External"/><Relationship Id="rId50" Type="http://schemas.openxmlformats.org/officeDocument/2006/relationships/fontTable" Target="fontTable.xml"/><Relationship Id="rId7" Type="http://schemas.openxmlformats.org/officeDocument/2006/relationships/hyperlink" Target="http://classiques.uqac.ca/" TargetMode="External"/><Relationship Id="rId2" Type="http://schemas.openxmlformats.org/officeDocument/2006/relationships/styles" Target="styles.xml"/><Relationship Id="rId16" Type="http://schemas.openxmlformats.org/officeDocument/2006/relationships/hyperlink" Target="mailto:scou@videotron.ca" TargetMode="External"/><Relationship Id="rId29" Type="http://schemas.openxmlformats.org/officeDocument/2006/relationships/hyperlink" Target="http://classiques.uqac.ca/contemporains/dumont_fernand/Le_sort_de_la_culture/Le_sort_de_la_culture.html" TargetMode="External"/><Relationship Id="rId11" Type="http://schemas.openxmlformats.org/officeDocument/2006/relationships/hyperlink" Target="http://bibliotheque.uqac.ca/" TargetMode="External"/><Relationship Id="rId24" Type="http://schemas.openxmlformats.org/officeDocument/2006/relationships/hyperlink" Target="mailto:gerard_bouchard@uqac.ca" TargetMode="External"/><Relationship Id="rId32" Type="http://schemas.openxmlformats.org/officeDocument/2006/relationships/hyperlink" Target="http://dx.doi.org/doi:10.1522/030174938" TargetMode="External"/><Relationship Id="rId37" Type="http://schemas.openxmlformats.org/officeDocument/2006/relationships/hyperlink" Target="https://www.fondationlionelgroulx.org/IMG/pdf/lionel-groulx-la-naissance-d-une-race.pdf" TargetMode="External"/><Relationship Id="rId40" Type="http://schemas.openxmlformats.org/officeDocument/2006/relationships/hyperlink" Target="https://numerique.banq.qc.ca/patrimoine/details/52327/2069087?docref=TxLg8Rinew7AYdIdqLjcNA&amp;docsearchtext=pour%20b%C3%A2tir" TargetMode="External"/><Relationship Id="rId45" Type="http://schemas.openxmlformats.org/officeDocument/2006/relationships/hyperlink" Target="http://dx.doi.org/doi:10.1522/cla.nee.ame2" TargetMode="External"/><Relationship Id="rId5" Type="http://schemas.openxmlformats.org/officeDocument/2006/relationships/footnotes" Target="footnotes.xml"/><Relationship Id="rId15" Type="http://schemas.openxmlformats.org/officeDocument/2006/relationships/hyperlink" Target="mailto:gerard_bouchard@uqac.ca" TargetMode="External"/><Relationship Id="rId23" Type="http://schemas.openxmlformats.org/officeDocument/2006/relationships/hyperlink" Target="https://www.pulaval.com/" TargetMode="External"/><Relationship Id="rId28" Type="http://schemas.openxmlformats.org/officeDocument/2006/relationships/hyperlink" Target="http://classiques.uqac.ca/contemporains/dumont_fernand/Societe_qc_apres_30_ans/Societe_qc_apres_30_ans.html" TargetMode="External"/><Relationship Id="rId36" Type="http://schemas.openxmlformats.org/officeDocument/2006/relationships/hyperlink" Target="http://classiques.uqac.ca/classiques/Gerin_leon/habitant_de_Saint_justin/habitant_de_Saint_justin.html" TargetMode="External"/><Relationship Id="rId49"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5.jpeg"/><Relationship Id="rId31" Type="http://schemas.openxmlformats.org/officeDocument/2006/relationships/hyperlink" Target="http://dx.doi.org/doi:10.1522/030174938" TargetMode="External"/><Relationship Id="rId44" Type="http://schemas.openxmlformats.org/officeDocument/2006/relationships/hyperlink" Target="http://dx.doi.org/doi:10.1522/cla.nee.ame1"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mailto:Denis.Dion@pul.ulaval.ca" TargetMode="External"/><Relationship Id="rId27" Type="http://schemas.openxmlformats.org/officeDocument/2006/relationships/hyperlink" Target="http://classiques.uqac.ca/contemporains/dumont_fernand/Questions_de_culture/Questions_de_culture_no_05/QdeC_no_05.html" TargetMode="External"/><Relationship Id="rId30" Type="http://schemas.openxmlformats.org/officeDocument/2006/relationships/hyperlink" Target="http://dx.doi.org/doi:10.1522/030616994" TargetMode="External"/><Relationship Id="rId35" Type="http://schemas.openxmlformats.org/officeDocument/2006/relationships/hyperlink" Target="http://dx.doi.org/doi:10.1522/cla.fog.etu" TargetMode="External"/><Relationship Id="rId43" Type="http://schemas.openxmlformats.org/officeDocument/2006/relationships/hyperlink" Target="http://dx.doi.org/doi:10.1522/030077107" TargetMode="External"/><Relationship Id="rId48" Type="http://schemas.openxmlformats.org/officeDocument/2006/relationships/hyperlink" Target="http://dx.doi.org/doi:10.1522/cla.rog.que" TargetMode="Externa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classiques.sc.soc@gmail.com" TargetMode="External"/><Relationship Id="rId17" Type="http://schemas.openxmlformats.org/officeDocument/2006/relationships/hyperlink" Target="mailto:Denis.Dion@pul.ulaval.ca" TargetMode="External"/><Relationship Id="rId25" Type="http://schemas.openxmlformats.org/officeDocument/2006/relationships/hyperlink" Target="mailto:scou@videotron.ca" TargetMode="External"/><Relationship Id="rId33" Type="http://schemas.openxmlformats.org/officeDocument/2006/relationships/hyperlink" Target="http://dx.doi.org/doi:10.1522/030178772" TargetMode="External"/><Relationship Id="rId38" Type="http://schemas.openxmlformats.org/officeDocument/2006/relationships/hyperlink" Target="https://numerique.banq.qc.ca/patrimoine/details/52327/2069085" TargetMode="External"/><Relationship Id="rId46" Type="http://schemas.openxmlformats.org/officeDocument/2006/relationships/hyperlink" Target="http://dx.doi.org/doi:10.1522/cla.rog.mul" TargetMode="External"/><Relationship Id="rId20" Type="http://schemas.openxmlformats.org/officeDocument/2006/relationships/hyperlink" Target="https://www.pulaval.com/" TargetMode="External"/><Relationship Id="rId41" Type="http://schemas.openxmlformats.org/officeDocument/2006/relationships/hyperlink" Target="https://numerique.banq.qc.ca/patrimoine/details/52327/2069084?docref=EQqLc6q2Tu3M5icK7rkqJA"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15835</Words>
  <Characters>87095</Characters>
  <Application>Microsoft Office Word</Application>
  <DocSecurity>0</DocSecurity>
  <Lines>725</Lines>
  <Paragraphs>205</Paragraphs>
  <ScaleCrop>false</ScaleCrop>
  <HeadingPairs>
    <vt:vector size="2" baseType="variant">
      <vt:variant>
        <vt:lpstr>Title</vt:lpstr>
      </vt:variant>
      <vt:variant>
        <vt:i4>1</vt:i4>
      </vt:variant>
    </vt:vector>
  </HeadingPairs>
  <TitlesOfParts>
    <vt:vector size="1" baseType="lpstr">
      <vt:lpstr>“Une Nation, deux cultures. Continuités et ruptures dans la pensée québécoise traditionnelle (1840-1960)”</vt:lpstr>
    </vt:vector>
  </TitlesOfParts>
  <Manager>Jean marie Tremblay, sociologue, bénévole, 2021</Manager>
  <Company>Les Classiques des sciences sociales</Company>
  <LinksUpToDate>false</LinksUpToDate>
  <CharactersWithSpaces>102725</CharactersWithSpaces>
  <SharedDoc>false</SharedDoc>
  <HyperlinkBase/>
  <HLinks>
    <vt:vector size="258" baseType="variant">
      <vt:variant>
        <vt:i4>4325474</vt:i4>
      </vt:variant>
      <vt:variant>
        <vt:i4>102</vt:i4>
      </vt:variant>
      <vt:variant>
        <vt:i4>0</vt:i4>
      </vt:variant>
      <vt:variant>
        <vt:i4>5</vt:i4>
      </vt:variant>
      <vt:variant>
        <vt:lpwstr>http://dx.doi.org/doi:10.1522/cla.rog.que</vt:lpwstr>
      </vt:variant>
      <vt:variant>
        <vt:lpwstr/>
      </vt:variant>
      <vt:variant>
        <vt:i4>5767291</vt:i4>
      </vt:variant>
      <vt:variant>
        <vt:i4>99</vt:i4>
      </vt:variant>
      <vt:variant>
        <vt:i4>0</vt:i4>
      </vt:variant>
      <vt:variant>
        <vt:i4>5</vt:i4>
      </vt:variant>
      <vt:variant>
        <vt:lpwstr>http://dx.doi.org/doi:10.1522/cla.rog.con</vt:lpwstr>
      </vt:variant>
      <vt:variant>
        <vt:lpwstr/>
      </vt:variant>
      <vt:variant>
        <vt:i4>4325495</vt:i4>
      </vt:variant>
      <vt:variant>
        <vt:i4>96</vt:i4>
      </vt:variant>
      <vt:variant>
        <vt:i4>0</vt:i4>
      </vt:variant>
      <vt:variant>
        <vt:i4>5</vt:i4>
      </vt:variant>
      <vt:variant>
        <vt:lpwstr>http://dx.doi.org/doi:10.1522/cla.rog.mul</vt:lpwstr>
      </vt:variant>
      <vt:variant>
        <vt:lpwstr/>
      </vt:variant>
      <vt:variant>
        <vt:i4>6422636</vt:i4>
      </vt:variant>
      <vt:variant>
        <vt:i4>93</vt:i4>
      </vt:variant>
      <vt:variant>
        <vt:i4>0</vt:i4>
      </vt:variant>
      <vt:variant>
        <vt:i4>5</vt:i4>
      </vt:variant>
      <vt:variant>
        <vt:lpwstr>http://dx.doi.org/doi:10.1522/cla.nee.ame2</vt:lpwstr>
      </vt:variant>
      <vt:variant>
        <vt:lpwstr/>
      </vt:variant>
      <vt:variant>
        <vt:i4>6357100</vt:i4>
      </vt:variant>
      <vt:variant>
        <vt:i4>90</vt:i4>
      </vt:variant>
      <vt:variant>
        <vt:i4>0</vt:i4>
      </vt:variant>
      <vt:variant>
        <vt:i4>5</vt:i4>
      </vt:variant>
      <vt:variant>
        <vt:lpwstr>http://dx.doi.org/doi:10.1522/cla.nee.ame1</vt:lpwstr>
      </vt:variant>
      <vt:variant>
        <vt:lpwstr/>
      </vt:variant>
      <vt:variant>
        <vt:i4>3145808</vt:i4>
      </vt:variant>
      <vt:variant>
        <vt:i4>87</vt:i4>
      </vt:variant>
      <vt:variant>
        <vt:i4>0</vt:i4>
      </vt:variant>
      <vt:variant>
        <vt:i4>5</vt:i4>
      </vt:variant>
      <vt:variant>
        <vt:lpwstr>http://dx.doi.org/doi:10.1522/030077107</vt:lpwstr>
      </vt:variant>
      <vt:variant>
        <vt:lpwstr/>
      </vt:variant>
      <vt:variant>
        <vt:i4>1638484</vt:i4>
      </vt:variant>
      <vt:variant>
        <vt:i4>84</vt:i4>
      </vt:variant>
      <vt:variant>
        <vt:i4>0</vt:i4>
      </vt:variant>
      <vt:variant>
        <vt:i4>5</vt:i4>
      </vt:variant>
      <vt:variant>
        <vt:lpwstr>http://classiques.uqac.ca/classiques/hughes_everett_cherrington/rencontre_2_mondes/rencontre_2_mondes_original.html</vt:lpwstr>
      </vt:variant>
      <vt:variant>
        <vt:lpwstr/>
      </vt:variant>
      <vt:variant>
        <vt:i4>6422623</vt:i4>
      </vt:variant>
      <vt:variant>
        <vt:i4>81</vt:i4>
      </vt:variant>
      <vt:variant>
        <vt:i4>0</vt:i4>
      </vt:variant>
      <vt:variant>
        <vt:i4>5</vt:i4>
      </vt:variant>
      <vt:variant>
        <vt:lpwstr>https://numerique.banq.qc.ca/patrimoine/details/52327/2069084?docref=EQqLc6q2Tu3M5icK7rkqJA</vt:lpwstr>
      </vt:variant>
      <vt:variant>
        <vt:lpwstr/>
      </vt:variant>
      <vt:variant>
        <vt:i4>5636219</vt:i4>
      </vt:variant>
      <vt:variant>
        <vt:i4>78</vt:i4>
      </vt:variant>
      <vt:variant>
        <vt:i4>0</vt:i4>
      </vt:variant>
      <vt:variant>
        <vt:i4>5</vt:i4>
      </vt:variant>
      <vt:variant>
        <vt:lpwstr>https://numerique.banq.qc.ca/patrimoine/details/52327/2069087?docref=TxLg8Rinew7AYdIdqLjcNA&amp;docsearchtext=pour b%C3%A2tir</vt:lpwstr>
      </vt:variant>
      <vt:variant>
        <vt:lpwstr/>
      </vt:variant>
      <vt:variant>
        <vt:i4>3342417</vt:i4>
      </vt:variant>
      <vt:variant>
        <vt:i4>75</vt:i4>
      </vt:variant>
      <vt:variant>
        <vt:i4>0</vt:i4>
      </vt:variant>
      <vt:variant>
        <vt:i4>5</vt:i4>
      </vt:variant>
      <vt:variant>
        <vt:lpwstr>https://numerique.banq.qc.ca/patrimoine/details/52327/2069080?docref=60Qrm2QKUtsguVF6kcC16Q</vt:lpwstr>
      </vt:variant>
      <vt:variant>
        <vt:lpwstr/>
      </vt:variant>
      <vt:variant>
        <vt:i4>458848</vt:i4>
      </vt:variant>
      <vt:variant>
        <vt:i4>72</vt:i4>
      </vt:variant>
      <vt:variant>
        <vt:i4>0</vt:i4>
      </vt:variant>
      <vt:variant>
        <vt:i4>5</vt:i4>
      </vt:variant>
      <vt:variant>
        <vt:lpwstr>https://numerique.banq.qc.ca/patrimoine/details/52327/2069085</vt:lpwstr>
      </vt:variant>
      <vt:variant>
        <vt:lpwstr/>
      </vt:variant>
      <vt:variant>
        <vt:i4>3342366</vt:i4>
      </vt:variant>
      <vt:variant>
        <vt:i4>69</vt:i4>
      </vt:variant>
      <vt:variant>
        <vt:i4>0</vt:i4>
      </vt:variant>
      <vt:variant>
        <vt:i4>5</vt:i4>
      </vt:variant>
      <vt:variant>
        <vt:lpwstr>https://www.fondationlionelgroulx.org/IMG/pdf/lionel-groulx-la-naissance-d-une-race.pdf</vt:lpwstr>
      </vt:variant>
      <vt:variant>
        <vt:lpwstr/>
      </vt:variant>
      <vt:variant>
        <vt:i4>131127</vt:i4>
      </vt:variant>
      <vt:variant>
        <vt:i4>66</vt:i4>
      </vt:variant>
      <vt:variant>
        <vt:i4>0</vt:i4>
      </vt:variant>
      <vt:variant>
        <vt:i4>5</vt:i4>
      </vt:variant>
      <vt:variant>
        <vt:lpwstr>http://classiques.uqac.ca/classiques/Gerin_leon/habitant_de_Saint_justin/habitant_de_Saint_justin.html</vt:lpwstr>
      </vt:variant>
      <vt:variant>
        <vt:lpwstr/>
      </vt:variant>
      <vt:variant>
        <vt:i4>4391026</vt:i4>
      </vt:variant>
      <vt:variant>
        <vt:i4>63</vt:i4>
      </vt:variant>
      <vt:variant>
        <vt:i4>0</vt:i4>
      </vt:variant>
      <vt:variant>
        <vt:i4>5</vt:i4>
      </vt:variant>
      <vt:variant>
        <vt:lpwstr>http://dx.doi.org/doi:10.1522/cla.fog.etu</vt:lpwstr>
      </vt:variant>
      <vt:variant>
        <vt:lpwstr/>
      </vt:variant>
      <vt:variant>
        <vt:i4>5046383</vt:i4>
      </vt:variant>
      <vt:variant>
        <vt:i4>60</vt:i4>
      </vt:variant>
      <vt:variant>
        <vt:i4>0</vt:i4>
      </vt:variant>
      <vt:variant>
        <vt:i4>5</vt:i4>
      </vt:variant>
      <vt:variant>
        <vt:lpwstr>http://dx.doi.org/doi:10.1522/cla.faj.iti</vt:lpwstr>
      </vt:variant>
      <vt:variant>
        <vt:lpwstr/>
      </vt:variant>
      <vt:variant>
        <vt:i4>3735635</vt:i4>
      </vt:variant>
      <vt:variant>
        <vt:i4>57</vt:i4>
      </vt:variant>
      <vt:variant>
        <vt:i4>0</vt:i4>
      </vt:variant>
      <vt:variant>
        <vt:i4>5</vt:i4>
      </vt:variant>
      <vt:variant>
        <vt:lpwstr>http://dx.doi.org/doi:10.1522/030178772</vt:lpwstr>
      </vt:variant>
      <vt:variant>
        <vt:lpwstr/>
      </vt:variant>
      <vt:variant>
        <vt:i4>3211351</vt:i4>
      </vt:variant>
      <vt:variant>
        <vt:i4>54</vt:i4>
      </vt:variant>
      <vt:variant>
        <vt:i4>0</vt:i4>
      </vt:variant>
      <vt:variant>
        <vt:i4>5</vt:i4>
      </vt:variant>
      <vt:variant>
        <vt:lpwstr>http://dx.doi.org/doi:10.1522/030174938</vt:lpwstr>
      </vt:variant>
      <vt:variant>
        <vt:lpwstr/>
      </vt:variant>
      <vt:variant>
        <vt:i4>3211351</vt:i4>
      </vt:variant>
      <vt:variant>
        <vt:i4>51</vt:i4>
      </vt:variant>
      <vt:variant>
        <vt:i4>0</vt:i4>
      </vt:variant>
      <vt:variant>
        <vt:i4>5</vt:i4>
      </vt:variant>
      <vt:variant>
        <vt:lpwstr>http://dx.doi.org/doi:10.1522/030174938</vt:lpwstr>
      </vt:variant>
      <vt:variant>
        <vt:lpwstr/>
      </vt:variant>
      <vt:variant>
        <vt:i4>4063325</vt:i4>
      </vt:variant>
      <vt:variant>
        <vt:i4>48</vt:i4>
      </vt:variant>
      <vt:variant>
        <vt:i4>0</vt:i4>
      </vt:variant>
      <vt:variant>
        <vt:i4>5</vt:i4>
      </vt:variant>
      <vt:variant>
        <vt:lpwstr>http://dx.doi.org/doi:10.1522/030616994</vt:lpwstr>
      </vt:variant>
      <vt:variant>
        <vt:lpwstr/>
      </vt:variant>
      <vt:variant>
        <vt:i4>8192057</vt:i4>
      </vt:variant>
      <vt:variant>
        <vt:i4>45</vt:i4>
      </vt:variant>
      <vt:variant>
        <vt:i4>0</vt:i4>
      </vt:variant>
      <vt:variant>
        <vt:i4>5</vt:i4>
      </vt:variant>
      <vt:variant>
        <vt:lpwstr>http://classiques.uqac.ca/contemporains/dumont_fernand/Le_sort_de_la_culture/Le_sort_de_la_culture.html</vt:lpwstr>
      </vt:variant>
      <vt:variant>
        <vt:lpwstr/>
      </vt:variant>
      <vt:variant>
        <vt:i4>8192057</vt:i4>
      </vt:variant>
      <vt:variant>
        <vt:i4>42</vt:i4>
      </vt:variant>
      <vt:variant>
        <vt:i4>0</vt:i4>
      </vt:variant>
      <vt:variant>
        <vt:i4>5</vt:i4>
      </vt:variant>
      <vt:variant>
        <vt:lpwstr>http://classiques.uqac.ca/contemporains/dumont_fernand/Societe_qc_apres_30_ans/Societe_qc_apres_30_ans.html</vt:lpwstr>
      </vt:variant>
      <vt:variant>
        <vt:lpwstr/>
      </vt:variant>
      <vt:variant>
        <vt:i4>6357017</vt:i4>
      </vt:variant>
      <vt:variant>
        <vt:i4>39</vt:i4>
      </vt:variant>
      <vt:variant>
        <vt:i4>0</vt:i4>
      </vt:variant>
      <vt:variant>
        <vt:i4>5</vt:i4>
      </vt:variant>
      <vt:variant>
        <vt:lpwstr>http://classiques.uqac.ca/contemporains/dumont_fernand/Questions_de_culture/Questions_de_culture_no_05/QdeC_no_05.html</vt:lpwstr>
      </vt:variant>
      <vt:variant>
        <vt:lpwstr/>
      </vt:variant>
      <vt:variant>
        <vt:i4>3407958</vt:i4>
      </vt:variant>
      <vt:variant>
        <vt:i4>36</vt:i4>
      </vt:variant>
      <vt:variant>
        <vt:i4>0</vt:i4>
      </vt:variant>
      <vt:variant>
        <vt:i4>5</vt:i4>
      </vt:variant>
      <vt:variant>
        <vt:lpwstr>http://dx.doi.org/doi:10.1522/030433044</vt:lpwstr>
      </vt:variant>
      <vt:variant>
        <vt:lpwstr/>
      </vt:variant>
      <vt:variant>
        <vt:i4>6684766</vt:i4>
      </vt:variant>
      <vt:variant>
        <vt:i4>33</vt:i4>
      </vt:variant>
      <vt:variant>
        <vt:i4>0</vt:i4>
      </vt:variant>
      <vt:variant>
        <vt:i4>5</vt:i4>
      </vt:variant>
      <vt:variant>
        <vt:lpwstr>mailto:scou@videotron.ca</vt:lpwstr>
      </vt:variant>
      <vt:variant>
        <vt:lpwstr/>
      </vt:variant>
      <vt:variant>
        <vt:i4>524310</vt:i4>
      </vt:variant>
      <vt:variant>
        <vt:i4>30</vt:i4>
      </vt:variant>
      <vt:variant>
        <vt:i4>0</vt:i4>
      </vt:variant>
      <vt:variant>
        <vt:i4>5</vt:i4>
      </vt:variant>
      <vt:variant>
        <vt:lpwstr>mailto:gerard_bouchard@uqac.ca</vt:lpwstr>
      </vt:variant>
      <vt:variant>
        <vt:lpwstr/>
      </vt:variant>
      <vt:variant>
        <vt:i4>5439560</vt:i4>
      </vt:variant>
      <vt:variant>
        <vt:i4>27</vt:i4>
      </vt:variant>
      <vt:variant>
        <vt:i4>0</vt:i4>
      </vt:variant>
      <vt:variant>
        <vt:i4>5</vt:i4>
      </vt:variant>
      <vt:variant>
        <vt:lpwstr>https://www.pulaval.com/</vt:lpwstr>
      </vt:variant>
      <vt:variant>
        <vt:lpwstr/>
      </vt:variant>
      <vt:variant>
        <vt:i4>1966153</vt:i4>
      </vt:variant>
      <vt:variant>
        <vt:i4>24</vt:i4>
      </vt:variant>
      <vt:variant>
        <vt:i4>0</vt:i4>
      </vt:variant>
      <vt:variant>
        <vt:i4>5</vt:i4>
      </vt:variant>
      <vt:variant>
        <vt:lpwstr>mailto:Denis.Dion@pul.ulaval.ca</vt:lpwstr>
      </vt:variant>
      <vt:variant>
        <vt:lpwstr/>
      </vt:variant>
      <vt:variant>
        <vt:i4>1966153</vt:i4>
      </vt:variant>
      <vt:variant>
        <vt:i4>21</vt:i4>
      </vt:variant>
      <vt:variant>
        <vt:i4>0</vt:i4>
      </vt:variant>
      <vt:variant>
        <vt:i4>5</vt:i4>
      </vt:variant>
      <vt:variant>
        <vt:lpwstr>mailto:Denis.Dion@pul.ulaval.ca</vt:lpwstr>
      </vt:variant>
      <vt:variant>
        <vt:lpwstr/>
      </vt:variant>
      <vt:variant>
        <vt:i4>6684766</vt:i4>
      </vt:variant>
      <vt:variant>
        <vt:i4>18</vt:i4>
      </vt:variant>
      <vt:variant>
        <vt:i4>0</vt:i4>
      </vt:variant>
      <vt:variant>
        <vt:i4>5</vt:i4>
      </vt:variant>
      <vt:variant>
        <vt:lpwstr>mailto:scou@videotron.ca</vt:lpwstr>
      </vt:variant>
      <vt:variant>
        <vt:lpwstr/>
      </vt:variant>
      <vt:variant>
        <vt:i4>524310</vt:i4>
      </vt:variant>
      <vt:variant>
        <vt:i4>15</vt:i4>
      </vt:variant>
      <vt:variant>
        <vt:i4>0</vt:i4>
      </vt:variant>
      <vt:variant>
        <vt:i4>5</vt:i4>
      </vt:variant>
      <vt:variant>
        <vt:lpwstr>mailto:gerard_bouchard@uqac.ca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2383</vt:i4>
      </vt:variant>
      <vt:variant>
        <vt:i4>1025</vt:i4>
      </vt:variant>
      <vt:variant>
        <vt:i4>1</vt:i4>
      </vt:variant>
      <vt:variant>
        <vt:lpwstr>css_logo_gris</vt:lpwstr>
      </vt:variant>
      <vt:variant>
        <vt:lpwstr/>
      </vt:variant>
      <vt:variant>
        <vt:i4>5111880</vt:i4>
      </vt:variant>
      <vt:variant>
        <vt:i4>2672</vt:i4>
      </vt:variant>
      <vt:variant>
        <vt:i4>1026</vt:i4>
      </vt:variant>
      <vt:variant>
        <vt:i4>1</vt:i4>
      </vt:variant>
      <vt:variant>
        <vt:lpwstr>UQAC_logo_2018</vt:lpwstr>
      </vt:variant>
      <vt:variant>
        <vt:lpwstr/>
      </vt:variant>
      <vt:variant>
        <vt:i4>4194334</vt:i4>
      </vt:variant>
      <vt:variant>
        <vt:i4>5228</vt:i4>
      </vt:variant>
      <vt:variant>
        <vt:i4>1027</vt:i4>
      </vt:variant>
      <vt:variant>
        <vt:i4>1</vt:i4>
      </vt:variant>
      <vt:variant>
        <vt:lpwstr>Boite_aux_lettres_clair</vt:lpwstr>
      </vt:variant>
      <vt:variant>
        <vt:lpwstr/>
      </vt:variant>
      <vt:variant>
        <vt:i4>1703963</vt:i4>
      </vt:variant>
      <vt:variant>
        <vt:i4>5911</vt:i4>
      </vt:variant>
      <vt:variant>
        <vt:i4>1028</vt:i4>
      </vt:variant>
      <vt:variant>
        <vt:i4>1</vt:i4>
      </vt:variant>
      <vt:variant>
        <vt:lpwstr>fait_sur_mac</vt:lpwstr>
      </vt:variant>
      <vt:variant>
        <vt:lpwstr/>
      </vt:variant>
      <vt:variant>
        <vt:i4>6029415</vt:i4>
      </vt:variant>
      <vt:variant>
        <vt:i4>6090</vt:i4>
      </vt:variant>
      <vt:variant>
        <vt:i4>1029</vt:i4>
      </vt:variant>
      <vt:variant>
        <vt:i4>1</vt:i4>
      </vt:variant>
      <vt:variant>
        <vt:lpwstr>Construction_une_culture_L25</vt:lpwstr>
      </vt:variant>
      <vt:variant>
        <vt:lpwstr/>
      </vt:variant>
      <vt:variant>
        <vt:i4>4194334</vt:i4>
      </vt:variant>
      <vt:variant>
        <vt:i4>6801</vt:i4>
      </vt:variant>
      <vt:variant>
        <vt:i4>1030</vt:i4>
      </vt:variant>
      <vt:variant>
        <vt:i4>1</vt:i4>
      </vt:variant>
      <vt:variant>
        <vt:lpwstr>Boite_aux_lettres_clair</vt:lpwstr>
      </vt:variant>
      <vt:variant>
        <vt:lpwstr/>
      </vt:variant>
      <vt:variant>
        <vt:i4>5439560</vt:i4>
      </vt:variant>
      <vt:variant>
        <vt:i4>-1</vt:i4>
      </vt:variant>
      <vt:variant>
        <vt:i4>1030</vt:i4>
      </vt:variant>
      <vt:variant>
        <vt:i4>4</vt:i4>
      </vt:variant>
      <vt:variant>
        <vt:lpwstr>https://www.pulaval.com/</vt:lpwstr>
      </vt:variant>
      <vt:variant>
        <vt:lpwstr/>
      </vt:variant>
      <vt:variant>
        <vt:i4>65621</vt:i4>
      </vt:variant>
      <vt:variant>
        <vt:i4>-1</vt:i4>
      </vt:variant>
      <vt:variant>
        <vt:i4>1030</vt:i4>
      </vt:variant>
      <vt:variant>
        <vt:i4>1</vt:i4>
      </vt:variant>
      <vt:variant>
        <vt:lpwstr>PUL_logo_et_texte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“Une Nation, deux cultures. Continuités et ruptures dans la pensée québécoise traditionnelle (1840-1960)”</dc:title>
  <dc:subject/>
  <dc:creator>Gérard Bouchard, historien et sociologue, 1993</dc:creator>
  <cp:keywords>classiques.sc.soc@gmail.com</cp:keywords>
  <dc:description>http://classiques.uqac.ca/</dc:description>
  <cp:lastModifiedBy>Microsoft Office User</cp:lastModifiedBy>
  <cp:revision>2</cp:revision>
  <cp:lastPrinted>2001-08-26T19:33:00Z</cp:lastPrinted>
  <dcterms:created xsi:type="dcterms:W3CDTF">2021-06-27T13:33:00Z</dcterms:created>
  <dcterms:modified xsi:type="dcterms:W3CDTF">2021-06-27T13:33:00Z</dcterms:modified>
  <cp:category>jean-marie tremblay, sociologue, fondateur, 1993.</cp:category>
</cp:coreProperties>
</file>