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66A3A">
        <w:tblPrEx>
          <w:tblCellMar>
            <w:top w:w="0" w:type="dxa"/>
            <w:bottom w:w="0" w:type="dxa"/>
          </w:tblCellMar>
        </w:tblPrEx>
        <w:tc>
          <w:tcPr>
            <w:tcW w:w="9160" w:type="dxa"/>
            <w:shd w:val="clear" w:color="auto" w:fill="EEECE1"/>
          </w:tcPr>
          <w:p w:rsidR="00666A3A" w:rsidRPr="00B552E2" w:rsidRDefault="00666A3A" w:rsidP="00666A3A">
            <w:pPr>
              <w:pStyle w:val="En-tte"/>
              <w:tabs>
                <w:tab w:val="clear" w:pos="4320"/>
                <w:tab w:val="clear" w:pos="8640"/>
              </w:tabs>
              <w:rPr>
                <w:lang w:val="en-CA" w:bidi="ar-SA"/>
              </w:rPr>
            </w:pPr>
            <w:bookmarkStart w:id="0" w:name="_GoBack"/>
            <w:bookmarkEnd w:id="0"/>
          </w:p>
          <w:p w:rsidR="00666A3A" w:rsidRDefault="00666A3A">
            <w:pPr>
              <w:ind w:firstLine="0"/>
              <w:jc w:val="center"/>
              <w:rPr>
                <w:b/>
                <w:sz w:val="20"/>
                <w:lang w:bidi="ar-SA"/>
              </w:rPr>
            </w:pPr>
          </w:p>
          <w:p w:rsidR="00666A3A" w:rsidRDefault="00666A3A">
            <w:pPr>
              <w:ind w:firstLine="0"/>
              <w:jc w:val="center"/>
              <w:rPr>
                <w:b/>
                <w:sz w:val="20"/>
                <w:lang w:bidi="ar-SA"/>
              </w:rPr>
            </w:pPr>
          </w:p>
          <w:p w:rsidR="00666A3A" w:rsidRDefault="00666A3A">
            <w:pPr>
              <w:ind w:firstLine="0"/>
              <w:jc w:val="center"/>
              <w:rPr>
                <w:b/>
                <w:sz w:val="20"/>
                <w:lang w:bidi="ar-SA"/>
              </w:rPr>
            </w:pPr>
          </w:p>
          <w:p w:rsidR="00666A3A" w:rsidRDefault="00666A3A">
            <w:pPr>
              <w:ind w:firstLine="0"/>
              <w:jc w:val="center"/>
              <w:rPr>
                <w:b/>
                <w:sz w:val="20"/>
                <w:lang w:bidi="ar-SA"/>
              </w:rPr>
            </w:pPr>
          </w:p>
          <w:p w:rsidR="00666A3A" w:rsidRDefault="00666A3A" w:rsidP="00666A3A">
            <w:pPr>
              <w:ind w:firstLine="0"/>
              <w:jc w:val="center"/>
              <w:rPr>
                <w:b/>
                <w:sz w:val="36"/>
              </w:rPr>
            </w:pPr>
            <w:r>
              <w:rPr>
                <w:sz w:val="36"/>
              </w:rPr>
              <w:t>Alain BIHR et Roland Pfefferkorn</w:t>
            </w:r>
          </w:p>
          <w:p w:rsidR="00666A3A" w:rsidRPr="001E7979" w:rsidRDefault="00666A3A" w:rsidP="00666A3A">
            <w:pPr>
              <w:ind w:firstLine="0"/>
              <w:jc w:val="center"/>
              <w:rPr>
                <w:sz w:val="20"/>
              </w:rPr>
            </w:pPr>
            <w:r w:rsidRPr="001E7979">
              <w:rPr>
                <w:sz w:val="20"/>
              </w:rPr>
              <w:t>sociologue français se revend</w:t>
            </w:r>
            <w:r>
              <w:rPr>
                <w:sz w:val="20"/>
              </w:rPr>
              <w:t>iquant du communisme libertaire</w:t>
            </w:r>
          </w:p>
          <w:p w:rsidR="00666A3A" w:rsidRDefault="00666A3A" w:rsidP="00666A3A">
            <w:pPr>
              <w:ind w:firstLine="0"/>
              <w:jc w:val="center"/>
              <w:rPr>
                <w:sz w:val="20"/>
                <w:lang w:bidi="ar-SA"/>
              </w:rPr>
            </w:pPr>
            <w:r w:rsidRPr="001E7979">
              <w:rPr>
                <w:sz w:val="20"/>
                <w:lang w:bidi="ar-SA"/>
              </w:rPr>
              <w:t>professeur des universités à l'université de Franche-Comté.</w:t>
            </w:r>
          </w:p>
          <w:p w:rsidR="00666A3A" w:rsidRPr="001E7979" w:rsidRDefault="00666A3A" w:rsidP="00666A3A">
            <w:pPr>
              <w:ind w:firstLine="0"/>
              <w:jc w:val="center"/>
              <w:rPr>
                <w:sz w:val="20"/>
                <w:lang w:bidi="ar-SA"/>
              </w:rPr>
            </w:pPr>
          </w:p>
          <w:p w:rsidR="00666A3A" w:rsidRPr="00E93E46" w:rsidRDefault="00666A3A" w:rsidP="00666A3A">
            <w:pPr>
              <w:ind w:firstLine="0"/>
              <w:jc w:val="center"/>
              <w:rPr>
                <w:color w:val="008000"/>
                <w:sz w:val="36"/>
                <w:lang w:bidi="ar-SA"/>
              </w:rPr>
            </w:pPr>
            <w:r w:rsidRPr="00507804">
              <w:rPr>
                <w:sz w:val="36"/>
              </w:rPr>
              <w:t>(</w:t>
            </w:r>
            <w:r>
              <w:rPr>
                <w:sz w:val="36"/>
              </w:rPr>
              <w:t>1996</w:t>
            </w:r>
            <w:r w:rsidRPr="00507804">
              <w:rPr>
                <w:sz w:val="36"/>
              </w:rPr>
              <w:t>)</w:t>
            </w:r>
          </w:p>
          <w:p w:rsidR="00666A3A" w:rsidRDefault="00666A3A">
            <w:pPr>
              <w:pStyle w:val="Corpsdetexte"/>
              <w:widowControl w:val="0"/>
              <w:spacing w:before="0" w:after="0"/>
              <w:rPr>
                <w:color w:val="FF0000"/>
                <w:sz w:val="24"/>
                <w:lang w:bidi="ar-SA"/>
              </w:rPr>
            </w:pPr>
          </w:p>
          <w:p w:rsidR="00666A3A" w:rsidRDefault="00666A3A">
            <w:pPr>
              <w:pStyle w:val="Corpsdetexte"/>
              <w:widowControl w:val="0"/>
              <w:spacing w:before="0" w:after="0"/>
              <w:rPr>
                <w:color w:val="FF0000"/>
                <w:sz w:val="24"/>
                <w:lang w:bidi="ar-SA"/>
              </w:rPr>
            </w:pPr>
          </w:p>
          <w:p w:rsidR="00666A3A" w:rsidRDefault="00666A3A">
            <w:pPr>
              <w:pStyle w:val="Corpsdetexte"/>
              <w:widowControl w:val="0"/>
              <w:spacing w:before="0" w:after="0"/>
              <w:rPr>
                <w:color w:val="FF0000"/>
                <w:sz w:val="24"/>
                <w:lang w:bidi="ar-SA"/>
              </w:rPr>
            </w:pPr>
          </w:p>
          <w:p w:rsidR="00666A3A" w:rsidRDefault="00666A3A" w:rsidP="00666A3A">
            <w:pPr>
              <w:pStyle w:val="Titlest"/>
              <w:rPr>
                <w:lang w:bidi="ar-SA"/>
              </w:rPr>
            </w:pPr>
            <w:r w:rsidRPr="00507804">
              <w:rPr>
                <w:lang w:bidi="ar-SA"/>
              </w:rPr>
              <w:t>“</w:t>
            </w:r>
            <w:r>
              <w:rPr>
                <w:lang w:bidi="ar-SA"/>
              </w:rPr>
              <w:t>Travail domestique et vie privée</w:t>
            </w:r>
            <w:r w:rsidRPr="00507804">
              <w:rPr>
                <w:lang w:bidi="ar-SA"/>
              </w:rPr>
              <w:t>.</w:t>
            </w:r>
          </w:p>
          <w:p w:rsidR="00666A3A" w:rsidRPr="007C1F06" w:rsidRDefault="00666A3A" w:rsidP="00666A3A">
            <w:pPr>
              <w:pStyle w:val="Titlest20"/>
              <w:rPr>
                <w:sz w:val="72"/>
                <w:lang w:bidi="ar-SA"/>
              </w:rPr>
            </w:pPr>
            <w:r w:rsidRPr="007C1F06">
              <w:rPr>
                <w:sz w:val="72"/>
                <w:lang w:bidi="ar-SA"/>
              </w:rPr>
              <w:t>Au cœur de la domination</w:t>
            </w:r>
            <w:r w:rsidRPr="007C1F06">
              <w:rPr>
                <w:sz w:val="72"/>
                <w:lang w:bidi="ar-SA"/>
              </w:rPr>
              <w:br/>
              <w:t>masculine</w:t>
            </w:r>
            <w:r>
              <w:rPr>
                <w:sz w:val="72"/>
                <w:lang w:bidi="ar-SA"/>
              </w:rPr>
              <w:t>.</w:t>
            </w:r>
            <w:r w:rsidRPr="007C1F06">
              <w:rPr>
                <w:sz w:val="72"/>
                <w:lang w:bidi="ar-SA"/>
              </w:rPr>
              <w:t>”</w:t>
            </w:r>
          </w:p>
          <w:p w:rsidR="00666A3A" w:rsidRDefault="00666A3A">
            <w:pPr>
              <w:widowControl w:val="0"/>
              <w:ind w:firstLine="0"/>
              <w:jc w:val="center"/>
              <w:rPr>
                <w:lang w:bidi="ar-SA"/>
              </w:rPr>
            </w:pPr>
          </w:p>
          <w:p w:rsidR="00666A3A" w:rsidRDefault="00666A3A">
            <w:pPr>
              <w:widowControl w:val="0"/>
              <w:ind w:firstLine="0"/>
              <w:jc w:val="center"/>
              <w:rPr>
                <w:lang w:bidi="ar-SA"/>
              </w:rPr>
            </w:pPr>
          </w:p>
          <w:p w:rsidR="00666A3A" w:rsidRDefault="00666A3A" w:rsidP="00666A3A">
            <w:pPr>
              <w:widowControl w:val="0"/>
              <w:ind w:firstLine="0"/>
              <w:jc w:val="center"/>
              <w:rPr>
                <w:lang w:bidi="ar-SA"/>
              </w:rPr>
            </w:pPr>
          </w:p>
          <w:p w:rsidR="00666A3A" w:rsidRDefault="00666A3A" w:rsidP="00666A3A">
            <w:pPr>
              <w:widowControl w:val="0"/>
              <w:ind w:firstLine="0"/>
              <w:jc w:val="center"/>
              <w:rPr>
                <w:sz w:val="20"/>
                <w:lang w:bidi="ar-SA"/>
              </w:rPr>
            </w:pPr>
          </w:p>
          <w:p w:rsidR="00666A3A" w:rsidRDefault="00666A3A" w:rsidP="00666A3A">
            <w:pPr>
              <w:widowControl w:val="0"/>
              <w:ind w:firstLine="0"/>
              <w:jc w:val="center"/>
              <w:rPr>
                <w:sz w:val="20"/>
                <w:lang w:bidi="ar-SA"/>
              </w:rPr>
            </w:pPr>
          </w:p>
          <w:p w:rsidR="00666A3A" w:rsidRPr="00384B20" w:rsidRDefault="00666A3A" w:rsidP="00666A3A">
            <w:pPr>
              <w:widowControl w:val="0"/>
              <w:ind w:firstLine="0"/>
              <w:jc w:val="center"/>
              <w:rPr>
                <w:sz w:val="20"/>
                <w:lang w:bidi="ar-SA"/>
              </w:rPr>
            </w:pPr>
          </w:p>
          <w:p w:rsidR="00666A3A" w:rsidRPr="00384B20" w:rsidRDefault="00666A3A" w:rsidP="00666A3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w:t>
              </w:r>
              <w:r>
                <w:rPr>
                  <w:rStyle w:val="Lienhypertexte"/>
                  <w:lang w:bidi="ar-SA"/>
                </w:rPr>
                <w:t> :</w:t>
              </w:r>
              <w:r w:rsidRPr="00302466">
                <w:rPr>
                  <w:rStyle w:val="Lienhypertexte"/>
                  <w:lang w:bidi="ar-SA"/>
                </w:rPr>
                <w:t>//classiques.uqac.ca/</w:t>
              </w:r>
            </w:hyperlink>
          </w:p>
          <w:p w:rsidR="00666A3A" w:rsidRPr="00E07116" w:rsidRDefault="00666A3A" w:rsidP="00666A3A">
            <w:pPr>
              <w:widowControl w:val="0"/>
              <w:ind w:firstLine="0"/>
              <w:jc w:val="both"/>
              <w:rPr>
                <w:lang w:bidi="ar-SA"/>
              </w:rPr>
            </w:pPr>
          </w:p>
          <w:p w:rsidR="00666A3A" w:rsidRDefault="00666A3A">
            <w:pPr>
              <w:widowControl w:val="0"/>
              <w:ind w:firstLine="0"/>
              <w:jc w:val="both"/>
              <w:rPr>
                <w:sz w:val="20"/>
                <w:lang w:bidi="ar-SA"/>
              </w:rPr>
            </w:pPr>
          </w:p>
          <w:p w:rsidR="00666A3A" w:rsidRDefault="00666A3A">
            <w:pPr>
              <w:widowControl w:val="0"/>
              <w:ind w:firstLine="0"/>
              <w:jc w:val="both"/>
              <w:rPr>
                <w:sz w:val="20"/>
                <w:lang w:bidi="ar-SA"/>
              </w:rPr>
            </w:pPr>
          </w:p>
          <w:p w:rsidR="00666A3A" w:rsidRDefault="00666A3A">
            <w:pPr>
              <w:widowControl w:val="0"/>
              <w:ind w:firstLine="0"/>
              <w:jc w:val="both"/>
              <w:rPr>
                <w:sz w:val="20"/>
                <w:lang w:bidi="ar-SA"/>
              </w:rPr>
            </w:pPr>
          </w:p>
          <w:p w:rsidR="00666A3A" w:rsidRDefault="00666A3A">
            <w:pPr>
              <w:widowControl w:val="0"/>
              <w:ind w:firstLine="0"/>
              <w:jc w:val="both"/>
              <w:rPr>
                <w:sz w:val="20"/>
                <w:lang w:bidi="ar-SA"/>
              </w:rPr>
            </w:pPr>
          </w:p>
          <w:p w:rsidR="00666A3A" w:rsidRDefault="00666A3A">
            <w:pPr>
              <w:widowControl w:val="0"/>
              <w:ind w:firstLine="0"/>
              <w:jc w:val="both"/>
              <w:rPr>
                <w:sz w:val="20"/>
                <w:lang w:bidi="ar-SA"/>
              </w:rPr>
            </w:pPr>
          </w:p>
          <w:p w:rsidR="00666A3A" w:rsidRDefault="00666A3A">
            <w:pPr>
              <w:widowControl w:val="0"/>
              <w:ind w:firstLine="0"/>
              <w:jc w:val="both"/>
              <w:rPr>
                <w:sz w:val="20"/>
                <w:lang w:bidi="ar-SA"/>
              </w:rPr>
            </w:pPr>
          </w:p>
          <w:p w:rsidR="00666A3A" w:rsidRDefault="00666A3A">
            <w:pPr>
              <w:widowControl w:val="0"/>
              <w:ind w:firstLine="0"/>
              <w:jc w:val="both"/>
              <w:rPr>
                <w:sz w:val="20"/>
                <w:lang w:bidi="ar-SA"/>
              </w:rPr>
            </w:pPr>
          </w:p>
          <w:p w:rsidR="00666A3A" w:rsidRDefault="00666A3A">
            <w:pPr>
              <w:widowControl w:val="0"/>
              <w:ind w:firstLine="0"/>
              <w:jc w:val="both"/>
              <w:rPr>
                <w:sz w:val="20"/>
                <w:lang w:bidi="ar-SA"/>
              </w:rPr>
            </w:pPr>
          </w:p>
          <w:p w:rsidR="00666A3A" w:rsidRDefault="00666A3A">
            <w:pPr>
              <w:ind w:firstLine="0"/>
              <w:jc w:val="both"/>
              <w:rPr>
                <w:lang w:bidi="ar-SA"/>
              </w:rPr>
            </w:pPr>
          </w:p>
        </w:tc>
      </w:tr>
    </w:tbl>
    <w:p w:rsidR="00666A3A" w:rsidRDefault="00666A3A" w:rsidP="00666A3A">
      <w:pPr>
        <w:ind w:firstLine="0"/>
        <w:jc w:val="both"/>
      </w:pPr>
      <w:r>
        <w:br w:type="page"/>
      </w:r>
    </w:p>
    <w:p w:rsidR="00666A3A" w:rsidRDefault="00666A3A" w:rsidP="00666A3A">
      <w:pPr>
        <w:ind w:firstLine="0"/>
        <w:jc w:val="both"/>
      </w:pPr>
    </w:p>
    <w:p w:rsidR="00666A3A" w:rsidRDefault="00666A3A" w:rsidP="00666A3A">
      <w:pPr>
        <w:ind w:firstLine="0"/>
        <w:jc w:val="both"/>
      </w:pPr>
    </w:p>
    <w:p w:rsidR="00666A3A" w:rsidRDefault="00D81ED2" w:rsidP="00666A3A">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666A3A" w:rsidRDefault="00666A3A" w:rsidP="00666A3A">
      <w:pPr>
        <w:ind w:firstLine="0"/>
        <w:jc w:val="right"/>
      </w:pPr>
      <w:hyperlink r:id="rId9" w:history="1">
        <w:r w:rsidRPr="00302466">
          <w:rPr>
            <w:rStyle w:val="Lienhypertexte"/>
          </w:rPr>
          <w:t>http</w:t>
        </w:r>
        <w:r>
          <w:rPr>
            <w:rStyle w:val="Lienhypertexte"/>
          </w:rPr>
          <w:t> :</w:t>
        </w:r>
        <w:r w:rsidRPr="00302466">
          <w:rPr>
            <w:rStyle w:val="Lienhypertexte"/>
          </w:rPr>
          <w:t>//classiques.uqac.ca/</w:t>
        </w:r>
      </w:hyperlink>
      <w:r>
        <w:t xml:space="preserve"> </w:t>
      </w:r>
    </w:p>
    <w:p w:rsidR="00666A3A" w:rsidRDefault="00666A3A" w:rsidP="00666A3A">
      <w:pPr>
        <w:ind w:firstLine="0"/>
        <w:jc w:val="both"/>
      </w:pPr>
    </w:p>
    <w:p w:rsidR="00666A3A" w:rsidRDefault="00666A3A" w:rsidP="00666A3A">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666A3A" w:rsidRDefault="00666A3A" w:rsidP="00666A3A">
      <w:pPr>
        <w:ind w:firstLine="0"/>
        <w:jc w:val="both"/>
      </w:pPr>
    </w:p>
    <w:p w:rsidR="00666A3A" w:rsidRDefault="00D81ED2" w:rsidP="00666A3A">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666A3A" w:rsidRDefault="00666A3A" w:rsidP="00666A3A">
      <w:pPr>
        <w:ind w:firstLine="0"/>
        <w:jc w:val="both"/>
      </w:pPr>
      <w:hyperlink r:id="rId11" w:history="1">
        <w:r w:rsidRPr="00302466">
          <w:rPr>
            <w:rStyle w:val="Lienhypertexte"/>
          </w:rPr>
          <w:t>http</w:t>
        </w:r>
        <w:r>
          <w:rPr>
            <w:rStyle w:val="Lienhypertexte"/>
          </w:rPr>
          <w:t> :</w:t>
        </w:r>
        <w:r w:rsidRPr="00302466">
          <w:rPr>
            <w:rStyle w:val="Lienhypertexte"/>
          </w:rPr>
          <w:t>//bibliotheque.uqac.ca/</w:t>
        </w:r>
      </w:hyperlink>
      <w:r>
        <w:t xml:space="preserve"> </w:t>
      </w:r>
    </w:p>
    <w:p w:rsidR="00666A3A" w:rsidRDefault="00666A3A" w:rsidP="00666A3A">
      <w:pPr>
        <w:ind w:firstLine="0"/>
        <w:jc w:val="both"/>
      </w:pPr>
    </w:p>
    <w:p w:rsidR="00666A3A" w:rsidRDefault="00666A3A" w:rsidP="00666A3A">
      <w:pPr>
        <w:ind w:firstLine="0"/>
        <w:jc w:val="both"/>
      </w:pPr>
    </w:p>
    <w:p w:rsidR="00666A3A" w:rsidRDefault="00666A3A" w:rsidP="00666A3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666A3A" w:rsidRPr="005E1FF1" w:rsidRDefault="00666A3A" w:rsidP="00666A3A">
      <w:pPr>
        <w:widowControl w:val="0"/>
        <w:autoSpaceDE w:val="0"/>
        <w:autoSpaceDN w:val="0"/>
        <w:adjustRightInd w:val="0"/>
        <w:rPr>
          <w:rFonts w:ascii="Arial" w:hAnsi="Arial"/>
          <w:sz w:val="32"/>
          <w:szCs w:val="32"/>
        </w:rPr>
      </w:pPr>
      <w:r w:rsidRPr="00E07116">
        <w:br w:type="page"/>
      </w:r>
    </w:p>
    <w:p w:rsidR="00666A3A" w:rsidRPr="005E1FF1" w:rsidRDefault="00666A3A">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666A3A" w:rsidRPr="005E1FF1" w:rsidRDefault="00666A3A">
      <w:pPr>
        <w:widowControl w:val="0"/>
        <w:autoSpaceDE w:val="0"/>
        <w:autoSpaceDN w:val="0"/>
        <w:adjustRightInd w:val="0"/>
        <w:rPr>
          <w:rFonts w:ascii="Arial" w:hAnsi="Arial"/>
          <w:sz w:val="32"/>
          <w:szCs w:val="32"/>
        </w:rPr>
      </w:pPr>
    </w:p>
    <w:p w:rsidR="00666A3A" w:rsidRPr="005E1FF1" w:rsidRDefault="00666A3A">
      <w:pPr>
        <w:widowControl w:val="0"/>
        <w:autoSpaceDE w:val="0"/>
        <w:autoSpaceDN w:val="0"/>
        <w:adjustRightInd w:val="0"/>
        <w:jc w:val="both"/>
        <w:rPr>
          <w:rFonts w:ascii="Arial" w:hAnsi="Arial"/>
          <w:color w:val="1C1C1C"/>
          <w:sz w:val="26"/>
          <w:szCs w:val="26"/>
        </w:rPr>
      </w:pPr>
    </w:p>
    <w:p w:rsidR="00666A3A" w:rsidRPr="005E1FF1" w:rsidRDefault="00666A3A">
      <w:pPr>
        <w:widowControl w:val="0"/>
        <w:autoSpaceDE w:val="0"/>
        <w:autoSpaceDN w:val="0"/>
        <w:adjustRightInd w:val="0"/>
        <w:jc w:val="both"/>
        <w:rPr>
          <w:rFonts w:ascii="Arial" w:hAnsi="Arial"/>
          <w:color w:val="1C1C1C"/>
          <w:sz w:val="26"/>
          <w:szCs w:val="26"/>
        </w:rPr>
      </w:pPr>
    </w:p>
    <w:p w:rsidR="00666A3A" w:rsidRPr="005E1FF1" w:rsidRDefault="00666A3A">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666A3A" w:rsidRPr="005E1FF1" w:rsidRDefault="00666A3A">
      <w:pPr>
        <w:widowControl w:val="0"/>
        <w:autoSpaceDE w:val="0"/>
        <w:autoSpaceDN w:val="0"/>
        <w:adjustRightInd w:val="0"/>
        <w:jc w:val="both"/>
        <w:rPr>
          <w:rFonts w:ascii="Arial" w:hAnsi="Arial"/>
          <w:color w:val="1C1C1C"/>
          <w:sz w:val="26"/>
          <w:szCs w:val="26"/>
        </w:rPr>
      </w:pPr>
    </w:p>
    <w:p w:rsidR="00666A3A" w:rsidRPr="00F336C5" w:rsidRDefault="00666A3A" w:rsidP="00666A3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r>
        <w:rPr>
          <w:rFonts w:ascii="Arial" w:hAnsi="Arial"/>
          <w:color w:val="1C1C1C"/>
          <w:sz w:val="26"/>
          <w:szCs w:val="26"/>
        </w:rPr>
        <w:t> :</w:t>
      </w:r>
    </w:p>
    <w:p w:rsidR="00666A3A" w:rsidRPr="00F336C5" w:rsidRDefault="00666A3A" w:rsidP="00666A3A">
      <w:pPr>
        <w:widowControl w:val="0"/>
        <w:autoSpaceDE w:val="0"/>
        <w:autoSpaceDN w:val="0"/>
        <w:adjustRightInd w:val="0"/>
        <w:jc w:val="both"/>
        <w:rPr>
          <w:rFonts w:ascii="Arial" w:hAnsi="Arial"/>
          <w:color w:val="1C1C1C"/>
          <w:sz w:val="26"/>
          <w:szCs w:val="26"/>
        </w:rPr>
      </w:pPr>
    </w:p>
    <w:p w:rsidR="00666A3A" w:rsidRPr="00F336C5" w:rsidRDefault="00666A3A" w:rsidP="00666A3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666A3A" w:rsidRPr="00F336C5" w:rsidRDefault="00666A3A" w:rsidP="00666A3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666A3A" w:rsidRPr="00F336C5" w:rsidRDefault="00666A3A" w:rsidP="00666A3A">
      <w:pPr>
        <w:widowControl w:val="0"/>
        <w:autoSpaceDE w:val="0"/>
        <w:autoSpaceDN w:val="0"/>
        <w:adjustRightInd w:val="0"/>
        <w:jc w:val="both"/>
        <w:rPr>
          <w:rFonts w:ascii="Arial" w:hAnsi="Arial"/>
          <w:color w:val="1C1C1C"/>
          <w:sz w:val="26"/>
          <w:szCs w:val="26"/>
        </w:rPr>
      </w:pPr>
    </w:p>
    <w:p w:rsidR="00666A3A" w:rsidRPr="005E1FF1" w:rsidRDefault="00666A3A">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666A3A" w:rsidRPr="005E1FF1" w:rsidRDefault="00666A3A">
      <w:pPr>
        <w:widowControl w:val="0"/>
        <w:autoSpaceDE w:val="0"/>
        <w:autoSpaceDN w:val="0"/>
        <w:adjustRightInd w:val="0"/>
        <w:jc w:val="both"/>
        <w:rPr>
          <w:rFonts w:ascii="Arial" w:hAnsi="Arial"/>
          <w:color w:val="1C1C1C"/>
          <w:sz w:val="26"/>
          <w:szCs w:val="26"/>
        </w:rPr>
      </w:pPr>
    </w:p>
    <w:p w:rsidR="00666A3A" w:rsidRPr="005E1FF1" w:rsidRDefault="00666A3A">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666A3A" w:rsidRPr="005E1FF1" w:rsidRDefault="00666A3A">
      <w:pPr>
        <w:rPr>
          <w:rFonts w:ascii="Arial" w:hAnsi="Arial"/>
          <w:b/>
          <w:color w:val="1C1C1C"/>
          <w:sz w:val="26"/>
          <w:szCs w:val="26"/>
        </w:rPr>
      </w:pPr>
    </w:p>
    <w:p w:rsidR="00666A3A" w:rsidRPr="00A51D9C" w:rsidRDefault="00666A3A">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666A3A" w:rsidRPr="005E1FF1" w:rsidRDefault="00666A3A">
      <w:pPr>
        <w:rPr>
          <w:rFonts w:ascii="Arial" w:hAnsi="Arial"/>
          <w:b/>
          <w:color w:val="1C1C1C"/>
          <w:sz w:val="26"/>
          <w:szCs w:val="26"/>
        </w:rPr>
      </w:pPr>
    </w:p>
    <w:p w:rsidR="00666A3A" w:rsidRPr="005E1FF1" w:rsidRDefault="00666A3A">
      <w:pPr>
        <w:rPr>
          <w:rFonts w:ascii="Arial" w:hAnsi="Arial"/>
          <w:color w:val="1C1C1C"/>
          <w:sz w:val="26"/>
          <w:szCs w:val="26"/>
        </w:rPr>
      </w:pPr>
      <w:r w:rsidRPr="005E1FF1">
        <w:rPr>
          <w:rFonts w:ascii="Arial" w:hAnsi="Arial"/>
          <w:color w:val="1C1C1C"/>
          <w:sz w:val="26"/>
          <w:szCs w:val="26"/>
        </w:rPr>
        <w:t>Jean-Marie Tremblay, sociologue</w:t>
      </w:r>
    </w:p>
    <w:p w:rsidR="00666A3A" w:rsidRPr="005E1FF1" w:rsidRDefault="00666A3A">
      <w:pPr>
        <w:rPr>
          <w:rFonts w:ascii="Arial" w:hAnsi="Arial"/>
          <w:color w:val="1C1C1C"/>
          <w:sz w:val="26"/>
          <w:szCs w:val="26"/>
        </w:rPr>
      </w:pPr>
      <w:r w:rsidRPr="005E1FF1">
        <w:rPr>
          <w:rFonts w:ascii="Arial" w:hAnsi="Arial"/>
          <w:color w:val="1C1C1C"/>
          <w:sz w:val="26"/>
          <w:szCs w:val="26"/>
        </w:rPr>
        <w:t>Fondateur et Président-directeur général,</w:t>
      </w:r>
    </w:p>
    <w:p w:rsidR="00666A3A" w:rsidRPr="005E1FF1" w:rsidRDefault="00666A3A">
      <w:pPr>
        <w:rPr>
          <w:rFonts w:ascii="Arial" w:hAnsi="Arial"/>
          <w:color w:val="000080"/>
        </w:rPr>
      </w:pPr>
      <w:r w:rsidRPr="005E1FF1">
        <w:rPr>
          <w:rFonts w:ascii="Arial" w:hAnsi="Arial"/>
          <w:color w:val="000080"/>
          <w:sz w:val="26"/>
          <w:szCs w:val="26"/>
        </w:rPr>
        <w:t>LES CLASSIQUES DES SCIENCES SOCIALES.</w:t>
      </w:r>
    </w:p>
    <w:p w:rsidR="00666A3A" w:rsidRPr="00CF4C8E" w:rsidRDefault="00666A3A" w:rsidP="00666A3A">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666A3A" w:rsidRPr="00CF4C8E" w:rsidRDefault="00666A3A" w:rsidP="00666A3A">
      <w:pPr>
        <w:ind w:firstLine="0"/>
        <w:jc w:val="both"/>
        <w:rPr>
          <w:sz w:val="24"/>
          <w:lang w:bidi="ar-SA"/>
        </w:rPr>
      </w:pPr>
      <w:r w:rsidRPr="00CF4C8E">
        <w:rPr>
          <w:sz w:val="24"/>
          <w:lang w:bidi="ar-SA"/>
        </w:rPr>
        <w:t>Courriel</w:t>
      </w:r>
      <w:r>
        <w:rPr>
          <w:sz w:val="24"/>
          <w:lang w:bidi="ar-SA"/>
        </w:rPr>
        <w:t> :</w:t>
      </w:r>
      <w:r w:rsidRPr="00CF4C8E">
        <w:rPr>
          <w:sz w:val="24"/>
          <w:lang w:bidi="ar-SA"/>
        </w:rPr>
        <w:t xml:space="preserve">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666A3A" w:rsidRPr="00CF4C8E" w:rsidRDefault="00666A3A" w:rsidP="00666A3A">
      <w:pPr>
        <w:ind w:left="20" w:hanging="20"/>
        <w:jc w:val="both"/>
        <w:rPr>
          <w:sz w:val="24"/>
        </w:rPr>
      </w:pPr>
      <w:r w:rsidRPr="00CF4C8E">
        <w:rPr>
          <w:sz w:val="24"/>
          <w:lang w:bidi="ar-SA"/>
        </w:rPr>
        <w:t>Site web pédagogique</w:t>
      </w:r>
      <w:r>
        <w:rPr>
          <w:sz w:val="24"/>
          <w:lang w:bidi="ar-SA"/>
        </w:rPr>
        <w:t> :</w:t>
      </w:r>
      <w:r w:rsidRPr="00CF4C8E">
        <w:rPr>
          <w:sz w:val="24"/>
          <w:lang w:bidi="ar-SA"/>
        </w:rPr>
        <w:t xml:space="preserve"> </w:t>
      </w:r>
      <w:hyperlink r:id="rId13" w:history="1">
        <w:r w:rsidRPr="00CF4C8E">
          <w:rPr>
            <w:rStyle w:val="Lienhypertexte"/>
            <w:sz w:val="24"/>
            <w:lang w:bidi="ar-SA"/>
          </w:rPr>
          <w:t>http</w:t>
        </w:r>
        <w:r>
          <w:rPr>
            <w:rStyle w:val="Lienhypertexte"/>
            <w:sz w:val="24"/>
            <w:lang w:bidi="ar-SA"/>
          </w:rPr>
          <w:t> :</w:t>
        </w:r>
        <w:r w:rsidRPr="00CF4C8E">
          <w:rPr>
            <w:rStyle w:val="Lienhypertexte"/>
            <w:sz w:val="24"/>
            <w:lang w:bidi="ar-SA"/>
          </w:rPr>
          <w:t>//jmt-sociologue.uqac.ca/</w:t>
        </w:r>
      </w:hyperlink>
    </w:p>
    <w:p w:rsidR="00666A3A" w:rsidRPr="00CF4C8E" w:rsidRDefault="00666A3A" w:rsidP="00666A3A">
      <w:pPr>
        <w:ind w:left="20" w:hanging="20"/>
        <w:jc w:val="both"/>
        <w:rPr>
          <w:sz w:val="24"/>
        </w:rPr>
      </w:pPr>
      <w:r w:rsidRPr="00CF4C8E">
        <w:rPr>
          <w:sz w:val="24"/>
        </w:rPr>
        <w:t>à partir du texte de</w:t>
      </w:r>
      <w:r>
        <w:rPr>
          <w:sz w:val="24"/>
        </w:rPr>
        <w:t> :</w:t>
      </w:r>
    </w:p>
    <w:p w:rsidR="00666A3A" w:rsidRDefault="00666A3A" w:rsidP="00666A3A">
      <w:pPr>
        <w:ind w:right="720" w:firstLine="0"/>
        <w:rPr>
          <w:sz w:val="24"/>
        </w:rPr>
      </w:pPr>
    </w:p>
    <w:p w:rsidR="00666A3A" w:rsidRDefault="00D81ED2" w:rsidP="00666A3A">
      <w:pPr>
        <w:ind w:left="20" w:firstLine="340"/>
        <w:jc w:val="both"/>
        <w:rPr>
          <w:sz w:val="24"/>
        </w:rPr>
      </w:pPr>
      <w:r>
        <w:rPr>
          <w:noProof/>
        </w:rPr>
        <w:drawing>
          <wp:anchor distT="0" distB="0" distL="114300" distR="114300" simplePos="0" relativeHeight="251657728" behindDoc="0" locked="0" layoutInCell="1" allowOverlap="1">
            <wp:simplePos x="0" y="0"/>
            <wp:positionH relativeFrom="column">
              <wp:posOffset>2794635</wp:posOffset>
            </wp:positionH>
            <wp:positionV relativeFrom="paragraph">
              <wp:posOffset>5080</wp:posOffset>
            </wp:positionV>
            <wp:extent cx="2336800" cy="660400"/>
            <wp:effectExtent l="12700" t="12700" r="0" b="0"/>
            <wp:wrapSquare wrapText="bothSides"/>
            <wp:docPr id="6" name="Image 2" descr="Le_Monde_diplomatique_2020_n&amp;b_logo_5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e_Monde_diplomatique_2020_n&amp;b_logo_50">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6800" cy="660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66A3A" w:rsidRPr="0058603D" w:rsidRDefault="00666A3A" w:rsidP="00666A3A">
      <w:pPr>
        <w:ind w:left="20" w:firstLine="340"/>
        <w:jc w:val="both"/>
        <w:rPr>
          <w:sz w:val="24"/>
        </w:rPr>
      </w:pPr>
    </w:p>
    <w:p w:rsidR="00666A3A" w:rsidRPr="007C1F06" w:rsidRDefault="00666A3A" w:rsidP="00666A3A">
      <w:pPr>
        <w:ind w:left="20" w:firstLine="340"/>
        <w:jc w:val="both"/>
      </w:pPr>
      <w:r w:rsidRPr="007C1F06">
        <w:t>Alain BIHR</w:t>
      </w:r>
      <w:r>
        <w:t xml:space="preserve"> et Roland PFE</w:t>
      </w:r>
      <w:r>
        <w:t>F</w:t>
      </w:r>
      <w:r>
        <w:t>FERKORN</w:t>
      </w:r>
    </w:p>
    <w:p w:rsidR="00666A3A" w:rsidRPr="007C1F06" w:rsidRDefault="00666A3A" w:rsidP="00666A3A">
      <w:pPr>
        <w:ind w:left="20" w:firstLine="340"/>
        <w:jc w:val="both"/>
      </w:pPr>
    </w:p>
    <w:p w:rsidR="00666A3A" w:rsidRPr="007C1F06" w:rsidRDefault="00666A3A" w:rsidP="00666A3A">
      <w:pPr>
        <w:jc w:val="both"/>
      </w:pPr>
      <w:r w:rsidRPr="007C1F06">
        <w:rPr>
          <w:b/>
          <w:color w:val="000080"/>
        </w:rPr>
        <w:t>“</w:t>
      </w:r>
      <w:r w:rsidRPr="007C1F06">
        <w:rPr>
          <w:i/>
          <w:color w:val="000080"/>
        </w:rPr>
        <w:t>Travail domestique et vie privée</w:t>
      </w:r>
      <w:r w:rsidRPr="007C1F06">
        <w:rPr>
          <w:b/>
          <w:color w:val="000080"/>
        </w:rPr>
        <w:t>. Au cœur de la domination masculine.”</w:t>
      </w:r>
    </w:p>
    <w:p w:rsidR="00666A3A" w:rsidRPr="007C1F06" w:rsidRDefault="00666A3A" w:rsidP="00666A3A">
      <w:pPr>
        <w:jc w:val="both"/>
      </w:pPr>
    </w:p>
    <w:p w:rsidR="00666A3A" w:rsidRPr="007C1F06" w:rsidRDefault="00666A3A" w:rsidP="00666A3A">
      <w:pPr>
        <w:jc w:val="both"/>
      </w:pPr>
      <w:r w:rsidRPr="007C1F06">
        <w:t xml:space="preserve">Un article publié dans </w:t>
      </w:r>
      <w:r w:rsidRPr="007C1F06">
        <w:rPr>
          <w:b/>
          <w:i/>
        </w:rPr>
        <w:t>Le Monde diplomatique</w:t>
      </w:r>
      <w:r w:rsidRPr="007C1F06">
        <w:t xml:space="preserve">, </w:t>
      </w:r>
      <w:r>
        <w:t>Paris, septe</w:t>
      </w:r>
      <w:r>
        <w:t>m</w:t>
      </w:r>
      <w:r>
        <w:t>bre 1996, p. 26.</w:t>
      </w:r>
    </w:p>
    <w:p w:rsidR="00666A3A" w:rsidRDefault="00666A3A" w:rsidP="00666A3A">
      <w:pPr>
        <w:jc w:val="both"/>
        <w:rPr>
          <w:sz w:val="24"/>
        </w:rPr>
      </w:pPr>
    </w:p>
    <w:p w:rsidR="00666A3A" w:rsidRPr="0058603D" w:rsidRDefault="00666A3A" w:rsidP="00666A3A">
      <w:pPr>
        <w:jc w:val="both"/>
        <w:rPr>
          <w:sz w:val="24"/>
        </w:rPr>
      </w:pPr>
    </w:p>
    <w:p w:rsidR="00666A3A" w:rsidRPr="0058603D" w:rsidRDefault="00666A3A" w:rsidP="00666A3A">
      <w:pPr>
        <w:ind w:left="20"/>
        <w:jc w:val="both"/>
        <w:rPr>
          <w:sz w:val="24"/>
        </w:rPr>
      </w:pPr>
      <w:r>
        <w:rPr>
          <w:sz w:val="24"/>
        </w:rPr>
        <w:t>L’auteur</w:t>
      </w:r>
      <w:r w:rsidRPr="0058603D">
        <w:rPr>
          <w:sz w:val="24"/>
        </w:rPr>
        <w:t xml:space="preserve"> nous a accordé</w:t>
      </w:r>
      <w:r>
        <w:rPr>
          <w:sz w:val="24"/>
        </w:rPr>
        <w:t xml:space="preserve"> le 28 novembre 2018 son </w:t>
      </w:r>
      <w:r w:rsidRPr="0058603D">
        <w:rPr>
          <w:sz w:val="24"/>
        </w:rPr>
        <w:t>autoris</w:t>
      </w:r>
      <w:r w:rsidRPr="0058603D">
        <w:rPr>
          <w:sz w:val="24"/>
        </w:rPr>
        <w:t>a</w:t>
      </w:r>
      <w:r w:rsidRPr="0058603D">
        <w:rPr>
          <w:sz w:val="24"/>
        </w:rPr>
        <w:t xml:space="preserve">tion de diffuser </w:t>
      </w:r>
      <w:r>
        <w:rPr>
          <w:sz w:val="24"/>
        </w:rPr>
        <w:t>en accès libre à tous ce texte dans Les Classiques des sciences soci</w:t>
      </w:r>
      <w:r>
        <w:rPr>
          <w:sz w:val="24"/>
        </w:rPr>
        <w:t>a</w:t>
      </w:r>
      <w:r>
        <w:rPr>
          <w:sz w:val="24"/>
        </w:rPr>
        <w:t>les</w:t>
      </w:r>
      <w:r w:rsidRPr="0058603D">
        <w:rPr>
          <w:sz w:val="24"/>
        </w:rPr>
        <w:t>.</w:t>
      </w:r>
    </w:p>
    <w:p w:rsidR="00666A3A" w:rsidRPr="0058603D" w:rsidRDefault="00666A3A" w:rsidP="00666A3A">
      <w:pPr>
        <w:jc w:val="both"/>
        <w:rPr>
          <w:sz w:val="24"/>
        </w:rPr>
      </w:pPr>
    </w:p>
    <w:p w:rsidR="00666A3A" w:rsidRPr="00BE16DE" w:rsidRDefault="00D81ED2" w:rsidP="00666A3A">
      <w:pPr>
        <w:ind w:firstLine="0"/>
        <w:rPr>
          <w:sz w:val="24"/>
        </w:rPr>
      </w:pPr>
      <w:r w:rsidRPr="00BE16DE">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66A3A" w:rsidRPr="00BE16DE">
        <w:rPr>
          <w:sz w:val="24"/>
        </w:rPr>
        <w:t xml:space="preserve"> Courriel</w:t>
      </w:r>
      <w:r w:rsidR="00666A3A">
        <w:rPr>
          <w:sz w:val="24"/>
        </w:rPr>
        <w:t> :</w:t>
      </w:r>
      <w:r w:rsidR="00666A3A" w:rsidRPr="00BE16DE">
        <w:rPr>
          <w:sz w:val="24"/>
        </w:rPr>
        <w:t xml:space="preserve"> </w:t>
      </w:r>
      <w:r w:rsidR="00666A3A" w:rsidRPr="001E7979">
        <w:rPr>
          <w:sz w:val="24"/>
        </w:rPr>
        <w:t>Alain Bi</w:t>
      </w:r>
      <w:r w:rsidR="00666A3A">
        <w:rPr>
          <w:sz w:val="24"/>
        </w:rPr>
        <w:t xml:space="preserve">hr : </w:t>
      </w:r>
      <w:hyperlink r:id="rId17" w:history="1">
        <w:r w:rsidR="00666A3A" w:rsidRPr="00AB0E79">
          <w:rPr>
            <w:rStyle w:val="Lienhypertexte"/>
            <w:sz w:val="24"/>
          </w:rPr>
          <w:t>alainbihr09@gmail.com</w:t>
        </w:r>
      </w:hyperlink>
      <w:r w:rsidR="00666A3A">
        <w:rPr>
          <w:sz w:val="24"/>
        </w:rPr>
        <w:t xml:space="preserve"> </w:t>
      </w:r>
    </w:p>
    <w:p w:rsidR="00666A3A" w:rsidRDefault="00666A3A" w:rsidP="00666A3A">
      <w:pPr>
        <w:ind w:left="20"/>
        <w:jc w:val="both"/>
        <w:rPr>
          <w:sz w:val="24"/>
        </w:rPr>
      </w:pPr>
    </w:p>
    <w:p w:rsidR="00666A3A" w:rsidRPr="00753781" w:rsidRDefault="00666A3A" w:rsidP="00666A3A">
      <w:pPr>
        <w:ind w:left="20"/>
        <w:jc w:val="both"/>
        <w:rPr>
          <w:sz w:val="24"/>
        </w:rPr>
      </w:pPr>
    </w:p>
    <w:p w:rsidR="00666A3A" w:rsidRPr="00753781" w:rsidRDefault="00666A3A">
      <w:pPr>
        <w:ind w:right="1800" w:firstLine="0"/>
        <w:jc w:val="both"/>
        <w:rPr>
          <w:sz w:val="24"/>
        </w:rPr>
      </w:pPr>
      <w:r w:rsidRPr="00753781">
        <w:rPr>
          <w:sz w:val="24"/>
        </w:rPr>
        <w:t>Polices de caractères utilisée</w:t>
      </w:r>
      <w:r>
        <w:rPr>
          <w:sz w:val="24"/>
        </w:rPr>
        <w:t> :</w:t>
      </w:r>
    </w:p>
    <w:p w:rsidR="00666A3A" w:rsidRPr="00753781" w:rsidRDefault="00666A3A">
      <w:pPr>
        <w:ind w:right="1800" w:firstLine="0"/>
        <w:jc w:val="both"/>
        <w:rPr>
          <w:sz w:val="24"/>
        </w:rPr>
      </w:pPr>
    </w:p>
    <w:p w:rsidR="00666A3A" w:rsidRPr="00753781" w:rsidRDefault="00666A3A" w:rsidP="00666A3A">
      <w:pPr>
        <w:ind w:left="360" w:right="360" w:firstLine="0"/>
        <w:jc w:val="both"/>
        <w:rPr>
          <w:sz w:val="24"/>
        </w:rPr>
      </w:pPr>
      <w:r w:rsidRPr="00753781">
        <w:rPr>
          <w:sz w:val="24"/>
        </w:rPr>
        <w:t>Pour le texte</w:t>
      </w:r>
      <w:r>
        <w:rPr>
          <w:sz w:val="24"/>
        </w:rPr>
        <w:t> :</w:t>
      </w:r>
      <w:r w:rsidRPr="00753781">
        <w:rPr>
          <w:sz w:val="24"/>
        </w:rPr>
        <w:t xml:space="preserve"> Times New Roman, 14 points.</w:t>
      </w:r>
    </w:p>
    <w:p w:rsidR="00666A3A" w:rsidRPr="00753781" w:rsidRDefault="00666A3A" w:rsidP="00666A3A">
      <w:pPr>
        <w:ind w:left="360" w:right="360" w:firstLine="0"/>
        <w:jc w:val="both"/>
        <w:rPr>
          <w:sz w:val="24"/>
        </w:rPr>
      </w:pPr>
      <w:r w:rsidRPr="00753781">
        <w:rPr>
          <w:sz w:val="24"/>
        </w:rPr>
        <w:t>Pour les notes de bas de page</w:t>
      </w:r>
      <w:r>
        <w:rPr>
          <w:sz w:val="24"/>
        </w:rPr>
        <w:t> :</w:t>
      </w:r>
      <w:r w:rsidRPr="00753781">
        <w:rPr>
          <w:sz w:val="24"/>
        </w:rPr>
        <w:t xml:space="preserve"> Times New Roman, 12 points.</w:t>
      </w:r>
    </w:p>
    <w:p w:rsidR="00666A3A" w:rsidRPr="00753781" w:rsidRDefault="00666A3A">
      <w:pPr>
        <w:ind w:left="360" w:right="1800" w:firstLine="0"/>
        <w:jc w:val="both"/>
        <w:rPr>
          <w:sz w:val="24"/>
        </w:rPr>
      </w:pPr>
    </w:p>
    <w:p w:rsidR="00666A3A" w:rsidRPr="00753781" w:rsidRDefault="00666A3A">
      <w:pPr>
        <w:ind w:right="360" w:firstLine="0"/>
        <w:jc w:val="both"/>
        <w:rPr>
          <w:sz w:val="24"/>
        </w:rPr>
      </w:pPr>
      <w:r w:rsidRPr="00753781">
        <w:rPr>
          <w:sz w:val="24"/>
        </w:rPr>
        <w:t>Édition électronique réalisée avec le traitement de textes Microsoft Word 2008 pour Macintosh.</w:t>
      </w:r>
    </w:p>
    <w:p w:rsidR="00666A3A" w:rsidRPr="00753781" w:rsidRDefault="00666A3A">
      <w:pPr>
        <w:ind w:right="1800" w:firstLine="0"/>
        <w:jc w:val="both"/>
        <w:rPr>
          <w:sz w:val="24"/>
        </w:rPr>
      </w:pPr>
    </w:p>
    <w:p w:rsidR="00666A3A" w:rsidRPr="00753781" w:rsidRDefault="00666A3A" w:rsidP="00666A3A">
      <w:pPr>
        <w:ind w:right="540" w:firstLine="0"/>
        <w:jc w:val="both"/>
        <w:rPr>
          <w:sz w:val="24"/>
        </w:rPr>
      </w:pPr>
      <w:r w:rsidRPr="00753781">
        <w:rPr>
          <w:sz w:val="24"/>
        </w:rPr>
        <w:t>Mise en page sur papier format</w:t>
      </w:r>
      <w:r>
        <w:rPr>
          <w:sz w:val="24"/>
        </w:rPr>
        <w:t> :</w:t>
      </w:r>
      <w:r w:rsidRPr="00753781">
        <w:rPr>
          <w:sz w:val="24"/>
        </w:rPr>
        <w:t xml:space="preserve"> LETTRE US, 8.5’’ x 11’’.</w:t>
      </w:r>
    </w:p>
    <w:p w:rsidR="00666A3A" w:rsidRPr="00753781" w:rsidRDefault="00666A3A">
      <w:pPr>
        <w:ind w:right="1800" w:firstLine="0"/>
        <w:jc w:val="both"/>
        <w:rPr>
          <w:sz w:val="24"/>
        </w:rPr>
      </w:pPr>
    </w:p>
    <w:p w:rsidR="00666A3A" w:rsidRPr="00753781" w:rsidRDefault="00666A3A" w:rsidP="00666A3A">
      <w:pPr>
        <w:ind w:firstLine="0"/>
        <w:jc w:val="both"/>
        <w:rPr>
          <w:sz w:val="24"/>
        </w:rPr>
      </w:pPr>
      <w:r w:rsidRPr="00753781">
        <w:rPr>
          <w:sz w:val="24"/>
        </w:rPr>
        <w:t xml:space="preserve">Édition numérique réalisée le </w:t>
      </w:r>
      <w:r>
        <w:rPr>
          <w:sz w:val="24"/>
        </w:rPr>
        <w:t>20 avril 2020 à Chicoutimi</w:t>
      </w:r>
      <w:r w:rsidRPr="00753781">
        <w:rPr>
          <w:sz w:val="24"/>
        </w:rPr>
        <w:t>, Qu</w:t>
      </w:r>
      <w:r w:rsidRPr="00753781">
        <w:rPr>
          <w:sz w:val="24"/>
        </w:rPr>
        <w:t>é</w:t>
      </w:r>
      <w:r w:rsidRPr="00753781">
        <w:rPr>
          <w:sz w:val="24"/>
        </w:rPr>
        <w:t>bec.</w:t>
      </w:r>
    </w:p>
    <w:p w:rsidR="00666A3A" w:rsidRPr="00753781" w:rsidRDefault="00666A3A">
      <w:pPr>
        <w:ind w:right="1800" w:firstLine="0"/>
        <w:jc w:val="both"/>
        <w:rPr>
          <w:sz w:val="24"/>
        </w:rPr>
      </w:pPr>
    </w:p>
    <w:p w:rsidR="00666A3A" w:rsidRPr="00753781" w:rsidRDefault="00D81ED2">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666A3A" w:rsidRDefault="00666A3A" w:rsidP="00666A3A">
      <w:pPr>
        <w:ind w:left="20"/>
        <w:jc w:val="both"/>
      </w:pPr>
      <w:r>
        <w:br w:type="page"/>
      </w:r>
    </w:p>
    <w:p w:rsidR="00666A3A" w:rsidRDefault="00666A3A" w:rsidP="00666A3A">
      <w:pPr>
        <w:ind w:firstLine="0"/>
        <w:jc w:val="center"/>
        <w:rPr>
          <w:b/>
          <w:sz w:val="36"/>
        </w:rPr>
      </w:pPr>
      <w:r>
        <w:rPr>
          <w:sz w:val="36"/>
        </w:rPr>
        <w:t>Alain BIHR</w:t>
      </w:r>
    </w:p>
    <w:p w:rsidR="00666A3A" w:rsidRPr="001E7979" w:rsidRDefault="00666A3A" w:rsidP="00666A3A">
      <w:pPr>
        <w:ind w:firstLine="0"/>
        <w:jc w:val="center"/>
        <w:rPr>
          <w:sz w:val="20"/>
        </w:rPr>
      </w:pPr>
      <w:r w:rsidRPr="001E7979">
        <w:rPr>
          <w:sz w:val="20"/>
        </w:rPr>
        <w:t>sociologue français se revend</w:t>
      </w:r>
      <w:r>
        <w:rPr>
          <w:sz w:val="20"/>
        </w:rPr>
        <w:t>iquant du communisme libertaire</w:t>
      </w:r>
    </w:p>
    <w:p w:rsidR="00666A3A" w:rsidRDefault="00666A3A" w:rsidP="00666A3A">
      <w:pPr>
        <w:ind w:firstLine="0"/>
        <w:jc w:val="center"/>
        <w:rPr>
          <w:sz w:val="20"/>
          <w:lang w:bidi="ar-SA"/>
        </w:rPr>
      </w:pPr>
      <w:r w:rsidRPr="001E7979">
        <w:rPr>
          <w:sz w:val="20"/>
          <w:lang w:bidi="ar-SA"/>
        </w:rPr>
        <w:t>professeur des universités à l'université de Franche-Comté.</w:t>
      </w:r>
    </w:p>
    <w:p w:rsidR="00666A3A" w:rsidRDefault="00666A3A" w:rsidP="00666A3A">
      <w:pPr>
        <w:ind w:firstLine="0"/>
        <w:jc w:val="center"/>
      </w:pPr>
    </w:p>
    <w:p w:rsidR="00666A3A" w:rsidRPr="00F6037D" w:rsidRDefault="00666A3A" w:rsidP="00666A3A">
      <w:pPr>
        <w:ind w:firstLine="0"/>
        <w:jc w:val="center"/>
        <w:rPr>
          <w:color w:val="000080"/>
          <w:sz w:val="36"/>
        </w:rPr>
      </w:pPr>
      <w:r w:rsidRPr="007C1F06">
        <w:rPr>
          <w:i/>
          <w:color w:val="000080"/>
        </w:rPr>
        <w:t>“Travail domestique et vie privée.</w:t>
      </w:r>
      <w:r>
        <w:rPr>
          <w:color w:val="000080"/>
          <w:sz w:val="36"/>
        </w:rPr>
        <w:br/>
      </w:r>
      <w:r w:rsidRPr="007C1F06">
        <w:rPr>
          <w:color w:val="000080"/>
          <w:sz w:val="36"/>
        </w:rPr>
        <w:t>Au cœur de la domination masculine.”</w:t>
      </w:r>
    </w:p>
    <w:p w:rsidR="00666A3A" w:rsidRDefault="00666A3A" w:rsidP="00666A3A">
      <w:pPr>
        <w:ind w:firstLine="0"/>
        <w:jc w:val="center"/>
      </w:pPr>
    </w:p>
    <w:p w:rsidR="00666A3A" w:rsidRDefault="00D81ED2" w:rsidP="00666A3A">
      <w:pPr>
        <w:ind w:firstLine="0"/>
        <w:jc w:val="center"/>
      </w:pPr>
      <w:r>
        <w:rPr>
          <w:noProof/>
        </w:rPr>
        <w:drawing>
          <wp:inline distT="0" distB="0" distL="0" distR="0">
            <wp:extent cx="3543300" cy="5219700"/>
            <wp:effectExtent l="25400" t="25400" r="12700" b="12700"/>
            <wp:docPr id="5" name="Image 5" descr="LeMonde_diplomatique_2000-09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Monde_diplomatique_2000-09_L"/>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3300" cy="5219700"/>
                    </a:xfrm>
                    <a:prstGeom prst="rect">
                      <a:avLst/>
                    </a:prstGeom>
                    <a:noFill/>
                    <a:ln w="19050" cmpd="sng">
                      <a:solidFill>
                        <a:srgbClr val="000000"/>
                      </a:solidFill>
                      <a:miter lim="800000"/>
                      <a:headEnd/>
                      <a:tailEnd/>
                    </a:ln>
                    <a:effectLst/>
                  </pic:spPr>
                </pic:pic>
              </a:graphicData>
            </a:graphic>
          </wp:inline>
        </w:drawing>
      </w:r>
    </w:p>
    <w:p w:rsidR="00666A3A" w:rsidRDefault="00666A3A" w:rsidP="00666A3A">
      <w:pPr>
        <w:ind w:firstLine="0"/>
        <w:jc w:val="center"/>
      </w:pPr>
    </w:p>
    <w:p w:rsidR="00666A3A" w:rsidRDefault="00666A3A" w:rsidP="00666A3A">
      <w:pPr>
        <w:ind w:firstLine="0"/>
        <w:jc w:val="both"/>
      </w:pPr>
      <w:r w:rsidRPr="007C1F06">
        <w:t xml:space="preserve">Un article publié dans </w:t>
      </w:r>
      <w:r w:rsidRPr="007C1F06">
        <w:rPr>
          <w:b/>
          <w:i/>
        </w:rPr>
        <w:t>Le Monde diplomatique</w:t>
      </w:r>
      <w:r w:rsidRPr="007C1F06">
        <w:t xml:space="preserve">, </w:t>
      </w:r>
      <w:r>
        <w:t>Paris, septe</w:t>
      </w:r>
      <w:r>
        <w:t>m</w:t>
      </w:r>
      <w:r>
        <w:t>bre 1996, p. 26.</w:t>
      </w:r>
    </w:p>
    <w:p w:rsidR="00666A3A" w:rsidRDefault="00666A3A" w:rsidP="00666A3A">
      <w:pPr>
        <w:pStyle w:val="p"/>
      </w:pPr>
      <w:r>
        <w:br w:type="page"/>
      </w:r>
      <w:r>
        <w:lastRenderedPageBreak/>
        <w:t>[26]</w:t>
      </w:r>
    </w:p>
    <w:p w:rsidR="00666A3A" w:rsidRDefault="00666A3A" w:rsidP="00666A3A">
      <w:pPr>
        <w:jc w:val="both"/>
      </w:pPr>
    </w:p>
    <w:p w:rsidR="00666A3A" w:rsidRDefault="00666A3A" w:rsidP="00666A3A">
      <w:pPr>
        <w:ind w:left="20"/>
        <w:jc w:val="both"/>
      </w:pPr>
    </w:p>
    <w:p w:rsidR="00666A3A" w:rsidRDefault="00666A3A" w:rsidP="00666A3A">
      <w:pPr>
        <w:ind w:firstLine="0"/>
        <w:jc w:val="center"/>
        <w:rPr>
          <w:b/>
          <w:sz w:val="36"/>
        </w:rPr>
      </w:pPr>
      <w:r>
        <w:rPr>
          <w:sz w:val="36"/>
        </w:rPr>
        <w:t>Alain BIHR et Roland Pfefferkorn </w:t>
      </w:r>
      <w:r>
        <w:rPr>
          <w:rStyle w:val="Appelnotedebasdep"/>
        </w:rPr>
        <w:footnoteReference w:customMarkFollows="1" w:id="1"/>
        <w:t>*</w:t>
      </w:r>
    </w:p>
    <w:p w:rsidR="00666A3A" w:rsidRPr="001E7979" w:rsidRDefault="00666A3A" w:rsidP="00666A3A">
      <w:pPr>
        <w:ind w:firstLine="0"/>
        <w:jc w:val="center"/>
        <w:rPr>
          <w:sz w:val="20"/>
        </w:rPr>
      </w:pPr>
      <w:r w:rsidRPr="001E7979">
        <w:rPr>
          <w:sz w:val="20"/>
        </w:rPr>
        <w:t>sociologue français se revend</w:t>
      </w:r>
      <w:r>
        <w:rPr>
          <w:sz w:val="20"/>
        </w:rPr>
        <w:t>iquant du communisme libertaire</w:t>
      </w:r>
    </w:p>
    <w:p w:rsidR="00666A3A" w:rsidRDefault="00666A3A" w:rsidP="00666A3A">
      <w:pPr>
        <w:ind w:firstLine="0"/>
        <w:jc w:val="center"/>
        <w:rPr>
          <w:sz w:val="20"/>
          <w:lang w:bidi="ar-SA"/>
        </w:rPr>
      </w:pPr>
      <w:r w:rsidRPr="001E7979">
        <w:rPr>
          <w:sz w:val="20"/>
          <w:lang w:bidi="ar-SA"/>
        </w:rPr>
        <w:t>professeur des universités à l'université de Franche-Comté.</w:t>
      </w:r>
    </w:p>
    <w:p w:rsidR="00666A3A" w:rsidRDefault="00666A3A" w:rsidP="00666A3A">
      <w:pPr>
        <w:ind w:firstLine="0"/>
        <w:jc w:val="center"/>
      </w:pPr>
    </w:p>
    <w:p w:rsidR="00666A3A" w:rsidRPr="00F6037D" w:rsidRDefault="00666A3A" w:rsidP="00666A3A">
      <w:pPr>
        <w:ind w:firstLine="0"/>
        <w:jc w:val="center"/>
        <w:rPr>
          <w:color w:val="000080"/>
          <w:sz w:val="36"/>
        </w:rPr>
      </w:pPr>
      <w:r w:rsidRPr="007C1F06">
        <w:rPr>
          <w:i/>
          <w:color w:val="000080"/>
        </w:rPr>
        <w:t>“Travail domestique et vie privée.</w:t>
      </w:r>
      <w:r>
        <w:rPr>
          <w:color w:val="000080"/>
          <w:sz w:val="36"/>
        </w:rPr>
        <w:br/>
      </w:r>
      <w:r w:rsidRPr="007C1F06">
        <w:rPr>
          <w:color w:val="000080"/>
          <w:sz w:val="36"/>
        </w:rPr>
        <w:t>Au cœur de la domination masculine.”</w:t>
      </w:r>
    </w:p>
    <w:p w:rsidR="00666A3A" w:rsidRDefault="00666A3A" w:rsidP="00666A3A">
      <w:pPr>
        <w:ind w:firstLine="0"/>
        <w:jc w:val="center"/>
      </w:pPr>
    </w:p>
    <w:p w:rsidR="00666A3A" w:rsidRDefault="00666A3A" w:rsidP="00666A3A">
      <w:pPr>
        <w:ind w:firstLine="0"/>
        <w:jc w:val="center"/>
      </w:pPr>
    </w:p>
    <w:p w:rsidR="00666A3A" w:rsidRDefault="00666A3A" w:rsidP="00666A3A">
      <w:pPr>
        <w:ind w:firstLine="0"/>
        <w:jc w:val="both"/>
      </w:pPr>
      <w:r w:rsidRPr="007C1F06">
        <w:t xml:space="preserve">Un article publié dans </w:t>
      </w:r>
      <w:r w:rsidRPr="007C1F06">
        <w:rPr>
          <w:b/>
          <w:i/>
        </w:rPr>
        <w:t>Le Monde diplomatique</w:t>
      </w:r>
      <w:r w:rsidRPr="007C1F06">
        <w:t xml:space="preserve">, </w:t>
      </w:r>
      <w:r>
        <w:t>Paris, septe</w:t>
      </w:r>
      <w:r>
        <w:t>m</w:t>
      </w:r>
      <w:r>
        <w:t>bre 1996, p. 26.</w:t>
      </w:r>
    </w:p>
    <w:p w:rsidR="00666A3A" w:rsidRDefault="00666A3A" w:rsidP="00666A3A">
      <w:pPr>
        <w:jc w:val="both"/>
      </w:pPr>
    </w:p>
    <w:p w:rsidR="00666A3A" w:rsidRDefault="00666A3A" w:rsidP="00666A3A">
      <w:pPr>
        <w:jc w:val="both"/>
      </w:pPr>
    </w:p>
    <w:p w:rsidR="00666A3A" w:rsidRDefault="00666A3A" w:rsidP="00666A3A">
      <w:pPr>
        <w:jc w:val="both"/>
      </w:pPr>
    </w:p>
    <w:p w:rsidR="00666A3A" w:rsidRDefault="00666A3A" w:rsidP="00666A3A">
      <w:pPr>
        <w:pStyle w:val="a"/>
      </w:pPr>
      <w:r>
        <w:t>Résumé</w:t>
      </w:r>
    </w:p>
    <w:p w:rsidR="00666A3A" w:rsidRDefault="00666A3A" w:rsidP="00666A3A">
      <w:pPr>
        <w:spacing w:before="120" w:after="120"/>
        <w:jc w:val="both"/>
      </w:pPr>
    </w:p>
    <w:p w:rsidR="00666A3A" w:rsidRPr="00DC257A" w:rsidRDefault="00666A3A" w:rsidP="00666A3A">
      <w:pPr>
        <w:spacing w:before="120" w:after="120"/>
        <w:ind w:left="1080"/>
        <w:jc w:val="both"/>
        <w:rPr>
          <w:color w:val="000090"/>
          <w:sz w:val="24"/>
        </w:rPr>
      </w:pPr>
      <w:r w:rsidRPr="00DC257A">
        <w:rPr>
          <w:color w:val="000090"/>
          <w:sz w:val="24"/>
        </w:rPr>
        <w:t>Les aspirations féministes des années 70 n’ont pas encore abouti, tant s’en faut. La crise autorise même nombre de di</w:t>
      </w:r>
      <w:r w:rsidRPr="00DC257A">
        <w:rPr>
          <w:color w:val="000090"/>
          <w:sz w:val="24"/>
        </w:rPr>
        <w:t>s</w:t>
      </w:r>
      <w:r w:rsidRPr="00DC257A">
        <w:rPr>
          <w:color w:val="000090"/>
          <w:sz w:val="24"/>
        </w:rPr>
        <w:t>cours demandant le re</w:t>
      </w:r>
      <w:r w:rsidRPr="00DC257A">
        <w:rPr>
          <w:color w:val="000090"/>
          <w:sz w:val="24"/>
        </w:rPr>
        <w:t>n</w:t>
      </w:r>
      <w:r w:rsidRPr="00DC257A">
        <w:rPr>
          <w:color w:val="000090"/>
          <w:sz w:val="24"/>
        </w:rPr>
        <w:t>voi des femmes dans leurs foyers. L’éloge de la différence est de retour. Face à cette offensive, la pression pour accéder à l’égalité s’organise. Mais, au-delà des revendications publiques, hommes et femmes ont to</w:t>
      </w:r>
      <w:r w:rsidRPr="00DC257A">
        <w:rPr>
          <w:color w:val="000090"/>
          <w:sz w:val="24"/>
        </w:rPr>
        <w:t>u</w:t>
      </w:r>
      <w:r w:rsidRPr="00DC257A">
        <w:rPr>
          <w:color w:val="000090"/>
          <w:sz w:val="24"/>
        </w:rPr>
        <w:t>jours une véritable révolution culturelle à entreprendre dans leur vie pr</w:t>
      </w:r>
      <w:r w:rsidRPr="00DC257A">
        <w:rPr>
          <w:color w:val="000090"/>
          <w:sz w:val="24"/>
        </w:rPr>
        <w:t>i</w:t>
      </w:r>
      <w:r w:rsidRPr="00DC257A">
        <w:rPr>
          <w:color w:val="000090"/>
          <w:sz w:val="24"/>
        </w:rPr>
        <w:t>vée.</w:t>
      </w:r>
    </w:p>
    <w:p w:rsidR="00666A3A" w:rsidRPr="00DC257A" w:rsidRDefault="00666A3A" w:rsidP="00666A3A">
      <w:pPr>
        <w:spacing w:before="120" w:after="120"/>
        <w:ind w:left="1080"/>
        <w:jc w:val="both"/>
        <w:rPr>
          <w:color w:val="000090"/>
          <w:sz w:val="24"/>
        </w:rPr>
      </w:pPr>
      <w:r w:rsidRPr="00DC257A">
        <w:rPr>
          <w:color w:val="000090"/>
          <w:sz w:val="24"/>
        </w:rPr>
        <w:t>Mots-clés : ▪ Femmes</w:t>
      </w:r>
    </w:p>
    <w:p w:rsidR="00666A3A" w:rsidRPr="00B77D72" w:rsidRDefault="00666A3A" w:rsidP="00666A3A">
      <w:pPr>
        <w:spacing w:before="120" w:after="120"/>
        <w:jc w:val="both"/>
      </w:pPr>
    </w:p>
    <w:p w:rsidR="00666A3A" w:rsidRPr="00B77D72" w:rsidRDefault="00666A3A" w:rsidP="00666A3A">
      <w:pPr>
        <w:spacing w:before="120" w:after="120"/>
        <w:jc w:val="both"/>
      </w:pPr>
      <w:r w:rsidRPr="00B77D72">
        <w:t>Au terme de trois décennies riches en bouleversements, un nœud de contradictions marque l’investissement des femmes dans la société française, dont le dénouement peut déboucher sur de multiples poss</w:t>
      </w:r>
      <w:r w:rsidRPr="00B77D72">
        <w:t>i</w:t>
      </w:r>
      <w:r w:rsidRPr="00B77D72">
        <w:t>bles. Pour s’en convaincre, il suffit de parcourir la table des matières du ra</w:t>
      </w:r>
      <w:r w:rsidRPr="00B77D72">
        <w:t>p</w:t>
      </w:r>
      <w:r w:rsidRPr="00B77D72">
        <w:t>port établi par la France en vue de la quatrième Conférence mondiale sur les femmes, mise sur pied par l’Organisation des N</w:t>
      </w:r>
      <w:r w:rsidRPr="00B77D72">
        <w:t>a</w:t>
      </w:r>
      <w:r w:rsidRPr="00B77D72">
        <w:lastRenderedPageBreak/>
        <w:t>tions unies, à Pékin, du 4 au 15 septembre 1995</w:t>
      </w:r>
      <w:r>
        <w:t> </w:t>
      </w:r>
      <w:r>
        <w:rPr>
          <w:rStyle w:val="Appelnotedebasdep"/>
        </w:rPr>
        <w:footnoteReference w:id="2"/>
      </w:r>
      <w:r w:rsidRPr="00B77D72">
        <w:t>. La deuxième pa</w:t>
      </w:r>
      <w:r w:rsidRPr="00B77D72">
        <w:t>r</w:t>
      </w:r>
      <w:r w:rsidRPr="00B77D72">
        <w:t>tie s’intitule</w:t>
      </w:r>
      <w:r>
        <w:t> :</w:t>
      </w:r>
      <w:r w:rsidRPr="00B77D72">
        <w:t xml:space="preserve"> "Un bilan contrasté</w:t>
      </w:r>
      <w:r>
        <w:t> :</w:t>
      </w:r>
      <w:r w:rsidRPr="00B77D72">
        <w:t xml:space="preserve"> ambiguïtés et paradoxes". Les deux autres titres - "De l’égalité des droits vers l’égalité de fait</w:t>
      </w:r>
      <w:r>
        <w:t> </w:t>
      </w:r>
      <w:r w:rsidRPr="00B77D72">
        <w:t>? Les pr</w:t>
      </w:r>
      <w:r w:rsidRPr="00B77D72">
        <w:t>o</w:t>
      </w:r>
      <w:r w:rsidRPr="00B77D72">
        <w:t>grès et les acquis" et "Vers une société qui intègre mieux les comp</w:t>
      </w:r>
      <w:r w:rsidRPr="00B77D72">
        <w:t>o</w:t>
      </w:r>
      <w:r w:rsidRPr="00B77D72">
        <w:t>santes masculines et féminines</w:t>
      </w:r>
      <w:r>
        <w:t> </w:t>
      </w:r>
      <w:r w:rsidRPr="00B77D72">
        <w:t>?" - indiquent les avancées limitées a</w:t>
      </w:r>
      <w:r w:rsidRPr="00B77D72">
        <w:t>c</w:t>
      </w:r>
      <w:r w:rsidRPr="00B77D72">
        <w:t>complies sur le chemin de l’égalité et les incertitudes sur l’avenir de ces acquis.</w:t>
      </w:r>
    </w:p>
    <w:p w:rsidR="00666A3A" w:rsidRPr="00B77D72" w:rsidRDefault="00666A3A" w:rsidP="00666A3A">
      <w:pPr>
        <w:spacing w:before="120" w:after="120"/>
        <w:jc w:val="both"/>
      </w:pPr>
      <w:r w:rsidRPr="00B77D72">
        <w:t>La "question féminine" est loin d’être réglée</w:t>
      </w:r>
      <w:r>
        <w:t> :</w:t>
      </w:r>
      <w:r w:rsidRPr="00B77D72">
        <w:t xml:space="preserve"> quels que soient le domaine et la dimension de la vie sociale que l’on considère, la persi</w:t>
      </w:r>
      <w:r w:rsidRPr="00B77D72">
        <w:t>s</w:t>
      </w:r>
      <w:r w:rsidRPr="00B77D72">
        <w:t>tance des disparités, quelquefois importantes, entre la condition faite aux hommes et celle subie par les femmes est patente, en dépit du principe hautement affirmé de l’égalité entre les sexes. Cette procl</w:t>
      </w:r>
      <w:r w:rsidRPr="00B77D72">
        <w:t>a</w:t>
      </w:r>
      <w:r w:rsidRPr="00B77D72">
        <w:t>mation masque mal les différences durables dans l’accès à la form</w:t>
      </w:r>
      <w:r w:rsidRPr="00B77D72">
        <w:t>a</w:t>
      </w:r>
      <w:r w:rsidRPr="00B77D72">
        <w:t>tion et à l’emploi, dans les qualifications et les hiérarchies définies selon la division sociale du travail, dans les rémunérations professio</w:t>
      </w:r>
      <w:r w:rsidRPr="00B77D72">
        <w:t>n</w:t>
      </w:r>
      <w:r w:rsidRPr="00B77D72">
        <w:t>nelles, dans le partage des tâches et des fonctions au sein du couple et de la famille, dans la probab</w:t>
      </w:r>
      <w:r w:rsidRPr="00B77D72">
        <w:t>i</w:t>
      </w:r>
      <w:r w:rsidRPr="00B77D72">
        <w:t>lité de parvenir à une position sociale plus élevée, dans l’espace public et notamment dans l’accès aux po</w:t>
      </w:r>
      <w:r w:rsidRPr="00B77D72">
        <w:t>s</w:t>
      </w:r>
      <w:r w:rsidRPr="00B77D72">
        <w:t>tes de responsabilité politique, et jusque dans l’appréhension de la vieillesse</w:t>
      </w:r>
      <w:r>
        <w:t> </w:t>
      </w:r>
      <w:r>
        <w:rPr>
          <w:rStyle w:val="Appelnotedebasdep"/>
        </w:rPr>
        <w:footnoteReference w:id="3"/>
      </w:r>
      <w:r w:rsidRPr="00B77D72">
        <w:t>.</w:t>
      </w:r>
    </w:p>
    <w:p w:rsidR="00666A3A" w:rsidRPr="00B77D72" w:rsidRDefault="00666A3A" w:rsidP="00666A3A">
      <w:pPr>
        <w:spacing w:before="120" w:after="120"/>
        <w:jc w:val="both"/>
      </w:pPr>
      <w:r w:rsidRPr="00B77D72">
        <w:t>Comme les inégalités sociales, celles entre sexes se répètent et se cumulent</w:t>
      </w:r>
      <w:r>
        <w:t> </w:t>
      </w:r>
      <w:r>
        <w:rPr>
          <w:rStyle w:val="Appelnotedebasdep"/>
        </w:rPr>
        <w:footnoteReference w:id="4"/>
      </w:r>
      <w:r>
        <w:t> :</w:t>
      </w:r>
      <w:r w:rsidRPr="00B77D72">
        <w:t xml:space="preserve"> elles s’engendrent et se nourrissent mutuellement, en multipliant les avantages au profit des uns et les handicaps au détr</w:t>
      </w:r>
      <w:r w:rsidRPr="00B77D72">
        <w:t>i</w:t>
      </w:r>
      <w:r w:rsidRPr="00B77D72">
        <w:t>ment des autres. Ainsi la division inégalitaire du travail domestique dresse un sérieux obstacle à l’activité, à l’investissement dans une ca</w:t>
      </w:r>
      <w:r w:rsidRPr="00B77D72">
        <w:t>r</w:t>
      </w:r>
      <w:r w:rsidRPr="00B77D72">
        <w:t>rière professionnelle des femmes. Réciproquement, les grandes diff</w:t>
      </w:r>
      <w:r w:rsidRPr="00B77D72">
        <w:t>i</w:t>
      </w:r>
      <w:r w:rsidRPr="00B77D72">
        <w:t>cultés rencontrées lors de la recherche ou de la conservation d’un e</w:t>
      </w:r>
      <w:r w:rsidRPr="00B77D72">
        <w:t>m</w:t>
      </w:r>
      <w:r w:rsidRPr="00B77D72">
        <w:t>ploi normal (à durée indéterminée et à temps plein), répondant au d</w:t>
      </w:r>
      <w:r w:rsidRPr="00B77D72">
        <w:t>é</w:t>
      </w:r>
      <w:r w:rsidRPr="00B77D72">
        <w:t xml:space="preserve">sir d’accomplissement personnel et de promotion sociale, les incitent </w:t>
      </w:r>
      <w:r w:rsidRPr="00B77D72">
        <w:lastRenderedPageBreak/>
        <w:t>fr</w:t>
      </w:r>
      <w:r w:rsidRPr="00B77D72">
        <w:t>é</w:t>
      </w:r>
      <w:r w:rsidRPr="00B77D72">
        <w:t>quemment à se replier sur la sphère conjugale et familiale, au profit du travail domestique. L’attribution du privé aux femmes (mais aussi leur consentement) et l’hégémonie des hommes sur l’espace public se gén</w:t>
      </w:r>
      <w:r w:rsidRPr="00B77D72">
        <w:t>è</w:t>
      </w:r>
      <w:r w:rsidRPr="00B77D72">
        <w:t>rent et se renforcent en un cercle vicieux.</w:t>
      </w:r>
    </w:p>
    <w:p w:rsidR="00666A3A" w:rsidRPr="00B77D72" w:rsidRDefault="00666A3A" w:rsidP="00666A3A">
      <w:pPr>
        <w:spacing w:before="120" w:after="120"/>
        <w:jc w:val="both"/>
      </w:pPr>
    </w:p>
    <w:p w:rsidR="00666A3A" w:rsidRPr="00B77D72" w:rsidRDefault="00666A3A" w:rsidP="00666A3A">
      <w:pPr>
        <w:pStyle w:val="a"/>
      </w:pPr>
      <w:r w:rsidRPr="00B77D72">
        <w:t>Une répartition inégalitaire des rôles</w:t>
      </w:r>
    </w:p>
    <w:p w:rsidR="00666A3A" w:rsidRPr="00B77D72" w:rsidRDefault="00666A3A" w:rsidP="00666A3A">
      <w:pPr>
        <w:spacing w:before="120" w:after="120"/>
        <w:jc w:val="both"/>
      </w:pPr>
    </w:p>
    <w:p w:rsidR="00666A3A" w:rsidRPr="00B77D72" w:rsidRDefault="00666A3A" w:rsidP="00666A3A">
      <w:pPr>
        <w:spacing w:before="120" w:after="120"/>
        <w:jc w:val="both"/>
      </w:pPr>
      <w:r>
        <w:t>À</w:t>
      </w:r>
      <w:r w:rsidRPr="00B77D72">
        <w:t xml:space="preserve"> travers les générations, les disparités entre hommes et femmes se reproduisent non sans changements, il est vrai. Les modèles sociaux d</w:t>
      </w:r>
      <w:r w:rsidRPr="00B77D72">
        <w:t>o</w:t>
      </w:r>
      <w:r w:rsidRPr="00B77D72">
        <w:t>minants incitent, par exemple, les adolescentes et les étudiantes à limiter délibérément leurs ambitions scolaires, puis professionnelles, pour les rendre compatibles avec leurs futures tâches maternelles et domestiques. Elles se coulent ainsi très tôt dans le moule traditio</w:t>
      </w:r>
      <w:r w:rsidRPr="00B77D72">
        <w:t>n</w:t>
      </w:r>
      <w:r w:rsidRPr="00B77D72">
        <w:t>nel</w:t>
      </w:r>
      <w:r>
        <w:t> </w:t>
      </w:r>
      <w:r>
        <w:rPr>
          <w:rStyle w:val="Appelnotedebasdep"/>
        </w:rPr>
        <w:footnoteReference w:id="5"/>
      </w:r>
      <w:r w:rsidRPr="00B77D72">
        <w:t>.</w:t>
      </w:r>
    </w:p>
    <w:p w:rsidR="00666A3A" w:rsidRPr="00B77D72" w:rsidRDefault="00666A3A" w:rsidP="00666A3A">
      <w:pPr>
        <w:spacing w:before="120" w:after="120"/>
        <w:jc w:val="both"/>
      </w:pPr>
      <w:r w:rsidRPr="00B77D72">
        <w:t>Si des transformations importantes ont souvent considérablement amélioré la condition féminine, ces changements s’avèrent en défin</w:t>
      </w:r>
      <w:r w:rsidRPr="00B77D72">
        <w:t>i</w:t>
      </w:r>
      <w:r w:rsidRPr="00B77D72">
        <w:t>tive ambigus</w:t>
      </w:r>
      <w:r>
        <w:t> :</w:t>
      </w:r>
      <w:r w:rsidRPr="00B77D72">
        <w:t xml:space="preserve"> ils se sont accompagnés d’effets pervers, porteurs de nouvelles contraintes et formes de discrimination.</w:t>
      </w:r>
    </w:p>
    <w:p w:rsidR="00666A3A" w:rsidRPr="00B77D72" w:rsidRDefault="00666A3A" w:rsidP="00666A3A">
      <w:pPr>
        <w:spacing w:before="120" w:after="120"/>
        <w:jc w:val="both"/>
      </w:pPr>
      <w:r w:rsidRPr="00B77D72">
        <w:t>Ainsi, si les collégiennes réussissent mieux, elles se voient encore le plus souvent exclues (ou s’excluent elles-mêmes) des filières d’excellence qui mènent vers les postes de direction</w:t>
      </w:r>
      <w:r>
        <w:t> </w:t>
      </w:r>
      <w:r>
        <w:rPr>
          <w:rStyle w:val="Appelnotedebasdep"/>
        </w:rPr>
        <w:footnoteReference w:id="6"/>
      </w:r>
      <w:r w:rsidRPr="00B77D72">
        <w:t>. Si les fe</w:t>
      </w:r>
      <w:r w:rsidRPr="00B77D72">
        <w:t>m</w:t>
      </w:r>
      <w:r w:rsidRPr="00B77D72">
        <w:t>mes ont su s’imposer dans le salariat, elles restent plus menacées par le ch</w:t>
      </w:r>
      <w:r w:rsidRPr="00B77D72">
        <w:t>ô</w:t>
      </w:r>
      <w:r w:rsidRPr="00B77D72">
        <w:t>mage et la précarité que leurs collègues masculins, plus souvent contraintes d’accepter des occupations à temps partiel, dans des pos</w:t>
      </w:r>
      <w:r w:rsidRPr="00B77D72">
        <w:t>i</w:t>
      </w:r>
      <w:r w:rsidRPr="00B77D72">
        <w:t>tions suba</w:t>
      </w:r>
      <w:r w:rsidRPr="00B77D72">
        <w:t>l</w:t>
      </w:r>
      <w:r w:rsidRPr="00B77D72">
        <w:t>ternes et dans l’ensemble moins bien rémunérées. Si les femmes ont su conquérir une certaine autonomie dans les familles, notamment grâce à leurs revenus propres, c’est au prix d’une "double journée" tant les servitudes domestiques restent inégalement part</w:t>
      </w:r>
      <w:r w:rsidRPr="00B77D72">
        <w:t>a</w:t>
      </w:r>
      <w:r w:rsidRPr="00B77D72">
        <w:lastRenderedPageBreak/>
        <w:t>gées</w:t>
      </w:r>
      <w:r>
        <w:t> </w:t>
      </w:r>
      <w:r>
        <w:rPr>
          <w:rStyle w:val="Appelnotedebasdep"/>
        </w:rPr>
        <w:footnoteReference w:id="7"/>
      </w:r>
      <w:r w:rsidRPr="00B77D72">
        <w:t>. Et quand le couple vient à se défaire, le plus souvent à leur initi</w:t>
      </w:r>
      <w:r w:rsidRPr="00B77D72">
        <w:t>a</w:t>
      </w:r>
      <w:r w:rsidRPr="00B77D72">
        <w:t>tive, elles sont confrontées à de nouvelles difficultés liées à la garde des enfants et à leur dévalorisation relative sur le "marché matrim</w:t>
      </w:r>
      <w:r w:rsidRPr="00B77D72">
        <w:t>o</w:t>
      </w:r>
      <w:r w:rsidRPr="00B77D72">
        <w:t>nial". Enfin, si elles ont commencé à occuper le champ politique, c’est encore en quantité homéopathique qu’elles accèdent à de véritables fonctions de responsabilité</w:t>
      </w:r>
      <w:r>
        <w:t> </w:t>
      </w:r>
      <w:r>
        <w:rPr>
          <w:rStyle w:val="Appelnotedebasdep"/>
        </w:rPr>
        <w:footnoteReference w:id="8"/>
      </w:r>
      <w:r w:rsidRPr="00B77D72">
        <w:t>.</w:t>
      </w:r>
    </w:p>
    <w:p w:rsidR="00666A3A" w:rsidRPr="00B77D72" w:rsidRDefault="00666A3A" w:rsidP="00666A3A">
      <w:pPr>
        <w:spacing w:before="120" w:after="120"/>
        <w:jc w:val="both"/>
      </w:pPr>
      <w:r w:rsidRPr="00B77D72">
        <w:t>Dès lors, on conçoit combien est fallacieuse la thèse d’une "fém</w:t>
      </w:r>
      <w:r w:rsidRPr="00B77D72">
        <w:t>i</w:t>
      </w:r>
      <w:r w:rsidRPr="00B77D72">
        <w:t>nis</w:t>
      </w:r>
      <w:r w:rsidRPr="00B77D72">
        <w:t>a</w:t>
      </w:r>
      <w:r w:rsidRPr="00B77D72">
        <w:t>tion de la société française" ou d’une "féminisation des moeurs", développée avec un succès relatif ces derniers temps. Cette affirm</w:t>
      </w:r>
      <w:r w:rsidRPr="00B77D72">
        <w:t>a</w:t>
      </w:r>
      <w:r w:rsidRPr="00B77D72">
        <w:t>tion s’appuie, pêle-mêle, sur la supériorité démographique des fe</w:t>
      </w:r>
      <w:r w:rsidRPr="00B77D72">
        <w:t>m</w:t>
      </w:r>
      <w:r w:rsidRPr="00B77D72">
        <w:t>mes, l’augmentation des familles monoparentales à "chef" féminin, le souci croissant affiché par la gent masculine des apparences phys</w:t>
      </w:r>
      <w:r w:rsidRPr="00B77D72">
        <w:t>i</w:t>
      </w:r>
      <w:r w:rsidRPr="00B77D72">
        <w:t>ques, ju</w:t>
      </w:r>
      <w:r w:rsidRPr="00B77D72">
        <w:t>s</w:t>
      </w:r>
      <w:r w:rsidRPr="00B77D72">
        <w:t>qu’alors apanage des dames, parallèlement au développement de la pratique du sport et à la mode des produits light ou de la nouve</w:t>
      </w:r>
      <w:r w:rsidRPr="00B77D72">
        <w:t>l</w:t>
      </w:r>
      <w:r w:rsidRPr="00B77D72">
        <w:t>le cuisine, etc.</w:t>
      </w:r>
      <w:r>
        <w:t> </w:t>
      </w:r>
      <w:r>
        <w:rPr>
          <w:rStyle w:val="Appelnotedebasdep"/>
        </w:rPr>
        <w:footnoteReference w:id="9"/>
      </w:r>
      <w:r w:rsidRPr="00B77D72">
        <w:t>.</w:t>
      </w:r>
    </w:p>
    <w:p w:rsidR="00666A3A" w:rsidRPr="00B77D72" w:rsidRDefault="00666A3A" w:rsidP="00666A3A">
      <w:pPr>
        <w:spacing w:before="120" w:after="120"/>
        <w:jc w:val="both"/>
      </w:pPr>
      <w:r w:rsidRPr="00B77D72">
        <w:t>Cette prétendue "féminisation" n’est qu’un paravent derrière lequel se renouvelle et même se renforce la domination masculine. On omet de signaler que l’identité féminine se définit désormais par deux traits cla</w:t>
      </w:r>
      <w:r w:rsidRPr="00B77D72">
        <w:t>s</w:t>
      </w:r>
      <w:r w:rsidRPr="00B77D72">
        <w:t>siques de la masculinité</w:t>
      </w:r>
      <w:r>
        <w:t> :</w:t>
      </w:r>
      <w:r w:rsidRPr="00B77D72">
        <w:t xml:space="preserve"> la détention d’un diplôme et l’exercice d’un travail salarié. La société s’est donc plutôt "masculinisée", les femmes s’alignant, en quelque sorte, sur les normes traditionnelles des hommes.</w:t>
      </w:r>
    </w:p>
    <w:p w:rsidR="00666A3A" w:rsidRPr="00B77D72" w:rsidRDefault="00666A3A" w:rsidP="00666A3A">
      <w:pPr>
        <w:spacing w:before="120" w:after="120"/>
        <w:jc w:val="both"/>
      </w:pPr>
      <w:r w:rsidRPr="00B77D72">
        <w:t>La dévalorisation du masculin, sous le coup des critiques et des conquêtes féministes, n’a affecté que les formes les plus grossières en même temps que les plus spectaculaires du machisme - le culte de la vir</w:t>
      </w:r>
      <w:r w:rsidRPr="00B77D72">
        <w:t>i</w:t>
      </w:r>
      <w:r w:rsidRPr="00B77D72">
        <w:t>lité - sans que soient pour autant entamés les fondements de cette hég</w:t>
      </w:r>
      <w:r w:rsidRPr="00B77D72">
        <w:t>é</w:t>
      </w:r>
      <w:r w:rsidRPr="00B77D72">
        <w:t>monie, que ce soit dans l’éducation et l’enseignement, dans le travail, dans l’univers domestique ou dans la sphère publique. C’est seulement dans les classes populaires, où les identités sexuelles trad</w:t>
      </w:r>
      <w:r w:rsidRPr="00B77D72">
        <w:t>i</w:t>
      </w:r>
      <w:r w:rsidRPr="00B77D72">
        <w:t>tionnelles re</w:t>
      </w:r>
      <w:r w:rsidRPr="00B77D72">
        <w:t>s</w:t>
      </w:r>
      <w:r w:rsidRPr="00B77D72">
        <w:t>tent un des principaux éléments de valorisation, que ce brouillage de l’image masculine aura bouleversé quelque peu les schémas classiques</w:t>
      </w:r>
      <w:r>
        <w:t> </w:t>
      </w:r>
      <w:r>
        <w:rPr>
          <w:rStyle w:val="Appelnotedebasdep"/>
        </w:rPr>
        <w:footnoteReference w:id="10"/>
      </w:r>
      <w:r w:rsidRPr="00B77D72">
        <w:t>.</w:t>
      </w:r>
    </w:p>
    <w:p w:rsidR="00666A3A" w:rsidRPr="00B77D72" w:rsidRDefault="00666A3A" w:rsidP="00666A3A">
      <w:pPr>
        <w:spacing w:before="120" w:after="120"/>
        <w:jc w:val="both"/>
      </w:pPr>
      <w:r w:rsidRPr="00B77D72">
        <w:t>L’émancipation féminine reste donc une œuvre inachevée, à pou</w:t>
      </w:r>
      <w:r w:rsidRPr="00B77D72">
        <w:t>r</w:t>
      </w:r>
      <w:r w:rsidRPr="00B77D72">
        <w:t>su</w:t>
      </w:r>
      <w:r w:rsidRPr="00B77D72">
        <w:t>i</w:t>
      </w:r>
      <w:r w:rsidRPr="00B77D72">
        <w:t>vre, en prenant appui sur les acquis grâce auxquels les femmes sont d</w:t>
      </w:r>
      <w:r w:rsidRPr="00B77D72">
        <w:t>e</w:t>
      </w:r>
      <w:r w:rsidRPr="00B77D72">
        <w:t>venues, partiellement au moins, actrices de leur propre destin et de celui de la société entière</w:t>
      </w:r>
      <w:r>
        <w:t> </w:t>
      </w:r>
      <w:r>
        <w:rPr>
          <w:rStyle w:val="Appelnotedebasdep"/>
        </w:rPr>
        <w:footnoteReference w:id="11"/>
      </w:r>
      <w:r w:rsidRPr="00B77D72">
        <w:t>. Le principal obstacle demeure la perp</w:t>
      </w:r>
      <w:r w:rsidRPr="00B77D72">
        <w:t>é</w:t>
      </w:r>
      <w:r w:rsidRPr="00B77D72">
        <w:t>tu</w:t>
      </w:r>
      <w:r w:rsidRPr="00B77D72">
        <w:t>a</w:t>
      </w:r>
      <w:r w:rsidRPr="00B77D72">
        <w:t>tion de la répartition inégalitaire des rôles dans l’univers clos de la maison. Avec la mixité défaillante de la représentation politique, cet aspect des relations entre hommes et femmes est resté quasi immobile ces trois de</w:t>
      </w:r>
      <w:r w:rsidRPr="00B77D72">
        <w:t>r</w:t>
      </w:r>
      <w:r w:rsidRPr="00B77D72">
        <w:t>nières décennies. Les femmes continuent à assurer plus de 90 % du tr</w:t>
      </w:r>
      <w:r w:rsidRPr="00B77D72">
        <w:t>a</w:t>
      </w:r>
      <w:r w:rsidRPr="00B77D72">
        <w:t>vail "privé", même si une zone négociable (la cuisine, les courses, la vaisselle) a émergé ces dernières années</w:t>
      </w:r>
      <w:r>
        <w:t> </w:t>
      </w:r>
      <w:r>
        <w:rPr>
          <w:rStyle w:val="Appelnotedebasdep"/>
        </w:rPr>
        <w:footnoteReference w:id="12"/>
      </w:r>
      <w:r w:rsidRPr="00B77D72">
        <w:t>. Là gît bien le noyau dur de la domination masculine contemporaine.</w:t>
      </w:r>
    </w:p>
    <w:p w:rsidR="00666A3A" w:rsidRPr="00B77D72" w:rsidRDefault="00666A3A" w:rsidP="00666A3A">
      <w:pPr>
        <w:spacing w:before="120" w:after="120"/>
        <w:jc w:val="both"/>
      </w:pPr>
      <w:r w:rsidRPr="00B77D72">
        <w:t>S’attaquer directement à cette citadelle relève d’une mission pre</w:t>
      </w:r>
      <w:r w:rsidRPr="00B77D72">
        <w:t>s</w:t>
      </w:r>
      <w:r w:rsidRPr="00B77D72">
        <w:t>que impossible. On touche là au coeur de la vie privée des individus. Or toute notre civilisation, au moins depuis la Renaissance et plus e</w:t>
      </w:r>
      <w:r w:rsidRPr="00B77D72">
        <w:t>n</w:t>
      </w:r>
      <w:r w:rsidRPr="00B77D72">
        <w:t>core à com</w:t>
      </w:r>
      <w:r w:rsidRPr="00B77D72">
        <w:t>p</w:t>
      </w:r>
      <w:r w:rsidRPr="00B77D72">
        <w:t>ter de l’établissement de régimes démocratiques, repose sur des principes intangibles tels que l’autonomie de l’intimité, gara</w:t>
      </w:r>
      <w:r w:rsidRPr="00B77D72">
        <w:t>n</w:t>
      </w:r>
      <w:r w:rsidRPr="00B77D72">
        <w:t>te de la liberté indiv</w:t>
      </w:r>
      <w:r w:rsidRPr="00B77D72">
        <w:t>i</w:t>
      </w:r>
      <w:r w:rsidRPr="00B77D72">
        <w:t>duelle, à l’égard du champ public. Autrement dit, l’inégalité entre les sexes s’engendre à l’ombre de la vie privée, sous couvert de préserver les droits de la personne.</w:t>
      </w:r>
    </w:p>
    <w:p w:rsidR="00666A3A" w:rsidRPr="00B77D72" w:rsidRDefault="00666A3A" w:rsidP="00666A3A">
      <w:pPr>
        <w:spacing w:before="120" w:after="120"/>
        <w:jc w:val="both"/>
      </w:pPr>
      <w:r w:rsidRPr="00B77D72">
        <w:t>On se heurte ainsi à une première contradiction, entre aspiration à l’égalité sexuelle et revendication de liberté individuelle. Plus fond</w:t>
      </w:r>
      <w:r w:rsidRPr="00B77D72">
        <w:t>a</w:t>
      </w:r>
      <w:r w:rsidRPr="00B77D72">
        <w:t>mentalement, se lancer à l’assaut du mariage et de la famille déstabil</w:t>
      </w:r>
      <w:r w:rsidRPr="00B77D72">
        <w:t>i</w:t>
      </w:r>
      <w:r w:rsidRPr="00B77D72">
        <w:t>sera les identités, tant féminines que masculines, véritables obstacles à un partage égalitaire des tâches et à une redéfinition des statuts au sein de cet univers</w:t>
      </w:r>
      <w:r>
        <w:t> </w:t>
      </w:r>
      <w:r>
        <w:rPr>
          <w:rStyle w:val="Appelnotedebasdep"/>
        </w:rPr>
        <w:footnoteReference w:id="13"/>
      </w:r>
      <w:r w:rsidRPr="00B77D72">
        <w:t>. Or l’identité sexuelle des individus est une comp</w:t>
      </w:r>
      <w:r w:rsidRPr="00B77D72">
        <w:t>o</w:t>
      </w:r>
      <w:r w:rsidRPr="00B77D72">
        <w:t>sante essentielle de leur personnalité. On bute sur un nouveau par</w:t>
      </w:r>
      <w:r w:rsidRPr="00B77D72">
        <w:t>a</w:t>
      </w:r>
      <w:r w:rsidRPr="00B77D72">
        <w:t>doxe entre égalité des sexes et identité des personnes. L’avènement de nouvelles composa</w:t>
      </w:r>
      <w:r w:rsidRPr="00B77D72">
        <w:t>n</w:t>
      </w:r>
      <w:r w:rsidRPr="00B77D72">
        <w:t>tes individuelles exigerait une vaste révolution culturelle</w:t>
      </w:r>
      <w:r>
        <w:t> :</w:t>
      </w:r>
      <w:r w:rsidRPr="00B77D72">
        <w:t xml:space="preserve"> l’émergence d’autres institutions domestiques et polit</w:t>
      </w:r>
      <w:r w:rsidRPr="00B77D72">
        <w:t>i</w:t>
      </w:r>
      <w:r w:rsidRPr="00B77D72">
        <w:t>ques, d’autres modes de socialisation des individus, d’un nouvel im</w:t>
      </w:r>
      <w:r w:rsidRPr="00B77D72">
        <w:t>a</w:t>
      </w:r>
      <w:r w:rsidRPr="00B77D72">
        <w:t>ginaire social, etc.</w:t>
      </w:r>
    </w:p>
    <w:p w:rsidR="00666A3A" w:rsidRPr="00B77D72" w:rsidRDefault="00666A3A" w:rsidP="00666A3A">
      <w:pPr>
        <w:spacing w:before="120" w:after="120"/>
        <w:jc w:val="both"/>
      </w:pPr>
      <w:r w:rsidRPr="00B77D72">
        <w:t>Aussi, plutôt qu’une attaque frontale, vaudrait-il mieux engager une série d’offensives latérales. Les femmes ont réussi à se soustraire à cette "machine" à générer et à entretenir la répartition des rôles, e</w:t>
      </w:r>
      <w:r w:rsidRPr="00B77D72">
        <w:t>s</w:t>
      </w:r>
      <w:r w:rsidRPr="00B77D72">
        <w:t>sentiellement grâce à la prolongation de leur scolarité et au travail s</w:t>
      </w:r>
      <w:r w:rsidRPr="00B77D72">
        <w:t>a</w:t>
      </w:r>
      <w:r w:rsidRPr="00B77D72">
        <w:t>larié, acquis dont il est nécessaire de développer l’effet émancip</w:t>
      </w:r>
      <w:r w:rsidRPr="00B77D72">
        <w:t>a</w:t>
      </w:r>
      <w:r w:rsidRPr="00B77D72">
        <w:t>teur</w:t>
      </w:r>
      <w:r>
        <w:t> </w:t>
      </w:r>
      <w:r>
        <w:rPr>
          <w:rStyle w:val="Appelnotedebasdep"/>
        </w:rPr>
        <w:footnoteReference w:id="14"/>
      </w:r>
      <w:r w:rsidRPr="00B77D72">
        <w:t>. Par exemple, en combattant la discrimination entre filières "ma</w:t>
      </w:r>
      <w:r w:rsidRPr="00B77D72">
        <w:t>s</w:t>
      </w:r>
      <w:r w:rsidRPr="00B77D72">
        <w:t>culines" et "féminines", principale source de reproduction des inégal</w:t>
      </w:r>
      <w:r w:rsidRPr="00B77D72">
        <w:t>i</w:t>
      </w:r>
      <w:r w:rsidRPr="00B77D72">
        <w:t>tés, qui canalise encore trop souvent le deuxième sexe vers les emplois les moins qualifiés ou qui les détourne des postes de respo</w:t>
      </w:r>
      <w:r w:rsidRPr="00B77D72">
        <w:t>n</w:t>
      </w:r>
      <w:r w:rsidRPr="00B77D72">
        <w:t>sabilité. Tous les acteurs de l’éducation nationale - enseignants, conseillers d’orientation, mais aussi élèves et parents d’élèves - d</w:t>
      </w:r>
      <w:r w:rsidRPr="00B77D72">
        <w:t>e</w:t>
      </w:r>
      <w:r w:rsidRPr="00B77D72">
        <w:t>vraient reconsidérer leurs habitudes de s</w:t>
      </w:r>
      <w:r w:rsidRPr="00B77D72">
        <w:t>é</w:t>
      </w:r>
      <w:r w:rsidRPr="00B77D72">
        <w:t>lection et d’orientation, l’impérialisme des mathématiques, le déséquil</w:t>
      </w:r>
      <w:r w:rsidRPr="00B77D72">
        <w:t>i</w:t>
      </w:r>
      <w:r w:rsidRPr="00B77D72">
        <w:t>bre entre disciplines littéraires et scientifiques, les critères d’entrée actuels dans les grandes écoles, écoles d’ingénieurs, écoles supérieures de commerce, etc., a</w:t>
      </w:r>
      <w:r w:rsidRPr="00B77D72">
        <w:t>u</w:t>
      </w:r>
      <w:r w:rsidRPr="00B77D72">
        <w:t>tant de voies royales menant à des positions de po</w:t>
      </w:r>
      <w:r w:rsidRPr="00B77D72">
        <w:t>u</w:t>
      </w:r>
      <w:r w:rsidRPr="00B77D72">
        <w:t>voir.</w:t>
      </w:r>
    </w:p>
    <w:p w:rsidR="00666A3A" w:rsidRPr="00B77D72" w:rsidRDefault="00666A3A" w:rsidP="00666A3A">
      <w:pPr>
        <w:spacing w:before="120" w:after="120"/>
        <w:jc w:val="both"/>
      </w:pPr>
      <w:r w:rsidRPr="00B77D72">
        <w:t>Conforter et développer l’emploi des femmes suppose ensuite</w:t>
      </w:r>
      <w:r>
        <w:t> :</w:t>
      </w:r>
      <w:r w:rsidRPr="00B77D72">
        <w:t xml:space="preserve"> une réduction massive du temps de travail (sur la semaine, l’année, la vie a</w:t>
      </w:r>
      <w:r w:rsidRPr="00B77D72">
        <w:t>c</w:t>
      </w:r>
      <w:r w:rsidRPr="00B77D72">
        <w:t>tive tout entière) afin de lutter contre le chômage ou la précarité et de trouver une solution de rechange au temps partiel, véritable pi</w:t>
      </w:r>
      <w:r w:rsidRPr="00B77D72">
        <w:t>è</w:t>
      </w:r>
      <w:r w:rsidRPr="00B77D72">
        <w:t>ge pour les mères de famille</w:t>
      </w:r>
      <w:r>
        <w:t> ;</w:t>
      </w:r>
      <w:r w:rsidRPr="00B77D72">
        <w:t xml:space="preserve"> une négociation par branches, entrepr</w:t>
      </w:r>
      <w:r w:rsidRPr="00B77D72">
        <w:t>i</w:t>
      </w:r>
      <w:r w:rsidRPr="00B77D72">
        <w:t>ses et établi</w:t>
      </w:r>
      <w:r w:rsidRPr="00B77D72">
        <w:t>s</w:t>
      </w:r>
      <w:r w:rsidRPr="00B77D72">
        <w:t>sements pour définir aussi strictement que possible, dans les conventions collectives, les postes de travail, et qu’enfin le princ</w:t>
      </w:r>
      <w:r w:rsidRPr="00B77D72">
        <w:t>i</w:t>
      </w:r>
      <w:r w:rsidRPr="00B77D72">
        <w:t>pe "à travail égal, salaire égal" devienne réalité</w:t>
      </w:r>
      <w:r>
        <w:t> ;</w:t>
      </w:r>
      <w:r w:rsidRPr="00B77D72">
        <w:t xml:space="preserve"> le développement des structures d’accueil des enfants en bas âge financées sur fonds p</w:t>
      </w:r>
      <w:r w:rsidRPr="00B77D72">
        <w:t>u</w:t>
      </w:r>
      <w:r w:rsidRPr="00B77D72">
        <w:t>blics</w:t>
      </w:r>
      <w:r>
        <w:t> :</w:t>
      </w:r>
      <w:r w:rsidRPr="00B77D72">
        <w:t xml:space="preserve"> crèches collectives, crèches familiales, réseaux d’assistantes mate</w:t>
      </w:r>
      <w:r w:rsidRPr="00B77D72">
        <w:t>r</w:t>
      </w:r>
      <w:r w:rsidRPr="00B77D72">
        <w:t>nelles, crèches parentales, etc.</w:t>
      </w:r>
      <w:r>
        <w:t> ;</w:t>
      </w:r>
      <w:r w:rsidRPr="00B77D72">
        <w:t xml:space="preserve"> une révision des congés pour garde d’enfants malades ou postn</w:t>
      </w:r>
      <w:r w:rsidRPr="00B77D72">
        <w:t>a</w:t>
      </w:r>
      <w:r w:rsidRPr="00B77D72">
        <w:t>taux, de façon à obliger les hommes à en prendre leur part, sans possibil</w:t>
      </w:r>
      <w:r w:rsidRPr="00B77D72">
        <w:t>i</w:t>
      </w:r>
      <w:r w:rsidRPr="00B77D72">
        <w:t>té de la transférer au bénéfice de leur épouse ou compagne.</w:t>
      </w:r>
    </w:p>
    <w:p w:rsidR="00666A3A" w:rsidRPr="00B77D72" w:rsidRDefault="00666A3A" w:rsidP="00666A3A">
      <w:pPr>
        <w:spacing w:before="120" w:after="120"/>
        <w:jc w:val="both"/>
      </w:pPr>
      <w:r w:rsidRPr="00B77D72">
        <w:t>Enfin, en dépit des réticences qu’elle suscite, la parité pourra seule i</w:t>
      </w:r>
      <w:r w:rsidRPr="00B77D72">
        <w:t>n</w:t>
      </w:r>
      <w:r w:rsidRPr="00B77D72">
        <w:t>troduire les femmes au coeur des autorités exécutives, législatives ou j</w:t>
      </w:r>
      <w:r w:rsidRPr="00B77D72">
        <w:t>u</w:t>
      </w:r>
      <w:r w:rsidRPr="00B77D72">
        <w:t>diciaires</w:t>
      </w:r>
      <w:r>
        <w:t> </w:t>
      </w:r>
      <w:r>
        <w:rPr>
          <w:rStyle w:val="Appelnotedebasdep"/>
        </w:rPr>
        <w:footnoteReference w:id="15"/>
      </w:r>
      <w:r w:rsidRPr="00B77D72">
        <w:t xml:space="preserve"> et réaliser l’égalité citoyenne. Cet objectif nécessite des étapes et un ensemble de mesures étroitement liées</w:t>
      </w:r>
      <w:r>
        <w:t> :</w:t>
      </w:r>
      <w:r w:rsidRPr="00B77D72">
        <w:t xml:space="preserve"> scrutin pr</w:t>
      </w:r>
      <w:r w:rsidRPr="00B77D72">
        <w:t>o</w:t>
      </w:r>
      <w:r w:rsidRPr="00B77D72">
        <w:t>portionnel généralisé</w:t>
      </w:r>
      <w:r>
        <w:t> ;</w:t>
      </w:r>
      <w:r w:rsidRPr="00B77D72">
        <w:t xml:space="preserve"> limitation sévère du cumul des mandats, simu</w:t>
      </w:r>
      <w:r w:rsidRPr="00B77D72">
        <w:t>l</w:t>
      </w:r>
      <w:r w:rsidRPr="00B77D72">
        <w:t>tanés (un mandat municipal, cantonal ou régional et un mandat nati</w:t>
      </w:r>
      <w:r w:rsidRPr="00B77D72">
        <w:t>o</w:t>
      </w:r>
      <w:r w:rsidRPr="00B77D72">
        <w:t>nal ou européen) et successifs (pas plus de deux consécutifs, tous mandats confondus)</w:t>
      </w:r>
      <w:r>
        <w:t> ;</w:t>
      </w:r>
      <w:r w:rsidRPr="00B77D72">
        <w:t xml:space="preserve"> obl</w:t>
      </w:r>
      <w:r w:rsidRPr="00B77D72">
        <w:t>i</w:t>
      </w:r>
      <w:r w:rsidRPr="00B77D72">
        <w:t>gation aux formations politiques d’un seuil maximum (par exemple 60 %) de candidats d’un même sexe en pos</w:t>
      </w:r>
      <w:r w:rsidRPr="00B77D72">
        <w:t>i</w:t>
      </w:r>
      <w:r w:rsidRPr="00B77D72">
        <w:t>tion éligible quelle que soit la consultation</w:t>
      </w:r>
      <w:r>
        <w:t> ;</w:t>
      </w:r>
      <w:r w:rsidRPr="00B77D72">
        <w:t xml:space="preserve"> soumission du financ</w:t>
      </w:r>
      <w:r w:rsidRPr="00B77D72">
        <w:t>e</w:t>
      </w:r>
      <w:r w:rsidRPr="00B77D72">
        <w:t>ment public des partis politiques (mais aussi des syndicats et des ass</w:t>
      </w:r>
      <w:r w:rsidRPr="00B77D72">
        <w:t>o</w:t>
      </w:r>
      <w:r w:rsidRPr="00B77D72">
        <w:t>ciations) au respect de la proportionnalité dans leurs organes dir</w:t>
      </w:r>
      <w:r w:rsidRPr="00B77D72">
        <w:t>i</w:t>
      </w:r>
      <w:r w:rsidRPr="00B77D72">
        <w:t>geants (autant d’hommes et de femmes dans ces instances que parmi leurs adhérents).</w:t>
      </w:r>
    </w:p>
    <w:p w:rsidR="00666A3A" w:rsidRPr="00B77D72" w:rsidRDefault="00666A3A" w:rsidP="00666A3A">
      <w:pPr>
        <w:spacing w:before="120" w:after="120"/>
        <w:jc w:val="both"/>
      </w:pPr>
      <w:r w:rsidRPr="00B77D72">
        <w:t>Toutes ces propositions peuvent ressembler à un catalogue hétér</w:t>
      </w:r>
      <w:r w:rsidRPr="00B77D72">
        <w:t>o</w:t>
      </w:r>
      <w:r w:rsidRPr="00B77D72">
        <w:t>clite. Leur unité est cependant bien réelle, puisque toutes visent à me</w:t>
      </w:r>
      <w:r w:rsidRPr="00B77D72">
        <w:t>t</w:t>
      </w:r>
      <w:r w:rsidRPr="00B77D72">
        <w:t>tre fin à l’assignation prioritaire des femmes à l’espace et au travail domestiques, qui est au fondement de la domination masculine. Elles permettront de repenser les rôles, en obtenant du conjoint ou comp</w:t>
      </w:r>
      <w:r w:rsidRPr="00B77D72">
        <w:t>a</w:t>
      </w:r>
      <w:r w:rsidRPr="00B77D72">
        <w:t>gnon un partage plus équitable dans l’administration de la maisonnée, et de garantir à ch</w:t>
      </w:r>
      <w:r w:rsidRPr="00B77D72">
        <w:t>a</w:t>
      </w:r>
      <w:r w:rsidRPr="00B77D72">
        <w:t>cun(e) l’ouverture à l’ensemble des activités du dehors.</w:t>
      </w:r>
    </w:p>
    <w:p w:rsidR="00666A3A" w:rsidRPr="00B77D72" w:rsidRDefault="00666A3A" w:rsidP="00666A3A">
      <w:pPr>
        <w:spacing w:before="120" w:after="120"/>
        <w:jc w:val="both"/>
      </w:pPr>
    </w:p>
    <w:p w:rsidR="00666A3A" w:rsidRPr="00B77D72" w:rsidRDefault="00666A3A" w:rsidP="00666A3A">
      <w:pPr>
        <w:spacing w:before="120" w:after="120"/>
        <w:jc w:val="both"/>
      </w:pPr>
      <w:r w:rsidRPr="00B77D72">
        <w:t>Alain Bihr et Roland Pfefferkorn</w:t>
      </w:r>
    </w:p>
    <w:p w:rsidR="00666A3A" w:rsidRPr="00B77D72" w:rsidRDefault="00666A3A" w:rsidP="00666A3A">
      <w:pPr>
        <w:spacing w:before="120" w:after="120"/>
        <w:jc w:val="both"/>
      </w:pPr>
    </w:p>
    <w:sectPr w:rsidR="00666A3A" w:rsidRPr="00B77D72" w:rsidSect="00666A3A">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52E" w:rsidRDefault="00B5352E">
      <w:r>
        <w:separator/>
      </w:r>
    </w:p>
  </w:endnote>
  <w:endnote w:type="continuationSeparator" w:id="0">
    <w:p w:rsidR="00B5352E" w:rsidRDefault="00B5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52E" w:rsidRDefault="00B5352E">
      <w:pPr>
        <w:ind w:firstLine="0"/>
      </w:pPr>
      <w:r>
        <w:separator/>
      </w:r>
    </w:p>
  </w:footnote>
  <w:footnote w:type="continuationSeparator" w:id="0">
    <w:p w:rsidR="00B5352E" w:rsidRDefault="00B5352E">
      <w:pPr>
        <w:ind w:firstLine="0"/>
      </w:pPr>
      <w:r>
        <w:separator/>
      </w:r>
    </w:p>
  </w:footnote>
  <w:footnote w:id="1">
    <w:p w:rsidR="00666A3A" w:rsidRDefault="00666A3A" w:rsidP="00666A3A">
      <w:pPr>
        <w:pStyle w:val="Notedebasdepage"/>
      </w:pPr>
      <w:r>
        <w:rPr>
          <w:rStyle w:val="Appelnotedebasdep"/>
        </w:rPr>
        <w:t>*</w:t>
      </w:r>
      <w:r>
        <w:t xml:space="preserve"> </w:t>
      </w:r>
      <w:r>
        <w:tab/>
      </w:r>
      <w:r w:rsidRPr="00B77D72">
        <w:t xml:space="preserve">Auteurs de </w:t>
      </w:r>
      <w:r w:rsidRPr="00300237">
        <w:rPr>
          <w:i/>
        </w:rPr>
        <w:t>Déchiffrer les inégalités</w:t>
      </w:r>
      <w:r w:rsidRPr="00B77D72">
        <w:t xml:space="preserve">, Syros, Paris, et de </w:t>
      </w:r>
      <w:r w:rsidRPr="00300237">
        <w:rPr>
          <w:i/>
        </w:rPr>
        <w:t>Hommes-Femmes : l'introuvable égalité</w:t>
      </w:r>
      <w:r w:rsidRPr="00B77D72">
        <w:t>,</w:t>
      </w:r>
      <w:r>
        <w:t xml:space="preserve"> éditions de l'Atelier, Paris (</w:t>
      </w:r>
      <w:r w:rsidRPr="00B77D72">
        <w:t>en librairie le 13 septembre 1996).</w:t>
      </w:r>
    </w:p>
  </w:footnote>
  <w:footnote w:id="2">
    <w:p w:rsidR="00666A3A" w:rsidRDefault="00666A3A" w:rsidP="00666A3A">
      <w:pPr>
        <w:pStyle w:val="Notedebasdepage"/>
      </w:pPr>
      <w:r>
        <w:rPr>
          <w:rStyle w:val="Appelnotedebasdep"/>
        </w:rPr>
        <w:footnoteRef/>
      </w:r>
      <w:r>
        <w:t xml:space="preserve"> </w:t>
      </w:r>
      <w:r>
        <w:tab/>
      </w:r>
      <w:r w:rsidRPr="00B77D72">
        <w:t>Claire Aubin et Hélène Gisserot, Les Femmes en France</w:t>
      </w:r>
      <w:r>
        <w:t> :</w:t>
      </w:r>
      <w:r w:rsidRPr="00B77D72">
        <w:t xml:space="preserve"> 1985-1995 , La Documentation française, Paris, 1994. Voir aussi les articles de Sophie Se</w:t>
      </w:r>
      <w:r w:rsidRPr="00B77D72">
        <w:t>n</w:t>
      </w:r>
      <w:r w:rsidRPr="00B77D72">
        <w:t>sier, "La longue marche des femmes", et d’Ingrid Carlander, "La lutte inach</w:t>
      </w:r>
      <w:r w:rsidRPr="00B77D72">
        <w:t>e</w:t>
      </w:r>
      <w:r w:rsidRPr="00B77D72">
        <w:t>vée des femmes scandinaves", Le Monde diplomatique , septembre 1995.</w:t>
      </w:r>
    </w:p>
  </w:footnote>
  <w:footnote w:id="3">
    <w:p w:rsidR="00666A3A" w:rsidRDefault="00666A3A" w:rsidP="00666A3A">
      <w:pPr>
        <w:pStyle w:val="Notedebasdepage"/>
      </w:pPr>
      <w:r>
        <w:rPr>
          <w:rStyle w:val="Appelnotedebasdep"/>
        </w:rPr>
        <w:footnoteRef/>
      </w:r>
      <w:r>
        <w:t xml:space="preserve"> </w:t>
      </w:r>
      <w:r>
        <w:tab/>
      </w:r>
      <w:r w:rsidRPr="00B77D72">
        <w:t>Sur l’ensemble de ces points, on trouvera une synthèse des do</w:t>
      </w:r>
      <w:r w:rsidRPr="00B77D72">
        <w:t>n</w:t>
      </w:r>
      <w:r w:rsidRPr="00B77D72">
        <w:t xml:space="preserve">nées chiffrées disponibles dans notre ouvrage </w:t>
      </w:r>
      <w:r w:rsidRPr="0025082D">
        <w:rPr>
          <w:i/>
        </w:rPr>
        <w:t>Hommes/femmes : l’introuvable égalité</w:t>
      </w:r>
      <w:r w:rsidRPr="00B77D72">
        <w:t>, Ed</w:t>
      </w:r>
      <w:r w:rsidRPr="00B77D72">
        <w:t>i</w:t>
      </w:r>
      <w:r w:rsidRPr="00B77D72">
        <w:t>tions de l’Atelier, Paris, 1996.</w:t>
      </w:r>
    </w:p>
  </w:footnote>
  <w:footnote w:id="4">
    <w:p w:rsidR="00666A3A" w:rsidRDefault="00666A3A" w:rsidP="00666A3A">
      <w:pPr>
        <w:pStyle w:val="Notedebasdepage"/>
      </w:pPr>
      <w:r>
        <w:rPr>
          <w:rStyle w:val="Appelnotedebasdep"/>
        </w:rPr>
        <w:footnoteRef/>
      </w:r>
      <w:r>
        <w:t xml:space="preserve"> </w:t>
      </w:r>
      <w:r>
        <w:tab/>
      </w:r>
      <w:r w:rsidRPr="00B77D72">
        <w:t xml:space="preserve">Alain Bihr et Roland Pfefferkorn, </w:t>
      </w:r>
      <w:r w:rsidRPr="0025082D">
        <w:rPr>
          <w:i/>
        </w:rPr>
        <w:t>Déchiffrer les inégalités</w:t>
      </w:r>
      <w:r w:rsidRPr="00B77D72">
        <w:t>, S</w:t>
      </w:r>
      <w:r w:rsidRPr="00B77D72">
        <w:t>y</w:t>
      </w:r>
      <w:r w:rsidRPr="00B77D72">
        <w:t>ros, Paris, 1995, chapitre XIII, notamment pp. 491-518.</w:t>
      </w:r>
    </w:p>
  </w:footnote>
  <w:footnote w:id="5">
    <w:p w:rsidR="00666A3A" w:rsidRDefault="00666A3A">
      <w:pPr>
        <w:pStyle w:val="Notedebasdepage"/>
      </w:pPr>
      <w:r>
        <w:rPr>
          <w:rStyle w:val="Appelnotedebasdep"/>
        </w:rPr>
        <w:footnoteRef/>
      </w:r>
      <w:r>
        <w:t xml:space="preserve"> </w:t>
      </w:r>
      <w:r>
        <w:tab/>
      </w:r>
      <w:r w:rsidRPr="00B77D72">
        <w:t xml:space="preserve">Marie Duru-Bellat, "Les processus d’autosélection des filles à l’entrée en première", </w:t>
      </w:r>
      <w:r w:rsidRPr="0025082D">
        <w:rPr>
          <w:i/>
        </w:rPr>
        <w:t>L’Orientation scolaire et professionnelle</w:t>
      </w:r>
      <w:r w:rsidRPr="00B77D72">
        <w:t>, no</w:t>
      </w:r>
      <w:r>
        <w:t> </w:t>
      </w:r>
      <w:r w:rsidRPr="00B77D72">
        <w:t>22, 1993.</w:t>
      </w:r>
    </w:p>
  </w:footnote>
  <w:footnote w:id="6">
    <w:p w:rsidR="00666A3A" w:rsidRDefault="00666A3A">
      <w:pPr>
        <w:pStyle w:val="Notedebasdepage"/>
      </w:pPr>
      <w:r>
        <w:rPr>
          <w:rStyle w:val="Appelnotedebasdep"/>
        </w:rPr>
        <w:footnoteRef/>
      </w:r>
      <w:r>
        <w:t xml:space="preserve"> </w:t>
      </w:r>
      <w:r>
        <w:tab/>
      </w:r>
      <w:r w:rsidRPr="00B77D72">
        <w:t>Michèle Ferrand, Françoise Imbert, Catherine Marry, "Normaliennes scient</w:t>
      </w:r>
      <w:r w:rsidRPr="00B77D72">
        <w:t>i</w:t>
      </w:r>
      <w:r w:rsidRPr="00B77D72">
        <w:t>fiques et polytechniciennes</w:t>
      </w:r>
      <w:r>
        <w:t> :</w:t>
      </w:r>
      <w:r w:rsidRPr="00B77D72">
        <w:t xml:space="preserve"> des destins improbables</w:t>
      </w:r>
      <w:r>
        <w:t xml:space="preserve"> ?", </w:t>
      </w:r>
      <w:r w:rsidRPr="0025082D">
        <w:rPr>
          <w:i/>
        </w:rPr>
        <w:t>Regards sociolog</w:t>
      </w:r>
      <w:r w:rsidRPr="0025082D">
        <w:rPr>
          <w:i/>
        </w:rPr>
        <w:t>i</w:t>
      </w:r>
      <w:r w:rsidRPr="0025082D">
        <w:rPr>
          <w:i/>
        </w:rPr>
        <w:t>ques</w:t>
      </w:r>
      <w:r w:rsidRPr="00B77D72">
        <w:t>, Strasbourg, nos 9-10, 1995. Le Bureau inte</w:t>
      </w:r>
      <w:r w:rsidRPr="00B77D72">
        <w:t>r</w:t>
      </w:r>
      <w:r w:rsidRPr="00B77D72">
        <w:t>national du travail (BIT) vient de montrer l’importance du niveau d’éducation dans la promotion et la rémunération des femmes au long de leur carrière professionnelle</w:t>
      </w:r>
      <w:r>
        <w:t> :</w:t>
      </w:r>
      <w:r w:rsidRPr="00B77D72">
        <w:t xml:space="preserve"> </w:t>
      </w:r>
      <w:r w:rsidRPr="0025082D">
        <w:rPr>
          <w:i/>
        </w:rPr>
        <w:t>More and Better Jobs for Women : An A</w:t>
      </w:r>
      <w:r w:rsidRPr="0025082D">
        <w:rPr>
          <w:i/>
        </w:rPr>
        <w:t>c</w:t>
      </w:r>
      <w:r w:rsidRPr="0025082D">
        <w:rPr>
          <w:i/>
        </w:rPr>
        <w:t>tion Guide</w:t>
      </w:r>
      <w:r w:rsidRPr="00B77D72">
        <w:t xml:space="preserve"> , BIT, Genève, 1996.</w:t>
      </w:r>
    </w:p>
  </w:footnote>
  <w:footnote w:id="7">
    <w:p w:rsidR="00666A3A" w:rsidRDefault="00666A3A">
      <w:pPr>
        <w:pStyle w:val="Notedebasdepage"/>
      </w:pPr>
      <w:r>
        <w:rPr>
          <w:rStyle w:val="Appelnotedebasdep"/>
        </w:rPr>
        <w:footnoteRef/>
      </w:r>
      <w:r>
        <w:t xml:space="preserve"> </w:t>
      </w:r>
      <w:r>
        <w:tab/>
      </w:r>
      <w:r w:rsidRPr="00B77D72">
        <w:t xml:space="preserve">Monique Haicault, "La gestion ordinaire de la vie en deux", </w:t>
      </w:r>
      <w:r w:rsidRPr="0025082D">
        <w:rPr>
          <w:i/>
        </w:rPr>
        <w:t>Sociologie du travail</w:t>
      </w:r>
      <w:r w:rsidRPr="00B77D72">
        <w:t>, 1984/3.</w:t>
      </w:r>
    </w:p>
  </w:footnote>
  <w:footnote w:id="8">
    <w:p w:rsidR="00666A3A" w:rsidRDefault="00666A3A">
      <w:pPr>
        <w:pStyle w:val="Notedebasdepage"/>
      </w:pPr>
      <w:r>
        <w:rPr>
          <w:rStyle w:val="Appelnotedebasdep"/>
        </w:rPr>
        <w:footnoteRef/>
      </w:r>
      <w:r>
        <w:t xml:space="preserve"> </w:t>
      </w:r>
      <w:r>
        <w:tab/>
      </w:r>
      <w:r w:rsidRPr="00B77D72">
        <w:t xml:space="preserve">Eliane Viennot (sous la direction de), </w:t>
      </w:r>
      <w:r w:rsidRPr="0025082D">
        <w:rPr>
          <w:i/>
        </w:rPr>
        <w:t>La Démocratie "à la française" ou les femmes indésirables</w:t>
      </w:r>
      <w:r w:rsidRPr="00B77D72">
        <w:t>, publications de l’université P</w:t>
      </w:r>
      <w:r w:rsidRPr="00B77D72">
        <w:t>a</w:t>
      </w:r>
      <w:r w:rsidRPr="00B77D72">
        <w:t>ris-VII, 1996.</w:t>
      </w:r>
    </w:p>
  </w:footnote>
  <w:footnote w:id="9">
    <w:p w:rsidR="00666A3A" w:rsidRDefault="00666A3A">
      <w:pPr>
        <w:pStyle w:val="Notedebasdepage"/>
      </w:pPr>
      <w:r>
        <w:rPr>
          <w:rStyle w:val="Appelnotedebasdep"/>
        </w:rPr>
        <w:footnoteRef/>
      </w:r>
      <w:r>
        <w:t xml:space="preserve"> </w:t>
      </w:r>
      <w:r>
        <w:tab/>
      </w:r>
      <w:r w:rsidRPr="00B77D72">
        <w:t xml:space="preserve">Claude Fischler, "Une "féminisation" des moeurs?", </w:t>
      </w:r>
      <w:r w:rsidRPr="0025082D">
        <w:rPr>
          <w:i/>
        </w:rPr>
        <w:t>Esprit</w:t>
      </w:r>
      <w:r w:rsidRPr="00B77D72">
        <w:t>, Paris, novembre 1993.</w:t>
      </w:r>
    </w:p>
  </w:footnote>
  <w:footnote w:id="10">
    <w:p w:rsidR="00666A3A" w:rsidRDefault="00666A3A">
      <w:pPr>
        <w:pStyle w:val="Notedebasdepage"/>
      </w:pPr>
      <w:r>
        <w:rPr>
          <w:rStyle w:val="Appelnotedebasdep"/>
        </w:rPr>
        <w:footnoteRef/>
      </w:r>
      <w:r>
        <w:t xml:space="preserve"> </w:t>
      </w:r>
      <w:r>
        <w:tab/>
      </w:r>
      <w:r w:rsidRPr="00B77D72">
        <w:t xml:space="preserve">Sur tous ces points, cf. François de Singly, "Les habits neufs de la domination masculine", </w:t>
      </w:r>
      <w:r w:rsidRPr="0025082D">
        <w:rPr>
          <w:i/>
        </w:rPr>
        <w:t>Esprit</w:t>
      </w:r>
      <w:r w:rsidRPr="00B77D72">
        <w:t>, novembre 1993.</w:t>
      </w:r>
    </w:p>
  </w:footnote>
  <w:footnote w:id="11">
    <w:p w:rsidR="00666A3A" w:rsidRDefault="00666A3A">
      <w:pPr>
        <w:pStyle w:val="Notedebasdepage"/>
      </w:pPr>
      <w:r>
        <w:rPr>
          <w:rStyle w:val="Appelnotedebasdep"/>
        </w:rPr>
        <w:footnoteRef/>
      </w:r>
      <w:r>
        <w:t xml:space="preserve"> </w:t>
      </w:r>
      <w:r>
        <w:tab/>
      </w:r>
      <w:r w:rsidRPr="00B77D72">
        <w:t xml:space="preserve">Sur le rôle des femmes dans les transformations de la société française, lire Jean-Pierre Terrail, </w:t>
      </w:r>
      <w:r w:rsidRPr="0025082D">
        <w:rPr>
          <w:i/>
        </w:rPr>
        <w:t>La Dynamique des générations. Activ</w:t>
      </w:r>
      <w:r w:rsidRPr="0025082D">
        <w:rPr>
          <w:i/>
        </w:rPr>
        <w:t>i</w:t>
      </w:r>
      <w:r w:rsidRPr="0025082D">
        <w:rPr>
          <w:i/>
        </w:rPr>
        <w:t>té individuelle et changement social</w:t>
      </w:r>
      <w:r w:rsidRPr="00B77D72">
        <w:t xml:space="preserve"> (1968/1993), L’Harmattan, Paris, 1995.</w:t>
      </w:r>
    </w:p>
  </w:footnote>
  <w:footnote w:id="12">
    <w:p w:rsidR="00666A3A" w:rsidRDefault="00666A3A">
      <w:pPr>
        <w:pStyle w:val="Notedebasdepage"/>
      </w:pPr>
      <w:r>
        <w:rPr>
          <w:rStyle w:val="Appelnotedebasdep"/>
        </w:rPr>
        <w:footnoteRef/>
      </w:r>
      <w:r>
        <w:t xml:space="preserve"> </w:t>
      </w:r>
      <w:r>
        <w:tab/>
      </w:r>
      <w:r w:rsidRPr="00B77D72">
        <w:t>Bernard Zarca, "La division du travail domestique</w:t>
      </w:r>
      <w:r>
        <w:t> :</w:t>
      </w:r>
      <w:r w:rsidRPr="00B77D72">
        <w:t xml:space="preserve"> poids du passé et tension au sein du couple", </w:t>
      </w:r>
      <w:r w:rsidRPr="0025082D">
        <w:rPr>
          <w:i/>
        </w:rPr>
        <w:t>Economie et statistique</w:t>
      </w:r>
      <w:r w:rsidRPr="00B77D72">
        <w:t>, no</w:t>
      </w:r>
      <w:r>
        <w:t> </w:t>
      </w:r>
      <w:r w:rsidRPr="00B77D72">
        <w:t>228, ja</w:t>
      </w:r>
      <w:r w:rsidRPr="00B77D72">
        <w:t>n</w:t>
      </w:r>
      <w:r w:rsidRPr="00B77D72">
        <w:t>vier 1990.</w:t>
      </w:r>
    </w:p>
  </w:footnote>
  <w:footnote w:id="13">
    <w:p w:rsidR="00666A3A" w:rsidRDefault="00666A3A">
      <w:pPr>
        <w:pStyle w:val="Notedebasdepage"/>
      </w:pPr>
      <w:r>
        <w:rPr>
          <w:rStyle w:val="Appelnotedebasdep"/>
        </w:rPr>
        <w:footnoteRef/>
      </w:r>
      <w:r>
        <w:t xml:space="preserve"> </w:t>
      </w:r>
      <w:r>
        <w:tab/>
      </w:r>
      <w:r w:rsidRPr="0025082D">
        <w:rPr>
          <w:i/>
        </w:rPr>
        <w:t>Idem</w:t>
      </w:r>
      <w:r w:rsidRPr="00B77D72">
        <w:t>.</w:t>
      </w:r>
    </w:p>
  </w:footnote>
  <w:footnote w:id="14">
    <w:p w:rsidR="00666A3A" w:rsidRDefault="00666A3A">
      <w:pPr>
        <w:pStyle w:val="Notedebasdepage"/>
      </w:pPr>
      <w:r>
        <w:rPr>
          <w:rStyle w:val="Appelnotedebasdep"/>
        </w:rPr>
        <w:footnoteRef/>
      </w:r>
      <w:r>
        <w:t xml:space="preserve"> </w:t>
      </w:r>
      <w:r>
        <w:tab/>
      </w:r>
      <w:r w:rsidRPr="00B77D72">
        <w:t>Une partie des propositions qui suivent sont directement r</w:t>
      </w:r>
      <w:r w:rsidRPr="00B77D72">
        <w:t>e</w:t>
      </w:r>
      <w:r w:rsidRPr="00B77D72">
        <w:t xml:space="preserve">prises de Claire Aubin et Hélène Gisserot, </w:t>
      </w:r>
      <w:r w:rsidRPr="0025082D">
        <w:rPr>
          <w:i/>
        </w:rPr>
        <w:t>op. cit</w:t>
      </w:r>
      <w:r w:rsidRPr="00B77D72">
        <w:t>., chapitre 3 (pp. 79-97) et a</w:t>
      </w:r>
      <w:r w:rsidRPr="00B77D72">
        <w:t>n</w:t>
      </w:r>
      <w:r w:rsidRPr="00B77D72">
        <w:t>nexe 2 (pp. 109-120).</w:t>
      </w:r>
    </w:p>
  </w:footnote>
  <w:footnote w:id="15">
    <w:p w:rsidR="00666A3A" w:rsidRDefault="00666A3A">
      <w:pPr>
        <w:pStyle w:val="Notedebasdepage"/>
      </w:pPr>
      <w:r>
        <w:rPr>
          <w:rStyle w:val="Appelnotedebasdep"/>
        </w:rPr>
        <w:footnoteRef/>
      </w:r>
      <w:r>
        <w:t xml:space="preserve"> </w:t>
      </w:r>
      <w:r>
        <w:tab/>
      </w:r>
      <w:r w:rsidRPr="00B77D72">
        <w:t>Lire l’article d’Eliane Vogel-Polsky, "Faire de l’Union un l</w:t>
      </w:r>
      <w:r w:rsidRPr="00B77D72">
        <w:t>e</w:t>
      </w:r>
      <w:r w:rsidRPr="00B77D72">
        <w:t xml:space="preserve">vier pour l’égalité des sexes", </w:t>
      </w:r>
      <w:r w:rsidRPr="0025082D">
        <w:rPr>
          <w:i/>
        </w:rPr>
        <w:t>Le Monde diplomatique</w:t>
      </w:r>
      <w:r w:rsidRPr="00B77D72">
        <w:t>, juillet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A3A" w:rsidRDefault="00666A3A" w:rsidP="00666A3A">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r>
    <w:r w:rsidRPr="007C1F06">
      <w:rPr>
        <w:rFonts w:ascii="Times New Roman" w:hAnsi="Times New Roman"/>
      </w:rPr>
      <w:t>“Travail domestique et vie privée. Au cœur de la domination masculine.”</w:t>
    </w:r>
    <w:r w:rsidRPr="00C90835">
      <w:rPr>
        <w:rFonts w:ascii="Times New Roman" w:hAnsi="Times New Roman"/>
      </w:rPr>
      <w:t xml:space="preserve"> </w:t>
    </w:r>
    <w:r>
      <w:rPr>
        <w:rFonts w:ascii="Times New Roman" w:hAnsi="Times New Roman"/>
      </w:rPr>
      <w:t>(1996)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B5352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666A3A" w:rsidRDefault="00666A3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66A3A"/>
    <w:rsid w:val="00B5352E"/>
    <w:rsid w:val="00D81ED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C9F88975-FF6B-3C43-9763-88F52B61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7C1F06"/>
    <w:rPr>
      <w:rFonts w:eastAsia="Times New Roman"/>
      <w:noProof/>
      <w:lang w:val="fr-CA" w:eastAsia="en-US" w:bidi="ar-SA"/>
    </w:rPr>
  </w:style>
  <w:style w:type="character" w:customStyle="1" w:styleId="Titre2Car">
    <w:name w:val="Titre 2 Car"/>
    <w:basedOn w:val="Policepardfaut"/>
    <w:link w:val="Titre2"/>
    <w:rsid w:val="007C1F06"/>
    <w:rPr>
      <w:rFonts w:eastAsia="Times New Roman"/>
      <w:noProof/>
      <w:lang w:val="fr-CA" w:eastAsia="en-US" w:bidi="ar-SA"/>
    </w:rPr>
  </w:style>
  <w:style w:type="character" w:customStyle="1" w:styleId="Titre3Car">
    <w:name w:val="Titre 3 Car"/>
    <w:basedOn w:val="Policepardfaut"/>
    <w:link w:val="Titre3"/>
    <w:rsid w:val="007C1F06"/>
    <w:rPr>
      <w:rFonts w:eastAsia="Times New Roman"/>
      <w:noProof/>
      <w:lang w:val="fr-CA" w:eastAsia="en-US" w:bidi="ar-SA"/>
    </w:rPr>
  </w:style>
  <w:style w:type="character" w:customStyle="1" w:styleId="Titre4Car">
    <w:name w:val="Titre 4 Car"/>
    <w:basedOn w:val="Policepardfaut"/>
    <w:link w:val="Titre4"/>
    <w:rsid w:val="007C1F06"/>
    <w:rPr>
      <w:rFonts w:eastAsia="Times New Roman"/>
      <w:noProof/>
      <w:lang w:val="fr-CA" w:eastAsia="en-US" w:bidi="ar-SA"/>
    </w:rPr>
  </w:style>
  <w:style w:type="character" w:customStyle="1" w:styleId="Titre5Car">
    <w:name w:val="Titre 5 Car"/>
    <w:basedOn w:val="Policepardfaut"/>
    <w:link w:val="Titre5"/>
    <w:rsid w:val="007C1F06"/>
    <w:rPr>
      <w:rFonts w:eastAsia="Times New Roman"/>
      <w:noProof/>
      <w:lang w:val="fr-CA" w:eastAsia="en-US" w:bidi="ar-SA"/>
    </w:rPr>
  </w:style>
  <w:style w:type="character" w:customStyle="1" w:styleId="Titre6Car">
    <w:name w:val="Titre 6 Car"/>
    <w:basedOn w:val="Policepardfaut"/>
    <w:link w:val="Titre6"/>
    <w:rsid w:val="007C1F06"/>
    <w:rPr>
      <w:rFonts w:eastAsia="Times New Roman"/>
      <w:noProof/>
      <w:lang w:val="fr-CA" w:eastAsia="en-US" w:bidi="ar-SA"/>
    </w:rPr>
  </w:style>
  <w:style w:type="character" w:customStyle="1" w:styleId="Titre7Car">
    <w:name w:val="Titre 7 Car"/>
    <w:basedOn w:val="Policepardfaut"/>
    <w:link w:val="Titre7"/>
    <w:rsid w:val="007C1F06"/>
    <w:rPr>
      <w:rFonts w:eastAsia="Times New Roman"/>
      <w:noProof/>
      <w:lang w:val="fr-CA" w:eastAsia="en-US" w:bidi="ar-SA"/>
    </w:rPr>
  </w:style>
  <w:style w:type="character" w:customStyle="1" w:styleId="Titre8Car">
    <w:name w:val="Titre 8 Car"/>
    <w:basedOn w:val="Policepardfaut"/>
    <w:link w:val="Titre8"/>
    <w:rsid w:val="007C1F06"/>
    <w:rPr>
      <w:rFonts w:eastAsia="Times New Roman"/>
      <w:noProof/>
      <w:lang w:val="fr-CA" w:eastAsia="en-US" w:bidi="ar-SA"/>
    </w:rPr>
  </w:style>
  <w:style w:type="character" w:customStyle="1" w:styleId="Titre9Car">
    <w:name w:val="Titre 9 Car"/>
    <w:basedOn w:val="Policepardfaut"/>
    <w:link w:val="Titre9"/>
    <w:rsid w:val="007C1F06"/>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7C1F06"/>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7C1F06"/>
    <w:rPr>
      <w:rFonts w:ascii="Times New Roman" w:eastAsia="Times New Roman" w:hAnsi="Times New Roman"/>
      <w:sz w:val="72"/>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7C1F06"/>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300237"/>
    <w:pPr>
      <w:ind w:left="360" w:hanging="360"/>
      <w:jc w:val="both"/>
    </w:pPr>
    <w:rPr>
      <w:color w:val="000000"/>
      <w:sz w:val="24"/>
    </w:rPr>
  </w:style>
  <w:style w:type="character" w:customStyle="1" w:styleId="NotedebasdepageCar">
    <w:name w:val="Note de bas de page Car"/>
    <w:basedOn w:val="Policepardfaut"/>
    <w:link w:val="Notedebasdepage"/>
    <w:rsid w:val="0030023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7C1F06"/>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7C1F06"/>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7C1F06"/>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7C1F06"/>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7C1F06"/>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07804"/>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7C1F06"/>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812733"/>
    <w:pPr>
      <w:spacing w:beforeLines="1" w:afterLines="1"/>
      <w:ind w:firstLine="0"/>
    </w:pPr>
    <w:rPr>
      <w:rFonts w:ascii="Times" w:eastAsia="Times" w:hAnsi="Times"/>
      <w:sz w:val="20"/>
      <w:lang w:val="fr-FR" w:eastAsia="fr-FR"/>
    </w:rPr>
  </w:style>
  <w:style w:type="paragraph" w:customStyle="1" w:styleId="Titlest20">
    <w:name w:val="Title_st 2"/>
    <w:basedOn w:val="Titlest"/>
    <w:rsid w:val="007C1F06"/>
  </w:style>
  <w:style w:type="character" w:customStyle="1" w:styleId="Corpsdetexte2Car">
    <w:name w:val="Corps de texte 2 Car"/>
    <w:basedOn w:val="Policepardfaut"/>
    <w:link w:val="Corpsdetexte2"/>
    <w:rsid w:val="007C1F06"/>
    <w:rPr>
      <w:rFonts w:ascii="Arial" w:eastAsia="Times New Roman" w:hAnsi="Arial"/>
      <w:sz w:val="28"/>
      <w:lang w:val="fr-CA" w:eastAsia="en-US"/>
    </w:rPr>
  </w:style>
  <w:style w:type="paragraph" w:styleId="Corpsdetexte2">
    <w:name w:val="Body Text 2"/>
    <w:basedOn w:val="Normal"/>
    <w:link w:val="Corpsdetexte2Car"/>
    <w:rsid w:val="007C1F06"/>
    <w:pPr>
      <w:jc w:val="both"/>
    </w:pPr>
    <w:rPr>
      <w:rFonts w:ascii="Arial" w:hAnsi="Arial"/>
    </w:rPr>
  </w:style>
  <w:style w:type="character" w:customStyle="1" w:styleId="Corpsdetexte3Car">
    <w:name w:val="Corps de texte 3 Car"/>
    <w:basedOn w:val="Policepardfaut"/>
    <w:link w:val="Corpsdetexte3"/>
    <w:rsid w:val="007C1F06"/>
    <w:rPr>
      <w:rFonts w:ascii="Arial" w:eastAsia="Times New Roman" w:hAnsi="Arial"/>
      <w:lang w:val="fr-CA" w:eastAsia="en-US"/>
    </w:rPr>
  </w:style>
  <w:style w:type="paragraph" w:styleId="Corpsdetexte3">
    <w:name w:val="Body Text 3"/>
    <w:basedOn w:val="Normal"/>
    <w:link w:val="Corpsdetexte3Car"/>
    <w:rsid w:val="007C1F06"/>
    <w:pPr>
      <w:tabs>
        <w:tab w:val="left" w:pos="510"/>
        <w:tab w:val="left" w:pos="510"/>
      </w:tabs>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alainbihr09@gmail.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s://www.monde-diplomatique.fr/1996/09/BIHR/5760"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2454</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“Travail domestique et vie privée. Au cœur de la domination masculine.”</vt:lpstr>
    </vt:vector>
  </TitlesOfParts>
  <Manager>Jean marie Tremblay, sociologue, bénévole, 2020</Manager>
  <Company>Les Classiques des sciences sociales</Company>
  <LinksUpToDate>false</LinksUpToDate>
  <CharactersWithSpaces>15925</CharactersWithSpaces>
  <SharedDoc>false</SharedDoc>
  <HyperlinkBase/>
  <HLinks>
    <vt:vector size="78" baseType="variant">
      <vt:variant>
        <vt:i4>4849776</vt:i4>
      </vt:variant>
      <vt:variant>
        <vt:i4>15</vt:i4>
      </vt:variant>
      <vt:variant>
        <vt:i4>0</vt:i4>
      </vt:variant>
      <vt:variant>
        <vt:i4>5</vt:i4>
      </vt:variant>
      <vt:variant>
        <vt:lpwstr>mailto:alainbihr09@gmail.com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2439</vt:i4>
      </vt:variant>
      <vt:variant>
        <vt:i4>1026</vt:i4>
      </vt:variant>
      <vt:variant>
        <vt:i4>1</vt:i4>
      </vt:variant>
      <vt:variant>
        <vt:lpwstr>css_logo_gris</vt:lpwstr>
      </vt:variant>
      <vt:variant>
        <vt:lpwstr/>
      </vt:variant>
      <vt:variant>
        <vt:i4>5111880</vt:i4>
      </vt:variant>
      <vt:variant>
        <vt:i4>2728</vt:i4>
      </vt:variant>
      <vt:variant>
        <vt:i4>1027</vt:i4>
      </vt:variant>
      <vt:variant>
        <vt:i4>1</vt:i4>
      </vt:variant>
      <vt:variant>
        <vt:lpwstr>UQAC_logo_2018</vt:lpwstr>
      </vt:variant>
      <vt:variant>
        <vt:lpwstr/>
      </vt:variant>
      <vt:variant>
        <vt:i4>4194334</vt:i4>
      </vt:variant>
      <vt:variant>
        <vt:i4>4957</vt:i4>
      </vt:variant>
      <vt:variant>
        <vt:i4>1028</vt:i4>
      </vt:variant>
      <vt:variant>
        <vt:i4>1</vt:i4>
      </vt:variant>
      <vt:variant>
        <vt:lpwstr>Boite_aux_lettres_clair</vt:lpwstr>
      </vt:variant>
      <vt:variant>
        <vt:lpwstr/>
      </vt:variant>
      <vt:variant>
        <vt:i4>1703963</vt:i4>
      </vt:variant>
      <vt:variant>
        <vt:i4>5415</vt:i4>
      </vt:variant>
      <vt:variant>
        <vt:i4>1029</vt:i4>
      </vt:variant>
      <vt:variant>
        <vt:i4>1</vt:i4>
      </vt:variant>
      <vt:variant>
        <vt:lpwstr>fait_sur_mac</vt:lpwstr>
      </vt:variant>
      <vt:variant>
        <vt:lpwstr/>
      </vt:variant>
      <vt:variant>
        <vt:i4>4390972</vt:i4>
      </vt:variant>
      <vt:variant>
        <vt:i4>5625</vt:i4>
      </vt:variant>
      <vt:variant>
        <vt:i4>1025</vt:i4>
      </vt:variant>
      <vt:variant>
        <vt:i4>1</vt:i4>
      </vt:variant>
      <vt:variant>
        <vt:lpwstr>LeMonde_diplomatique_2000-09_L</vt:lpwstr>
      </vt:variant>
      <vt:variant>
        <vt:lpwstr/>
      </vt:variant>
      <vt:variant>
        <vt:i4>2555968</vt:i4>
      </vt:variant>
      <vt:variant>
        <vt:i4>-1</vt:i4>
      </vt:variant>
      <vt:variant>
        <vt:i4>1026</vt:i4>
      </vt:variant>
      <vt:variant>
        <vt:i4>4</vt:i4>
      </vt:variant>
      <vt:variant>
        <vt:lpwstr>https://www.monde-diplomatique.fr/1996/09/BIHR/5760</vt:lpwstr>
      </vt:variant>
      <vt:variant>
        <vt:lpwstr/>
      </vt:variant>
      <vt:variant>
        <vt:i4>3276924</vt:i4>
      </vt:variant>
      <vt:variant>
        <vt:i4>-1</vt:i4>
      </vt:variant>
      <vt:variant>
        <vt:i4>1026</vt:i4>
      </vt:variant>
      <vt:variant>
        <vt:i4>1</vt:i4>
      </vt:variant>
      <vt:variant>
        <vt:lpwstr>Le_Monde_diplomatique_2020_n&amp;b_logo_50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“Travail domestique et vie privée. Au cœur de la domination masculine.”</dc:title>
  <dc:subject/>
  <dc:creator>alain Bihr, sociologue, 1996.</dc:creator>
  <cp:keywords>classiques.sc.soc@gmail.com</cp:keywords>
  <dc:description>http://classiques.uqac.ca/</dc:description>
  <cp:lastModifiedBy>Microsoft Office User</cp:lastModifiedBy>
  <cp:revision>2</cp:revision>
  <cp:lastPrinted>2001-08-26T19:33:00Z</cp:lastPrinted>
  <dcterms:created xsi:type="dcterms:W3CDTF">2020-04-21T15:39:00Z</dcterms:created>
  <dcterms:modified xsi:type="dcterms:W3CDTF">2020-04-21T15:39:00Z</dcterms:modified>
  <cp:category>jean-marie tremblay, sociologue, fondateur, 1993.</cp:category>
</cp:coreProperties>
</file>