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88702" w14:textId="77777777" w:rsidR="00E32DDF" w:rsidRDefault="00E32DDF" w:rsidP="00E32DDF">
      <w:pPr>
        <w:ind w:left="-720" w:firstLine="0"/>
      </w:pPr>
    </w:p>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E32DDF" w:rsidRPr="00E07116" w14:paraId="3D42D332" w14:textId="77777777">
        <w:tblPrEx>
          <w:tblCellMar>
            <w:top w:w="0" w:type="dxa"/>
            <w:bottom w:w="0" w:type="dxa"/>
          </w:tblCellMar>
        </w:tblPrEx>
        <w:tc>
          <w:tcPr>
            <w:tcW w:w="8800" w:type="dxa"/>
            <w:shd w:val="clear" w:color="auto" w:fill="EEECE1"/>
          </w:tcPr>
          <w:p w14:paraId="7CD0138D" w14:textId="77777777" w:rsidR="00E32DDF" w:rsidRPr="00E07116" w:rsidRDefault="00E32DDF" w:rsidP="00E32DDF">
            <w:pPr>
              <w:pStyle w:val="En-tte"/>
              <w:tabs>
                <w:tab w:val="clear" w:pos="4320"/>
                <w:tab w:val="clear" w:pos="8640"/>
              </w:tabs>
              <w:rPr>
                <w:rFonts w:ascii="Times New Roman" w:hAnsi="Times New Roman"/>
                <w:sz w:val="28"/>
                <w:lang w:val="en-CA" w:bidi="ar-SA"/>
              </w:rPr>
            </w:pPr>
          </w:p>
          <w:p w14:paraId="558B0623" w14:textId="77777777" w:rsidR="00E32DDF" w:rsidRPr="00E07116" w:rsidRDefault="00E32DDF">
            <w:pPr>
              <w:ind w:firstLine="0"/>
              <w:jc w:val="center"/>
              <w:rPr>
                <w:b/>
                <w:lang w:bidi="ar-SA"/>
              </w:rPr>
            </w:pPr>
          </w:p>
          <w:p w14:paraId="51776353" w14:textId="77777777" w:rsidR="00E32DDF" w:rsidRDefault="00E32DDF" w:rsidP="00E32DDF">
            <w:pPr>
              <w:ind w:firstLine="0"/>
              <w:jc w:val="center"/>
              <w:rPr>
                <w:b/>
                <w:sz w:val="20"/>
                <w:lang w:bidi="ar-SA"/>
              </w:rPr>
            </w:pPr>
          </w:p>
          <w:p w14:paraId="6C2A5598" w14:textId="77777777" w:rsidR="00E32DDF" w:rsidRDefault="00E32DDF" w:rsidP="00E32DDF">
            <w:pPr>
              <w:ind w:firstLine="0"/>
              <w:jc w:val="center"/>
              <w:rPr>
                <w:b/>
                <w:sz w:val="36"/>
              </w:rPr>
            </w:pPr>
            <w:r>
              <w:rPr>
                <w:sz w:val="36"/>
              </w:rPr>
              <w:t>Jean-Louis Benoît</w:t>
            </w:r>
          </w:p>
          <w:p w14:paraId="2F229E62" w14:textId="77777777" w:rsidR="00E32DDF" w:rsidRDefault="00E32DDF" w:rsidP="00E32DDF">
            <w:pPr>
              <w:ind w:firstLine="0"/>
              <w:jc w:val="center"/>
              <w:rPr>
                <w:i/>
                <w:sz w:val="24"/>
              </w:rPr>
            </w:pPr>
            <w:r w:rsidRPr="006B38EE">
              <w:rPr>
                <w:i/>
                <w:sz w:val="24"/>
              </w:rPr>
              <w:t>Philosophe, professeur agrégé de l’Université,</w:t>
            </w:r>
            <w:r w:rsidRPr="006B38EE">
              <w:rPr>
                <w:i/>
                <w:sz w:val="24"/>
              </w:rPr>
              <w:br/>
              <w:t>Docteur ès lettres, Maître de conférences, retraité</w:t>
            </w:r>
            <w:r w:rsidRPr="006B38EE">
              <w:rPr>
                <w:i/>
                <w:sz w:val="24"/>
              </w:rPr>
              <w:br/>
              <w:t>spécialiste de Tocqueville.</w:t>
            </w:r>
          </w:p>
          <w:p w14:paraId="5E22DA4F" w14:textId="77777777" w:rsidR="00E32DDF" w:rsidRPr="006B38EE" w:rsidRDefault="00E32DDF" w:rsidP="00E32DDF">
            <w:pPr>
              <w:ind w:firstLine="0"/>
              <w:jc w:val="center"/>
              <w:rPr>
                <w:sz w:val="24"/>
                <w:lang w:bidi="ar-SA"/>
              </w:rPr>
            </w:pPr>
          </w:p>
          <w:p w14:paraId="7A1DF830" w14:textId="77777777" w:rsidR="00E32DDF" w:rsidRPr="004A0243" w:rsidRDefault="00E32DDF" w:rsidP="00E32DDF">
            <w:pPr>
              <w:pStyle w:val="Corpsdetexte"/>
              <w:widowControl w:val="0"/>
              <w:spacing w:before="0" w:after="0"/>
              <w:rPr>
                <w:sz w:val="44"/>
                <w:lang w:val="fr-CA" w:bidi="ar-SA"/>
              </w:rPr>
            </w:pPr>
            <w:r w:rsidRPr="004A0243">
              <w:rPr>
                <w:sz w:val="44"/>
                <w:lang w:val="fr-CA" w:bidi="ar-SA"/>
              </w:rPr>
              <w:t>(</w:t>
            </w:r>
            <w:r>
              <w:rPr>
                <w:sz w:val="44"/>
                <w:lang w:val="fr-CA" w:bidi="ar-SA"/>
              </w:rPr>
              <w:t>2023</w:t>
            </w:r>
            <w:r w:rsidRPr="004A0243">
              <w:rPr>
                <w:sz w:val="44"/>
                <w:lang w:val="fr-CA" w:bidi="ar-SA"/>
              </w:rPr>
              <w:t>)</w:t>
            </w:r>
          </w:p>
          <w:p w14:paraId="6AC7546D" w14:textId="77777777" w:rsidR="00E32DDF" w:rsidRDefault="00E32DDF" w:rsidP="00E32DDF">
            <w:pPr>
              <w:pStyle w:val="Corpsdetexte"/>
              <w:widowControl w:val="0"/>
              <w:spacing w:before="0" w:after="0"/>
              <w:rPr>
                <w:color w:val="FF0000"/>
                <w:sz w:val="24"/>
                <w:lang w:val="fr-CA" w:bidi="ar-SA"/>
              </w:rPr>
            </w:pPr>
          </w:p>
          <w:p w14:paraId="7BFED7B3" w14:textId="77777777" w:rsidR="00E32DDF" w:rsidRPr="007B6FF2" w:rsidRDefault="00E32DDF" w:rsidP="00E32DDF">
            <w:pPr>
              <w:pStyle w:val="Titlest"/>
            </w:pPr>
            <w:r w:rsidRPr="007B6FF2">
              <w:t>“</w:t>
            </w:r>
            <w:r>
              <w:t xml:space="preserve">Édouard et </w:t>
            </w:r>
            <w:r w:rsidRPr="007B6FF2">
              <w:t>Alexis</w:t>
            </w:r>
            <w:r>
              <w:t xml:space="preserve"> de</w:t>
            </w:r>
            <w:r>
              <w:br/>
              <w:t>TOCQUEVILLE</w:t>
            </w:r>
            <w:r w:rsidRPr="007B6FF2">
              <w:t>,</w:t>
            </w:r>
            <w:r w:rsidRPr="007B6FF2">
              <w:br/>
            </w:r>
            <w:r>
              <w:t>en Irlande</w:t>
            </w:r>
            <w:r w:rsidRPr="007B6FF2">
              <w:t>.”</w:t>
            </w:r>
          </w:p>
          <w:p w14:paraId="7AA5E2D6" w14:textId="77777777" w:rsidR="00E32DDF" w:rsidRDefault="00E32DDF" w:rsidP="00E32DDF">
            <w:pPr>
              <w:widowControl w:val="0"/>
              <w:ind w:firstLine="0"/>
              <w:jc w:val="center"/>
              <w:rPr>
                <w:lang w:bidi="ar-SA"/>
              </w:rPr>
            </w:pPr>
          </w:p>
          <w:p w14:paraId="48FC32D6" w14:textId="77777777" w:rsidR="00E32DDF" w:rsidRDefault="009302DE" w:rsidP="00E32DDF">
            <w:pPr>
              <w:widowControl w:val="0"/>
              <w:ind w:firstLine="0"/>
              <w:jc w:val="center"/>
              <w:rPr>
                <w:lang w:bidi="ar-SA"/>
              </w:rPr>
            </w:pPr>
            <w:r>
              <w:rPr>
                <w:noProof/>
                <w:lang w:bidi="ar-SA"/>
              </w:rPr>
              <w:drawing>
                <wp:inline distT="0" distB="0" distL="0" distR="0" wp14:anchorId="5E7D1941" wp14:editId="003EACD5">
                  <wp:extent cx="1930400" cy="1447800"/>
                  <wp:effectExtent l="25400" t="25400" r="12700" b="1270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0400" cy="1447800"/>
                          </a:xfrm>
                          <a:prstGeom prst="rect">
                            <a:avLst/>
                          </a:prstGeom>
                          <a:noFill/>
                          <a:ln w="19050" cmpd="sng">
                            <a:solidFill>
                              <a:srgbClr val="000000"/>
                            </a:solidFill>
                            <a:miter lim="800000"/>
                            <a:headEnd/>
                            <a:tailEnd/>
                          </a:ln>
                          <a:effectLst/>
                        </pic:spPr>
                      </pic:pic>
                    </a:graphicData>
                  </a:graphic>
                </wp:inline>
              </w:drawing>
            </w:r>
          </w:p>
          <w:p w14:paraId="0E3728C4" w14:textId="77777777" w:rsidR="00E32DDF" w:rsidRDefault="00E32DDF" w:rsidP="00E32DDF">
            <w:pPr>
              <w:widowControl w:val="0"/>
              <w:ind w:firstLine="0"/>
              <w:jc w:val="center"/>
              <w:rPr>
                <w:lang w:bidi="ar-SA"/>
              </w:rPr>
            </w:pPr>
          </w:p>
          <w:p w14:paraId="7523A5B1" w14:textId="77777777" w:rsidR="00E32DDF" w:rsidRPr="00384B20" w:rsidRDefault="00E32DDF">
            <w:pPr>
              <w:widowControl w:val="0"/>
              <w:ind w:firstLine="0"/>
              <w:jc w:val="center"/>
              <w:rPr>
                <w:sz w:val="20"/>
                <w:lang w:bidi="ar-SA"/>
              </w:rPr>
            </w:pPr>
          </w:p>
          <w:p w14:paraId="739863DE" w14:textId="77777777" w:rsidR="00E32DDF" w:rsidRPr="00384B20" w:rsidRDefault="00E32DDF">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8" w:history="1">
              <w:r w:rsidRPr="00302466">
                <w:rPr>
                  <w:rStyle w:val="Hyperlien"/>
                  <w:lang w:bidi="ar-SA"/>
                </w:rPr>
                <w:t>http://classiques.uqac.ca/</w:t>
              </w:r>
            </w:hyperlink>
          </w:p>
          <w:p w14:paraId="383C437F" w14:textId="77777777" w:rsidR="00E32DDF" w:rsidRPr="00E07116" w:rsidRDefault="00E32DDF">
            <w:pPr>
              <w:widowControl w:val="0"/>
              <w:ind w:firstLine="0"/>
              <w:jc w:val="both"/>
              <w:rPr>
                <w:lang w:bidi="ar-SA"/>
              </w:rPr>
            </w:pPr>
          </w:p>
          <w:p w14:paraId="7AF61EBF" w14:textId="77777777" w:rsidR="00E32DDF" w:rsidRDefault="00E32DDF">
            <w:pPr>
              <w:widowControl w:val="0"/>
              <w:ind w:firstLine="0"/>
              <w:jc w:val="both"/>
              <w:rPr>
                <w:lang w:bidi="ar-SA"/>
              </w:rPr>
            </w:pPr>
          </w:p>
          <w:p w14:paraId="4F068DC1" w14:textId="77777777" w:rsidR="00E32DDF" w:rsidRPr="00E07116" w:rsidRDefault="00E32DDF">
            <w:pPr>
              <w:widowControl w:val="0"/>
              <w:ind w:firstLine="0"/>
              <w:jc w:val="both"/>
              <w:rPr>
                <w:lang w:bidi="ar-SA"/>
              </w:rPr>
            </w:pPr>
          </w:p>
          <w:p w14:paraId="4979156E" w14:textId="77777777" w:rsidR="00E32DDF" w:rsidRDefault="00E32DDF">
            <w:pPr>
              <w:widowControl w:val="0"/>
              <w:ind w:firstLine="0"/>
              <w:jc w:val="both"/>
              <w:rPr>
                <w:lang w:bidi="ar-SA"/>
              </w:rPr>
            </w:pPr>
          </w:p>
          <w:p w14:paraId="45380184" w14:textId="77777777" w:rsidR="00E32DDF" w:rsidRPr="00E07116" w:rsidRDefault="00E32DDF">
            <w:pPr>
              <w:widowControl w:val="0"/>
              <w:ind w:firstLine="0"/>
              <w:jc w:val="both"/>
              <w:rPr>
                <w:lang w:bidi="ar-SA"/>
              </w:rPr>
            </w:pPr>
          </w:p>
          <w:p w14:paraId="109EF5A7" w14:textId="77777777" w:rsidR="00E32DDF" w:rsidRPr="00E07116" w:rsidRDefault="00E32DDF">
            <w:pPr>
              <w:ind w:firstLine="0"/>
              <w:jc w:val="both"/>
              <w:rPr>
                <w:lang w:bidi="ar-SA"/>
              </w:rPr>
            </w:pPr>
          </w:p>
        </w:tc>
      </w:tr>
    </w:tbl>
    <w:p w14:paraId="47AD0299" w14:textId="77777777" w:rsidR="00E32DDF" w:rsidRDefault="00E32DDF" w:rsidP="00E32DDF">
      <w:pPr>
        <w:ind w:firstLine="0"/>
        <w:jc w:val="both"/>
      </w:pPr>
      <w:r>
        <w:br w:type="page"/>
      </w:r>
    </w:p>
    <w:p w14:paraId="534994D4" w14:textId="77777777" w:rsidR="00E32DDF" w:rsidRDefault="00E32DDF" w:rsidP="00E32DDF">
      <w:pPr>
        <w:ind w:firstLine="0"/>
        <w:jc w:val="both"/>
      </w:pPr>
    </w:p>
    <w:p w14:paraId="48DF5C69" w14:textId="77777777" w:rsidR="00E32DDF" w:rsidRDefault="00E32DDF" w:rsidP="00E32DDF">
      <w:pPr>
        <w:ind w:firstLine="0"/>
        <w:jc w:val="both"/>
      </w:pPr>
    </w:p>
    <w:p w14:paraId="3BE9085A" w14:textId="77777777" w:rsidR="00E32DDF" w:rsidRDefault="00E32DDF" w:rsidP="00E32DDF">
      <w:pPr>
        <w:ind w:firstLine="0"/>
        <w:jc w:val="both"/>
      </w:pPr>
    </w:p>
    <w:p w14:paraId="75F24739" w14:textId="77777777" w:rsidR="00E32DDF" w:rsidRDefault="00E32DDF" w:rsidP="00E32DDF">
      <w:pPr>
        <w:ind w:firstLine="0"/>
        <w:jc w:val="both"/>
      </w:pPr>
    </w:p>
    <w:p w14:paraId="6AA35070" w14:textId="77777777" w:rsidR="00E32DDF" w:rsidRDefault="009302DE" w:rsidP="00E32DDF">
      <w:pPr>
        <w:ind w:firstLine="0"/>
        <w:jc w:val="right"/>
      </w:pPr>
      <w:r>
        <w:rPr>
          <w:noProof/>
        </w:rPr>
        <w:drawing>
          <wp:inline distT="0" distB="0" distL="0" distR="0" wp14:anchorId="7F790F2A" wp14:editId="6247A968">
            <wp:extent cx="2654300" cy="10414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1651C6E9" w14:textId="77777777" w:rsidR="00E32DDF" w:rsidRDefault="00E32DDF" w:rsidP="00E32DDF">
      <w:pPr>
        <w:ind w:firstLine="0"/>
        <w:jc w:val="right"/>
      </w:pPr>
      <w:hyperlink r:id="rId10" w:history="1">
        <w:r w:rsidRPr="00302466">
          <w:rPr>
            <w:rStyle w:val="Hyperlien"/>
          </w:rPr>
          <w:t>http://classiques.uqac.ca/</w:t>
        </w:r>
      </w:hyperlink>
      <w:r>
        <w:t xml:space="preserve"> </w:t>
      </w:r>
    </w:p>
    <w:p w14:paraId="5A489389" w14:textId="77777777" w:rsidR="00E32DDF" w:rsidRDefault="00E32DDF" w:rsidP="00E32DDF">
      <w:pPr>
        <w:ind w:firstLine="0"/>
        <w:jc w:val="both"/>
      </w:pPr>
    </w:p>
    <w:p w14:paraId="2D50E622" w14:textId="77777777" w:rsidR="00E32DDF" w:rsidRDefault="00E32DDF" w:rsidP="00E32DDF">
      <w:pPr>
        <w:ind w:firstLine="0"/>
        <w:jc w:val="both"/>
      </w:pPr>
      <w:r w:rsidRPr="00D2666B">
        <w:rPr>
          <w:i/>
        </w:rPr>
        <w:t>Les Classiques des sciences sociales</w:t>
      </w:r>
      <w:r>
        <w:t xml:space="preserve"> est une bibliothèque numérique en libre accès développée en partenariat avec l’Université du Québec à Chicoutimi (UQÀC) depuis 2000.</w:t>
      </w:r>
    </w:p>
    <w:p w14:paraId="13996764" w14:textId="77777777" w:rsidR="00E32DDF" w:rsidRDefault="00E32DDF" w:rsidP="00E32DDF">
      <w:pPr>
        <w:ind w:firstLine="0"/>
        <w:jc w:val="both"/>
      </w:pPr>
    </w:p>
    <w:p w14:paraId="7F203447" w14:textId="77777777" w:rsidR="00E32DDF" w:rsidRDefault="00E32DDF" w:rsidP="00E32DDF">
      <w:pPr>
        <w:ind w:firstLine="0"/>
        <w:jc w:val="both"/>
      </w:pPr>
    </w:p>
    <w:p w14:paraId="1182768A" w14:textId="77777777" w:rsidR="00E32DDF" w:rsidRDefault="00E32DDF" w:rsidP="00E32DDF">
      <w:pPr>
        <w:ind w:firstLine="0"/>
        <w:jc w:val="both"/>
      </w:pPr>
    </w:p>
    <w:p w14:paraId="550A5197" w14:textId="77777777" w:rsidR="00E32DDF" w:rsidRDefault="009302DE" w:rsidP="00E32DDF">
      <w:pPr>
        <w:ind w:firstLine="0"/>
        <w:jc w:val="both"/>
      </w:pPr>
      <w:r>
        <w:rPr>
          <w:noProof/>
        </w:rPr>
        <w:drawing>
          <wp:inline distT="0" distB="0" distL="0" distR="0" wp14:anchorId="723AD943" wp14:editId="56ADE16A">
            <wp:extent cx="2641600" cy="10668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07E8F64F" w14:textId="77777777" w:rsidR="00E32DDF" w:rsidRDefault="00E32DDF" w:rsidP="00E32DDF">
      <w:pPr>
        <w:ind w:firstLine="0"/>
        <w:jc w:val="both"/>
      </w:pPr>
      <w:hyperlink r:id="rId12" w:history="1">
        <w:r w:rsidRPr="00302466">
          <w:rPr>
            <w:rStyle w:val="Hyperlien"/>
          </w:rPr>
          <w:t>http://bibliotheque.uqac.ca/</w:t>
        </w:r>
      </w:hyperlink>
      <w:r>
        <w:t xml:space="preserve"> </w:t>
      </w:r>
    </w:p>
    <w:p w14:paraId="0F3DF01F" w14:textId="77777777" w:rsidR="00E32DDF" w:rsidRDefault="00E32DDF" w:rsidP="00E32DDF">
      <w:pPr>
        <w:ind w:firstLine="0"/>
        <w:jc w:val="both"/>
      </w:pPr>
    </w:p>
    <w:p w14:paraId="56318A4F" w14:textId="77777777" w:rsidR="00E32DDF" w:rsidRDefault="00E32DDF" w:rsidP="00E32DDF">
      <w:pPr>
        <w:ind w:firstLine="0"/>
        <w:jc w:val="both"/>
      </w:pPr>
    </w:p>
    <w:p w14:paraId="4593E99E" w14:textId="77777777" w:rsidR="00E32DDF" w:rsidRDefault="00E32DDF" w:rsidP="00E32DDF">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567621F9" w14:textId="77777777" w:rsidR="00E32DDF" w:rsidRPr="00E07116" w:rsidRDefault="00E32DDF" w:rsidP="00E32DDF">
      <w:pPr>
        <w:widowControl w:val="0"/>
        <w:autoSpaceDE w:val="0"/>
        <w:autoSpaceDN w:val="0"/>
        <w:adjustRightInd w:val="0"/>
        <w:rPr>
          <w:szCs w:val="32"/>
        </w:rPr>
      </w:pPr>
      <w:r w:rsidRPr="00E07116">
        <w:br w:type="page"/>
      </w:r>
    </w:p>
    <w:p w14:paraId="0D02238E" w14:textId="77777777" w:rsidR="00E32DDF" w:rsidRPr="006B38EE" w:rsidRDefault="00E32DDF">
      <w:pPr>
        <w:widowControl w:val="0"/>
        <w:autoSpaceDE w:val="0"/>
        <w:autoSpaceDN w:val="0"/>
        <w:adjustRightInd w:val="0"/>
        <w:jc w:val="center"/>
        <w:rPr>
          <w:color w:val="008B00"/>
          <w:sz w:val="48"/>
          <w:szCs w:val="36"/>
        </w:rPr>
      </w:pPr>
      <w:r w:rsidRPr="006B38EE">
        <w:rPr>
          <w:color w:val="008B00"/>
          <w:sz w:val="48"/>
          <w:szCs w:val="36"/>
        </w:rPr>
        <w:t>Politique d'utilisation</w:t>
      </w:r>
      <w:r w:rsidRPr="006B38EE">
        <w:rPr>
          <w:color w:val="008B00"/>
          <w:sz w:val="48"/>
          <w:szCs w:val="36"/>
        </w:rPr>
        <w:br/>
        <w:t>de la bibliothèque des Classiques</w:t>
      </w:r>
    </w:p>
    <w:p w14:paraId="261AA6C0" w14:textId="77777777" w:rsidR="00E32DDF" w:rsidRPr="00E07116" w:rsidRDefault="00E32DDF">
      <w:pPr>
        <w:widowControl w:val="0"/>
        <w:autoSpaceDE w:val="0"/>
        <w:autoSpaceDN w:val="0"/>
        <w:adjustRightInd w:val="0"/>
        <w:rPr>
          <w:szCs w:val="32"/>
        </w:rPr>
      </w:pPr>
    </w:p>
    <w:p w14:paraId="677BD503" w14:textId="77777777" w:rsidR="00E32DDF" w:rsidRPr="00E07116" w:rsidRDefault="00E32DDF">
      <w:pPr>
        <w:widowControl w:val="0"/>
        <w:autoSpaceDE w:val="0"/>
        <w:autoSpaceDN w:val="0"/>
        <w:adjustRightInd w:val="0"/>
        <w:jc w:val="both"/>
        <w:rPr>
          <w:color w:val="1C1C1C"/>
          <w:szCs w:val="26"/>
        </w:rPr>
      </w:pPr>
    </w:p>
    <w:p w14:paraId="14A7B5F3" w14:textId="77777777" w:rsidR="00E32DDF" w:rsidRPr="00E07116" w:rsidRDefault="00E32DDF">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14:paraId="00FBE74D" w14:textId="77777777" w:rsidR="00E32DDF" w:rsidRPr="00E07116" w:rsidRDefault="00E32DDF">
      <w:pPr>
        <w:widowControl w:val="0"/>
        <w:autoSpaceDE w:val="0"/>
        <w:autoSpaceDN w:val="0"/>
        <w:adjustRightInd w:val="0"/>
        <w:jc w:val="both"/>
        <w:rPr>
          <w:color w:val="1C1C1C"/>
          <w:szCs w:val="26"/>
        </w:rPr>
      </w:pPr>
    </w:p>
    <w:p w14:paraId="5AE5150A" w14:textId="77777777" w:rsidR="00E32DDF" w:rsidRPr="00E07116" w:rsidRDefault="00E32DDF" w:rsidP="00E32DDF">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14:paraId="216516F3" w14:textId="77777777" w:rsidR="00E32DDF" w:rsidRPr="00E07116" w:rsidRDefault="00E32DDF" w:rsidP="00E32DDF">
      <w:pPr>
        <w:widowControl w:val="0"/>
        <w:autoSpaceDE w:val="0"/>
        <w:autoSpaceDN w:val="0"/>
        <w:adjustRightInd w:val="0"/>
        <w:jc w:val="both"/>
        <w:rPr>
          <w:color w:val="1C1C1C"/>
          <w:szCs w:val="26"/>
        </w:rPr>
      </w:pPr>
    </w:p>
    <w:p w14:paraId="3E2E1FF3" w14:textId="77777777" w:rsidR="00E32DDF" w:rsidRPr="00E07116" w:rsidRDefault="00E32DDF" w:rsidP="00E32DDF">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14:paraId="0A8C858C" w14:textId="77777777" w:rsidR="00E32DDF" w:rsidRPr="00E07116" w:rsidRDefault="00E32DDF" w:rsidP="00E32DDF">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14:paraId="4BEBFE49" w14:textId="77777777" w:rsidR="00E32DDF" w:rsidRPr="00E07116" w:rsidRDefault="00E32DDF" w:rsidP="00E32DDF">
      <w:pPr>
        <w:widowControl w:val="0"/>
        <w:autoSpaceDE w:val="0"/>
        <w:autoSpaceDN w:val="0"/>
        <w:adjustRightInd w:val="0"/>
        <w:jc w:val="both"/>
        <w:rPr>
          <w:color w:val="1C1C1C"/>
          <w:szCs w:val="26"/>
        </w:rPr>
      </w:pPr>
    </w:p>
    <w:p w14:paraId="378719BA" w14:textId="77777777" w:rsidR="00E32DDF" w:rsidRPr="00E07116" w:rsidRDefault="00E32DDF">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14:paraId="54F2BAED" w14:textId="77777777" w:rsidR="00E32DDF" w:rsidRPr="00E07116" w:rsidRDefault="00E32DDF">
      <w:pPr>
        <w:widowControl w:val="0"/>
        <w:autoSpaceDE w:val="0"/>
        <w:autoSpaceDN w:val="0"/>
        <w:adjustRightInd w:val="0"/>
        <w:jc w:val="both"/>
        <w:rPr>
          <w:color w:val="1C1C1C"/>
          <w:szCs w:val="26"/>
        </w:rPr>
      </w:pPr>
    </w:p>
    <w:p w14:paraId="7EFA0570" w14:textId="77777777" w:rsidR="00E32DDF" w:rsidRPr="00E07116" w:rsidRDefault="00E32DDF">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14:paraId="58AF96BE" w14:textId="77777777" w:rsidR="00E32DDF" w:rsidRPr="00E07116" w:rsidRDefault="00E32DDF">
      <w:pPr>
        <w:rPr>
          <w:b/>
          <w:color w:val="1C1C1C"/>
          <w:szCs w:val="26"/>
        </w:rPr>
      </w:pPr>
    </w:p>
    <w:p w14:paraId="6336D701" w14:textId="77777777" w:rsidR="00E32DDF" w:rsidRPr="00E07116" w:rsidRDefault="00E32DDF">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14:paraId="49E3355A" w14:textId="77777777" w:rsidR="00E32DDF" w:rsidRPr="00E07116" w:rsidRDefault="00E32DDF">
      <w:pPr>
        <w:rPr>
          <w:b/>
          <w:color w:val="1C1C1C"/>
          <w:szCs w:val="26"/>
        </w:rPr>
      </w:pPr>
    </w:p>
    <w:p w14:paraId="2C829E6E" w14:textId="77777777" w:rsidR="00E32DDF" w:rsidRPr="00E07116" w:rsidRDefault="00E32DDF">
      <w:pPr>
        <w:rPr>
          <w:color w:val="1C1C1C"/>
          <w:szCs w:val="26"/>
        </w:rPr>
      </w:pPr>
      <w:r w:rsidRPr="00E07116">
        <w:rPr>
          <w:color w:val="1C1C1C"/>
          <w:szCs w:val="26"/>
        </w:rPr>
        <w:t>Jean-Marie Tremblay, sociologue</w:t>
      </w:r>
    </w:p>
    <w:p w14:paraId="2A04A88C" w14:textId="77777777" w:rsidR="00E32DDF" w:rsidRPr="00E07116" w:rsidRDefault="00E32DDF">
      <w:pPr>
        <w:rPr>
          <w:color w:val="1C1C1C"/>
          <w:szCs w:val="26"/>
        </w:rPr>
      </w:pPr>
      <w:r w:rsidRPr="00E07116">
        <w:rPr>
          <w:color w:val="1C1C1C"/>
          <w:szCs w:val="26"/>
        </w:rPr>
        <w:t>Fondateur et Président-directeur général,</w:t>
      </w:r>
    </w:p>
    <w:p w14:paraId="0FC2BA62" w14:textId="77777777" w:rsidR="00E32DDF" w:rsidRPr="00E07116" w:rsidRDefault="00E32DDF">
      <w:pPr>
        <w:rPr>
          <w:color w:val="000080"/>
        </w:rPr>
      </w:pPr>
      <w:r w:rsidRPr="00E07116">
        <w:rPr>
          <w:color w:val="000080"/>
          <w:szCs w:val="26"/>
        </w:rPr>
        <w:t>LES CLASSIQUES DES SCIENCES SOCIALES.</w:t>
      </w:r>
    </w:p>
    <w:p w14:paraId="3C750BEE" w14:textId="77777777" w:rsidR="00E32DDF" w:rsidRPr="00CF4C8E" w:rsidRDefault="00E32DDF" w:rsidP="00E32DDF">
      <w:pPr>
        <w:ind w:firstLine="0"/>
        <w:jc w:val="both"/>
        <w:rPr>
          <w:sz w:val="24"/>
          <w:lang w:bidi="ar-SA"/>
        </w:rPr>
      </w:pPr>
      <w:r>
        <w:br w:type="page"/>
      </w:r>
      <w:r w:rsidRPr="00CF4C8E">
        <w:rPr>
          <w:sz w:val="24"/>
          <w:lang w:bidi="ar-SA"/>
        </w:rPr>
        <w:t>Un document produit en version numérique par Jean-Marie Tremblay, bénévole, professeur associé, Université du Québec à Chicoutimi</w:t>
      </w:r>
    </w:p>
    <w:p w14:paraId="71578A7E" w14:textId="77777777" w:rsidR="00E32DDF" w:rsidRPr="00CF4C8E" w:rsidRDefault="00E32DDF" w:rsidP="00E32DDF">
      <w:pPr>
        <w:ind w:firstLine="0"/>
        <w:jc w:val="both"/>
        <w:rPr>
          <w:sz w:val="24"/>
          <w:lang w:bidi="ar-SA"/>
        </w:rPr>
      </w:pPr>
      <w:r w:rsidRPr="00CF4C8E">
        <w:rPr>
          <w:sz w:val="24"/>
          <w:lang w:bidi="ar-SA"/>
        </w:rPr>
        <w:t xml:space="preserve">Courriel: </w:t>
      </w:r>
      <w:hyperlink r:id="rId13" w:history="1">
        <w:r w:rsidRPr="000C0AE1">
          <w:rPr>
            <w:rStyle w:val="Hyperlien"/>
            <w:sz w:val="24"/>
            <w:lang w:bidi="ar-SA"/>
          </w:rPr>
          <w:t>classiques.sc.soc@gmail.com</w:t>
        </w:r>
      </w:hyperlink>
      <w:r>
        <w:rPr>
          <w:sz w:val="24"/>
          <w:lang w:bidi="ar-SA"/>
        </w:rPr>
        <w:t xml:space="preserve"> </w:t>
      </w:r>
      <w:r w:rsidRPr="00CF4C8E">
        <w:rPr>
          <w:sz w:val="24"/>
          <w:lang w:bidi="ar-SA"/>
        </w:rPr>
        <w:t xml:space="preserve"> </w:t>
      </w:r>
    </w:p>
    <w:p w14:paraId="4668E63B" w14:textId="77777777" w:rsidR="00E32DDF" w:rsidRPr="00CF4C8E" w:rsidRDefault="00E32DDF" w:rsidP="00E32DDF">
      <w:pPr>
        <w:ind w:left="20" w:hanging="20"/>
        <w:jc w:val="both"/>
        <w:rPr>
          <w:sz w:val="24"/>
        </w:rPr>
      </w:pPr>
      <w:r w:rsidRPr="00CF4C8E">
        <w:rPr>
          <w:sz w:val="24"/>
          <w:lang w:bidi="ar-SA"/>
        </w:rPr>
        <w:t xml:space="preserve">Site web pédagogique : </w:t>
      </w:r>
      <w:hyperlink r:id="rId14" w:history="1">
        <w:r w:rsidRPr="00CF4C8E">
          <w:rPr>
            <w:rStyle w:val="Hyperlien"/>
            <w:sz w:val="24"/>
            <w:lang w:bidi="ar-SA"/>
          </w:rPr>
          <w:t>http://jmt-sociologue.uqac.ca/</w:t>
        </w:r>
      </w:hyperlink>
    </w:p>
    <w:p w14:paraId="415532FC" w14:textId="77777777" w:rsidR="00E32DDF" w:rsidRPr="00CF4C8E" w:rsidRDefault="00E32DDF" w:rsidP="00E32DDF">
      <w:pPr>
        <w:ind w:left="20" w:hanging="20"/>
        <w:jc w:val="both"/>
        <w:rPr>
          <w:sz w:val="24"/>
        </w:rPr>
      </w:pPr>
      <w:r w:rsidRPr="00CF4C8E">
        <w:rPr>
          <w:sz w:val="24"/>
        </w:rPr>
        <w:t>à partir du texte de :</w:t>
      </w:r>
    </w:p>
    <w:p w14:paraId="7C91C74F" w14:textId="77777777" w:rsidR="00E32DDF" w:rsidRDefault="00E32DDF" w:rsidP="00E32DDF">
      <w:pPr>
        <w:ind w:firstLine="0"/>
        <w:jc w:val="both"/>
        <w:rPr>
          <w:sz w:val="24"/>
        </w:rPr>
      </w:pPr>
    </w:p>
    <w:p w14:paraId="7F9812C3" w14:textId="77777777" w:rsidR="00E32DDF" w:rsidRPr="00E07116" w:rsidRDefault="00E32DDF" w:rsidP="00E32DDF">
      <w:pPr>
        <w:ind w:left="20" w:hanging="20"/>
        <w:jc w:val="both"/>
      </w:pPr>
      <w:r>
        <w:t>Jean-Louis BENOÎT</w:t>
      </w:r>
    </w:p>
    <w:p w14:paraId="0814C6CB" w14:textId="77777777" w:rsidR="00E32DDF" w:rsidRPr="00E07116" w:rsidRDefault="00E32DDF" w:rsidP="00E32DDF">
      <w:pPr>
        <w:ind w:left="20" w:hanging="20"/>
        <w:jc w:val="both"/>
      </w:pPr>
    </w:p>
    <w:p w14:paraId="201B0847" w14:textId="77777777" w:rsidR="00E32DDF" w:rsidRPr="007F75CB" w:rsidRDefault="00E32DDF" w:rsidP="00E32DDF">
      <w:pPr>
        <w:ind w:left="20" w:hanging="20"/>
        <w:jc w:val="both"/>
      </w:pPr>
      <w:bookmarkStart w:id="0" w:name="_Toc14433343"/>
      <w:r>
        <w:rPr>
          <w:b/>
          <w:color w:val="0000FF"/>
        </w:rPr>
        <w:t>“</w:t>
      </w:r>
      <w:r w:rsidRPr="007B6FF2">
        <w:rPr>
          <w:b/>
          <w:color w:val="0000FF"/>
        </w:rPr>
        <w:t>Édouard et Alexis de Tocqueville en Irlande</w:t>
      </w:r>
      <w:r>
        <w:rPr>
          <w:b/>
          <w:color w:val="0000FF"/>
        </w:rPr>
        <w:t>.”</w:t>
      </w:r>
    </w:p>
    <w:bookmarkEnd w:id="0"/>
    <w:p w14:paraId="48195DEA" w14:textId="77777777" w:rsidR="00E32DDF" w:rsidRPr="00101A08" w:rsidRDefault="00E32DDF" w:rsidP="00E32DDF">
      <w:pPr>
        <w:ind w:left="20" w:hanging="20"/>
        <w:jc w:val="both"/>
        <w:rPr>
          <w:sz w:val="24"/>
        </w:rPr>
      </w:pPr>
    </w:p>
    <w:p w14:paraId="1034B6D9" w14:textId="77777777" w:rsidR="00E32DDF" w:rsidRPr="007F75CB" w:rsidRDefault="00E32DDF" w:rsidP="00E32DDF">
      <w:pPr>
        <w:ind w:left="20" w:hanging="20"/>
        <w:jc w:val="both"/>
        <w:rPr>
          <w:sz w:val="24"/>
        </w:rPr>
      </w:pPr>
    </w:p>
    <w:p w14:paraId="51575855" w14:textId="77777777" w:rsidR="00E32DDF" w:rsidRPr="00384B20" w:rsidRDefault="00E32DDF" w:rsidP="00E32DDF">
      <w:pPr>
        <w:ind w:hanging="20"/>
        <w:jc w:val="both"/>
        <w:rPr>
          <w:sz w:val="24"/>
        </w:rPr>
      </w:pPr>
      <w:r>
        <w:rPr>
          <w:sz w:val="24"/>
        </w:rPr>
        <w:t>Communication faite le 25 novembre 2023 aux Journées d’histoire de la Société d’archéologie et d’histoire de la Manche dont le thème était le lien historique e</w:t>
      </w:r>
      <w:r>
        <w:rPr>
          <w:sz w:val="24"/>
        </w:rPr>
        <w:t>n</w:t>
      </w:r>
      <w:r>
        <w:rPr>
          <w:sz w:val="24"/>
        </w:rPr>
        <w:t xml:space="preserve">tre l’Irlande et la Manche, 20 pp. </w:t>
      </w:r>
      <w:r w:rsidRPr="007B6FF2">
        <w:rPr>
          <w:color w:val="FF0000"/>
          <w:sz w:val="24"/>
        </w:rPr>
        <w:t>R</w:t>
      </w:r>
      <w:r>
        <w:rPr>
          <w:sz w:val="24"/>
        </w:rPr>
        <w:t xml:space="preserve">encontre </w:t>
      </w:r>
      <w:r w:rsidRPr="007B6FF2">
        <w:rPr>
          <w:color w:val="FF0000"/>
          <w:sz w:val="24"/>
        </w:rPr>
        <w:t>D</w:t>
      </w:r>
      <w:r>
        <w:rPr>
          <w:sz w:val="24"/>
        </w:rPr>
        <w:t>épartementales de l’</w:t>
      </w:r>
      <w:r w:rsidRPr="007B6FF2">
        <w:rPr>
          <w:color w:val="FF0000"/>
          <w:sz w:val="24"/>
        </w:rPr>
        <w:t>H</w:t>
      </w:r>
      <w:r>
        <w:rPr>
          <w:sz w:val="24"/>
        </w:rPr>
        <w:t>istoire.</w:t>
      </w:r>
    </w:p>
    <w:p w14:paraId="1EE482E2" w14:textId="77777777" w:rsidR="00E32DDF" w:rsidRPr="00384B20" w:rsidRDefault="00E32DDF" w:rsidP="00E32DDF">
      <w:pPr>
        <w:jc w:val="both"/>
        <w:rPr>
          <w:sz w:val="24"/>
        </w:rPr>
      </w:pPr>
    </w:p>
    <w:p w14:paraId="3F7DCEF3" w14:textId="77777777" w:rsidR="00E32DDF" w:rsidRPr="00384B20" w:rsidRDefault="00E32DDF" w:rsidP="00E32DDF">
      <w:pPr>
        <w:jc w:val="both"/>
        <w:rPr>
          <w:sz w:val="24"/>
        </w:rPr>
      </w:pPr>
    </w:p>
    <w:p w14:paraId="5879189E" w14:textId="77777777" w:rsidR="00E32DDF" w:rsidRPr="00384B20" w:rsidRDefault="00E32DDF" w:rsidP="00E32DDF">
      <w:pPr>
        <w:ind w:left="20"/>
        <w:jc w:val="both"/>
        <w:rPr>
          <w:sz w:val="24"/>
        </w:rPr>
      </w:pPr>
      <w:r>
        <w:rPr>
          <w:sz w:val="24"/>
        </w:rPr>
        <w:t>L’auteur nous a</w:t>
      </w:r>
      <w:r w:rsidRPr="00384B20">
        <w:rPr>
          <w:sz w:val="24"/>
        </w:rPr>
        <w:t xml:space="preserve"> accordé </w:t>
      </w:r>
      <w:r>
        <w:rPr>
          <w:sz w:val="24"/>
        </w:rPr>
        <w:t xml:space="preserve">le 12 janvier 2024 son </w:t>
      </w:r>
      <w:r w:rsidRPr="00384B20">
        <w:rPr>
          <w:sz w:val="24"/>
        </w:rPr>
        <w:t>autoris</w:t>
      </w:r>
      <w:r w:rsidRPr="00384B20">
        <w:rPr>
          <w:sz w:val="24"/>
        </w:rPr>
        <w:t>a</w:t>
      </w:r>
      <w:r w:rsidRPr="00384B20">
        <w:rPr>
          <w:sz w:val="24"/>
        </w:rPr>
        <w:t>tion de diffuser en a</w:t>
      </w:r>
      <w:r w:rsidRPr="00384B20">
        <w:rPr>
          <w:sz w:val="24"/>
        </w:rPr>
        <w:t>c</w:t>
      </w:r>
      <w:r>
        <w:rPr>
          <w:sz w:val="24"/>
        </w:rPr>
        <w:t xml:space="preserve">cès libre à tous le texte de cette communication </w:t>
      </w:r>
      <w:r w:rsidRPr="00384B20">
        <w:rPr>
          <w:sz w:val="24"/>
        </w:rPr>
        <w:t>dans Les Class</w:t>
      </w:r>
      <w:r w:rsidRPr="00384B20">
        <w:rPr>
          <w:sz w:val="24"/>
        </w:rPr>
        <w:t>i</w:t>
      </w:r>
      <w:r w:rsidRPr="00384B20">
        <w:rPr>
          <w:sz w:val="24"/>
        </w:rPr>
        <w:t>ques des sciences sociales.</w:t>
      </w:r>
      <w:r>
        <w:rPr>
          <w:sz w:val="24"/>
        </w:rPr>
        <w:t xml:space="preserve"> </w:t>
      </w:r>
    </w:p>
    <w:p w14:paraId="38B24528" w14:textId="77777777" w:rsidR="00E32DDF" w:rsidRPr="00384B20" w:rsidRDefault="00E32DDF" w:rsidP="00E32DDF">
      <w:pPr>
        <w:jc w:val="both"/>
        <w:rPr>
          <w:sz w:val="24"/>
        </w:rPr>
      </w:pPr>
    </w:p>
    <w:p w14:paraId="2A13EE9E" w14:textId="77777777" w:rsidR="00E32DDF" w:rsidRPr="00E644AD" w:rsidRDefault="009302DE" w:rsidP="00E32DDF">
      <w:pPr>
        <w:tabs>
          <w:tab w:val="left" w:pos="3150"/>
        </w:tabs>
        <w:ind w:firstLine="0"/>
        <w:rPr>
          <w:sz w:val="24"/>
        </w:rPr>
      </w:pPr>
      <w:r w:rsidRPr="00E644AD">
        <w:rPr>
          <w:noProof/>
          <w:sz w:val="24"/>
        </w:rPr>
        <w:drawing>
          <wp:inline distT="0" distB="0" distL="0" distR="0" wp14:anchorId="67AD85EF" wp14:editId="06F80748">
            <wp:extent cx="254000" cy="254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E32DDF" w:rsidRPr="00E644AD">
        <w:rPr>
          <w:sz w:val="24"/>
        </w:rPr>
        <w:t xml:space="preserve"> Courriel : </w:t>
      </w:r>
      <w:r w:rsidR="00E32DDF" w:rsidRPr="00E644AD">
        <w:rPr>
          <w:sz w:val="24"/>
          <w:szCs w:val="28"/>
        </w:rPr>
        <w:t xml:space="preserve">Jean-Louis Benoît : </w:t>
      </w:r>
      <w:hyperlink r:id="rId16" w:history="1">
        <w:r w:rsidR="00E32DDF" w:rsidRPr="004D4FD0">
          <w:rPr>
            <w:rStyle w:val="Hyperlien"/>
            <w:sz w:val="24"/>
            <w:szCs w:val="28"/>
          </w:rPr>
          <w:t>jeanlouis.benoit0612@orange.fr</w:t>
        </w:r>
      </w:hyperlink>
      <w:r w:rsidR="00E32DDF">
        <w:rPr>
          <w:sz w:val="24"/>
          <w:szCs w:val="28"/>
        </w:rPr>
        <w:t xml:space="preserve"> </w:t>
      </w:r>
    </w:p>
    <w:p w14:paraId="59B5EA21" w14:textId="77777777" w:rsidR="00E32DDF" w:rsidRPr="00384B20" w:rsidRDefault="00E32DDF" w:rsidP="00E32DDF">
      <w:pPr>
        <w:tabs>
          <w:tab w:val="left" w:pos="450"/>
          <w:tab w:val="left" w:pos="3150"/>
        </w:tabs>
        <w:ind w:left="20" w:hanging="20"/>
        <w:jc w:val="both"/>
        <w:rPr>
          <w:sz w:val="24"/>
        </w:rPr>
      </w:pPr>
    </w:p>
    <w:p w14:paraId="32E3DFD0" w14:textId="77777777" w:rsidR="00E32DDF" w:rsidRPr="00384B20" w:rsidRDefault="00E32DDF" w:rsidP="00E32DDF">
      <w:pPr>
        <w:ind w:left="20"/>
        <w:jc w:val="both"/>
        <w:rPr>
          <w:sz w:val="24"/>
        </w:rPr>
      </w:pPr>
    </w:p>
    <w:p w14:paraId="6B0DF0A6" w14:textId="77777777" w:rsidR="00E32DDF" w:rsidRPr="00384B20" w:rsidRDefault="00E32DDF">
      <w:pPr>
        <w:ind w:right="1800" w:firstLine="0"/>
        <w:jc w:val="both"/>
        <w:rPr>
          <w:sz w:val="24"/>
        </w:rPr>
      </w:pPr>
      <w:r w:rsidRPr="00384B20">
        <w:rPr>
          <w:sz w:val="24"/>
        </w:rPr>
        <w:t>Polices de caractères utilisée :</w:t>
      </w:r>
    </w:p>
    <w:p w14:paraId="10D5F217" w14:textId="77777777" w:rsidR="00E32DDF" w:rsidRPr="00384B20" w:rsidRDefault="00E32DDF">
      <w:pPr>
        <w:ind w:right="1800" w:firstLine="0"/>
        <w:jc w:val="both"/>
        <w:rPr>
          <w:sz w:val="24"/>
        </w:rPr>
      </w:pPr>
    </w:p>
    <w:p w14:paraId="7AB5117A" w14:textId="77777777" w:rsidR="00E32DDF" w:rsidRPr="00384B20" w:rsidRDefault="00E32DDF" w:rsidP="00E32DDF">
      <w:pPr>
        <w:ind w:left="360" w:right="360" w:firstLine="0"/>
        <w:jc w:val="both"/>
        <w:rPr>
          <w:sz w:val="24"/>
        </w:rPr>
      </w:pPr>
      <w:r w:rsidRPr="00384B20">
        <w:rPr>
          <w:sz w:val="24"/>
        </w:rPr>
        <w:t>Pour le texte: Times New Roman, 14 points.</w:t>
      </w:r>
    </w:p>
    <w:p w14:paraId="0F6C6D35" w14:textId="77777777" w:rsidR="00E32DDF" w:rsidRPr="00384B20" w:rsidRDefault="00E32DDF" w:rsidP="00E32DDF">
      <w:pPr>
        <w:ind w:left="360" w:right="360" w:firstLine="0"/>
        <w:jc w:val="both"/>
        <w:rPr>
          <w:sz w:val="24"/>
        </w:rPr>
      </w:pPr>
      <w:r w:rsidRPr="00384B20">
        <w:rPr>
          <w:sz w:val="24"/>
        </w:rPr>
        <w:t>Pour les notes de bas de page : Times New Roman, 12 points.</w:t>
      </w:r>
    </w:p>
    <w:p w14:paraId="4DA655B5" w14:textId="77777777" w:rsidR="00E32DDF" w:rsidRPr="00384B20" w:rsidRDefault="00E32DDF">
      <w:pPr>
        <w:ind w:left="360" w:right="1800" w:firstLine="0"/>
        <w:jc w:val="both"/>
        <w:rPr>
          <w:sz w:val="24"/>
        </w:rPr>
      </w:pPr>
    </w:p>
    <w:p w14:paraId="0132D73A" w14:textId="77777777" w:rsidR="00E32DDF" w:rsidRPr="00384B20" w:rsidRDefault="00E32DDF">
      <w:pPr>
        <w:ind w:right="360" w:firstLine="0"/>
        <w:jc w:val="both"/>
        <w:rPr>
          <w:sz w:val="24"/>
        </w:rPr>
      </w:pPr>
      <w:r w:rsidRPr="00384B20">
        <w:rPr>
          <w:sz w:val="24"/>
        </w:rPr>
        <w:t>Édition électronique réalisée avec le traitement de textes Microsoft Word 2008 pour Macintosh.</w:t>
      </w:r>
    </w:p>
    <w:p w14:paraId="167770B7" w14:textId="77777777" w:rsidR="00E32DDF" w:rsidRPr="00384B20" w:rsidRDefault="00E32DDF">
      <w:pPr>
        <w:ind w:right="1800" w:firstLine="0"/>
        <w:jc w:val="both"/>
        <w:rPr>
          <w:sz w:val="24"/>
        </w:rPr>
      </w:pPr>
    </w:p>
    <w:p w14:paraId="7F2BC923" w14:textId="77777777" w:rsidR="00E32DDF" w:rsidRPr="00384B20" w:rsidRDefault="00E32DDF" w:rsidP="00E32DDF">
      <w:pPr>
        <w:ind w:right="540" w:firstLine="0"/>
        <w:jc w:val="both"/>
        <w:rPr>
          <w:sz w:val="24"/>
        </w:rPr>
      </w:pPr>
      <w:r w:rsidRPr="00384B20">
        <w:rPr>
          <w:sz w:val="24"/>
        </w:rPr>
        <w:t>Mise en page sur papier format : LETTRE US, 8.5’’ x 11’’.</w:t>
      </w:r>
    </w:p>
    <w:p w14:paraId="4DD032F2" w14:textId="77777777" w:rsidR="00E32DDF" w:rsidRPr="00384B20" w:rsidRDefault="00E32DDF">
      <w:pPr>
        <w:ind w:right="1800" w:firstLine="0"/>
        <w:jc w:val="both"/>
        <w:rPr>
          <w:sz w:val="24"/>
        </w:rPr>
      </w:pPr>
    </w:p>
    <w:p w14:paraId="473F4D73" w14:textId="77777777" w:rsidR="00E32DDF" w:rsidRPr="00384B20" w:rsidRDefault="00E32DDF" w:rsidP="00E32DDF">
      <w:pPr>
        <w:ind w:firstLine="0"/>
        <w:jc w:val="both"/>
        <w:rPr>
          <w:sz w:val="24"/>
        </w:rPr>
      </w:pPr>
      <w:r w:rsidRPr="00384B20">
        <w:rPr>
          <w:sz w:val="24"/>
        </w:rPr>
        <w:t>Édition numérique réalisée le</w:t>
      </w:r>
      <w:r>
        <w:rPr>
          <w:sz w:val="24"/>
        </w:rPr>
        <w:t xml:space="preserve"> 18 janvier 2024 à Chicoutimi</w:t>
      </w:r>
      <w:r w:rsidRPr="00384B20">
        <w:rPr>
          <w:sz w:val="24"/>
        </w:rPr>
        <w:t>, Québec.</w:t>
      </w:r>
    </w:p>
    <w:p w14:paraId="628AFEF4" w14:textId="77777777" w:rsidR="00E32DDF" w:rsidRPr="00384B20" w:rsidRDefault="00E32DDF">
      <w:pPr>
        <w:ind w:right="1800" w:firstLine="0"/>
        <w:jc w:val="both"/>
        <w:rPr>
          <w:sz w:val="24"/>
        </w:rPr>
      </w:pPr>
    </w:p>
    <w:p w14:paraId="0963D01A" w14:textId="77777777" w:rsidR="00E32DDF" w:rsidRPr="00E07116" w:rsidRDefault="009302DE">
      <w:pPr>
        <w:ind w:right="1800" w:firstLine="0"/>
        <w:jc w:val="both"/>
      </w:pPr>
      <w:r w:rsidRPr="00E07116">
        <w:rPr>
          <w:noProof/>
        </w:rPr>
        <w:drawing>
          <wp:inline distT="0" distB="0" distL="0" distR="0" wp14:anchorId="743C0662" wp14:editId="3DCDC467">
            <wp:extent cx="1117600" cy="3937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553339C7" w14:textId="77777777" w:rsidR="00E32DDF" w:rsidRDefault="00E32DDF" w:rsidP="00E32DDF">
      <w:pPr>
        <w:ind w:left="20"/>
        <w:jc w:val="both"/>
      </w:pPr>
      <w:r>
        <w:br w:type="page"/>
      </w:r>
    </w:p>
    <w:p w14:paraId="293C7A4F" w14:textId="77777777" w:rsidR="00E32DDF" w:rsidRDefault="00E32DDF" w:rsidP="00E32DDF">
      <w:pPr>
        <w:ind w:left="20"/>
        <w:jc w:val="both"/>
      </w:pPr>
    </w:p>
    <w:p w14:paraId="102CFB93" w14:textId="77777777" w:rsidR="00E32DDF" w:rsidRDefault="00E32DDF" w:rsidP="00E32DDF">
      <w:pPr>
        <w:ind w:left="20"/>
        <w:jc w:val="both"/>
      </w:pPr>
    </w:p>
    <w:p w14:paraId="28BBE5D5" w14:textId="77777777" w:rsidR="00E32DDF" w:rsidRPr="0058603D" w:rsidRDefault="00E32DDF" w:rsidP="00E32DDF">
      <w:pPr>
        <w:ind w:left="20"/>
        <w:jc w:val="both"/>
        <w:rPr>
          <w:sz w:val="24"/>
        </w:rPr>
      </w:pPr>
      <w:r w:rsidRPr="00B73535">
        <w:rPr>
          <w:sz w:val="24"/>
        </w:rPr>
        <w:t>Jean-Louis BENOÎT, professeur agrégé, docteur ès Lettres, ense</w:t>
      </w:r>
      <w:r w:rsidRPr="00B73535">
        <w:rPr>
          <w:sz w:val="24"/>
        </w:rPr>
        <w:t>i</w:t>
      </w:r>
      <w:r w:rsidRPr="00B73535">
        <w:rPr>
          <w:sz w:val="24"/>
        </w:rPr>
        <w:t>gnant en Classe Préparatoire aux grandes Ecoles (e.r.) a consacré l’essentiel de ses reche</w:t>
      </w:r>
      <w:r w:rsidRPr="00B73535">
        <w:rPr>
          <w:sz w:val="24"/>
        </w:rPr>
        <w:t>r</w:t>
      </w:r>
      <w:r w:rsidRPr="00B73535">
        <w:rPr>
          <w:sz w:val="24"/>
        </w:rPr>
        <w:t>ches à l’œuvre d’Alexis de Tocqueville, il a publié livres et articles et organisé des colloques consacrés à l’auteur de La Démocratie en Amérique</w:t>
      </w:r>
      <w:r w:rsidRPr="0058603D">
        <w:rPr>
          <w:sz w:val="24"/>
        </w:rPr>
        <w:t>. Il nous a a</w:t>
      </w:r>
      <w:r w:rsidRPr="0058603D">
        <w:rPr>
          <w:sz w:val="24"/>
        </w:rPr>
        <w:t>c</w:t>
      </w:r>
      <w:r w:rsidRPr="0058603D">
        <w:rPr>
          <w:sz w:val="24"/>
        </w:rPr>
        <w:t xml:space="preserve">cordé le </w:t>
      </w:r>
      <w:r>
        <w:rPr>
          <w:sz w:val="24"/>
        </w:rPr>
        <w:t>23 novembre 2017</w:t>
      </w:r>
      <w:r w:rsidRPr="0058603D">
        <w:rPr>
          <w:sz w:val="24"/>
        </w:rPr>
        <w:t xml:space="preserve"> son autorisation de diffuser électroniqu</w:t>
      </w:r>
      <w:r w:rsidRPr="0058603D">
        <w:rPr>
          <w:sz w:val="24"/>
        </w:rPr>
        <w:t>e</w:t>
      </w:r>
      <w:r w:rsidRPr="0058603D">
        <w:rPr>
          <w:sz w:val="24"/>
        </w:rPr>
        <w:t xml:space="preserve">ment ce texte </w:t>
      </w:r>
      <w:r>
        <w:rPr>
          <w:sz w:val="24"/>
        </w:rPr>
        <w:t xml:space="preserve">en libre accès </w:t>
      </w:r>
      <w:r w:rsidRPr="0058603D">
        <w:rPr>
          <w:sz w:val="24"/>
        </w:rPr>
        <w:t>dans Les Classiques des sciences sociales.</w:t>
      </w:r>
    </w:p>
    <w:p w14:paraId="4B6CF565" w14:textId="77777777" w:rsidR="00E32DDF" w:rsidRDefault="00E32DDF" w:rsidP="00E32DDF">
      <w:pPr>
        <w:ind w:left="20"/>
        <w:jc w:val="both"/>
      </w:pPr>
      <w:r w:rsidRPr="00E07116">
        <w:br w:type="page"/>
      </w:r>
    </w:p>
    <w:p w14:paraId="2E0EF571" w14:textId="77777777" w:rsidR="00E32DDF" w:rsidRDefault="00E32DDF" w:rsidP="00E32DDF">
      <w:pPr>
        <w:ind w:firstLine="0"/>
        <w:jc w:val="center"/>
        <w:rPr>
          <w:b/>
          <w:sz w:val="36"/>
        </w:rPr>
      </w:pPr>
      <w:r>
        <w:rPr>
          <w:sz w:val="36"/>
        </w:rPr>
        <w:t>Jean-Louis Benoît</w:t>
      </w:r>
    </w:p>
    <w:p w14:paraId="0EEAAA0C" w14:textId="77777777" w:rsidR="00E32DDF" w:rsidRDefault="00E32DDF" w:rsidP="00E32DDF">
      <w:pPr>
        <w:ind w:firstLine="0"/>
        <w:jc w:val="center"/>
        <w:rPr>
          <w:i/>
          <w:sz w:val="24"/>
        </w:rPr>
      </w:pPr>
      <w:r w:rsidRPr="006B38EE">
        <w:rPr>
          <w:i/>
          <w:sz w:val="24"/>
        </w:rPr>
        <w:t>Philosophe, professeur agrégé de l’Université,</w:t>
      </w:r>
      <w:r w:rsidRPr="006B38EE">
        <w:rPr>
          <w:i/>
          <w:sz w:val="24"/>
        </w:rPr>
        <w:br/>
        <w:t>Docteur ès lettres, Maître de conférences, retraité</w:t>
      </w:r>
      <w:r w:rsidRPr="006B38EE">
        <w:rPr>
          <w:i/>
          <w:sz w:val="24"/>
        </w:rPr>
        <w:br/>
        <w:t>spécialiste de Tocqueville.</w:t>
      </w:r>
    </w:p>
    <w:p w14:paraId="5B8A5876" w14:textId="77777777" w:rsidR="00E32DDF" w:rsidRPr="00E07116" w:rsidRDefault="00E32DDF" w:rsidP="00E32DDF">
      <w:pPr>
        <w:ind w:firstLine="0"/>
        <w:jc w:val="center"/>
      </w:pPr>
    </w:p>
    <w:p w14:paraId="6570995B" w14:textId="77777777" w:rsidR="00E32DDF" w:rsidRDefault="00E32DDF" w:rsidP="00E32DDF">
      <w:pPr>
        <w:ind w:firstLine="0"/>
        <w:jc w:val="center"/>
        <w:rPr>
          <w:color w:val="000080"/>
          <w:sz w:val="36"/>
        </w:rPr>
      </w:pPr>
      <w:r w:rsidRPr="0046413D">
        <w:rPr>
          <w:color w:val="000080"/>
          <w:sz w:val="36"/>
        </w:rPr>
        <w:t>“Édouard et Alexis de Tocqueville</w:t>
      </w:r>
      <w:r>
        <w:rPr>
          <w:color w:val="000080"/>
          <w:sz w:val="36"/>
        </w:rPr>
        <w:br/>
      </w:r>
      <w:r w:rsidRPr="0046413D">
        <w:rPr>
          <w:color w:val="000080"/>
          <w:sz w:val="36"/>
        </w:rPr>
        <w:t>en Irlande.”</w:t>
      </w:r>
    </w:p>
    <w:p w14:paraId="2BB826E1" w14:textId="77777777" w:rsidR="00E32DDF" w:rsidRPr="0046413D" w:rsidRDefault="00E32DDF" w:rsidP="00E32DDF">
      <w:pPr>
        <w:ind w:firstLine="0"/>
        <w:jc w:val="center"/>
        <w:rPr>
          <w:color w:val="000080"/>
        </w:rPr>
      </w:pPr>
    </w:p>
    <w:p w14:paraId="52B85204" w14:textId="77777777" w:rsidR="00E32DDF" w:rsidRPr="0046413D" w:rsidRDefault="009302DE" w:rsidP="00E32DDF">
      <w:pPr>
        <w:ind w:firstLine="0"/>
        <w:jc w:val="center"/>
      </w:pPr>
      <w:r>
        <w:rPr>
          <w:noProof/>
        </w:rPr>
        <w:drawing>
          <wp:inline distT="0" distB="0" distL="0" distR="0" wp14:anchorId="19F4855A" wp14:editId="54AC90AE">
            <wp:extent cx="3289300" cy="4254500"/>
            <wp:effectExtent l="25400" t="25400" r="12700" b="1270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9300" cy="4254500"/>
                    </a:xfrm>
                    <a:prstGeom prst="rect">
                      <a:avLst/>
                    </a:prstGeom>
                    <a:noFill/>
                    <a:ln w="19050" cmpd="sng">
                      <a:solidFill>
                        <a:srgbClr val="000000"/>
                      </a:solidFill>
                      <a:miter lim="800000"/>
                      <a:headEnd/>
                      <a:tailEnd/>
                    </a:ln>
                    <a:effectLst/>
                  </pic:spPr>
                </pic:pic>
              </a:graphicData>
            </a:graphic>
          </wp:inline>
        </w:drawing>
      </w:r>
    </w:p>
    <w:p w14:paraId="042F39D9" w14:textId="77777777" w:rsidR="00E32DDF" w:rsidRPr="0046413D" w:rsidRDefault="00E32DDF" w:rsidP="00E32DDF">
      <w:pPr>
        <w:jc w:val="both"/>
      </w:pPr>
    </w:p>
    <w:p w14:paraId="22CAFDDE" w14:textId="77777777" w:rsidR="00E32DDF" w:rsidRDefault="00E32DDF" w:rsidP="00E32DDF">
      <w:pPr>
        <w:ind w:left="20"/>
        <w:jc w:val="both"/>
        <w:rPr>
          <w:sz w:val="24"/>
        </w:rPr>
      </w:pPr>
      <w:r>
        <w:rPr>
          <w:sz w:val="24"/>
        </w:rPr>
        <w:t>Communication faite le 25 novembre 2023 aux Journées d’histoire de la S</w:t>
      </w:r>
      <w:r>
        <w:rPr>
          <w:sz w:val="24"/>
        </w:rPr>
        <w:t>o</w:t>
      </w:r>
      <w:r>
        <w:rPr>
          <w:sz w:val="24"/>
        </w:rPr>
        <w:t>ciété d’archéologie et d’histoire de la Manche dont le thème était le lien histor</w:t>
      </w:r>
      <w:r>
        <w:rPr>
          <w:sz w:val="24"/>
        </w:rPr>
        <w:t>i</w:t>
      </w:r>
      <w:r>
        <w:rPr>
          <w:sz w:val="24"/>
        </w:rPr>
        <w:t>que e</w:t>
      </w:r>
      <w:r>
        <w:rPr>
          <w:sz w:val="24"/>
        </w:rPr>
        <w:t>n</w:t>
      </w:r>
      <w:r>
        <w:rPr>
          <w:sz w:val="24"/>
        </w:rPr>
        <w:t xml:space="preserve">tre l’Irlande et la Manche, 20 pp. </w:t>
      </w:r>
      <w:r w:rsidRPr="007B6FF2">
        <w:rPr>
          <w:color w:val="FF0000"/>
          <w:sz w:val="24"/>
        </w:rPr>
        <w:t>R</w:t>
      </w:r>
      <w:r>
        <w:rPr>
          <w:sz w:val="24"/>
        </w:rPr>
        <w:t xml:space="preserve">encontre </w:t>
      </w:r>
      <w:r w:rsidRPr="007B6FF2">
        <w:rPr>
          <w:color w:val="FF0000"/>
          <w:sz w:val="24"/>
        </w:rPr>
        <w:t>D</w:t>
      </w:r>
      <w:r>
        <w:rPr>
          <w:sz w:val="24"/>
        </w:rPr>
        <w:t>épartementales de l’</w:t>
      </w:r>
      <w:r w:rsidRPr="007B6FF2">
        <w:rPr>
          <w:color w:val="FF0000"/>
          <w:sz w:val="24"/>
        </w:rPr>
        <w:t>H</w:t>
      </w:r>
      <w:r>
        <w:rPr>
          <w:sz w:val="24"/>
        </w:rPr>
        <w:t>istoire.</w:t>
      </w:r>
    </w:p>
    <w:p w14:paraId="607A04CA" w14:textId="77777777" w:rsidR="00E32DDF" w:rsidRDefault="00E32DDF" w:rsidP="00E32DDF">
      <w:pPr>
        <w:jc w:val="both"/>
      </w:pPr>
      <w:r w:rsidRPr="00E07116">
        <w:br w:type="page"/>
      </w:r>
    </w:p>
    <w:p w14:paraId="44169CBD" w14:textId="77777777" w:rsidR="00E32DDF" w:rsidRDefault="00E32DDF" w:rsidP="00E32DDF">
      <w:pPr>
        <w:jc w:val="both"/>
      </w:pPr>
    </w:p>
    <w:p w14:paraId="3287D2F5" w14:textId="77777777" w:rsidR="00E32DDF" w:rsidRPr="00F54CC7" w:rsidRDefault="00E32DDF" w:rsidP="00E32DDF">
      <w:pPr>
        <w:spacing w:after="120"/>
        <w:ind w:firstLine="0"/>
        <w:jc w:val="center"/>
        <w:rPr>
          <w:sz w:val="24"/>
        </w:rPr>
      </w:pPr>
      <w:r w:rsidRPr="004A2ACB">
        <w:rPr>
          <w:b/>
          <w:sz w:val="24"/>
        </w:rPr>
        <w:t>“Édouard et Alexis de Tocqueville</w:t>
      </w:r>
      <w:r>
        <w:rPr>
          <w:b/>
          <w:sz w:val="24"/>
        </w:rPr>
        <w:br/>
      </w:r>
      <w:r w:rsidRPr="004A2ACB">
        <w:rPr>
          <w:b/>
          <w:sz w:val="24"/>
        </w:rPr>
        <w:t>en Irlande.”</w:t>
      </w:r>
    </w:p>
    <w:p w14:paraId="1FB4C1BF" w14:textId="77777777" w:rsidR="00E32DDF" w:rsidRPr="00384B20" w:rsidRDefault="00E32DDF" w:rsidP="00E32DDF">
      <w:pPr>
        <w:pStyle w:val="planchest"/>
      </w:pPr>
      <w:bookmarkStart w:id="1" w:name="tdm"/>
      <w:r w:rsidRPr="00384B20">
        <w:t>Table des matières</w:t>
      </w:r>
      <w:bookmarkEnd w:id="1"/>
    </w:p>
    <w:p w14:paraId="74796D76" w14:textId="77777777" w:rsidR="00E32DDF" w:rsidRPr="0062260A" w:rsidRDefault="00E32DDF" w:rsidP="00E32DDF">
      <w:pPr>
        <w:ind w:firstLine="0"/>
        <w:rPr>
          <w:sz w:val="24"/>
        </w:rPr>
      </w:pPr>
    </w:p>
    <w:p w14:paraId="71694718" w14:textId="77777777" w:rsidR="00E32DDF" w:rsidRPr="0062260A" w:rsidRDefault="00E32DDF" w:rsidP="00E32DDF">
      <w:pPr>
        <w:ind w:left="360" w:hanging="360"/>
        <w:rPr>
          <w:sz w:val="24"/>
        </w:rPr>
      </w:pPr>
      <w:hyperlink w:anchor="Edouard_et_Alexis_pt_1" w:history="1">
        <w:r w:rsidRPr="00E00125">
          <w:rPr>
            <w:rStyle w:val="Hyperlien"/>
            <w:sz w:val="24"/>
          </w:rPr>
          <w:t>Le voyage d’Édouard en Irlande</w:t>
        </w:r>
      </w:hyperlink>
      <w:r w:rsidRPr="0062260A">
        <w:rPr>
          <w:sz w:val="24"/>
        </w:rPr>
        <w:t xml:space="preserve"> [3]</w:t>
      </w:r>
    </w:p>
    <w:p w14:paraId="6ED94E0A" w14:textId="77777777" w:rsidR="00E32DDF" w:rsidRPr="0062260A" w:rsidRDefault="00E32DDF" w:rsidP="00E32DDF">
      <w:pPr>
        <w:ind w:firstLine="0"/>
        <w:rPr>
          <w:sz w:val="24"/>
        </w:rPr>
      </w:pPr>
    </w:p>
    <w:p w14:paraId="2193CC3F" w14:textId="77777777" w:rsidR="00E32DDF" w:rsidRPr="0062260A" w:rsidRDefault="00E32DDF" w:rsidP="00E32DDF">
      <w:pPr>
        <w:ind w:left="720" w:hanging="360"/>
        <w:rPr>
          <w:sz w:val="24"/>
        </w:rPr>
      </w:pPr>
      <w:r w:rsidRPr="0062260A">
        <w:rPr>
          <w:sz w:val="24"/>
        </w:rPr>
        <w:t>Comme la lettre d’Edgar Poe [3]</w:t>
      </w:r>
    </w:p>
    <w:p w14:paraId="3E0F550B" w14:textId="77777777" w:rsidR="00E32DDF" w:rsidRPr="0062260A" w:rsidRDefault="00E32DDF" w:rsidP="00E32DDF">
      <w:pPr>
        <w:ind w:left="720" w:hanging="360"/>
        <w:rPr>
          <w:sz w:val="24"/>
        </w:rPr>
      </w:pPr>
      <w:r w:rsidRPr="0062260A">
        <w:rPr>
          <w:sz w:val="24"/>
        </w:rPr>
        <w:t>L’itinéraire [5]</w:t>
      </w:r>
    </w:p>
    <w:p w14:paraId="6D3E5DC3" w14:textId="77777777" w:rsidR="00E32DDF" w:rsidRPr="0062260A" w:rsidRDefault="00E32DDF" w:rsidP="00E32DDF">
      <w:pPr>
        <w:ind w:left="720" w:hanging="360"/>
        <w:rPr>
          <w:sz w:val="24"/>
        </w:rPr>
      </w:pPr>
      <w:r w:rsidRPr="0062260A">
        <w:rPr>
          <w:sz w:val="24"/>
        </w:rPr>
        <w:t>Les leçons d’un voyage [8]</w:t>
      </w:r>
    </w:p>
    <w:p w14:paraId="0C9FE8B8" w14:textId="77777777" w:rsidR="00E32DDF" w:rsidRPr="0062260A" w:rsidRDefault="00E32DDF" w:rsidP="00E32DDF">
      <w:pPr>
        <w:ind w:firstLine="0"/>
        <w:rPr>
          <w:sz w:val="24"/>
        </w:rPr>
      </w:pPr>
    </w:p>
    <w:p w14:paraId="6DAF9D74" w14:textId="77777777" w:rsidR="00E32DDF" w:rsidRPr="0062260A" w:rsidRDefault="00E32DDF" w:rsidP="00E32DDF">
      <w:pPr>
        <w:ind w:left="360" w:hanging="360"/>
        <w:rPr>
          <w:sz w:val="24"/>
        </w:rPr>
      </w:pPr>
      <w:hyperlink w:anchor="Edouard_et_Alexis_pt_2" w:history="1">
        <w:r w:rsidRPr="00E00125">
          <w:rPr>
            <w:rStyle w:val="Hyperlien"/>
            <w:sz w:val="24"/>
          </w:rPr>
          <w:t>Le voyage d’Alexis de Tocqueville en Irlande, 6 juillet – 16 août 1835</w:t>
        </w:r>
      </w:hyperlink>
      <w:r w:rsidRPr="0062260A">
        <w:rPr>
          <w:sz w:val="24"/>
        </w:rPr>
        <w:t xml:space="preserve"> [10]</w:t>
      </w:r>
    </w:p>
    <w:p w14:paraId="05385757" w14:textId="77777777" w:rsidR="00E32DDF" w:rsidRPr="0062260A" w:rsidRDefault="00E32DDF" w:rsidP="00E32DDF">
      <w:pPr>
        <w:ind w:firstLine="0"/>
        <w:rPr>
          <w:sz w:val="24"/>
        </w:rPr>
      </w:pPr>
    </w:p>
    <w:p w14:paraId="5D7B632B" w14:textId="77777777" w:rsidR="00E32DDF" w:rsidRPr="0062260A" w:rsidRDefault="00E32DDF" w:rsidP="00E32DDF">
      <w:pPr>
        <w:ind w:left="900" w:hanging="540"/>
        <w:rPr>
          <w:sz w:val="24"/>
        </w:rPr>
      </w:pPr>
      <w:r w:rsidRPr="0062260A">
        <w:rPr>
          <w:sz w:val="24"/>
        </w:rPr>
        <w:t>I.</w:t>
      </w:r>
      <w:r w:rsidRPr="0062260A">
        <w:rPr>
          <w:sz w:val="24"/>
        </w:rPr>
        <w:tab/>
      </w:r>
      <w:hyperlink w:anchor="Edouard_et_Alexis_pt_2_I" w:history="1">
        <w:r w:rsidRPr="00E00125">
          <w:rPr>
            <w:rStyle w:val="Hyperlien"/>
            <w:sz w:val="24"/>
          </w:rPr>
          <w:t>Les conditions du voyage</w:t>
        </w:r>
      </w:hyperlink>
      <w:r w:rsidRPr="0062260A">
        <w:rPr>
          <w:sz w:val="24"/>
        </w:rPr>
        <w:t xml:space="preserve"> [10]</w:t>
      </w:r>
    </w:p>
    <w:p w14:paraId="61985C29" w14:textId="77777777" w:rsidR="00E32DDF" w:rsidRPr="0062260A" w:rsidRDefault="00E32DDF" w:rsidP="00E32DDF">
      <w:pPr>
        <w:ind w:left="720" w:hanging="360"/>
        <w:rPr>
          <w:sz w:val="24"/>
        </w:rPr>
      </w:pPr>
    </w:p>
    <w:p w14:paraId="2D146E2F" w14:textId="77777777" w:rsidR="00E32DDF" w:rsidRPr="0062260A" w:rsidRDefault="00E32DDF" w:rsidP="00E32DDF">
      <w:pPr>
        <w:ind w:left="900" w:firstLine="0"/>
        <w:rPr>
          <w:sz w:val="24"/>
        </w:rPr>
      </w:pPr>
      <w:r w:rsidRPr="0062260A">
        <w:rPr>
          <w:sz w:val="24"/>
        </w:rPr>
        <w:t>Les lettres de recommandation et les interlocuteurs rencontrés pe</w:t>
      </w:r>
      <w:r w:rsidRPr="0062260A">
        <w:rPr>
          <w:sz w:val="24"/>
        </w:rPr>
        <w:t>n</w:t>
      </w:r>
      <w:r w:rsidRPr="0062260A">
        <w:rPr>
          <w:sz w:val="24"/>
        </w:rPr>
        <w:t>dant le voyage [10]</w:t>
      </w:r>
    </w:p>
    <w:p w14:paraId="03D3BA06" w14:textId="77777777" w:rsidR="00E32DDF" w:rsidRPr="0062260A" w:rsidRDefault="00E32DDF" w:rsidP="00E32DDF">
      <w:pPr>
        <w:ind w:left="720" w:hanging="360"/>
        <w:rPr>
          <w:sz w:val="24"/>
        </w:rPr>
      </w:pPr>
    </w:p>
    <w:p w14:paraId="6C942D74" w14:textId="77777777" w:rsidR="00E32DDF" w:rsidRPr="0062260A" w:rsidRDefault="00E32DDF" w:rsidP="00E32DDF">
      <w:pPr>
        <w:ind w:left="900" w:hanging="540"/>
        <w:rPr>
          <w:sz w:val="24"/>
        </w:rPr>
      </w:pPr>
      <w:r w:rsidRPr="0062260A">
        <w:rPr>
          <w:sz w:val="24"/>
        </w:rPr>
        <w:t>II.</w:t>
      </w:r>
      <w:r w:rsidRPr="0062260A">
        <w:rPr>
          <w:sz w:val="24"/>
        </w:rPr>
        <w:tab/>
      </w:r>
      <w:hyperlink w:anchor="Edouard_et_Alexis_pt_2_II" w:history="1">
        <w:r w:rsidRPr="00E00125">
          <w:rPr>
            <w:rStyle w:val="Hyperlien"/>
            <w:sz w:val="24"/>
          </w:rPr>
          <w:t>L’itinéraire</w:t>
        </w:r>
      </w:hyperlink>
      <w:r w:rsidRPr="0062260A">
        <w:rPr>
          <w:sz w:val="24"/>
        </w:rPr>
        <w:t xml:space="preserve"> [12]</w:t>
      </w:r>
    </w:p>
    <w:p w14:paraId="0BA09A9A" w14:textId="77777777" w:rsidR="00E32DDF" w:rsidRPr="0062260A" w:rsidRDefault="00E32DDF" w:rsidP="00E32DDF">
      <w:pPr>
        <w:ind w:left="900" w:hanging="540"/>
        <w:rPr>
          <w:sz w:val="24"/>
        </w:rPr>
      </w:pPr>
      <w:r w:rsidRPr="0062260A">
        <w:rPr>
          <w:sz w:val="24"/>
        </w:rPr>
        <w:t>III.</w:t>
      </w:r>
      <w:r w:rsidRPr="0062260A">
        <w:rPr>
          <w:sz w:val="24"/>
        </w:rPr>
        <w:tab/>
      </w:r>
      <w:hyperlink w:anchor="Edouard_et_Alexis_pt_2_III" w:history="1">
        <w:r w:rsidRPr="00E00125">
          <w:rPr>
            <w:rStyle w:val="Hyperlien"/>
            <w:sz w:val="24"/>
          </w:rPr>
          <w:t>Un pays sous domination, totalement divisé, une situation coloniale</w:t>
        </w:r>
      </w:hyperlink>
      <w:r w:rsidRPr="0062260A">
        <w:rPr>
          <w:sz w:val="24"/>
        </w:rPr>
        <w:t xml:space="preserve"> [13]</w:t>
      </w:r>
    </w:p>
    <w:p w14:paraId="2B57C94F" w14:textId="77777777" w:rsidR="00E32DDF" w:rsidRPr="0062260A" w:rsidRDefault="00E32DDF" w:rsidP="00E32DDF">
      <w:pPr>
        <w:ind w:left="720" w:hanging="360"/>
        <w:rPr>
          <w:sz w:val="24"/>
        </w:rPr>
      </w:pPr>
    </w:p>
    <w:p w14:paraId="61D29A7D" w14:textId="77777777" w:rsidR="00E32DDF" w:rsidRPr="0062260A" w:rsidRDefault="00E32DDF" w:rsidP="00E32DDF">
      <w:pPr>
        <w:ind w:left="900" w:firstLine="0"/>
        <w:rPr>
          <w:sz w:val="24"/>
        </w:rPr>
      </w:pPr>
      <w:r w:rsidRPr="0062260A">
        <w:rPr>
          <w:sz w:val="24"/>
        </w:rPr>
        <w:t>La situation politique est le résultat de siècles d’histoire [13]</w:t>
      </w:r>
    </w:p>
    <w:p w14:paraId="677D8F7D" w14:textId="77777777" w:rsidR="00E32DDF" w:rsidRPr="0062260A" w:rsidRDefault="00E32DDF" w:rsidP="00E32DDF">
      <w:pPr>
        <w:ind w:left="720" w:hanging="360"/>
        <w:rPr>
          <w:sz w:val="24"/>
        </w:rPr>
      </w:pPr>
    </w:p>
    <w:p w14:paraId="56F6A5B2" w14:textId="77777777" w:rsidR="00E32DDF" w:rsidRPr="0062260A" w:rsidRDefault="00E32DDF" w:rsidP="00E32DDF">
      <w:pPr>
        <w:ind w:left="900" w:hanging="540"/>
        <w:rPr>
          <w:sz w:val="24"/>
        </w:rPr>
      </w:pPr>
      <w:r w:rsidRPr="0062260A">
        <w:rPr>
          <w:sz w:val="24"/>
        </w:rPr>
        <w:t>IV.</w:t>
      </w:r>
      <w:r w:rsidRPr="0062260A">
        <w:rPr>
          <w:sz w:val="24"/>
        </w:rPr>
        <w:tab/>
      </w:r>
      <w:hyperlink w:anchor="Edouard_et_Alexis_pt_2_IV" w:history="1">
        <w:r w:rsidRPr="00E00125">
          <w:rPr>
            <w:rStyle w:val="Hyperlien"/>
            <w:sz w:val="24"/>
          </w:rPr>
          <w:t>La cause première de tous les maux, la question de la terre par l’aristocratie protestante</w:t>
        </w:r>
      </w:hyperlink>
      <w:r w:rsidRPr="0062260A">
        <w:rPr>
          <w:sz w:val="24"/>
        </w:rPr>
        <w:t xml:space="preserve"> [14]</w:t>
      </w:r>
    </w:p>
    <w:p w14:paraId="4F3F7E19" w14:textId="77777777" w:rsidR="00E32DDF" w:rsidRPr="0062260A" w:rsidRDefault="00E32DDF" w:rsidP="00E32DDF">
      <w:pPr>
        <w:ind w:left="900" w:hanging="540"/>
        <w:rPr>
          <w:sz w:val="24"/>
        </w:rPr>
      </w:pPr>
    </w:p>
    <w:p w14:paraId="51D55627" w14:textId="77777777" w:rsidR="00E32DDF" w:rsidRPr="0062260A" w:rsidRDefault="00E32DDF" w:rsidP="00E32DDF">
      <w:pPr>
        <w:ind w:left="900" w:firstLine="0"/>
        <w:rPr>
          <w:sz w:val="24"/>
        </w:rPr>
      </w:pPr>
      <w:r w:rsidRPr="0062260A">
        <w:rPr>
          <w:sz w:val="24"/>
        </w:rPr>
        <w:t>L’importance du cochon [16]</w:t>
      </w:r>
    </w:p>
    <w:p w14:paraId="0057048B" w14:textId="77777777" w:rsidR="00E32DDF" w:rsidRPr="0062260A" w:rsidRDefault="00E32DDF" w:rsidP="00E32DDF">
      <w:pPr>
        <w:ind w:left="900" w:hanging="540"/>
        <w:rPr>
          <w:sz w:val="24"/>
        </w:rPr>
      </w:pPr>
    </w:p>
    <w:p w14:paraId="2555EAF7" w14:textId="77777777" w:rsidR="00E32DDF" w:rsidRPr="0062260A" w:rsidRDefault="00E32DDF" w:rsidP="00E32DDF">
      <w:pPr>
        <w:ind w:left="900" w:hanging="540"/>
        <w:rPr>
          <w:sz w:val="24"/>
        </w:rPr>
      </w:pPr>
      <w:r w:rsidRPr="0062260A">
        <w:rPr>
          <w:sz w:val="24"/>
        </w:rPr>
        <w:t>V.</w:t>
      </w:r>
      <w:r w:rsidRPr="0062260A">
        <w:rPr>
          <w:sz w:val="24"/>
        </w:rPr>
        <w:tab/>
      </w:r>
      <w:hyperlink w:anchor="Edouard_et_Alexis_pt_2_V" w:history="1">
        <w:r w:rsidRPr="00E00125">
          <w:rPr>
            <w:rStyle w:val="Hyperlien"/>
            <w:sz w:val="24"/>
          </w:rPr>
          <w:t>Les habitants </w:t>
        </w:r>
      </w:hyperlink>
      <w:r w:rsidRPr="0062260A">
        <w:rPr>
          <w:sz w:val="24"/>
        </w:rPr>
        <w:t>: une aristocratie riche et égoïste, des paysans misérables,  pas de classe moyenne. Une population misér</w:t>
      </w:r>
      <w:r w:rsidRPr="0062260A">
        <w:rPr>
          <w:sz w:val="24"/>
        </w:rPr>
        <w:t>a</w:t>
      </w:r>
      <w:r w:rsidRPr="0062260A">
        <w:rPr>
          <w:sz w:val="24"/>
        </w:rPr>
        <w:t>ble, semi-barbare, mais des individus doux et charitables c</w:t>
      </w:r>
      <w:r w:rsidRPr="0062260A">
        <w:rPr>
          <w:sz w:val="24"/>
        </w:rPr>
        <w:t>a</w:t>
      </w:r>
      <w:r w:rsidRPr="0062260A">
        <w:rPr>
          <w:sz w:val="24"/>
        </w:rPr>
        <w:t>pables d’explosions considérables qui causent nombre de morts violentes. [16]</w:t>
      </w:r>
    </w:p>
    <w:p w14:paraId="6C23CE7C" w14:textId="77777777" w:rsidR="00E32DDF" w:rsidRPr="0062260A" w:rsidRDefault="00E32DDF" w:rsidP="00E32DDF">
      <w:pPr>
        <w:ind w:left="900" w:hanging="540"/>
        <w:rPr>
          <w:sz w:val="24"/>
        </w:rPr>
      </w:pPr>
    </w:p>
    <w:p w14:paraId="34B56196" w14:textId="77777777" w:rsidR="00E32DDF" w:rsidRPr="0062260A" w:rsidRDefault="00E32DDF" w:rsidP="00E32DDF">
      <w:pPr>
        <w:ind w:left="900" w:hanging="540"/>
        <w:rPr>
          <w:sz w:val="24"/>
        </w:rPr>
      </w:pPr>
      <w:r w:rsidRPr="0062260A">
        <w:rPr>
          <w:sz w:val="24"/>
        </w:rPr>
        <w:t>VI.</w:t>
      </w:r>
      <w:r w:rsidRPr="0062260A">
        <w:rPr>
          <w:sz w:val="24"/>
        </w:rPr>
        <w:tab/>
      </w:r>
      <w:hyperlink w:anchor="Edouard_et_Alexis_pt_2_VI" w:history="1">
        <w:r w:rsidRPr="00E00125">
          <w:rPr>
            <w:rStyle w:val="Hyperlien"/>
            <w:sz w:val="24"/>
          </w:rPr>
          <w:t>L’école et la justice</w:t>
        </w:r>
      </w:hyperlink>
      <w:r w:rsidRPr="0062260A">
        <w:rPr>
          <w:sz w:val="24"/>
        </w:rPr>
        <w:t xml:space="preserve"> [18]</w:t>
      </w:r>
    </w:p>
    <w:p w14:paraId="2D6D78C2" w14:textId="77777777" w:rsidR="00E32DDF" w:rsidRPr="0062260A" w:rsidRDefault="00E32DDF" w:rsidP="00E32DDF">
      <w:pPr>
        <w:ind w:left="900" w:hanging="540"/>
        <w:rPr>
          <w:sz w:val="24"/>
        </w:rPr>
      </w:pPr>
    </w:p>
    <w:p w14:paraId="5BBE65F8" w14:textId="77777777" w:rsidR="00E32DDF" w:rsidRPr="0062260A" w:rsidRDefault="00E32DDF" w:rsidP="00E32DDF">
      <w:pPr>
        <w:ind w:left="900" w:firstLine="0"/>
        <w:rPr>
          <w:sz w:val="24"/>
        </w:rPr>
      </w:pPr>
      <w:r w:rsidRPr="0062260A">
        <w:rPr>
          <w:sz w:val="24"/>
        </w:rPr>
        <w:t>La justice [19]</w:t>
      </w:r>
    </w:p>
    <w:p w14:paraId="325ABD7A" w14:textId="77777777" w:rsidR="00E32DDF" w:rsidRPr="0062260A" w:rsidRDefault="00E32DDF" w:rsidP="00E32DDF">
      <w:pPr>
        <w:ind w:left="900" w:firstLine="0"/>
        <w:rPr>
          <w:sz w:val="24"/>
        </w:rPr>
      </w:pPr>
      <w:r w:rsidRPr="0062260A">
        <w:rPr>
          <w:sz w:val="24"/>
        </w:rPr>
        <w:t>O’Connell [20]</w:t>
      </w:r>
    </w:p>
    <w:p w14:paraId="5E23B7C0" w14:textId="77777777" w:rsidR="00E32DDF" w:rsidRPr="0062260A" w:rsidRDefault="00E32DDF" w:rsidP="00E32DDF">
      <w:pPr>
        <w:ind w:left="900" w:hanging="540"/>
        <w:rPr>
          <w:sz w:val="24"/>
        </w:rPr>
      </w:pPr>
    </w:p>
    <w:p w14:paraId="1B4D3710" w14:textId="77777777" w:rsidR="00E32DDF" w:rsidRPr="0062260A" w:rsidRDefault="00E32DDF" w:rsidP="00E32DDF">
      <w:pPr>
        <w:ind w:firstLine="0"/>
        <w:rPr>
          <w:sz w:val="24"/>
        </w:rPr>
      </w:pPr>
    </w:p>
    <w:p w14:paraId="7C463361" w14:textId="77777777" w:rsidR="00E32DDF" w:rsidRPr="0062260A" w:rsidRDefault="00E32DDF" w:rsidP="00E32DDF">
      <w:pPr>
        <w:ind w:firstLine="0"/>
        <w:rPr>
          <w:sz w:val="24"/>
        </w:rPr>
      </w:pPr>
      <w:hyperlink w:anchor="Edouard_et_Alexis_biblio" w:history="1">
        <w:r w:rsidRPr="002B6ED4">
          <w:rPr>
            <w:rStyle w:val="Hyperlien"/>
            <w:sz w:val="24"/>
          </w:rPr>
          <w:t>Bibliographie</w:t>
        </w:r>
      </w:hyperlink>
      <w:r w:rsidRPr="0062260A">
        <w:rPr>
          <w:sz w:val="24"/>
        </w:rPr>
        <w:t xml:space="preserve"> [20]</w:t>
      </w:r>
    </w:p>
    <w:p w14:paraId="2C2E16E3" w14:textId="77777777" w:rsidR="00E32DDF" w:rsidRDefault="00E32DDF" w:rsidP="00E32DDF">
      <w:pPr>
        <w:pStyle w:val="p"/>
      </w:pPr>
      <w:r>
        <w:br w:type="page"/>
        <w:t>[1]</w:t>
      </w:r>
    </w:p>
    <w:p w14:paraId="7F30C5AC" w14:textId="77777777" w:rsidR="00E32DDF" w:rsidRPr="00E07116" w:rsidRDefault="00E32DDF" w:rsidP="00E32DDF">
      <w:pPr>
        <w:ind w:left="20"/>
        <w:jc w:val="both"/>
      </w:pPr>
    </w:p>
    <w:p w14:paraId="0D1C5511" w14:textId="77777777" w:rsidR="00E32DDF" w:rsidRDefault="00E32DDF" w:rsidP="00E32DDF">
      <w:pPr>
        <w:ind w:firstLine="0"/>
        <w:jc w:val="center"/>
        <w:rPr>
          <w:b/>
          <w:sz w:val="36"/>
        </w:rPr>
      </w:pPr>
      <w:r>
        <w:rPr>
          <w:sz w:val="36"/>
        </w:rPr>
        <w:t>Jean-Louis Benoît</w:t>
      </w:r>
    </w:p>
    <w:p w14:paraId="12F83124" w14:textId="77777777" w:rsidR="00E32DDF" w:rsidRDefault="00E32DDF" w:rsidP="00E32DDF">
      <w:pPr>
        <w:ind w:firstLine="0"/>
        <w:jc w:val="center"/>
        <w:rPr>
          <w:i/>
          <w:sz w:val="24"/>
        </w:rPr>
      </w:pPr>
      <w:r w:rsidRPr="006B38EE">
        <w:rPr>
          <w:i/>
          <w:sz w:val="24"/>
        </w:rPr>
        <w:t>Philosophe, professeur agrégé de l’Université,</w:t>
      </w:r>
      <w:r w:rsidRPr="006B38EE">
        <w:rPr>
          <w:i/>
          <w:sz w:val="24"/>
        </w:rPr>
        <w:br/>
        <w:t>Docteur ès lettres, Maître de conférences, retraité</w:t>
      </w:r>
      <w:r w:rsidRPr="006B38EE">
        <w:rPr>
          <w:i/>
          <w:sz w:val="24"/>
        </w:rPr>
        <w:br/>
        <w:t>spécialiste de Tocqueville.</w:t>
      </w:r>
    </w:p>
    <w:p w14:paraId="5681DBE3" w14:textId="77777777" w:rsidR="00E32DDF" w:rsidRPr="00E07116" w:rsidRDefault="00E32DDF" w:rsidP="00E32DDF">
      <w:pPr>
        <w:ind w:firstLine="0"/>
        <w:jc w:val="center"/>
      </w:pPr>
    </w:p>
    <w:p w14:paraId="4EDD7AF1" w14:textId="77777777" w:rsidR="00E32DDF" w:rsidRDefault="00E32DDF" w:rsidP="00E32DDF">
      <w:pPr>
        <w:ind w:firstLine="0"/>
        <w:jc w:val="center"/>
        <w:rPr>
          <w:color w:val="000080"/>
          <w:sz w:val="36"/>
        </w:rPr>
      </w:pPr>
      <w:r w:rsidRPr="0046413D">
        <w:rPr>
          <w:color w:val="000080"/>
          <w:sz w:val="36"/>
        </w:rPr>
        <w:t>“Édouard et Alexis de Tocqueville</w:t>
      </w:r>
      <w:r>
        <w:rPr>
          <w:color w:val="000080"/>
          <w:sz w:val="36"/>
        </w:rPr>
        <w:br/>
      </w:r>
      <w:r w:rsidRPr="0046413D">
        <w:rPr>
          <w:color w:val="000080"/>
          <w:sz w:val="36"/>
        </w:rPr>
        <w:t>en Irlande.”</w:t>
      </w:r>
    </w:p>
    <w:p w14:paraId="21C24379" w14:textId="77777777" w:rsidR="00E32DDF" w:rsidRPr="0046413D" w:rsidRDefault="00E32DDF" w:rsidP="00E32DDF">
      <w:pPr>
        <w:ind w:firstLine="0"/>
        <w:jc w:val="center"/>
        <w:rPr>
          <w:color w:val="000080"/>
        </w:rPr>
      </w:pPr>
    </w:p>
    <w:p w14:paraId="34A33D38" w14:textId="77777777" w:rsidR="00E32DDF" w:rsidRDefault="00E32DDF" w:rsidP="00E32DDF">
      <w:pPr>
        <w:ind w:left="20"/>
        <w:jc w:val="both"/>
        <w:rPr>
          <w:sz w:val="24"/>
        </w:rPr>
      </w:pPr>
      <w:r>
        <w:rPr>
          <w:sz w:val="24"/>
        </w:rPr>
        <w:t>Communication faite le 25 novembre 2023 aux Journées d’histoire de la S</w:t>
      </w:r>
      <w:r>
        <w:rPr>
          <w:sz w:val="24"/>
        </w:rPr>
        <w:t>o</w:t>
      </w:r>
      <w:r>
        <w:rPr>
          <w:sz w:val="24"/>
        </w:rPr>
        <w:t>ciété d’archéologie et d’histoire de la Manche dont le thème était le lien histor</w:t>
      </w:r>
      <w:r>
        <w:rPr>
          <w:sz w:val="24"/>
        </w:rPr>
        <w:t>i</w:t>
      </w:r>
      <w:r>
        <w:rPr>
          <w:sz w:val="24"/>
        </w:rPr>
        <w:t>que e</w:t>
      </w:r>
      <w:r>
        <w:rPr>
          <w:sz w:val="24"/>
        </w:rPr>
        <w:t>n</w:t>
      </w:r>
      <w:r>
        <w:rPr>
          <w:sz w:val="24"/>
        </w:rPr>
        <w:t xml:space="preserve">tre l’Irlande et la Manche, 20 pp. </w:t>
      </w:r>
      <w:r w:rsidRPr="007B6FF2">
        <w:rPr>
          <w:color w:val="FF0000"/>
          <w:sz w:val="24"/>
        </w:rPr>
        <w:t>R</w:t>
      </w:r>
      <w:r>
        <w:rPr>
          <w:sz w:val="24"/>
        </w:rPr>
        <w:t xml:space="preserve">encontre </w:t>
      </w:r>
      <w:r w:rsidRPr="007B6FF2">
        <w:rPr>
          <w:color w:val="FF0000"/>
          <w:sz w:val="24"/>
        </w:rPr>
        <w:t>D</w:t>
      </w:r>
      <w:r>
        <w:rPr>
          <w:sz w:val="24"/>
        </w:rPr>
        <w:t>épartementales de l’</w:t>
      </w:r>
      <w:r w:rsidRPr="007B6FF2">
        <w:rPr>
          <w:color w:val="FF0000"/>
          <w:sz w:val="24"/>
        </w:rPr>
        <w:t>H</w:t>
      </w:r>
      <w:r>
        <w:rPr>
          <w:sz w:val="24"/>
        </w:rPr>
        <w:t>istoire.</w:t>
      </w:r>
    </w:p>
    <w:p w14:paraId="75705306" w14:textId="77777777" w:rsidR="00E32DDF" w:rsidRDefault="00E32DDF" w:rsidP="00E32DDF"/>
    <w:p w14:paraId="712E0A88" w14:textId="77777777" w:rsidR="00E32DDF" w:rsidRDefault="00E32DDF" w:rsidP="00E32DDF"/>
    <w:p w14:paraId="0E56FF44" w14:textId="77777777" w:rsidR="00E32DDF" w:rsidRPr="00F6300D" w:rsidRDefault="009302DE" w:rsidP="00E32DDF">
      <w:pPr>
        <w:pStyle w:val="fig"/>
      </w:pPr>
      <w:r w:rsidRPr="00E676E0">
        <w:rPr>
          <w:noProof/>
          <w:lang w:val="fr-FR" w:eastAsia="fr-FR"/>
        </w:rPr>
        <w:drawing>
          <wp:inline distT="0" distB="0" distL="0" distR="0" wp14:anchorId="7B374BE2" wp14:editId="136713CB">
            <wp:extent cx="3733800" cy="2806700"/>
            <wp:effectExtent l="25400" t="25400" r="12700" b="12700"/>
            <wp:docPr id="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3800" cy="2806700"/>
                    </a:xfrm>
                    <a:prstGeom prst="rect">
                      <a:avLst/>
                    </a:prstGeom>
                    <a:noFill/>
                    <a:ln w="19050" cmpd="sng">
                      <a:solidFill>
                        <a:srgbClr val="000000"/>
                      </a:solidFill>
                      <a:miter lim="800000"/>
                      <a:headEnd/>
                      <a:tailEnd/>
                    </a:ln>
                    <a:effectLst/>
                  </pic:spPr>
                </pic:pic>
              </a:graphicData>
            </a:graphic>
          </wp:inline>
        </w:drawing>
      </w:r>
    </w:p>
    <w:p w14:paraId="3A8B90EC" w14:textId="77777777" w:rsidR="00E32DDF" w:rsidRPr="00F6300D" w:rsidRDefault="00E32DDF" w:rsidP="00E32DDF">
      <w:pPr>
        <w:spacing w:before="120" w:after="120"/>
        <w:jc w:val="both"/>
      </w:pPr>
    </w:p>
    <w:p w14:paraId="17437093" w14:textId="77777777" w:rsidR="00E32DDF" w:rsidRPr="00F6300D" w:rsidRDefault="00E32DDF" w:rsidP="00E32DDF">
      <w:pPr>
        <w:spacing w:before="120" w:after="120"/>
        <w:jc w:val="both"/>
        <w:rPr>
          <w:szCs w:val="32"/>
        </w:rPr>
      </w:pPr>
    </w:p>
    <w:p w14:paraId="11426BC8" w14:textId="77777777" w:rsidR="00E32DDF" w:rsidRPr="00F6300D" w:rsidRDefault="00E32DDF" w:rsidP="00E32DDF">
      <w:pPr>
        <w:spacing w:before="120" w:after="120"/>
        <w:jc w:val="both"/>
        <w:rPr>
          <w:szCs w:val="22"/>
        </w:rPr>
      </w:pPr>
      <w:r w:rsidRPr="00F6300D">
        <w:rPr>
          <w:szCs w:val="22"/>
        </w:rPr>
        <w:t>À 11 ans d’intervalle, Édouard et Alexis de Tocqueville ont effe</w:t>
      </w:r>
      <w:r w:rsidRPr="00F6300D">
        <w:rPr>
          <w:szCs w:val="22"/>
        </w:rPr>
        <w:t>c</w:t>
      </w:r>
      <w:r w:rsidRPr="00F6300D">
        <w:rPr>
          <w:szCs w:val="22"/>
        </w:rPr>
        <w:t xml:space="preserve">tué un voyage en Irlande, Édouard du 29 juillet au 5 août 1824, Alexis du 7 juillet au 16 août 1835. </w:t>
      </w:r>
    </w:p>
    <w:p w14:paraId="3C2D89DC" w14:textId="77777777" w:rsidR="00E32DDF" w:rsidRPr="00F6300D" w:rsidRDefault="00E32DDF" w:rsidP="00E32DDF">
      <w:pPr>
        <w:spacing w:before="120" w:after="120"/>
        <w:jc w:val="both"/>
        <w:rPr>
          <w:szCs w:val="22"/>
        </w:rPr>
      </w:pPr>
      <w:r w:rsidRPr="00F6300D">
        <w:rPr>
          <w:szCs w:val="22"/>
        </w:rPr>
        <w:t xml:space="preserve">Il est intéressant de comparer ces deux voyages dont la nature et les objectifs n’étaient pas identiques et de voir les enseignements que nous pouvons en tirer. </w:t>
      </w:r>
    </w:p>
    <w:p w14:paraId="3A0E8B39" w14:textId="77777777" w:rsidR="00E32DDF" w:rsidRDefault="00E32DDF" w:rsidP="00E32DDF">
      <w:pPr>
        <w:spacing w:before="120" w:after="120"/>
        <w:jc w:val="both"/>
        <w:rPr>
          <w:szCs w:val="22"/>
        </w:rPr>
      </w:pPr>
    </w:p>
    <w:p w14:paraId="5AFFDC6D" w14:textId="77777777" w:rsidR="00E32DDF" w:rsidRPr="00F6300D" w:rsidRDefault="00E32DDF" w:rsidP="00E32DDF">
      <w:pPr>
        <w:spacing w:before="120" w:after="120"/>
        <w:jc w:val="both"/>
        <w:rPr>
          <w:szCs w:val="22"/>
        </w:rPr>
      </w:pPr>
      <w:r w:rsidRPr="00F6300D">
        <w:rPr>
          <w:szCs w:val="22"/>
        </w:rPr>
        <w:t>Ils différent d’une part par la durée, huit jours d’un côté, quara</w:t>
      </w:r>
      <w:r w:rsidRPr="00F6300D">
        <w:rPr>
          <w:szCs w:val="22"/>
        </w:rPr>
        <w:t>n</w:t>
      </w:r>
      <w:r w:rsidRPr="00F6300D">
        <w:rPr>
          <w:szCs w:val="22"/>
        </w:rPr>
        <w:t>taine dans l’autre, d’autre part par le trajet et les lieux visités ; l’essentiel du voyage d’Édouard se situe dans une toute petite partie de l’Irlande du Nord, Alexis parcourt une bien plus vaste partie du sud-sud-ouest du pays, les objectifs poursuivis ne sont pas les mêmes, Édouard fait une visite touristique en Angleterre, en Écosse et en I</w:t>
      </w:r>
      <w:r w:rsidRPr="00F6300D">
        <w:rPr>
          <w:szCs w:val="22"/>
        </w:rPr>
        <w:t>r</w:t>
      </w:r>
      <w:r w:rsidRPr="00F6300D">
        <w:rPr>
          <w:szCs w:val="22"/>
        </w:rPr>
        <w:t xml:space="preserve">lande. Il voyage avec trois compagnons, ils sont plus intéressés par la vision romantique de temps de l’Écosse - mise en valeur par Walter Scott - que par l’Irlande qui est pauvre, sale et peu attractive. Alexis a entrepris ce voyage avec Gustave de Beaumont, son compagnon de voyage aux États-Unis, qui souhaite analyser </w:t>
      </w:r>
      <w:r w:rsidRPr="00F6300D">
        <w:rPr>
          <w:i/>
          <w:szCs w:val="22"/>
        </w:rPr>
        <w:t>l’Irlande sociale, polit</w:t>
      </w:r>
      <w:r w:rsidRPr="00F6300D">
        <w:rPr>
          <w:i/>
          <w:szCs w:val="22"/>
        </w:rPr>
        <w:t>i</w:t>
      </w:r>
      <w:r w:rsidRPr="00F6300D">
        <w:rPr>
          <w:i/>
          <w:szCs w:val="22"/>
        </w:rPr>
        <w:t xml:space="preserve">que et religieuse. </w:t>
      </w:r>
      <w:r w:rsidRPr="00F6300D">
        <w:rPr>
          <w:szCs w:val="22"/>
        </w:rPr>
        <w:t>Ils choisissent pour cela d’employer les mêmes techniques d’enquêtes et de questionnaire qu’ils ont utilisées Amér</w:t>
      </w:r>
      <w:r w:rsidRPr="00F6300D">
        <w:rPr>
          <w:szCs w:val="22"/>
        </w:rPr>
        <w:t>i</w:t>
      </w:r>
      <w:r w:rsidRPr="00F6300D">
        <w:rPr>
          <w:szCs w:val="22"/>
        </w:rPr>
        <w:t xml:space="preserve">que. </w:t>
      </w:r>
    </w:p>
    <w:p w14:paraId="24B82FD2" w14:textId="77777777" w:rsidR="00E32DDF" w:rsidRPr="00F6300D" w:rsidRDefault="00E32DDF" w:rsidP="00E32DDF">
      <w:pPr>
        <w:spacing w:before="120" w:after="120"/>
        <w:jc w:val="both"/>
        <w:rPr>
          <w:szCs w:val="22"/>
        </w:rPr>
      </w:pPr>
      <w:r w:rsidRPr="00F6300D">
        <w:rPr>
          <w:szCs w:val="22"/>
        </w:rPr>
        <w:t xml:space="preserve"> Édouard et Alexis sont tous deux frappés par l’extrême misère et l’injustice qui règne dans le pays et dénoncent le système politique aux mains d’une aristocratie d’un égoïsme insoutenable ; leurs deux textes constituent un témoignage important sur l’état de l’Irlande à cette époque. </w:t>
      </w:r>
    </w:p>
    <w:p w14:paraId="490F462F" w14:textId="77777777" w:rsidR="00E32DDF" w:rsidRPr="00F6300D" w:rsidRDefault="00E32DDF" w:rsidP="00E32DDF">
      <w:pPr>
        <w:spacing w:before="120" w:after="120"/>
        <w:jc w:val="both"/>
      </w:pPr>
      <w:r w:rsidRPr="00F6300D">
        <w:rPr>
          <w:szCs w:val="22"/>
        </w:rPr>
        <w:t>Cette approche sera reprise et approfondie dans le livre que Bea</w:t>
      </w:r>
      <w:r w:rsidRPr="00F6300D">
        <w:rPr>
          <w:szCs w:val="22"/>
        </w:rPr>
        <w:t>u</w:t>
      </w:r>
      <w:r w:rsidRPr="00F6300D">
        <w:rPr>
          <w:szCs w:val="22"/>
        </w:rPr>
        <w:t xml:space="preserve">mont rédigera après un second voyage dans le pays en 1837, </w:t>
      </w:r>
      <w:r w:rsidRPr="00F6300D">
        <w:rPr>
          <w:i/>
        </w:rPr>
        <w:t>L'Irlande sociale, politique et religieuse,</w:t>
      </w:r>
      <w:r w:rsidRPr="00F6300D">
        <w:t xml:space="preserve"> paru en 1839</w:t>
      </w:r>
      <w:r w:rsidRPr="00F6300D">
        <w:rPr>
          <w:szCs w:val="18"/>
        </w:rPr>
        <w:t>.</w:t>
      </w:r>
    </w:p>
    <w:p w14:paraId="6A044A12" w14:textId="77777777" w:rsidR="00E32DDF" w:rsidRDefault="00E32DDF" w:rsidP="00E32DDF">
      <w:pPr>
        <w:spacing w:before="120" w:after="120"/>
        <w:jc w:val="both"/>
        <w:rPr>
          <w:szCs w:val="32"/>
        </w:rPr>
      </w:pPr>
    </w:p>
    <w:p w14:paraId="419A7BF1" w14:textId="77777777" w:rsidR="00E32DDF" w:rsidRPr="00F6300D" w:rsidRDefault="00E32DDF" w:rsidP="00E32DDF">
      <w:pPr>
        <w:pBdr>
          <w:top w:val="double" w:sz="6" w:space="1" w:color="auto"/>
        </w:pBdr>
        <w:spacing w:before="120" w:after="120"/>
        <w:ind w:left="1440" w:right="1440" w:firstLine="0"/>
        <w:jc w:val="both"/>
        <w:rPr>
          <w:szCs w:val="32"/>
        </w:rPr>
      </w:pPr>
    </w:p>
    <w:p w14:paraId="5E919980" w14:textId="77777777" w:rsidR="00E32DDF" w:rsidRDefault="00E32DDF" w:rsidP="00E32DDF">
      <w:pPr>
        <w:pStyle w:val="p"/>
      </w:pPr>
      <w:r>
        <w:br w:type="page"/>
        <w:t>[2]</w:t>
      </w:r>
    </w:p>
    <w:p w14:paraId="12BAB23F" w14:textId="77777777" w:rsidR="00E32DDF" w:rsidRDefault="00E32DDF" w:rsidP="00E32DDF">
      <w:pPr>
        <w:spacing w:before="120" w:after="120"/>
        <w:jc w:val="both"/>
        <w:rPr>
          <w:szCs w:val="32"/>
        </w:rPr>
      </w:pPr>
    </w:p>
    <w:p w14:paraId="1F54E033" w14:textId="77777777" w:rsidR="00E32DDF" w:rsidRPr="00F6300D" w:rsidRDefault="00E32DDF" w:rsidP="00E32DDF">
      <w:pPr>
        <w:spacing w:before="120" w:after="120"/>
        <w:jc w:val="both"/>
        <w:rPr>
          <w:szCs w:val="32"/>
        </w:rPr>
      </w:pPr>
    </w:p>
    <w:p w14:paraId="1629B8AE" w14:textId="77777777" w:rsidR="00E32DDF" w:rsidRPr="008A294C" w:rsidRDefault="00E32DDF" w:rsidP="00E32DDF">
      <w:pPr>
        <w:spacing w:before="120" w:after="120"/>
        <w:ind w:firstLine="0"/>
        <w:jc w:val="center"/>
        <w:rPr>
          <w:b/>
          <w:szCs w:val="32"/>
        </w:rPr>
      </w:pPr>
      <w:bookmarkStart w:id="2" w:name="Edouard_et_Alexis_pt_1"/>
      <w:r w:rsidRPr="008A294C">
        <w:rPr>
          <w:b/>
          <w:szCs w:val="32"/>
        </w:rPr>
        <w:t>Première partie</w:t>
      </w:r>
    </w:p>
    <w:p w14:paraId="599EAEDF" w14:textId="77777777" w:rsidR="00E32DDF" w:rsidRPr="00F6300D" w:rsidRDefault="00E32DDF" w:rsidP="00E32DDF">
      <w:pPr>
        <w:pStyle w:val="planchest"/>
      </w:pPr>
      <w:r w:rsidRPr="00F6300D">
        <w:t>Le voyage d’Édouard en Irlande</w:t>
      </w:r>
    </w:p>
    <w:bookmarkEnd w:id="2"/>
    <w:p w14:paraId="37A77BAD" w14:textId="77777777" w:rsidR="00E32DDF" w:rsidRDefault="00E32DDF" w:rsidP="00E32DDF">
      <w:pPr>
        <w:spacing w:before="120" w:after="120"/>
        <w:jc w:val="both"/>
        <w:rPr>
          <w:szCs w:val="32"/>
        </w:rPr>
      </w:pPr>
    </w:p>
    <w:p w14:paraId="2F406D72" w14:textId="77777777" w:rsidR="00E32DDF" w:rsidRPr="00384B20" w:rsidRDefault="00E32DDF" w:rsidP="00E32DDF">
      <w:pPr>
        <w:ind w:right="90" w:firstLine="0"/>
        <w:jc w:val="both"/>
        <w:rPr>
          <w:sz w:val="20"/>
        </w:rPr>
      </w:pPr>
      <w:hyperlink w:anchor="tdm" w:history="1">
        <w:r w:rsidRPr="00384B20">
          <w:rPr>
            <w:rStyle w:val="Hyperlien"/>
            <w:sz w:val="20"/>
          </w:rPr>
          <w:t>Retour à la table des matières</w:t>
        </w:r>
      </w:hyperlink>
    </w:p>
    <w:p w14:paraId="55B380D6" w14:textId="77777777" w:rsidR="00E32DDF" w:rsidRDefault="00E32DDF" w:rsidP="00E32DDF">
      <w:pPr>
        <w:spacing w:before="120" w:after="120"/>
        <w:jc w:val="both"/>
        <w:rPr>
          <w:szCs w:val="32"/>
        </w:rPr>
      </w:pPr>
    </w:p>
    <w:p w14:paraId="62626416" w14:textId="77777777" w:rsidR="00E32DDF" w:rsidRDefault="009302DE" w:rsidP="00E32DDF">
      <w:pPr>
        <w:pStyle w:val="fig"/>
        <w:pBdr>
          <w:top w:val="single" w:sz="12" w:space="1" w:color="auto"/>
          <w:left w:val="single" w:sz="12" w:space="4" w:color="auto"/>
          <w:bottom w:val="single" w:sz="12" w:space="1" w:color="auto"/>
          <w:right w:val="single" w:sz="12" w:space="4" w:color="auto"/>
        </w:pBdr>
      </w:pPr>
      <w:r>
        <w:rPr>
          <w:noProof/>
        </w:rPr>
        <w:drawing>
          <wp:inline distT="0" distB="0" distL="0" distR="0" wp14:anchorId="746EFB6E" wp14:editId="60B09D00">
            <wp:extent cx="5029200" cy="38862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886200"/>
                    </a:xfrm>
                    <a:prstGeom prst="rect">
                      <a:avLst/>
                    </a:prstGeom>
                    <a:noFill/>
                    <a:ln>
                      <a:noFill/>
                    </a:ln>
                  </pic:spPr>
                </pic:pic>
              </a:graphicData>
            </a:graphic>
          </wp:inline>
        </w:drawing>
      </w:r>
    </w:p>
    <w:p w14:paraId="73A691BB" w14:textId="77777777" w:rsidR="00E32DDF" w:rsidRDefault="00E32DDF" w:rsidP="00E32DDF">
      <w:pPr>
        <w:spacing w:before="120" w:after="120"/>
        <w:jc w:val="both"/>
        <w:rPr>
          <w:color w:val="000000"/>
          <w:szCs w:val="18"/>
        </w:rPr>
      </w:pPr>
    </w:p>
    <w:p w14:paraId="5831A8CB" w14:textId="77777777" w:rsidR="00E32DDF" w:rsidRPr="00BD1982" w:rsidRDefault="00E32DDF" w:rsidP="00E32DDF">
      <w:pPr>
        <w:spacing w:before="120" w:after="120"/>
        <w:jc w:val="both"/>
        <w:rPr>
          <w:sz w:val="24"/>
        </w:rPr>
      </w:pPr>
      <w:r w:rsidRPr="00BD1982">
        <w:rPr>
          <w:color w:val="000000"/>
          <w:sz w:val="24"/>
          <w:szCs w:val="18"/>
        </w:rPr>
        <w:t>Sur la situation de l’époque, la grande famine de 1845, on consu</w:t>
      </w:r>
      <w:r w:rsidRPr="00BD1982">
        <w:rPr>
          <w:color w:val="000000"/>
          <w:sz w:val="24"/>
          <w:szCs w:val="18"/>
        </w:rPr>
        <w:t>l</w:t>
      </w:r>
      <w:r w:rsidRPr="00BD1982">
        <w:rPr>
          <w:color w:val="000000"/>
          <w:sz w:val="24"/>
          <w:szCs w:val="18"/>
        </w:rPr>
        <w:t>tera le site suivant qui est absolument remarquable</w:t>
      </w:r>
      <w:r>
        <w:rPr>
          <w:color w:val="000000"/>
          <w:sz w:val="24"/>
          <w:szCs w:val="18"/>
        </w:rPr>
        <w:t> :</w:t>
      </w:r>
      <w:r>
        <w:rPr>
          <w:color w:val="000000"/>
          <w:sz w:val="24"/>
          <w:szCs w:val="18"/>
        </w:rPr>
        <w:br/>
      </w:r>
      <w:r w:rsidRPr="00BD1982">
        <w:rPr>
          <w:color w:val="000000"/>
          <w:sz w:val="24"/>
          <w:szCs w:val="18"/>
        </w:rPr>
        <w:t xml:space="preserve"> h</w:t>
      </w:r>
      <w:hyperlink r:id="rId21" w:history="1">
        <w:r w:rsidRPr="00BD1982">
          <w:rPr>
            <w:rStyle w:val="Hyperlien"/>
            <w:sz w:val="24"/>
            <w:szCs w:val="18"/>
          </w:rPr>
          <w:t>ttps://www.guide-irlande.com/culture/grande-famine/</w:t>
        </w:r>
      </w:hyperlink>
    </w:p>
    <w:p w14:paraId="04256950" w14:textId="77777777" w:rsidR="00E32DDF" w:rsidRPr="00F6300D" w:rsidRDefault="00E32DDF" w:rsidP="00E32DDF">
      <w:pPr>
        <w:spacing w:before="120" w:after="120"/>
        <w:jc w:val="both"/>
        <w:rPr>
          <w:szCs w:val="22"/>
        </w:rPr>
      </w:pPr>
    </w:p>
    <w:p w14:paraId="2A45D551" w14:textId="77777777" w:rsidR="00E32DDF" w:rsidRDefault="00E32DDF" w:rsidP="00E32DDF">
      <w:pPr>
        <w:spacing w:before="120" w:after="120"/>
        <w:jc w:val="both"/>
        <w:rPr>
          <w:szCs w:val="22"/>
        </w:rPr>
      </w:pPr>
      <w:r>
        <w:rPr>
          <w:szCs w:val="22"/>
        </w:rPr>
        <w:br w:type="page"/>
      </w:r>
      <w:r w:rsidR="009302DE">
        <w:rPr>
          <w:noProof/>
        </w:rPr>
        <w:drawing>
          <wp:anchor distT="0" distB="0" distL="114300" distR="114300" simplePos="0" relativeHeight="251655168" behindDoc="0" locked="0" layoutInCell="1" allowOverlap="1" wp14:anchorId="7283F485" wp14:editId="4B488542">
            <wp:simplePos x="0" y="0"/>
            <wp:positionH relativeFrom="column">
              <wp:posOffset>3823335</wp:posOffset>
            </wp:positionH>
            <wp:positionV relativeFrom="paragraph">
              <wp:posOffset>231140</wp:posOffset>
            </wp:positionV>
            <wp:extent cx="1143000" cy="2451100"/>
            <wp:effectExtent l="12700" t="12700" r="0" b="0"/>
            <wp:wrapSquare wrapText="bothSides"/>
            <wp:docPr id="3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24511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szCs w:val="22"/>
        </w:rPr>
        <w:t>[3]</w:t>
      </w:r>
    </w:p>
    <w:p w14:paraId="54154131" w14:textId="77777777" w:rsidR="00E32DDF" w:rsidRPr="00F6300D" w:rsidRDefault="00E32DDF" w:rsidP="00E32DDF">
      <w:pPr>
        <w:spacing w:before="120" w:after="120"/>
        <w:jc w:val="both"/>
        <w:rPr>
          <w:szCs w:val="22"/>
        </w:rPr>
      </w:pPr>
      <w:r w:rsidRPr="00F6300D">
        <w:rPr>
          <w:szCs w:val="22"/>
        </w:rPr>
        <w:t>Édouard de Tocqueville a visité les îles brita</w:t>
      </w:r>
      <w:r w:rsidRPr="00F6300D">
        <w:rPr>
          <w:szCs w:val="22"/>
        </w:rPr>
        <w:t>n</w:t>
      </w:r>
      <w:r w:rsidRPr="00F6300D">
        <w:rPr>
          <w:szCs w:val="22"/>
        </w:rPr>
        <w:t>niques du 4 juin au 25 août 1824 accompagné de trois amis, François Alexandre Pernot 1792-1865, Jean-Marie Théodore Gallet de Mon</w:t>
      </w:r>
      <w:r w:rsidRPr="00F6300D">
        <w:rPr>
          <w:szCs w:val="22"/>
        </w:rPr>
        <w:t>t</w:t>
      </w:r>
      <w:r w:rsidRPr="00F6300D">
        <w:rPr>
          <w:szCs w:val="22"/>
        </w:rPr>
        <w:t>dragon 1794-1868, et le baron de Dumesnil. À son retour, il r</w:t>
      </w:r>
      <w:r w:rsidRPr="00F6300D">
        <w:rPr>
          <w:szCs w:val="22"/>
        </w:rPr>
        <w:t>é</w:t>
      </w:r>
      <w:r w:rsidRPr="00F6300D">
        <w:rPr>
          <w:szCs w:val="22"/>
        </w:rPr>
        <w:t>digea un texte qu’il fit établir par un copiste, a</w:t>
      </w:r>
      <w:r w:rsidRPr="00F6300D">
        <w:rPr>
          <w:szCs w:val="22"/>
        </w:rPr>
        <w:t>c</w:t>
      </w:r>
      <w:r w:rsidRPr="00F6300D">
        <w:rPr>
          <w:szCs w:val="22"/>
        </w:rPr>
        <w:t>compagné de 32 lavis à l’encre brune, de sa main, représentant des châteaux et paysages ainsi que cinq lavis aqu</w:t>
      </w:r>
      <w:r w:rsidRPr="00F6300D">
        <w:rPr>
          <w:szCs w:val="22"/>
        </w:rPr>
        <w:t>a</w:t>
      </w:r>
      <w:r w:rsidRPr="00F6300D">
        <w:rPr>
          <w:szCs w:val="22"/>
        </w:rPr>
        <w:t>rellés des attributs écossais. L’ouvrage fut relié en un livre à couvert</w:t>
      </w:r>
      <w:r w:rsidRPr="00F6300D">
        <w:rPr>
          <w:szCs w:val="22"/>
        </w:rPr>
        <w:t>u</w:t>
      </w:r>
      <w:r w:rsidRPr="00F6300D">
        <w:rPr>
          <w:szCs w:val="22"/>
        </w:rPr>
        <w:t>re de cuir verte portant au dos  </w:t>
      </w:r>
      <w:r w:rsidRPr="00F6300D">
        <w:rPr>
          <w:i/>
          <w:szCs w:val="22"/>
        </w:rPr>
        <w:t>Voyage en Écosse</w:t>
      </w:r>
      <w:r w:rsidRPr="00F6300D">
        <w:rPr>
          <w:szCs w:val="22"/>
        </w:rPr>
        <w:t>. L’ouvrage qui comporte 172 feuillets, re</w:t>
      </w:r>
      <w:r w:rsidRPr="00F6300D">
        <w:rPr>
          <w:szCs w:val="22"/>
        </w:rPr>
        <w:t>c</w:t>
      </w:r>
      <w:r w:rsidRPr="00F6300D">
        <w:rPr>
          <w:szCs w:val="22"/>
        </w:rPr>
        <w:t>to-verso, accorde en effet la place la plus importante au voyage en Éco</w:t>
      </w:r>
      <w:r w:rsidRPr="00F6300D">
        <w:rPr>
          <w:szCs w:val="22"/>
        </w:rPr>
        <w:t>s</w:t>
      </w:r>
      <w:r w:rsidRPr="00F6300D">
        <w:rPr>
          <w:szCs w:val="22"/>
        </w:rPr>
        <w:t>se : 69 pages, contre 31 à l’Angleterre, 23 au Pays de Galles et 17 seul</w:t>
      </w:r>
      <w:r w:rsidRPr="00F6300D">
        <w:rPr>
          <w:szCs w:val="22"/>
        </w:rPr>
        <w:t>e</w:t>
      </w:r>
      <w:r w:rsidRPr="00F6300D">
        <w:rPr>
          <w:szCs w:val="22"/>
        </w:rPr>
        <w:t>ment à l’Irlande.</w:t>
      </w:r>
    </w:p>
    <w:p w14:paraId="4E72DA8E" w14:textId="77777777" w:rsidR="00E32DDF" w:rsidRPr="00F6300D" w:rsidRDefault="00E32DDF" w:rsidP="00E32DDF">
      <w:pPr>
        <w:spacing w:before="120" w:after="120"/>
        <w:jc w:val="both"/>
        <w:rPr>
          <w:szCs w:val="22"/>
        </w:rPr>
      </w:pPr>
      <w:r w:rsidRPr="00F6300D">
        <w:rPr>
          <w:szCs w:val="22"/>
        </w:rPr>
        <w:t>J’ignorais l’existence de ce texte lorsqu’une universitaire irlanda</w:t>
      </w:r>
      <w:r w:rsidRPr="00F6300D">
        <w:rPr>
          <w:szCs w:val="22"/>
        </w:rPr>
        <w:t>i</w:t>
      </w:r>
      <w:r w:rsidRPr="00F6300D">
        <w:rPr>
          <w:szCs w:val="22"/>
        </w:rPr>
        <w:t>se, Barbara Wright, professeur de littérature française au Trinity Co</w:t>
      </w:r>
      <w:r w:rsidRPr="00F6300D">
        <w:rPr>
          <w:szCs w:val="22"/>
        </w:rPr>
        <w:t>l</w:t>
      </w:r>
      <w:r w:rsidRPr="00F6300D">
        <w:rPr>
          <w:szCs w:val="22"/>
        </w:rPr>
        <w:t>lège de Dublin, prit contact avec moi, en avril 2018. Elle me demanda si je pouvais lui indiquer où trouver le manuscrit du voyage de To</w:t>
      </w:r>
      <w:r w:rsidRPr="00F6300D">
        <w:rPr>
          <w:szCs w:val="22"/>
        </w:rPr>
        <w:t>c</w:t>
      </w:r>
      <w:r w:rsidRPr="00F6300D">
        <w:rPr>
          <w:szCs w:val="22"/>
        </w:rPr>
        <w:t>queville en Irlande, mais il s’agissait pour elle, non du voyage d’Alexis mais de celui d’Édouard dont j’ignorais l’existence. Toutes ses recherches étaient demeurées sans résultat. Je me mis donc en qu</w:t>
      </w:r>
      <w:r w:rsidRPr="00F6300D">
        <w:rPr>
          <w:szCs w:val="22"/>
        </w:rPr>
        <w:t>ê</w:t>
      </w:r>
      <w:r w:rsidRPr="00F6300D">
        <w:rPr>
          <w:szCs w:val="22"/>
        </w:rPr>
        <w:t>te du texte dans l’ensemble des documents fig</w:t>
      </w:r>
      <w:r w:rsidRPr="00F6300D">
        <w:rPr>
          <w:szCs w:val="22"/>
        </w:rPr>
        <w:t>u</w:t>
      </w:r>
      <w:r w:rsidRPr="00F6300D">
        <w:rPr>
          <w:szCs w:val="22"/>
        </w:rPr>
        <w:t>rant au chartrier de Tocqueville, puis aux Archives départementales et près de Stéphanie de Tocqueville. L’ouvrage était intro</w:t>
      </w:r>
      <w:r w:rsidRPr="00F6300D">
        <w:rPr>
          <w:szCs w:val="22"/>
        </w:rPr>
        <w:t>u</w:t>
      </w:r>
      <w:r w:rsidRPr="00F6300D">
        <w:rPr>
          <w:szCs w:val="22"/>
        </w:rPr>
        <w:t>vable.</w:t>
      </w:r>
    </w:p>
    <w:p w14:paraId="273746B0" w14:textId="77777777" w:rsidR="00E32DDF" w:rsidRPr="00F6300D" w:rsidRDefault="00E32DDF" w:rsidP="00E32DDF">
      <w:pPr>
        <w:spacing w:before="120" w:after="120"/>
        <w:jc w:val="both"/>
        <w:rPr>
          <w:szCs w:val="22"/>
        </w:rPr>
      </w:pPr>
    </w:p>
    <w:p w14:paraId="0E9FA442" w14:textId="77777777" w:rsidR="00E32DDF" w:rsidRPr="00F6300D" w:rsidRDefault="00E32DDF" w:rsidP="00E32DDF">
      <w:pPr>
        <w:pStyle w:val="a"/>
      </w:pPr>
      <w:r w:rsidRPr="00F6300D">
        <w:t>Comme la lettre d’Edgar Poe</w:t>
      </w:r>
    </w:p>
    <w:p w14:paraId="1D6D350C" w14:textId="77777777" w:rsidR="00E32DDF" w:rsidRPr="00F6300D" w:rsidRDefault="00E32DDF" w:rsidP="00E32DDF">
      <w:pPr>
        <w:spacing w:before="120" w:after="120"/>
        <w:jc w:val="both"/>
        <w:rPr>
          <w:szCs w:val="22"/>
        </w:rPr>
      </w:pPr>
    </w:p>
    <w:p w14:paraId="0198C243" w14:textId="77777777" w:rsidR="00E32DDF" w:rsidRPr="00F6300D" w:rsidRDefault="00E32DDF" w:rsidP="00E32DDF">
      <w:pPr>
        <w:spacing w:before="120" w:after="120"/>
        <w:jc w:val="both"/>
        <w:rPr>
          <w:szCs w:val="22"/>
        </w:rPr>
      </w:pPr>
      <w:r w:rsidRPr="00F6300D">
        <w:rPr>
          <w:szCs w:val="22"/>
        </w:rPr>
        <w:t xml:space="preserve"> Chacun se rappelle l’histoire de cette lettre que le nouveau pr</w:t>
      </w:r>
      <w:r w:rsidRPr="00F6300D">
        <w:rPr>
          <w:szCs w:val="22"/>
        </w:rPr>
        <w:t>o</w:t>
      </w:r>
      <w:r w:rsidRPr="00F6300D">
        <w:rPr>
          <w:szCs w:val="22"/>
        </w:rPr>
        <w:t>priétaire di</w:t>
      </w:r>
      <w:r w:rsidRPr="00F6300D">
        <w:rPr>
          <w:szCs w:val="22"/>
        </w:rPr>
        <w:t>s</w:t>
      </w:r>
      <w:r w:rsidRPr="00F6300D">
        <w:rPr>
          <w:szCs w:val="22"/>
        </w:rPr>
        <w:t>simule en la laissant à la vue sur son bureau, personne n’irait chercher là une lettre cachée ! Stéphanie de Tocqueville m’appela que</w:t>
      </w:r>
      <w:r w:rsidRPr="00F6300D">
        <w:rPr>
          <w:szCs w:val="22"/>
        </w:rPr>
        <w:t>l</w:t>
      </w:r>
      <w:r w:rsidRPr="00F6300D">
        <w:rPr>
          <w:szCs w:val="22"/>
        </w:rPr>
        <w:t>ques jours après. Le livre était lui aussi en évidence, là, sur la table de nuit de son mari, Jean-Guillaume. Il ne restait plus qu’à obtenir l’autorisation de ce dernier et de déposer l’ouvrage aux Arch</w:t>
      </w:r>
      <w:r w:rsidRPr="00F6300D">
        <w:rPr>
          <w:szCs w:val="22"/>
        </w:rPr>
        <w:t>i</w:t>
      </w:r>
      <w:r w:rsidRPr="00F6300D">
        <w:rPr>
          <w:szCs w:val="22"/>
        </w:rPr>
        <w:t>ves départeme</w:t>
      </w:r>
      <w:r w:rsidRPr="00F6300D">
        <w:rPr>
          <w:szCs w:val="22"/>
        </w:rPr>
        <w:t>n</w:t>
      </w:r>
      <w:r w:rsidRPr="00F6300D">
        <w:rPr>
          <w:szCs w:val="22"/>
        </w:rPr>
        <w:t>tale de Saint-Lô le temps nécessaire pour que Barbara Wright en fît la c</w:t>
      </w:r>
      <w:r w:rsidRPr="00F6300D">
        <w:rPr>
          <w:szCs w:val="22"/>
        </w:rPr>
        <w:t>o</w:t>
      </w:r>
      <w:r w:rsidRPr="00F6300D">
        <w:rPr>
          <w:szCs w:val="22"/>
        </w:rPr>
        <w:t>pie ce qui fut fait rapidement. De retour en Irlande elle si mit à l’ouvrage et pr</w:t>
      </w:r>
      <w:r w:rsidRPr="00F6300D">
        <w:rPr>
          <w:szCs w:val="22"/>
        </w:rPr>
        <w:t>é</w:t>
      </w:r>
      <w:r w:rsidRPr="00F6300D">
        <w:rPr>
          <w:szCs w:val="22"/>
        </w:rPr>
        <w:t>para une édition remarquable du livre, mais, atteinte par la maladie qui allait l’emporter, en décembre 2019, elle confia à Roger Little, son collègue le plus proche, le soin d’achever la déma</w:t>
      </w:r>
      <w:r w:rsidRPr="00F6300D">
        <w:rPr>
          <w:szCs w:val="22"/>
        </w:rPr>
        <w:t>r</w:t>
      </w:r>
      <w:r w:rsidRPr="00F6300D">
        <w:rPr>
          <w:szCs w:val="22"/>
        </w:rPr>
        <w:t>che éditoriale.</w:t>
      </w:r>
    </w:p>
    <w:p w14:paraId="5C6140F5" w14:textId="77777777" w:rsidR="00E32DDF" w:rsidRPr="00F6300D" w:rsidRDefault="00E32DDF" w:rsidP="00E32DDF">
      <w:pPr>
        <w:spacing w:before="120" w:after="120"/>
        <w:jc w:val="both"/>
        <w:rPr>
          <w:szCs w:val="22"/>
        </w:rPr>
      </w:pPr>
      <w:r w:rsidRPr="00F6300D">
        <w:rPr>
          <w:szCs w:val="22"/>
        </w:rPr>
        <w:t xml:space="preserve"> Je m’en remets donc à elle concernant l’analyse et la présentation du voyage en Irlande qui nous occupe aujourd’hui. </w:t>
      </w:r>
    </w:p>
    <w:p w14:paraId="1A05CED3" w14:textId="77777777" w:rsidR="00E32DDF" w:rsidRPr="00F6300D" w:rsidRDefault="009302DE" w:rsidP="00E32DDF">
      <w:pPr>
        <w:spacing w:before="120" w:after="120"/>
        <w:jc w:val="both"/>
        <w:rPr>
          <w:szCs w:val="22"/>
        </w:rPr>
      </w:pPr>
      <w:r>
        <w:rPr>
          <w:noProof/>
        </w:rPr>
        <w:drawing>
          <wp:anchor distT="0" distB="0" distL="114300" distR="114300" simplePos="0" relativeHeight="251656192" behindDoc="0" locked="0" layoutInCell="1" allowOverlap="1" wp14:anchorId="382D0108" wp14:editId="318D5165">
            <wp:simplePos x="0" y="0"/>
            <wp:positionH relativeFrom="column">
              <wp:posOffset>2108835</wp:posOffset>
            </wp:positionH>
            <wp:positionV relativeFrom="paragraph">
              <wp:posOffset>133350</wp:posOffset>
            </wp:positionV>
            <wp:extent cx="2984500" cy="1676400"/>
            <wp:effectExtent l="12700" t="12700" r="0" b="0"/>
            <wp:wrapSquare wrapText="bothSides"/>
            <wp:docPr id="33"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4500" cy="1676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BDC2F18" w14:textId="77777777" w:rsidR="00E32DDF" w:rsidRPr="00F6300D" w:rsidRDefault="00E32DDF" w:rsidP="00E32DDF">
      <w:pPr>
        <w:spacing w:before="120" w:after="120"/>
        <w:jc w:val="both"/>
        <w:rPr>
          <w:rFonts w:cs="Arial"/>
        </w:rPr>
      </w:pPr>
      <w:r w:rsidRPr="00F6300D">
        <w:rPr>
          <w:szCs w:val="22"/>
        </w:rPr>
        <w:t>Barbara Wright devant le musée de</w:t>
      </w:r>
      <w:r>
        <w:rPr>
          <w:szCs w:val="22"/>
        </w:rPr>
        <w:t xml:space="preserve"> [4]</w:t>
      </w:r>
      <w:r w:rsidRPr="00F6300D">
        <w:rPr>
          <w:szCs w:val="22"/>
        </w:rPr>
        <w:t xml:space="preserve"> Saint-Lô, le 28 avril 2018, lor</w:t>
      </w:r>
      <w:r w:rsidRPr="00F6300D">
        <w:rPr>
          <w:szCs w:val="22"/>
        </w:rPr>
        <w:t>s</w:t>
      </w:r>
      <w:r w:rsidRPr="00F6300D">
        <w:rPr>
          <w:szCs w:val="22"/>
        </w:rPr>
        <w:t>qu’elle copiait le livre d’Édouard aux Archives départeme</w:t>
      </w:r>
      <w:r w:rsidRPr="00F6300D">
        <w:rPr>
          <w:szCs w:val="22"/>
        </w:rPr>
        <w:t>n</w:t>
      </w:r>
      <w:r w:rsidRPr="00F6300D">
        <w:rPr>
          <w:szCs w:val="22"/>
        </w:rPr>
        <w:t>tales. L’inscription mém</w:t>
      </w:r>
      <w:r w:rsidRPr="00F6300D">
        <w:rPr>
          <w:szCs w:val="22"/>
        </w:rPr>
        <w:t>o</w:t>
      </w:r>
      <w:r w:rsidRPr="00F6300D">
        <w:rPr>
          <w:szCs w:val="22"/>
        </w:rPr>
        <w:t>rielle rappelle que d’août 1945 à janvier 1946, Samuel Be</w:t>
      </w:r>
      <w:r w:rsidRPr="00F6300D">
        <w:rPr>
          <w:szCs w:val="22"/>
        </w:rPr>
        <w:t>c</w:t>
      </w:r>
      <w:r w:rsidRPr="00F6300D">
        <w:rPr>
          <w:szCs w:val="22"/>
        </w:rPr>
        <w:t xml:space="preserve">kett participe à ma mise en place de </w:t>
      </w:r>
      <w:r w:rsidRPr="00F6300D">
        <w:t>l’</w:t>
      </w:r>
      <w:hyperlink r:id="rId24" w:tooltip="Hôpital irlandais de Saint-Lô" w:history="1">
        <w:r w:rsidRPr="00F6300D">
          <w:rPr>
            <w:rStyle w:val="Hyperlien"/>
            <w:rFonts w:cs="Arial"/>
            <w:color w:val="000000"/>
          </w:rPr>
          <w:t>hôpital de la Croix-Rouge irlandaise</w:t>
        </w:r>
      </w:hyperlink>
      <w:r w:rsidRPr="00F6300D">
        <w:rPr>
          <w:rFonts w:cs="Arial"/>
        </w:rPr>
        <w:t xml:space="preserve"> à Saint-Lô dans lequel il d</w:t>
      </w:r>
      <w:r w:rsidRPr="00F6300D">
        <w:rPr>
          <w:rFonts w:cs="Arial"/>
        </w:rPr>
        <w:t>e</w:t>
      </w:r>
      <w:r w:rsidRPr="00F6300D">
        <w:rPr>
          <w:rFonts w:cs="Arial"/>
        </w:rPr>
        <w:t>vient, pour la circonstance, officier d'i</w:t>
      </w:r>
      <w:r w:rsidRPr="00F6300D">
        <w:rPr>
          <w:rFonts w:cs="Arial"/>
        </w:rPr>
        <w:t>n</w:t>
      </w:r>
      <w:r w:rsidRPr="00F6300D">
        <w:rPr>
          <w:rFonts w:cs="Arial"/>
        </w:rPr>
        <w:t>tendance.</w:t>
      </w:r>
    </w:p>
    <w:p w14:paraId="79079FA1" w14:textId="77777777" w:rsidR="00E32DDF" w:rsidRPr="00F6300D" w:rsidRDefault="00E32DDF" w:rsidP="00E32DDF">
      <w:pPr>
        <w:spacing w:before="120" w:after="120"/>
        <w:jc w:val="both"/>
        <w:rPr>
          <w:rFonts w:cs="Arial"/>
        </w:rPr>
      </w:pPr>
    </w:p>
    <w:p w14:paraId="3483E3B1" w14:textId="77777777" w:rsidR="00E32DDF" w:rsidRPr="00F6300D" w:rsidRDefault="00E32DDF" w:rsidP="00E32DDF">
      <w:pPr>
        <w:spacing w:before="120" w:after="120"/>
        <w:jc w:val="both"/>
        <w:rPr>
          <w:szCs w:val="22"/>
        </w:rPr>
      </w:pPr>
      <w:r w:rsidRPr="00F6300D">
        <w:rPr>
          <w:szCs w:val="22"/>
        </w:rPr>
        <w:t xml:space="preserve">Les jeunes aristocrates faisaient un </w:t>
      </w:r>
      <w:r w:rsidRPr="00F6300D">
        <w:rPr>
          <w:i/>
          <w:szCs w:val="22"/>
        </w:rPr>
        <w:t>grand tour</w:t>
      </w:r>
      <w:r w:rsidRPr="00F6300D">
        <w:rPr>
          <w:szCs w:val="22"/>
        </w:rPr>
        <w:t>, un voyage d’éducation, généralement en Italie, explique Barbara Wright, ce m</w:t>
      </w:r>
      <w:r w:rsidRPr="00F6300D">
        <w:rPr>
          <w:szCs w:val="22"/>
        </w:rPr>
        <w:t>ê</w:t>
      </w:r>
      <w:r w:rsidRPr="00F6300D">
        <w:rPr>
          <w:szCs w:val="22"/>
        </w:rPr>
        <w:t>me voyage qu’Édouard allait e</w:t>
      </w:r>
      <w:r w:rsidRPr="00F6300D">
        <w:rPr>
          <w:szCs w:val="22"/>
        </w:rPr>
        <w:t>f</w:t>
      </w:r>
      <w:r w:rsidRPr="00F6300D">
        <w:rPr>
          <w:szCs w:val="22"/>
        </w:rPr>
        <w:t xml:space="preserve">fectuer trois ans plus tard, en 1826-1827, avec Alexis.  </w:t>
      </w:r>
    </w:p>
    <w:p w14:paraId="42C2CF0C" w14:textId="77777777" w:rsidR="00E32DDF" w:rsidRPr="00F6300D" w:rsidRDefault="00E32DDF" w:rsidP="00E32DDF">
      <w:pPr>
        <w:spacing w:before="120" w:after="120"/>
        <w:jc w:val="both"/>
        <w:rPr>
          <w:szCs w:val="21"/>
        </w:rPr>
      </w:pPr>
      <w:r w:rsidRPr="00F6300D">
        <w:rPr>
          <w:szCs w:val="22"/>
        </w:rPr>
        <w:t>Mais, à partir de 1815, de nombreux jeunes gens de familles aisées chois</w:t>
      </w:r>
      <w:r w:rsidRPr="00F6300D">
        <w:rPr>
          <w:szCs w:val="22"/>
        </w:rPr>
        <w:t>i</w:t>
      </w:r>
      <w:r w:rsidRPr="00F6300D">
        <w:rPr>
          <w:szCs w:val="22"/>
        </w:rPr>
        <w:t>rent de voyager en Écosse. Le romantisme littéraire battait son plein ; l’imagination des jeunes gens était remplie par le succès des poèmes attribués à Ossian, par la figure tragique de Marie-Stuart, et surtout par les livres de Wa</w:t>
      </w:r>
      <w:r w:rsidRPr="00F6300D">
        <w:rPr>
          <w:szCs w:val="22"/>
        </w:rPr>
        <w:t>l</w:t>
      </w:r>
      <w:r w:rsidRPr="00F6300D">
        <w:rPr>
          <w:szCs w:val="22"/>
        </w:rPr>
        <w:t xml:space="preserve">ter Scott, </w:t>
      </w:r>
      <w:r w:rsidRPr="00F6300D">
        <w:rPr>
          <w:i/>
          <w:szCs w:val="22"/>
        </w:rPr>
        <w:t>les best sellers de l’époque</w:t>
      </w:r>
      <w:r>
        <w:rPr>
          <w:szCs w:val="22"/>
        </w:rPr>
        <w:t> </w:t>
      </w:r>
      <w:r>
        <w:rPr>
          <w:rStyle w:val="Appelnotedebasdep"/>
          <w:szCs w:val="22"/>
        </w:rPr>
        <w:footnoteReference w:id="1"/>
      </w:r>
      <w:r w:rsidRPr="00F6300D">
        <w:rPr>
          <w:i/>
          <w:szCs w:val="22"/>
        </w:rPr>
        <w:t xml:space="preserve">, </w:t>
      </w:r>
      <w:r w:rsidRPr="00F6300D">
        <w:rPr>
          <w:szCs w:val="22"/>
        </w:rPr>
        <w:t>dont nombre de textes sont tr</w:t>
      </w:r>
      <w:r w:rsidRPr="00F6300D">
        <w:rPr>
          <w:szCs w:val="22"/>
        </w:rPr>
        <w:t>a</w:t>
      </w:r>
      <w:r w:rsidRPr="00F6300D">
        <w:rPr>
          <w:szCs w:val="22"/>
        </w:rPr>
        <w:t>duits et publiés en France avant le voyage d’Édouard de Tocquevi</w:t>
      </w:r>
      <w:r w:rsidRPr="00F6300D">
        <w:rPr>
          <w:szCs w:val="22"/>
        </w:rPr>
        <w:t>l</w:t>
      </w:r>
      <w:r w:rsidRPr="00F6300D">
        <w:rPr>
          <w:szCs w:val="22"/>
        </w:rPr>
        <w:t xml:space="preserve">le en Irlande : </w:t>
      </w:r>
      <w:hyperlink r:id="rId25" w:tooltip="Ivanhoé" w:history="1">
        <w:r w:rsidRPr="00F6300D">
          <w:rPr>
            <w:rStyle w:val="Hyperlien"/>
            <w:rFonts w:cs="Arial"/>
            <w:i/>
            <w:iCs/>
            <w:color w:val="000000"/>
            <w:szCs w:val="21"/>
          </w:rPr>
          <w:t>Ivanhoé</w:t>
        </w:r>
      </w:hyperlink>
      <w:r w:rsidRPr="00F6300D">
        <w:rPr>
          <w:rFonts w:cs="Arial"/>
          <w:szCs w:val="21"/>
        </w:rPr>
        <w:t xml:space="preserve">, 1819, </w:t>
      </w:r>
      <w:hyperlink r:id="rId26" w:tooltip="Kenilworth (roman)" w:history="1">
        <w:r w:rsidRPr="00F6300D">
          <w:rPr>
            <w:rStyle w:val="Hyperlien"/>
            <w:rFonts w:cs="Arial"/>
            <w:i/>
            <w:iCs/>
            <w:color w:val="000000"/>
            <w:szCs w:val="21"/>
          </w:rPr>
          <w:t>Kenilworth</w:t>
        </w:r>
      </w:hyperlink>
      <w:r w:rsidRPr="00F6300D">
        <w:rPr>
          <w:rFonts w:cs="Arial"/>
          <w:szCs w:val="21"/>
        </w:rPr>
        <w:t xml:space="preserve">, et </w:t>
      </w:r>
      <w:hyperlink r:id="rId27" w:tooltip="Le Pirate (roman)" w:history="1">
        <w:r w:rsidRPr="00F6300D">
          <w:rPr>
            <w:rStyle w:val="Hyperlien"/>
            <w:rFonts w:cs="Arial"/>
            <w:i/>
            <w:iCs/>
            <w:color w:val="000000"/>
            <w:szCs w:val="21"/>
          </w:rPr>
          <w:t>Le Pirate</w:t>
        </w:r>
      </w:hyperlink>
      <w:r w:rsidRPr="00F6300D">
        <w:rPr>
          <w:rFonts w:cs="Arial"/>
          <w:szCs w:val="21"/>
        </w:rPr>
        <w:t xml:space="preserve">, 1821, </w:t>
      </w:r>
      <w:hyperlink r:id="rId28" w:tooltip="Les Aventures de Nigel" w:history="1">
        <w:r w:rsidRPr="00F6300D">
          <w:rPr>
            <w:rStyle w:val="Hyperlien"/>
            <w:rFonts w:cs="Arial"/>
            <w:i/>
            <w:iCs/>
            <w:color w:val="000000"/>
            <w:szCs w:val="21"/>
          </w:rPr>
          <w:t>Les Ave</w:t>
        </w:r>
        <w:r w:rsidRPr="00F6300D">
          <w:rPr>
            <w:rStyle w:val="Hyperlien"/>
            <w:rFonts w:cs="Arial"/>
            <w:i/>
            <w:iCs/>
            <w:color w:val="000000"/>
            <w:szCs w:val="21"/>
          </w:rPr>
          <w:t>n</w:t>
        </w:r>
        <w:r w:rsidRPr="00F6300D">
          <w:rPr>
            <w:rStyle w:val="Hyperlien"/>
            <w:rFonts w:cs="Arial"/>
            <w:i/>
            <w:iCs/>
            <w:color w:val="000000"/>
            <w:szCs w:val="21"/>
          </w:rPr>
          <w:t>tures de Nigel</w:t>
        </w:r>
      </w:hyperlink>
      <w:r w:rsidRPr="00F6300D">
        <w:rPr>
          <w:rFonts w:cs="Arial"/>
          <w:szCs w:val="21"/>
        </w:rPr>
        <w:t xml:space="preserve">, 1822, </w:t>
      </w:r>
      <w:hyperlink r:id="rId29" w:tooltip="Peveril du Pic" w:history="1">
        <w:r w:rsidRPr="00F6300D">
          <w:rPr>
            <w:rStyle w:val="Hyperlien"/>
            <w:rFonts w:cs="Arial"/>
            <w:i/>
            <w:iCs/>
            <w:color w:val="000000"/>
            <w:szCs w:val="21"/>
          </w:rPr>
          <w:t>Peveril du Pic</w:t>
        </w:r>
      </w:hyperlink>
      <w:r w:rsidRPr="00F6300D">
        <w:rPr>
          <w:rStyle w:val="apple-converted-space"/>
          <w:rFonts w:cs="Arial"/>
          <w:color w:val="000000"/>
          <w:szCs w:val="21"/>
        </w:rPr>
        <w:t xml:space="preserve"> et </w:t>
      </w:r>
      <w:hyperlink r:id="rId30" w:tooltip="Quentin Durward" w:history="1">
        <w:r w:rsidRPr="00F6300D">
          <w:rPr>
            <w:rStyle w:val="Hyperlien"/>
            <w:rFonts w:cs="Arial"/>
            <w:i/>
            <w:iCs/>
            <w:color w:val="000000"/>
            <w:szCs w:val="21"/>
          </w:rPr>
          <w:t>Quentin Durward</w:t>
        </w:r>
      </w:hyperlink>
      <w:r w:rsidRPr="00F6300D">
        <w:rPr>
          <w:rFonts w:cs="Arial"/>
          <w:szCs w:val="21"/>
        </w:rPr>
        <w:t>, 1823. Il existe également, dès 1822, des éditions des « œuvres complètes » Walter Scott traduites en français.  En outre, l’une des principales sources d’inspiration qui servit de gu</w:t>
      </w:r>
      <w:r w:rsidRPr="00F6300D">
        <w:rPr>
          <w:rFonts w:cs="Arial"/>
          <w:szCs w:val="21"/>
        </w:rPr>
        <w:t>i</w:t>
      </w:r>
      <w:r w:rsidRPr="00F6300D">
        <w:rPr>
          <w:rFonts w:cs="Arial"/>
          <w:szCs w:val="21"/>
        </w:rPr>
        <w:t>de au voyage en Éco</w:t>
      </w:r>
      <w:r w:rsidRPr="00F6300D">
        <w:rPr>
          <w:rFonts w:cs="Arial"/>
          <w:szCs w:val="21"/>
        </w:rPr>
        <w:t>s</w:t>
      </w:r>
      <w:r w:rsidRPr="00F6300D">
        <w:rPr>
          <w:rFonts w:cs="Arial"/>
          <w:szCs w:val="21"/>
        </w:rPr>
        <w:t xml:space="preserve">se fut le livre de Charles Nodier : </w:t>
      </w:r>
      <w:r w:rsidRPr="00F6300D">
        <w:rPr>
          <w:i/>
          <w:szCs w:val="21"/>
        </w:rPr>
        <w:t>Promenade de Dieppe aux montagnes d’Écosse</w:t>
      </w:r>
      <w:r w:rsidRPr="00F6300D">
        <w:rPr>
          <w:szCs w:val="21"/>
        </w:rPr>
        <w:t xml:space="preserve"> (édition </w:t>
      </w:r>
      <w:r w:rsidRPr="00F6300D">
        <w:t>J.-N. Barba, P</w:t>
      </w:r>
      <w:r w:rsidRPr="00F6300D">
        <w:t>a</w:t>
      </w:r>
      <w:r w:rsidRPr="00F6300D">
        <w:t>ris,1821)</w:t>
      </w:r>
      <w:r w:rsidRPr="00F6300D">
        <w:rPr>
          <w:i/>
        </w:rPr>
        <w:t>.</w:t>
      </w:r>
      <w:r w:rsidRPr="00F6300D">
        <w:rPr>
          <w:szCs w:val="21"/>
        </w:rPr>
        <w:t xml:space="preserve">  </w:t>
      </w:r>
    </w:p>
    <w:p w14:paraId="468DDFB8" w14:textId="77777777" w:rsidR="00E32DDF" w:rsidRDefault="00E32DDF" w:rsidP="00E32DDF">
      <w:pPr>
        <w:spacing w:before="120" w:after="120"/>
        <w:jc w:val="both"/>
        <w:rPr>
          <w:szCs w:val="21"/>
        </w:rPr>
      </w:pPr>
      <w:r w:rsidRPr="00F6300D">
        <w:rPr>
          <w:szCs w:val="21"/>
        </w:rPr>
        <w:t xml:space="preserve">Le court séjour d’Édouard en Irlande, 29 juillet-6 août, est donc secondaire dans le périple effectué par les quatre voyageurs dans les îles britanniques </w:t>
      </w:r>
      <w:r w:rsidRPr="00F6300D">
        <w:rPr>
          <w:i/>
          <w:szCs w:val="21"/>
        </w:rPr>
        <w:t>où nous voulions faire une promenade plutôt qu’un voyage</w:t>
      </w:r>
      <w:r w:rsidRPr="00F6300D">
        <w:rPr>
          <w:szCs w:val="21"/>
        </w:rPr>
        <w:t>, écrit-il.</w:t>
      </w:r>
    </w:p>
    <w:p w14:paraId="4BCC5FF3" w14:textId="77777777" w:rsidR="00E32DDF" w:rsidRPr="00F6300D" w:rsidRDefault="00E32DDF" w:rsidP="00E32DDF">
      <w:pPr>
        <w:spacing w:before="120" w:after="120"/>
        <w:jc w:val="both"/>
        <w:rPr>
          <w:szCs w:val="21"/>
        </w:rPr>
      </w:pPr>
      <w:r>
        <w:rPr>
          <w:szCs w:val="21"/>
        </w:rPr>
        <w:t>[5]</w:t>
      </w:r>
    </w:p>
    <w:p w14:paraId="7A89B967" w14:textId="77777777" w:rsidR="00E32DDF" w:rsidRPr="00F6300D" w:rsidRDefault="009302DE" w:rsidP="00E32DDF">
      <w:pPr>
        <w:pStyle w:val="fig"/>
      </w:pPr>
      <w:r w:rsidRPr="00E676E0">
        <w:rPr>
          <w:noProof/>
          <w:lang w:val="fr-FR" w:eastAsia="fr-FR"/>
        </w:rPr>
        <w:drawing>
          <wp:inline distT="0" distB="0" distL="0" distR="0" wp14:anchorId="15786018" wp14:editId="460B2860">
            <wp:extent cx="5194300" cy="3822700"/>
            <wp:effectExtent l="25400" t="25400" r="12700" b="12700"/>
            <wp:docPr id="9"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4300" cy="3822700"/>
                    </a:xfrm>
                    <a:prstGeom prst="rect">
                      <a:avLst/>
                    </a:prstGeom>
                    <a:noFill/>
                    <a:ln w="19050" cmpd="sng">
                      <a:solidFill>
                        <a:srgbClr val="000000"/>
                      </a:solidFill>
                      <a:miter lim="800000"/>
                      <a:headEnd/>
                      <a:tailEnd/>
                    </a:ln>
                    <a:effectLst/>
                  </pic:spPr>
                </pic:pic>
              </a:graphicData>
            </a:graphic>
          </wp:inline>
        </w:drawing>
      </w:r>
    </w:p>
    <w:p w14:paraId="109A933D" w14:textId="77777777" w:rsidR="00E32DDF" w:rsidRPr="00F6300D" w:rsidRDefault="00E32DDF" w:rsidP="00E32DDF">
      <w:pPr>
        <w:pStyle w:val="figtitre"/>
      </w:pPr>
      <w:r w:rsidRPr="00F6300D">
        <w:t>Frontispice du lire d’Édouard de Tocqueville</w:t>
      </w:r>
    </w:p>
    <w:p w14:paraId="150F5784" w14:textId="77777777" w:rsidR="00E32DDF" w:rsidRPr="00F6300D" w:rsidRDefault="00E32DDF" w:rsidP="00E32DDF">
      <w:pPr>
        <w:spacing w:before="120" w:after="120"/>
        <w:jc w:val="both"/>
        <w:rPr>
          <w:szCs w:val="32"/>
        </w:rPr>
      </w:pPr>
    </w:p>
    <w:p w14:paraId="089D19F4" w14:textId="77777777" w:rsidR="00E32DDF" w:rsidRPr="00F6300D" w:rsidRDefault="00E32DDF" w:rsidP="00E32DDF">
      <w:pPr>
        <w:pStyle w:val="a"/>
      </w:pPr>
      <w:r w:rsidRPr="00F6300D">
        <w:t>L’itinéraire</w:t>
      </w:r>
    </w:p>
    <w:p w14:paraId="0DF9658F" w14:textId="77777777" w:rsidR="00E32DDF" w:rsidRDefault="00E32DDF" w:rsidP="00E32DDF">
      <w:pPr>
        <w:spacing w:before="120" w:after="120"/>
        <w:jc w:val="both"/>
        <w:rPr>
          <w:szCs w:val="21"/>
        </w:rPr>
      </w:pPr>
    </w:p>
    <w:p w14:paraId="33B9D01A" w14:textId="77777777" w:rsidR="00E32DDF" w:rsidRPr="00F6300D" w:rsidRDefault="00E32DDF" w:rsidP="00E32DDF">
      <w:pPr>
        <w:spacing w:before="120" w:after="120"/>
        <w:jc w:val="both"/>
        <w:rPr>
          <w:szCs w:val="21"/>
        </w:rPr>
      </w:pPr>
      <w:r w:rsidRPr="00F6300D">
        <w:rPr>
          <w:szCs w:val="21"/>
        </w:rPr>
        <w:t>Les voyageurs arrivent de Port-Patrick, en Écosse et débarquent au port de Donaghadee, dans le comté de Down, au Nord-Est de l’Irlande, le 29 juillet. L’itinéraire suivi ensuite est assez limité, l’essentiel du trajet se fait dans une partie de l’Irlande du Nord. De là, ils gagnent Belfast, Antrim, Coleraine, Fair-Head, Port-Coon et la chaussée des Géants</w:t>
      </w:r>
      <w:r>
        <w:rPr>
          <w:szCs w:val="21"/>
        </w:rPr>
        <w:t> </w:t>
      </w:r>
      <w:r>
        <w:rPr>
          <w:rStyle w:val="Appelnotedebasdep"/>
          <w:szCs w:val="21"/>
        </w:rPr>
        <w:footnoteReference w:id="2"/>
      </w:r>
      <w:r w:rsidRPr="00F6300D">
        <w:rPr>
          <w:szCs w:val="21"/>
        </w:rPr>
        <w:t>, le 31 juillet, l’ile de Sheep et de Carrick-a-Rede ; le dimanche 1</w:t>
      </w:r>
      <w:r w:rsidRPr="00F6300D">
        <w:rPr>
          <w:szCs w:val="21"/>
          <w:vertAlign w:val="superscript"/>
        </w:rPr>
        <w:t>er</w:t>
      </w:r>
      <w:r w:rsidRPr="00F6300D">
        <w:rPr>
          <w:szCs w:val="21"/>
        </w:rPr>
        <w:t xml:space="preserve"> août, ils sont à Antrim, longent le lac Neagh et assistent à un office catholique. Le lendemain ils sont de retour à Be</w:t>
      </w:r>
      <w:r w:rsidRPr="00F6300D">
        <w:rPr>
          <w:szCs w:val="21"/>
        </w:rPr>
        <w:t>l</w:t>
      </w:r>
      <w:r w:rsidRPr="00F6300D">
        <w:rPr>
          <w:szCs w:val="21"/>
        </w:rPr>
        <w:t>fast d’où ils partent pour Dublin où ils demeurent quatre jours et vis</w:t>
      </w:r>
      <w:r w:rsidRPr="00F6300D">
        <w:rPr>
          <w:szCs w:val="21"/>
        </w:rPr>
        <w:t>i</w:t>
      </w:r>
      <w:r w:rsidRPr="00F6300D">
        <w:rPr>
          <w:szCs w:val="21"/>
        </w:rPr>
        <w:t>tent la ville, avant de réembarquer le 6 pour gagner le pays de Galles.</w:t>
      </w:r>
    </w:p>
    <w:p w14:paraId="7A715546" w14:textId="77777777" w:rsidR="00E32DDF" w:rsidRPr="00F6300D" w:rsidRDefault="00E32DDF" w:rsidP="00E32DDF">
      <w:pPr>
        <w:spacing w:before="120" w:after="120"/>
        <w:jc w:val="both"/>
        <w:rPr>
          <w:szCs w:val="21"/>
        </w:rPr>
      </w:pPr>
      <w:r w:rsidRPr="00F6300D">
        <w:rPr>
          <w:szCs w:val="21"/>
        </w:rPr>
        <w:t xml:space="preserve">Ils visitent les éléments touristiques qui sont sur leur chemin. </w:t>
      </w:r>
    </w:p>
    <w:p w14:paraId="68E16AD8" w14:textId="77777777" w:rsidR="00E32DDF" w:rsidRDefault="00E32DDF" w:rsidP="00E32DDF">
      <w:pPr>
        <w:spacing w:before="120" w:after="120"/>
        <w:jc w:val="both"/>
        <w:rPr>
          <w:szCs w:val="21"/>
        </w:rPr>
      </w:pPr>
      <w:r>
        <w:rPr>
          <w:szCs w:val="21"/>
        </w:rPr>
        <w:t>[6]</w:t>
      </w:r>
    </w:p>
    <w:p w14:paraId="2ACCC998" w14:textId="77777777" w:rsidR="00E32DDF" w:rsidRDefault="00E32DDF" w:rsidP="00E32DDF">
      <w:pPr>
        <w:spacing w:before="120" w:after="120"/>
        <w:jc w:val="both"/>
        <w:rPr>
          <w:szCs w:val="21"/>
        </w:rPr>
      </w:pPr>
    </w:p>
    <w:p w14:paraId="0D5E9FFE" w14:textId="77777777" w:rsidR="00E32DDF" w:rsidRDefault="009302DE" w:rsidP="00E32DDF">
      <w:pPr>
        <w:pStyle w:val="fig"/>
      </w:pPr>
      <w:r w:rsidRPr="00077480">
        <w:rPr>
          <w:noProof/>
        </w:rPr>
        <w:drawing>
          <wp:inline distT="0" distB="0" distL="0" distR="0" wp14:anchorId="3518B26F" wp14:editId="0F8211B6">
            <wp:extent cx="5029200" cy="3048000"/>
            <wp:effectExtent l="25400" t="25400" r="12700" b="1270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9200" cy="3048000"/>
                    </a:xfrm>
                    <a:prstGeom prst="rect">
                      <a:avLst/>
                    </a:prstGeom>
                    <a:noFill/>
                    <a:ln w="19050" cmpd="sng">
                      <a:solidFill>
                        <a:srgbClr val="000000"/>
                      </a:solidFill>
                      <a:miter lim="800000"/>
                      <a:headEnd/>
                      <a:tailEnd/>
                    </a:ln>
                    <a:effectLst/>
                  </pic:spPr>
                </pic:pic>
              </a:graphicData>
            </a:graphic>
          </wp:inline>
        </w:drawing>
      </w:r>
    </w:p>
    <w:p w14:paraId="022C899A" w14:textId="77777777" w:rsidR="00E32DDF" w:rsidRPr="00F6300D" w:rsidRDefault="00E32DDF" w:rsidP="00E32DDF">
      <w:pPr>
        <w:pStyle w:val="figtitre"/>
      </w:pPr>
      <w:r w:rsidRPr="00F6300D">
        <w:t>Carte de l’itinéraire suivi par Édouard et ses trois compagnons,</w:t>
      </w:r>
      <w:r>
        <w:br/>
      </w:r>
      <w:r w:rsidRPr="00F6300D">
        <w:t>29 juillet-6 août 1824</w:t>
      </w:r>
    </w:p>
    <w:p w14:paraId="01A78083" w14:textId="77777777" w:rsidR="00E32DDF" w:rsidRPr="00F6300D" w:rsidRDefault="00E32DDF" w:rsidP="00E32DDF">
      <w:pPr>
        <w:pStyle w:val="fig"/>
      </w:pPr>
      <w:r>
        <w:br w:type="page"/>
      </w:r>
      <w:r w:rsidR="009302DE">
        <w:rPr>
          <w:noProof/>
        </w:rPr>
        <w:drawing>
          <wp:inline distT="0" distB="0" distL="0" distR="0" wp14:anchorId="0BEE2E3D" wp14:editId="4B7099B3">
            <wp:extent cx="4457700" cy="3289300"/>
            <wp:effectExtent l="25400" t="25400" r="12700" b="1270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7700" cy="3289300"/>
                    </a:xfrm>
                    <a:prstGeom prst="rect">
                      <a:avLst/>
                    </a:prstGeom>
                    <a:noFill/>
                    <a:ln w="19050" cmpd="sng">
                      <a:solidFill>
                        <a:srgbClr val="000000"/>
                      </a:solidFill>
                      <a:miter lim="800000"/>
                      <a:headEnd/>
                      <a:tailEnd/>
                    </a:ln>
                    <a:effectLst/>
                  </pic:spPr>
                </pic:pic>
              </a:graphicData>
            </a:graphic>
          </wp:inline>
        </w:drawing>
      </w:r>
    </w:p>
    <w:p w14:paraId="11F9D179" w14:textId="77777777" w:rsidR="00E32DDF" w:rsidRPr="00F6300D" w:rsidRDefault="00E32DDF" w:rsidP="00E32DDF">
      <w:pPr>
        <w:pStyle w:val="figtitre"/>
      </w:pPr>
      <w:r w:rsidRPr="00F6300D">
        <w:t>Le château de Dunluce,</w:t>
      </w:r>
      <w:r>
        <w:br/>
      </w:r>
      <w:r w:rsidRPr="00F6300D">
        <w:rPr>
          <w:rFonts w:cs="Arial"/>
          <w:shd w:val="clear" w:color="auto" w:fill="FFFFFF"/>
        </w:rPr>
        <w:t>dans le</w:t>
      </w:r>
      <w:r w:rsidRPr="00077480">
        <w:t xml:space="preserve"> </w:t>
      </w:r>
      <w:hyperlink r:id="rId34" w:tooltip="Comté d'Antrim (Irlande)" w:history="1">
        <w:r w:rsidRPr="00077480">
          <w:rPr>
            <w:shd w:val="clear" w:color="auto" w:fill="FFFFFF"/>
          </w:rPr>
          <w:t>comté d'Antrim</w:t>
        </w:r>
      </w:hyperlink>
      <w:r w:rsidRPr="00077480">
        <w:t xml:space="preserve"> </w:t>
      </w:r>
      <w:r w:rsidRPr="00F6300D">
        <w:rPr>
          <w:rFonts w:cs="Arial"/>
          <w:shd w:val="clear" w:color="auto" w:fill="FFFFFF"/>
        </w:rPr>
        <w:t>entre</w:t>
      </w:r>
      <w:r>
        <w:rPr>
          <w:rFonts w:cs="Arial"/>
          <w:shd w:val="clear" w:color="auto" w:fill="FFFFFF"/>
        </w:rPr>
        <w:t xml:space="preserve"> </w:t>
      </w:r>
      <w:hyperlink r:id="rId35" w:tooltip="Portballintrae (page inexistante)" w:history="1">
        <w:r w:rsidRPr="00077480">
          <w:rPr>
            <w:shd w:val="clear" w:color="auto" w:fill="FFFFFF"/>
          </w:rPr>
          <w:t>Portballintrae</w:t>
        </w:r>
      </w:hyperlink>
      <w:r w:rsidRPr="00077480">
        <w:rPr>
          <w:rFonts w:cs="Arial"/>
          <w:shd w:val="clear" w:color="auto" w:fill="FFFFFF"/>
        </w:rPr>
        <w:t xml:space="preserve"> </w:t>
      </w:r>
      <w:r w:rsidRPr="00F6300D">
        <w:rPr>
          <w:rFonts w:cs="Arial"/>
          <w:shd w:val="clear" w:color="auto" w:fill="FFFFFF"/>
        </w:rPr>
        <w:t>et</w:t>
      </w:r>
      <w:r>
        <w:rPr>
          <w:rFonts w:cs="Arial"/>
          <w:shd w:val="clear" w:color="auto" w:fill="FFFFFF"/>
        </w:rPr>
        <w:t xml:space="preserve"> </w:t>
      </w:r>
      <w:hyperlink r:id="rId36" w:tooltip="Portrush" w:history="1">
        <w:r w:rsidRPr="00077480">
          <w:rPr>
            <w:shd w:val="clear" w:color="auto" w:fill="FFFFFF"/>
          </w:rPr>
          <w:t>Portrush</w:t>
        </w:r>
      </w:hyperlink>
    </w:p>
    <w:p w14:paraId="37E5DC0E" w14:textId="77777777" w:rsidR="00E32DDF" w:rsidRPr="00F6300D" w:rsidRDefault="00E32DDF" w:rsidP="00E32DDF">
      <w:pPr>
        <w:spacing w:before="120" w:after="120"/>
        <w:jc w:val="both"/>
      </w:pPr>
    </w:p>
    <w:p w14:paraId="0837C848" w14:textId="77777777" w:rsidR="00E32DDF" w:rsidRDefault="00E32DDF" w:rsidP="00E32DDF">
      <w:pPr>
        <w:spacing w:before="120" w:after="120"/>
        <w:jc w:val="both"/>
      </w:pPr>
      <w:r>
        <w:t>[7]</w:t>
      </w:r>
    </w:p>
    <w:p w14:paraId="5F0B2AE0" w14:textId="77777777" w:rsidR="00E32DDF" w:rsidRPr="00F6300D" w:rsidRDefault="00E32DDF" w:rsidP="00E32DDF">
      <w:pPr>
        <w:spacing w:before="120" w:after="120"/>
        <w:jc w:val="both"/>
      </w:pPr>
      <w:r w:rsidRPr="00077480">
        <w:t>La Chaussée des Géants près de Bushmill, dans le comté d’Antrim, de grandes colonnes de basalte jaillissant de la mer, dans un fameux site géologique.</w:t>
      </w:r>
    </w:p>
    <w:p w14:paraId="4A78C078" w14:textId="77777777" w:rsidR="00E32DDF" w:rsidRPr="00F6300D" w:rsidRDefault="009302DE" w:rsidP="00E32DDF">
      <w:pPr>
        <w:pStyle w:val="fig"/>
      </w:pPr>
      <w:r>
        <w:rPr>
          <w:noProof/>
        </w:rPr>
        <w:drawing>
          <wp:inline distT="0" distB="0" distL="0" distR="0" wp14:anchorId="39C54311" wp14:editId="5FAAB140">
            <wp:extent cx="5029200" cy="2514600"/>
            <wp:effectExtent l="25400" t="25400" r="12700" b="1270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9200" cy="2514600"/>
                    </a:xfrm>
                    <a:prstGeom prst="rect">
                      <a:avLst/>
                    </a:prstGeom>
                    <a:noFill/>
                    <a:ln w="19050" cmpd="sng">
                      <a:solidFill>
                        <a:srgbClr val="000000"/>
                      </a:solidFill>
                      <a:miter lim="800000"/>
                      <a:headEnd/>
                      <a:tailEnd/>
                    </a:ln>
                    <a:effectLst/>
                  </pic:spPr>
                </pic:pic>
              </a:graphicData>
            </a:graphic>
          </wp:inline>
        </w:drawing>
      </w:r>
    </w:p>
    <w:p w14:paraId="157CA76B" w14:textId="77777777" w:rsidR="00E32DDF" w:rsidRPr="00F6300D" w:rsidRDefault="00E32DDF" w:rsidP="00E32DDF">
      <w:pPr>
        <w:pStyle w:val="figtitre0"/>
        <w:rPr>
          <w:shd w:val="clear" w:color="auto" w:fill="FFFFFF"/>
        </w:rPr>
      </w:pPr>
    </w:p>
    <w:p w14:paraId="6A2F75F5" w14:textId="77777777" w:rsidR="00E32DDF" w:rsidRPr="00F6300D" w:rsidRDefault="00E32DDF" w:rsidP="00E32DDF">
      <w:pPr>
        <w:spacing w:before="120" w:after="120"/>
        <w:jc w:val="both"/>
        <w:rPr>
          <w:rFonts w:cs="Arial"/>
          <w:shd w:val="clear" w:color="auto" w:fill="FFFFFF"/>
        </w:rPr>
      </w:pPr>
    </w:p>
    <w:p w14:paraId="39CD19C9" w14:textId="77777777" w:rsidR="00E32DDF" w:rsidRPr="00F6300D" w:rsidRDefault="00E32DDF" w:rsidP="00E32DDF">
      <w:pPr>
        <w:spacing w:before="120" w:after="120"/>
        <w:jc w:val="both"/>
      </w:pPr>
      <w:r w:rsidRPr="00F6300D">
        <w:t>Le promontoire de Fair Head, l’île de Carick a rede, que l’on peut atteindre par un minuscule pont de trois cordes, excessivement dang</w:t>
      </w:r>
      <w:r w:rsidRPr="00F6300D">
        <w:t>e</w:t>
      </w:r>
      <w:r w:rsidRPr="00F6300D">
        <w:t>reux à traverser.</w:t>
      </w:r>
    </w:p>
    <w:p w14:paraId="0C630F6F" w14:textId="77777777" w:rsidR="00E32DDF" w:rsidRPr="00F6300D" w:rsidRDefault="00E32DDF" w:rsidP="00E32DDF">
      <w:pPr>
        <w:spacing w:before="120" w:after="120"/>
        <w:jc w:val="both"/>
      </w:pPr>
    </w:p>
    <w:p w14:paraId="4F53DFE1" w14:textId="77777777" w:rsidR="00E32DDF" w:rsidRPr="00F6300D" w:rsidRDefault="009302DE" w:rsidP="00E32DDF">
      <w:pPr>
        <w:pStyle w:val="fig"/>
      </w:pPr>
      <w:r w:rsidRPr="00077480">
        <w:rPr>
          <w:noProof/>
          <w:lang w:val="fr-FR" w:eastAsia="fr-FR"/>
        </w:rPr>
        <w:drawing>
          <wp:inline distT="0" distB="0" distL="0" distR="0" wp14:anchorId="325EC86E" wp14:editId="793BF82D">
            <wp:extent cx="4889500" cy="3302000"/>
            <wp:effectExtent l="25400" t="25400" r="12700" b="1270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89500" cy="3302000"/>
                    </a:xfrm>
                    <a:prstGeom prst="rect">
                      <a:avLst/>
                    </a:prstGeom>
                    <a:noFill/>
                    <a:ln w="19050" cmpd="sng">
                      <a:solidFill>
                        <a:srgbClr val="000000"/>
                      </a:solidFill>
                      <a:miter lim="800000"/>
                      <a:headEnd/>
                      <a:tailEnd/>
                    </a:ln>
                    <a:effectLst/>
                  </pic:spPr>
                </pic:pic>
              </a:graphicData>
            </a:graphic>
          </wp:inline>
        </w:drawing>
      </w:r>
    </w:p>
    <w:p w14:paraId="5FC08A4F" w14:textId="77777777" w:rsidR="00E32DDF" w:rsidRDefault="00E32DDF" w:rsidP="00E32DDF">
      <w:pPr>
        <w:pStyle w:val="figtitre"/>
      </w:pPr>
      <w:r w:rsidRPr="00F6300D">
        <w:t>Pont de port Carrick dessiné par Tocqueville</w:t>
      </w:r>
    </w:p>
    <w:p w14:paraId="7886F527" w14:textId="77777777" w:rsidR="00E32DDF" w:rsidRDefault="00E32DDF" w:rsidP="00E32DDF">
      <w:pPr>
        <w:spacing w:before="120" w:after="120"/>
        <w:jc w:val="both"/>
      </w:pPr>
    </w:p>
    <w:p w14:paraId="6C77CE0E" w14:textId="77777777" w:rsidR="00E32DDF" w:rsidRPr="00F6300D" w:rsidRDefault="00E32DDF" w:rsidP="00E32DDF">
      <w:pPr>
        <w:spacing w:before="120" w:after="120"/>
        <w:jc w:val="both"/>
      </w:pPr>
      <w:r>
        <w:br w:type="page"/>
      </w:r>
    </w:p>
    <w:p w14:paraId="4B28D6B6" w14:textId="77777777" w:rsidR="00E32DDF" w:rsidRDefault="009302DE" w:rsidP="00E32DDF">
      <w:pPr>
        <w:pStyle w:val="fig"/>
      </w:pPr>
      <w:r>
        <w:rPr>
          <w:noProof/>
        </w:rPr>
        <w:drawing>
          <wp:inline distT="0" distB="0" distL="0" distR="0" wp14:anchorId="0CACDCD9" wp14:editId="5EA1261B">
            <wp:extent cx="4394200" cy="3276600"/>
            <wp:effectExtent l="25400" t="25400" r="12700" b="1270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94200" cy="3276600"/>
                    </a:xfrm>
                    <a:prstGeom prst="rect">
                      <a:avLst/>
                    </a:prstGeom>
                    <a:noFill/>
                    <a:ln w="19050" cmpd="sng">
                      <a:solidFill>
                        <a:srgbClr val="000000"/>
                      </a:solidFill>
                      <a:miter lim="800000"/>
                      <a:headEnd/>
                      <a:tailEnd/>
                    </a:ln>
                    <a:effectLst/>
                  </pic:spPr>
                </pic:pic>
              </a:graphicData>
            </a:graphic>
          </wp:inline>
        </w:drawing>
      </w:r>
    </w:p>
    <w:p w14:paraId="78C1E60C" w14:textId="77777777" w:rsidR="00E32DDF" w:rsidRPr="00F6300D" w:rsidRDefault="00E32DDF" w:rsidP="00E32DDF">
      <w:pPr>
        <w:pStyle w:val="figtitre"/>
      </w:pPr>
      <w:r w:rsidRPr="00F6300D">
        <w:t>Le pont aujourd’hui</w:t>
      </w:r>
    </w:p>
    <w:p w14:paraId="41A343B5" w14:textId="77777777" w:rsidR="00E32DDF" w:rsidRPr="00F6300D" w:rsidRDefault="00E32DDF" w:rsidP="00E32DDF">
      <w:pPr>
        <w:spacing w:before="120" w:after="120"/>
        <w:jc w:val="both"/>
      </w:pPr>
    </w:p>
    <w:p w14:paraId="2F695F94" w14:textId="77777777" w:rsidR="00E32DDF" w:rsidRPr="00F6300D" w:rsidRDefault="00E32DDF" w:rsidP="00E32DDF">
      <w:pPr>
        <w:spacing w:before="120" w:after="120"/>
        <w:jc w:val="both"/>
      </w:pPr>
      <w:r w:rsidRPr="00F6300D">
        <w:t>Ils visitent ensuite la grotte de Runkerry, et, le 1</w:t>
      </w:r>
      <w:r w:rsidRPr="00F6300D">
        <w:rPr>
          <w:vertAlign w:val="superscript"/>
        </w:rPr>
        <w:t>er</w:t>
      </w:r>
      <w:r w:rsidRPr="00F6300D">
        <w:t xml:space="preserve"> août, en allant à Antrim ils admirent les ruines du château de Shanes et celui de Mass</w:t>
      </w:r>
      <w:r w:rsidRPr="00F6300D">
        <w:t>e</w:t>
      </w:r>
      <w:r w:rsidRPr="00F6300D">
        <w:t xml:space="preserve">reene et ses jardins </w:t>
      </w:r>
    </w:p>
    <w:p w14:paraId="78848F06" w14:textId="77777777" w:rsidR="00E32DDF" w:rsidRPr="00F6300D" w:rsidRDefault="00E32DDF" w:rsidP="00E32DDF">
      <w:pPr>
        <w:spacing w:before="120" w:after="120"/>
        <w:jc w:val="both"/>
      </w:pPr>
    </w:p>
    <w:p w14:paraId="106FC65A" w14:textId="77777777" w:rsidR="00E32DDF" w:rsidRPr="00F6300D" w:rsidRDefault="00E32DDF" w:rsidP="00E32DDF">
      <w:pPr>
        <w:spacing w:before="120" w:after="120"/>
        <w:jc w:val="both"/>
      </w:pPr>
      <w:r>
        <w:br w:type="page"/>
        <w:t>[8]</w:t>
      </w:r>
    </w:p>
    <w:p w14:paraId="2B193733" w14:textId="77777777" w:rsidR="00E32DDF" w:rsidRDefault="009302DE" w:rsidP="00E32DDF">
      <w:pPr>
        <w:pStyle w:val="fig"/>
      </w:pPr>
      <w:r>
        <w:rPr>
          <w:noProof/>
        </w:rPr>
        <w:drawing>
          <wp:inline distT="0" distB="0" distL="0" distR="0" wp14:anchorId="673FB944" wp14:editId="12B34F48">
            <wp:extent cx="4622800" cy="3086100"/>
            <wp:effectExtent l="25400" t="25400" r="12700" b="1270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22800" cy="3086100"/>
                    </a:xfrm>
                    <a:prstGeom prst="rect">
                      <a:avLst/>
                    </a:prstGeom>
                    <a:noFill/>
                    <a:ln w="19050" cmpd="sng">
                      <a:solidFill>
                        <a:srgbClr val="000000"/>
                      </a:solidFill>
                      <a:miter lim="800000"/>
                      <a:headEnd/>
                      <a:tailEnd/>
                    </a:ln>
                    <a:effectLst/>
                  </pic:spPr>
                </pic:pic>
              </a:graphicData>
            </a:graphic>
          </wp:inline>
        </w:drawing>
      </w:r>
    </w:p>
    <w:p w14:paraId="01676477" w14:textId="77777777" w:rsidR="00E32DDF" w:rsidRDefault="00E32DDF" w:rsidP="00E32DDF">
      <w:pPr>
        <w:pStyle w:val="figtitre"/>
      </w:pPr>
      <w:r w:rsidRPr="00F6300D">
        <w:t>Le chât</w:t>
      </w:r>
      <w:r>
        <w:t>eau de Shanes sur le lac Neagh</w:t>
      </w:r>
    </w:p>
    <w:p w14:paraId="7685E0E6" w14:textId="77777777" w:rsidR="00E32DDF" w:rsidRDefault="009302DE" w:rsidP="00E32DDF">
      <w:pPr>
        <w:pStyle w:val="fig"/>
      </w:pPr>
      <w:r>
        <w:rPr>
          <w:noProof/>
        </w:rPr>
        <w:drawing>
          <wp:inline distT="0" distB="0" distL="0" distR="0" wp14:anchorId="03F52E03" wp14:editId="6FF2ED0C">
            <wp:extent cx="4686300" cy="2971800"/>
            <wp:effectExtent l="25400" t="25400" r="12700" b="1270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6300" cy="2971800"/>
                    </a:xfrm>
                    <a:prstGeom prst="rect">
                      <a:avLst/>
                    </a:prstGeom>
                    <a:noFill/>
                    <a:ln w="19050" cmpd="sng">
                      <a:solidFill>
                        <a:srgbClr val="000000"/>
                      </a:solidFill>
                      <a:miter lim="800000"/>
                      <a:headEnd/>
                      <a:tailEnd/>
                    </a:ln>
                    <a:effectLst/>
                  </pic:spPr>
                </pic:pic>
              </a:graphicData>
            </a:graphic>
          </wp:inline>
        </w:drawing>
      </w:r>
    </w:p>
    <w:p w14:paraId="0911D630" w14:textId="77777777" w:rsidR="00E32DDF" w:rsidRPr="00F6300D" w:rsidRDefault="00E32DDF" w:rsidP="00E32DDF">
      <w:pPr>
        <w:pStyle w:val="figtitre"/>
      </w:pPr>
      <w:r w:rsidRPr="00F6300D">
        <w:t>Le château de Massereene et ses jardins</w:t>
      </w:r>
    </w:p>
    <w:p w14:paraId="0C52AD68" w14:textId="77777777" w:rsidR="00E32DDF" w:rsidRPr="00F6300D" w:rsidRDefault="00E32DDF" w:rsidP="00E32DDF">
      <w:pPr>
        <w:spacing w:before="120" w:after="120"/>
        <w:jc w:val="both"/>
      </w:pPr>
      <w:r>
        <w:br w:type="page"/>
      </w:r>
    </w:p>
    <w:p w14:paraId="5AD32A93" w14:textId="77777777" w:rsidR="00E32DDF" w:rsidRPr="00F6300D" w:rsidRDefault="00E32DDF" w:rsidP="00E32DDF">
      <w:pPr>
        <w:spacing w:before="120" w:after="120"/>
        <w:jc w:val="both"/>
      </w:pPr>
      <w:r w:rsidRPr="00F6300D">
        <w:t>Ils se rendent enfin à Dublin pendant 5 jours. Là, ils admirent n</w:t>
      </w:r>
      <w:r w:rsidRPr="00F6300D">
        <w:t>o</w:t>
      </w:r>
      <w:r w:rsidRPr="00F6300D">
        <w:t xml:space="preserve">tamment la chapelle royale et achèvent leur court séjour en </w:t>
      </w:r>
      <w:r>
        <w:t>Irlande.</w:t>
      </w:r>
    </w:p>
    <w:p w14:paraId="7215214A" w14:textId="77777777" w:rsidR="00E32DDF" w:rsidRPr="00F6300D" w:rsidRDefault="00E32DDF" w:rsidP="00E32DDF">
      <w:pPr>
        <w:spacing w:before="120" w:after="120"/>
        <w:jc w:val="both"/>
      </w:pPr>
    </w:p>
    <w:p w14:paraId="2FAB168F" w14:textId="77777777" w:rsidR="00E32DDF" w:rsidRDefault="009302DE" w:rsidP="00E32DDF">
      <w:pPr>
        <w:pStyle w:val="fig"/>
      </w:pPr>
      <w:r>
        <w:rPr>
          <w:noProof/>
        </w:rPr>
        <w:drawing>
          <wp:inline distT="0" distB="0" distL="0" distR="0" wp14:anchorId="557CDBE5" wp14:editId="320CC7D2">
            <wp:extent cx="4292600" cy="2832100"/>
            <wp:effectExtent l="25400" t="25400" r="12700" b="1270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92600" cy="2832100"/>
                    </a:xfrm>
                    <a:prstGeom prst="rect">
                      <a:avLst/>
                    </a:prstGeom>
                    <a:noFill/>
                    <a:ln w="19050" cmpd="sng">
                      <a:solidFill>
                        <a:srgbClr val="000000"/>
                      </a:solidFill>
                      <a:miter lim="800000"/>
                      <a:headEnd/>
                      <a:tailEnd/>
                    </a:ln>
                    <a:effectLst/>
                  </pic:spPr>
                </pic:pic>
              </a:graphicData>
            </a:graphic>
          </wp:inline>
        </w:drawing>
      </w:r>
    </w:p>
    <w:p w14:paraId="518D3D65" w14:textId="77777777" w:rsidR="00E32DDF" w:rsidRPr="00F6300D" w:rsidRDefault="009302DE" w:rsidP="00E32DDF">
      <w:pPr>
        <w:pStyle w:val="fig"/>
      </w:pPr>
      <w:r>
        <w:rPr>
          <w:noProof/>
        </w:rPr>
        <w:drawing>
          <wp:inline distT="0" distB="0" distL="0" distR="0" wp14:anchorId="2F5A7EC9" wp14:editId="3DBEA10A">
            <wp:extent cx="4330700" cy="3289300"/>
            <wp:effectExtent l="25400" t="25400" r="12700" b="1270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30700" cy="3289300"/>
                    </a:xfrm>
                    <a:prstGeom prst="rect">
                      <a:avLst/>
                    </a:prstGeom>
                    <a:noFill/>
                    <a:ln w="19050" cmpd="sng">
                      <a:solidFill>
                        <a:srgbClr val="000000"/>
                      </a:solidFill>
                      <a:miter lim="800000"/>
                      <a:headEnd/>
                      <a:tailEnd/>
                    </a:ln>
                    <a:effectLst/>
                  </pic:spPr>
                </pic:pic>
              </a:graphicData>
            </a:graphic>
          </wp:inline>
        </w:drawing>
      </w:r>
    </w:p>
    <w:p w14:paraId="3279368A" w14:textId="77777777" w:rsidR="00E32DDF" w:rsidRPr="00F6300D" w:rsidRDefault="00E32DDF" w:rsidP="00E32DDF">
      <w:pPr>
        <w:pStyle w:val="figtitre"/>
      </w:pPr>
      <w:r w:rsidRPr="00F6300D">
        <w:t>La chapelle royale de Dublin</w:t>
      </w:r>
    </w:p>
    <w:p w14:paraId="6F2E26B8" w14:textId="77777777" w:rsidR="00E32DDF" w:rsidRDefault="00E32DDF" w:rsidP="00E32DDF">
      <w:pPr>
        <w:spacing w:before="120" w:after="120"/>
        <w:jc w:val="both"/>
      </w:pPr>
    </w:p>
    <w:p w14:paraId="589051D6" w14:textId="77777777" w:rsidR="00E32DDF" w:rsidRPr="00F6300D" w:rsidRDefault="00E32DDF" w:rsidP="00E32DDF">
      <w:pPr>
        <w:spacing w:before="120" w:after="120"/>
        <w:jc w:val="both"/>
      </w:pPr>
    </w:p>
    <w:p w14:paraId="33A05549" w14:textId="77777777" w:rsidR="00E32DDF" w:rsidRPr="00F6300D" w:rsidRDefault="00E32DDF" w:rsidP="00E32DDF">
      <w:pPr>
        <w:pStyle w:val="a"/>
      </w:pPr>
      <w:r w:rsidRPr="00F6300D">
        <w:t>Les leçons d’un voyage</w:t>
      </w:r>
    </w:p>
    <w:p w14:paraId="28F4A37E" w14:textId="77777777" w:rsidR="00E32DDF" w:rsidRPr="00F6300D" w:rsidRDefault="00E32DDF" w:rsidP="00E32DDF">
      <w:pPr>
        <w:spacing w:before="120" w:after="120"/>
        <w:jc w:val="both"/>
        <w:rPr>
          <w:szCs w:val="21"/>
        </w:rPr>
      </w:pPr>
    </w:p>
    <w:p w14:paraId="4C30E7AC" w14:textId="77777777" w:rsidR="00E32DDF" w:rsidRPr="00F6300D" w:rsidRDefault="00E32DDF" w:rsidP="00E32DDF">
      <w:pPr>
        <w:spacing w:before="120" w:after="120"/>
        <w:jc w:val="right"/>
        <w:rPr>
          <w:i/>
          <w:szCs w:val="21"/>
        </w:rPr>
      </w:pPr>
      <w:r w:rsidRPr="00F6300D">
        <w:rPr>
          <w:i/>
          <w:szCs w:val="21"/>
        </w:rPr>
        <w:t>Nous voulions faire une pro</w:t>
      </w:r>
      <w:r>
        <w:rPr>
          <w:i/>
          <w:szCs w:val="21"/>
        </w:rPr>
        <w:t>menade</w:t>
      </w:r>
      <w:r>
        <w:rPr>
          <w:i/>
          <w:szCs w:val="21"/>
        </w:rPr>
        <w:br/>
      </w:r>
      <w:r w:rsidRPr="00F6300D">
        <w:rPr>
          <w:i/>
          <w:szCs w:val="21"/>
        </w:rPr>
        <w:t>plutôt qu’un voyage…</w:t>
      </w:r>
    </w:p>
    <w:p w14:paraId="0B349598" w14:textId="77777777" w:rsidR="00E32DDF" w:rsidRPr="00F6300D" w:rsidRDefault="00E32DDF" w:rsidP="00E32DDF">
      <w:pPr>
        <w:spacing w:before="120" w:after="120"/>
        <w:jc w:val="both"/>
        <w:rPr>
          <w:i/>
          <w:szCs w:val="21"/>
        </w:rPr>
      </w:pPr>
    </w:p>
    <w:p w14:paraId="7B5B8F1A" w14:textId="77777777" w:rsidR="00E32DDF" w:rsidRPr="00F6300D" w:rsidRDefault="00E32DDF" w:rsidP="00E32DDF">
      <w:pPr>
        <w:spacing w:before="120" w:after="120"/>
        <w:jc w:val="both"/>
        <w:rPr>
          <w:szCs w:val="21"/>
        </w:rPr>
      </w:pPr>
      <w:r w:rsidRPr="00F6300D">
        <w:rPr>
          <w:szCs w:val="21"/>
        </w:rPr>
        <w:t>Le but en était essentiellement touristique, limité dans le temps et dans l’espace, cependant Édouard en retient quelques éléments impo</w:t>
      </w:r>
      <w:r w:rsidRPr="00F6300D">
        <w:rPr>
          <w:szCs w:val="21"/>
        </w:rPr>
        <w:t>r</w:t>
      </w:r>
      <w:r w:rsidRPr="00F6300D">
        <w:rPr>
          <w:szCs w:val="21"/>
        </w:rPr>
        <w:t>tants concernant la population et la situation sociale, politique et éc</w:t>
      </w:r>
      <w:r w:rsidRPr="00F6300D">
        <w:rPr>
          <w:szCs w:val="21"/>
        </w:rPr>
        <w:t>o</w:t>
      </w:r>
      <w:r w:rsidRPr="00F6300D">
        <w:rPr>
          <w:szCs w:val="21"/>
        </w:rPr>
        <w:t>nomique, qu’il convient de noter ici.</w:t>
      </w:r>
    </w:p>
    <w:p w14:paraId="028DE311" w14:textId="77777777" w:rsidR="00E32DDF" w:rsidRDefault="00E32DDF" w:rsidP="00E32DDF">
      <w:pPr>
        <w:spacing w:before="120" w:after="120"/>
        <w:jc w:val="both"/>
        <w:rPr>
          <w:szCs w:val="22"/>
        </w:rPr>
      </w:pPr>
      <w:r w:rsidRPr="00F6300D">
        <w:rPr>
          <w:szCs w:val="22"/>
        </w:rPr>
        <w:t>D’emblée il est frappé par le spectacle de la pauvreté et de la mis</w:t>
      </w:r>
      <w:r w:rsidRPr="00F6300D">
        <w:rPr>
          <w:szCs w:val="22"/>
        </w:rPr>
        <w:t>è</w:t>
      </w:r>
      <w:r w:rsidRPr="00F6300D">
        <w:rPr>
          <w:szCs w:val="22"/>
        </w:rPr>
        <w:t xml:space="preserve">re de la population : </w:t>
      </w:r>
    </w:p>
    <w:p w14:paraId="184CB827" w14:textId="77777777" w:rsidR="00E32DDF" w:rsidRPr="00F6300D" w:rsidRDefault="00E32DDF" w:rsidP="00E32DDF">
      <w:pPr>
        <w:spacing w:before="120" w:after="120"/>
        <w:jc w:val="both"/>
        <w:rPr>
          <w:szCs w:val="22"/>
        </w:rPr>
      </w:pPr>
      <w:r>
        <w:rPr>
          <w:szCs w:val="22"/>
        </w:rPr>
        <w:t>[9]</w:t>
      </w:r>
    </w:p>
    <w:p w14:paraId="524173C1" w14:textId="77777777" w:rsidR="00E32DDF" w:rsidRPr="00F6300D" w:rsidRDefault="00E32DDF" w:rsidP="00E32DDF">
      <w:pPr>
        <w:spacing w:before="120" w:after="120"/>
        <w:jc w:val="both"/>
        <w:rPr>
          <w:szCs w:val="22"/>
        </w:rPr>
      </w:pPr>
      <w:r w:rsidRPr="00F6300D">
        <w:rPr>
          <w:szCs w:val="22"/>
        </w:rPr>
        <w:t>On a sans cesse le spectacle de la plus affreuse pauvreté. Tous les paysans (…) étaient en guenilles. La plupart mendiaient et ce qui p</w:t>
      </w:r>
      <w:r w:rsidRPr="00F6300D">
        <w:rPr>
          <w:szCs w:val="22"/>
        </w:rPr>
        <w:t>a</w:t>
      </w:r>
      <w:r w:rsidRPr="00F6300D">
        <w:rPr>
          <w:szCs w:val="22"/>
        </w:rPr>
        <w:t xml:space="preserve">raissait le plus étonnant était de voir la route bordée de champs bien cultivés et d’une terre féconde.  </w:t>
      </w:r>
    </w:p>
    <w:p w14:paraId="34029DD0" w14:textId="77777777" w:rsidR="00E32DDF" w:rsidRPr="00F6300D" w:rsidRDefault="00E32DDF" w:rsidP="00E32DDF">
      <w:pPr>
        <w:spacing w:before="120" w:after="120"/>
        <w:jc w:val="both"/>
        <w:rPr>
          <w:szCs w:val="22"/>
        </w:rPr>
      </w:pPr>
    </w:p>
    <w:p w14:paraId="636D0136" w14:textId="77777777" w:rsidR="00E32DDF" w:rsidRPr="00F6300D" w:rsidRDefault="00E32DDF" w:rsidP="00E32DDF">
      <w:pPr>
        <w:spacing w:before="120" w:after="120"/>
        <w:jc w:val="both"/>
        <w:rPr>
          <w:szCs w:val="22"/>
        </w:rPr>
      </w:pPr>
      <w:r w:rsidRPr="00F6300D">
        <w:rPr>
          <w:szCs w:val="22"/>
        </w:rPr>
        <w:t>Ceci s’explique bien car  </w:t>
      </w:r>
      <w:r w:rsidRPr="00F6300D">
        <w:rPr>
          <w:i/>
          <w:szCs w:val="22"/>
        </w:rPr>
        <w:t>Ce pays est encore traité comme un pays de conquête</w:t>
      </w:r>
      <w:r w:rsidRPr="00F6300D">
        <w:rPr>
          <w:szCs w:val="22"/>
        </w:rPr>
        <w:t>.  Les paysans font pousser des récoltes pour les seigneurs, aristocrates et propriétaires terriens, majoritairement anglais et prote</w:t>
      </w:r>
      <w:r w:rsidRPr="00F6300D">
        <w:rPr>
          <w:szCs w:val="22"/>
        </w:rPr>
        <w:t>s</w:t>
      </w:r>
      <w:r w:rsidRPr="00F6300D">
        <w:rPr>
          <w:szCs w:val="22"/>
        </w:rPr>
        <w:t xml:space="preserve">tants, qui pour la plupart vivent à Londres et non dans le pays, alors qu’eux-mêmes doivent se nourrir quasi exclusivement de pomme de terre, vivent dans la misère et un dénuement complet. </w:t>
      </w:r>
    </w:p>
    <w:p w14:paraId="67D46DD9" w14:textId="77777777" w:rsidR="00E32DDF" w:rsidRPr="00F6300D" w:rsidRDefault="00E32DDF" w:rsidP="00E32DDF">
      <w:pPr>
        <w:spacing w:before="120" w:after="120"/>
        <w:jc w:val="both"/>
        <w:rPr>
          <w:szCs w:val="22"/>
        </w:rPr>
      </w:pPr>
      <w:r w:rsidRPr="00F6300D">
        <w:rPr>
          <w:szCs w:val="22"/>
        </w:rPr>
        <w:t>Pendant leur voyage on conseille à Édouard et ses compagnons de veiller sur leurs effets afin d’éviter d’être volés car la misère est considérable.</w:t>
      </w:r>
    </w:p>
    <w:p w14:paraId="5B8719FD" w14:textId="77777777" w:rsidR="00E32DDF" w:rsidRPr="00F6300D" w:rsidRDefault="00E32DDF" w:rsidP="00E32DDF">
      <w:pPr>
        <w:spacing w:before="120" w:after="120"/>
        <w:jc w:val="both"/>
        <w:rPr>
          <w:szCs w:val="22"/>
        </w:rPr>
      </w:pPr>
    </w:p>
    <w:p w14:paraId="68FCD7EC" w14:textId="77777777" w:rsidR="00E32DDF" w:rsidRDefault="00E32DDF" w:rsidP="00E32DDF">
      <w:pPr>
        <w:spacing w:before="120" w:after="120"/>
        <w:jc w:val="both"/>
        <w:rPr>
          <w:szCs w:val="22"/>
        </w:rPr>
      </w:pPr>
      <w:r w:rsidRPr="00F6300D">
        <w:rPr>
          <w:szCs w:val="22"/>
        </w:rPr>
        <w:t>La route de Belfast à Coleraine était (…) couverte de mendiants. Des enfants presqu’entièrement nus sortaient de derrière les haies avec un œil farouche et un aspect sauvage (…) ils n’avaient pour se couvrir que quelques la</w:t>
      </w:r>
      <w:r>
        <w:rPr>
          <w:szCs w:val="22"/>
        </w:rPr>
        <w:t xml:space="preserve">mbeaux noués autour des reins. </w:t>
      </w:r>
    </w:p>
    <w:p w14:paraId="46F470D8" w14:textId="77777777" w:rsidR="00E32DDF" w:rsidRDefault="00E32DDF" w:rsidP="00E32DDF">
      <w:pPr>
        <w:pStyle w:val="p"/>
      </w:pPr>
      <w:r>
        <w:br w:type="page"/>
        <w:t>[10]</w:t>
      </w:r>
    </w:p>
    <w:p w14:paraId="2A99EED4" w14:textId="77777777" w:rsidR="00E32DDF" w:rsidRDefault="00E32DDF" w:rsidP="00E32DDF">
      <w:pPr>
        <w:spacing w:before="120" w:after="120"/>
        <w:jc w:val="both"/>
        <w:rPr>
          <w:szCs w:val="32"/>
        </w:rPr>
      </w:pPr>
    </w:p>
    <w:p w14:paraId="6E6C051E" w14:textId="77777777" w:rsidR="00E32DDF" w:rsidRPr="00F6300D" w:rsidRDefault="00E32DDF" w:rsidP="00E32DDF">
      <w:pPr>
        <w:spacing w:before="120" w:after="120"/>
        <w:jc w:val="both"/>
        <w:rPr>
          <w:szCs w:val="32"/>
        </w:rPr>
      </w:pPr>
    </w:p>
    <w:p w14:paraId="410D4264" w14:textId="77777777" w:rsidR="00E32DDF" w:rsidRPr="008A294C" w:rsidRDefault="00E32DDF" w:rsidP="00E32DDF">
      <w:pPr>
        <w:spacing w:before="120" w:after="120"/>
        <w:ind w:firstLine="0"/>
        <w:jc w:val="center"/>
        <w:rPr>
          <w:b/>
          <w:szCs w:val="32"/>
        </w:rPr>
      </w:pPr>
      <w:bookmarkStart w:id="3" w:name="Edouard_et_Alexis_pt_2"/>
      <w:r>
        <w:rPr>
          <w:b/>
          <w:szCs w:val="32"/>
        </w:rPr>
        <w:t>Deuxième</w:t>
      </w:r>
      <w:r w:rsidRPr="008A294C">
        <w:rPr>
          <w:b/>
          <w:szCs w:val="32"/>
        </w:rPr>
        <w:t xml:space="preserve"> partie</w:t>
      </w:r>
    </w:p>
    <w:p w14:paraId="34B8BEC9" w14:textId="77777777" w:rsidR="00E32DDF" w:rsidRPr="00F6300D" w:rsidRDefault="00E32DDF" w:rsidP="00E32DDF">
      <w:pPr>
        <w:pStyle w:val="planchest"/>
      </w:pPr>
      <w:r w:rsidRPr="00F6300D">
        <w:t xml:space="preserve">Le voyage </w:t>
      </w:r>
      <w:r>
        <w:t>d’Alexis de Tocqueville</w:t>
      </w:r>
      <w:r>
        <w:br/>
      </w:r>
      <w:r w:rsidRPr="00F6300D">
        <w:t xml:space="preserve">en </w:t>
      </w:r>
      <w:r>
        <w:t>Irlande, 6 juillet – 16 août 1835</w:t>
      </w:r>
    </w:p>
    <w:bookmarkEnd w:id="3"/>
    <w:p w14:paraId="2E7BF14C" w14:textId="77777777" w:rsidR="00E32DDF" w:rsidRDefault="00E32DDF" w:rsidP="00E32DDF">
      <w:pPr>
        <w:spacing w:before="120" w:after="120"/>
        <w:jc w:val="both"/>
        <w:rPr>
          <w:szCs w:val="32"/>
        </w:rPr>
      </w:pPr>
    </w:p>
    <w:p w14:paraId="63E4C700" w14:textId="77777777" w:rsidR="00E32DDF" w:rsidRDefault="00E32DDF" w:rsidP="00E32DDF">
      <w:pPr>
        <w:spacing w:before="120" w:after="120"/>
        <w:jc w:val="both"/>
      </w:pPr>
    </w:p>
    <w:p w14:paraId="5AB33566" w14:textId="77777777" w:rsidR="00E32DDF" w:rsidRPr="00E6424A" w:rsidRDefault="00E32DDF" w:rsidP="00E32DDF">
      <w:pPr>
        <w:pStyle w:val="planche"/>
      </w:pPr>
      <w:bookmarkStart w:id="4" w:name="Edouard_et_Alexis_pt_2_I"/>
      <w:r w:rsidRPr="00E6424A">
        <w:t>I. Les conditions du voyage</w:t>
      </w:r>
    </w:p>
    <w:bookmarkEnd w:id="4"/>
    <w:p w14:paraId="28146133" w14:textId="77777777" w:rsidR="00E32DDF" w:rsidRDefault="00E32DDF" w:rsidP="00E32DDF">
      <w:pPr>
        <w:spacing w:before="120" w:after="120"/>
        <w:jc w:val="both"/>
      </w:pPr>
    </w:p>
    <w:p w14:paraId="30E19E85" w14:textId="77777777" w:rsidR="00E32DDF" w:rsidRDefault="00E32DDF" w:rsidP="00E32DDF">
      <w:pPr>
        <w:spacing w:before="120" w:after="120"/>
        <w:jc w:val="both"/>
      </w:pPr>
    </w:p>
    <w:p w14:paraId="5A8B289C" w14:textId="77777777" w:rsidR="00E32DDF" w:rsidRPr="00384B20" w:rsidRDefault="00E32DDF" w:rsidP="00E32DDF">
      <w:pPr>
        <w:ind w:right="90" w:firstLine="0"/>
        <w:jc w:val="both"/>
        <w:rPr>
          <w:sz w:val="20"/>
        </w:rPr>
      </w:pPr>
      <w:hyperlink w:anchor="tdm" w:history="1">
        <w:r w:rsidRPr="00384B20">
          <w:rPr>
            <w:rStyle w:val="Hyperlien"/>
            <w:sz w:val="20"/>
          </w:rPr>
          <w:t>Retour à la table des matières</w:t>
        </w:r>
      </w:hyperlink>
    </w:p>
    <w:p w14:paraId="27A1CFC6" w14:textId="77777777" w:rsidR="00E32DDF" w:rsidRPr="00F6300D" w:rsidRDefault="00E32DDF" w:rsidP="00E32DDF">
      <w:pPr>
        <w:spacing w:before="120" w:after="120"/>
        <w:jc w:val="both"/>
        <w:rPr>
          <w:szCs w:val="22"/>
        </w:rPr>
      </w:pPr>
      <w:r w:rsidRPr="00F6300D">
        <w:t>À leur retour des États-Unis, Tocqueville et Beaumont avaient l’intention de se rendre en Angleterre mais ils en furent empêchés par l’épidémie de choléra qui sévissait en France ; ils voulaient retrouver leurs familles au plus vite. Ils projetaient un voyage en Irlande en 1833, mais celui-ci fut reporté de deux ans. Ce fut ce voyage en A</w:t>
      </w:r>
      <w:r w:rsidRPr="00F6300D">
        <w:t>n</w:t>
      </w:r>
      <w:r w:rsidRPr="00F6300D">
        <w:t>gleterre et en Irlande dont nous parlons ici. Concernant Alexis, ce pr</w:t>
      </w:r>
      <w:r w:rsidRPr="00F6300D">
        <w:t>o</w:t>
      </w:r>
      <w:r w:rsidRPr="00F6300D">
        <w:t>jet ne devait à peu près rien à celui qu’Édouard avait fait onze ans plus tôt ; les deux voyages diffèrent totalement par la d</w:t>
      </w:r>
      <w:r w:rsidRPr="00F6300D">
        <w:t>u</w:t>
      </w:r>
      <w:r w:rsidRPr="00F6300D">
        <w:t>rée, par l’itinéraire et l’objectif qui est d’abord celui de Bea</w:t>
      </w:r>
      <w:r w:rsidRPr="00F6300D">
        <w:t>u</w:t>
      </w:r>
      <w:r w:rsidRPr="00F6300D">
        <w:t xml:space="preserve">mont. </w:t>
      </w:r>
    </w:p>
    <w:p w14:paraId="05ACB660" w14:textId="77777777" w:rsidR="00E32DDF" w:rsidRPr="00F6300D" w:rsidRDefault="009302DE" w:rsidP="00E32DDF">
      <w:pPr>
        <w:spacing w:before="120" w:after="120"/>
        <w:jc w:val="both"/>
        <w:rPr>
          <w:szCs w:val="22"/>
        </w:rPr>
      </w:pPr>
      <w:r>
        <w:rPr>
          <w:noProof/>
        </w:rPr>
        <w:drawing>
          <wp:anchor distT="0" distB="0" distL="114300" distR="114300" simplePos="0" relativeHeight="251657216" behindDoc="0" locked="0" layoutInCell="1" allowOverlap="1" wp14:anchorId="5534C310" wp14:editId="642C331F">
            <wp:simplePos x="0" y="0"/>
            <wp:positionH relativeFrom="column">
              <wp:posOffset>2108835</wp:posOffset>
            </wp:positionH>
            <wp:positionV relativeFrom="paragraph">
              <wp:posOffset>-112395</wp:posOffset>
            </wp:positionV>
            <wp:extent cx="3022600" cy="2159000"/>
            <wp:effectExtent l="12700" t="12700" r="0" b="0"/>
            <wp:wrapSquare wrapText="bothSides"/>
            <wp:docPr id="32"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22600" cy="2159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0EB22533" wp14:editId="6349CF72">
                <wp:simplePos x="0" y="0"/>
                <wp:positionH relativeFrom="column">
                  <wp:posOffset>2108835</wp:posOffset>
                </wp:positionH>
                <wp:positionV relativeFrom="paragraph">
                  <wp:posOffset>2160905</wp:posOffset>
                </wp:positionV>
                <wp:extent cx="2971800" cy="342900"/>
                <wp:effectExtent l="0" t="0" r="0" b="0"/>
                <wp:wrapSquare wrapText="bothSides"/>
                <wp:docPr id="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1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33426" w14:textId="77777777" w:rsidR="00E32DDF" w:rsidRDefault="00E32DDF" w:rsidP="00E32DDF">
                            <w:pPr>
                              <w:pStyle w:val="Lgende"/>
                              <w:ind w:firstLine="0"/>
                              <w:jc w:val="center"/>
                            </w:pPr>
                            <w:r>
                              <w:t>Gustave de Beaumont en 1845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B22533" id="_x0000_t202" coordsize="21600,21600" o:spt="202" path="m,l,21600r21600,l21600,xe">
                <v:stroke joinstyle="miter"/>
                <v:path gradientshapeok="t" o:connecttype="rect"/>
              </v:shapetype>
              <v:shape id="Text Box 6" o:spid="_x0000_s1026" type="#_x0000_t202" style="position:absolute;left:0;text-align:left;margin-left:166.05pt;margin-top:170.15pt;width:234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" filled="f" stroked="f">
                <v:path arrowok="t"/>
                <v:textbox inset="0,0,0,0">
                  <w:txbxContent>
                    <w:p w14:paraId="15833426" w14:textId="77777777" w:rsidR="00E32DDF" w:rsidRDefault="00E32DDF" w:rsidP="00E32DDF">
                      <w:pPr>
                        <w:pStyle w:val="Lgende"/>
                        <w:ind w:firstLine="0"/>
                        <w:jc w:val="center"/>
                      </w:pPr>
                      <w:r>
                        <w:t>Gustave de Beaumont en 1845</w:t>
                      </w:r>
                    </w:p>
                  </w:txbxContent>
                </v:textbox>
                <w10:wrap type="square"/>
              </v:shape>
            </w:pict>
          </mc:Fallback>
        </mc:AlternateContent>
      </w:r>
      <w:r w:rsidR="00E32DDF" w:rsidRPr="00F6300D">
        <w:rPr>
          <w:szCs w:val="22"/>
        </w:rPr>
        <w:t>Le but du voyage n’était pas de faire du to</w:t>
      </w:r>
      <w:r w:rsidR="00E32DDF" w:rsidRPr="00F6300D">
        <w:rPr>
          <w:szCs w:val="22"/>
        </w:rPr>
        <w:t>u</w:t>
      </w:r>
      <w:r w:rsidR="00E32DDF" w:rsidRPr="00F6300D">
        <w:rPr>
          <w:szCs w:val="22"/>
        </w:rPr>
        <w:t>risme mais d’analyser les cond</w:t>
      </w:r>
      <w:r w:rsidR="00E32DDF" w:rsidRPr="00F6300D">
        <w:rPr>
          <w:szCs w:val="22"/>
        </w:rPr>
        <w:t>i</w:t>
      </w:r>
      <w:r w:rsidR="00E32DDF" w:rsidRPr="00F6300D">
        <w:rPr>
          <w:szCs w:val="22"/>
        </w:rPr>
        <w:t>tions socio-économiques et politiques du pays. Un pays c</w:t>
      </w:r>
      <w:r w:rsidR="00E32DDF" w:rsidRPr="00F6300D">
        <w:rPr>
          <w:szCs w:val="22"/>
        </w:rPr>
        <w:t>a</w:t>
      </w:r>
      <w:r w:rsidR="00E32DDF" w:rsidRPr="00F6300D">
        <w:rPr>
          <w:szCs w:val="22"/>
        </w:rPr>
        <w:t>tholique passé sous le joug d’une aristocratie anglaise et dont la maj</w:t>
      </w:r>
      <w:r w:rsidR="00E32DDF" w:rsidRPr="00F6300D">
        <w:rPr>
          <w:szCs w:val="22"/>
        </w:rPr>
        <w:t>o</w:t>
      </w:r>
      <w:r w:rsidR="00E32DDF" w:rsidRPr="00F6300D">
        <w:rPr>
          <w:szCs w:val="22"/>
        </w:rPr>
        <w:t>rité des habitants catholiques, 4 millions sur 5 millions de popul</w:t>
      </w:r>
      <w:r w:rsidR="00E32DDF" w:rsidRPr="00F6300D">
        <w:rPr>
          <w:szCs w:val="22"/>
        </w:rPr>
        <w:t>a</w:t>
      </w:r>
      <w:r w:rsidR="00E32DDF" w:rsidRPr="00F6300D">
        <w:rPr>
          <w:szCs w:val="22"/>
        </w:rPr>
        <w:t>tion totale, avaient à subir une oppression terrible et servitude inh</w:t>
      </w:r>
      <w:r w:rsidR="00E32DDF" w:rsidRPr="00F6300D">
        <w:rPr>
          <w:szCs w:val="22"/>
        </w:rPr>
        <w:t>u</w:t>
      </w:r>
      <w:r w:rsidR="00E32DDF" w:rsidRPr="00F6300D">
        <w:rPr>
          <w:szCs w:val="22"/>
        </w:rPr>
        <w:t>maine dont Édouard s’était fait l’écho, brièvement, dans le r</w:t>
      </w:r>
      <w:r w:rsidR="00E32DDF" w:rsidRPr="00F6300D">
        <w:rPr>
          <w:szCs w:val="22"/>
        </w:rPr>
        <w:t>é</w:t>
      </w:r>
      <w:r w:rsidR="00E32DDF" w:rsidRPr="00F6300D">
        <w:rPr>
          <w:szCs w:val="22"/>
        </w:rPr>
        <w:t xml:space="preserve">cit de son voyage. </w:t>
      </w:r>
    </w:p>
    <w:p w14:paraId="4DDD3360" w14:textId="77777777" w:rsidR="00E32DDF" w:rsidRPr="00F6300D" w:rsidRDefault="00E32DDF" w:rsidP="00E32DDF">
      <w:pPr>
        <w:spacing w:before="120" w:after="120"/>
        <w:jc w:val="both"/>
        <w:rPr>
          <w:szCs w:val="22"/>
        </w:rPr>
      </w:pPr>
      <w:r w:rsidRPr="00F6300D">
        <w:rPr>
          <w:szCs w:val="22"/>
        </w:rPr>
        <w:t>Les deux amis s’étaient mis d’accord, Gustave de Beaumont trait</w:t>
      </w:r>
      <w:r w:rsidRPr="00F6300D">
        <w:rPr>
          <w:szCs w:val="22"/>
        </w:rPr>
        <w:t>e</w:t>
      </w:r>
      <w:r w:rsidRPr="00F6300D">
        <w:rPr>
          <w:szCs w:val="22"/>
        </w:rPr>
        <w:t>rait le sujet dans un prochain livre. Pour ce faire, et pour co</w:t>
      </w:r>
      <w:r w:rsidRPr="00F6300D">
        <w:rPr>
          <w:szCs w:val="22"/>
        </w:rPr>
        <w:t>m</w:t>
      </w:r>
      <w:r w:rsidRPr="00F6300D">
        <w:rPr>
          <w:szCs w:val="22"/>
        </w:rPr>
        <w:t>pléter son information, il r</w:t>
      </w:r>
      <w:r w:rsidRPr="00F6300D">
        <w:rPr>
          <w:szCs w:val="22"/>
        </w:rPr>
        <w:t>e</w:t>
      </w:r>
      <w:r w:rsidRPr="00F6300D">
        <w:rPr>
          <w:szCs w:val="22"/>
        </w:rPr>
        <w:t xml:space="preserve">vint en Irlande avec sa femme, Clémentine de La Fayette, en 1837, et publia son livre en 1839. </w:t>
      </w:r>
    </w:p>
    <w:p w14:paraId="3A08D40D" w14:textId="77777777" w:rsidR="00E32DDF" w:rsidRPr="00F6300D" w:rsidRDefault="00E32DDF" w:rsidP="00E32DDF">
      <w:pPr>
        <w:spacing w:before="120" w:after="120"/>
        <w:jc w:val="both"/>
        <w:rPr>
          <w:szCs w:val="22"/>
        </w:rPr>
      </w:pPr>
    </w:p>
    <w:p w14:paraId="7FBBB8F5" w14:textId="77777777" w:rsidR="00E32DDF" w:rsidRPr="00F6300D" w:rsidRDefault="00E32DDF" w:rsidP="00E32DDF">
      <w:pPr>
        <w:spacing w:before="120" w:after="120"/>
        <w:jc w:val="both"/>
        <w:rPr>
          <w:szCs w:val="58"/>
        </w:rPr>
      </w:pPr>
      <w:r w:rsidRPr="00F6300D">
        <w:rPr>
          <w:szCs w:val="22"/>
        </w:rPr>
        <w:t>La situation de l’Irlande était évolutive et attirait l’attention des l</w:t>
      </w:r>
      <w:r w:rsidRPr="00F6300D">
        <w:rPr>
          <w:szCs w:val="22"/>
        </w:rPr>
        <w:t>i</w:t>
      </w:r>
      <w:r w:rsidRPr="00F6300D">
        <w:rPr>
          <w:szCs w:val="22"/>
        </w:rPr>
        <w:t xml:space="preserve">béraux, notamment en France. En 1826, Duvergier de Hauranne avait publié dans </w:t>
      </w:r>
      <w:r w:rsidRPr="00F6300D">
        <w:rPr>
          <w:i/>
          <w:szCs w:val="22"/>
        </w:rPr>
        <w:t>Le Globe</w:t>
      </w:r>
      <w:r w:rsidRPr="00F6300D">
        <w:rPr>
          <w:szCs w:val="22"/>
        </w:rPr>
        <w:t xml:space="preserve">, des </w:t>
      </w:r>
      <w:r w:rsidRPr="00F6300D">
        <w:rPr>
          <w:i/>
          <w:szCs w:val="22"/>
        </w:rPr>
        <w:t>Lettres sur la situation en Irlande</w:t>
      </w:r>
      <w:r w:rsidRPr="00F6300D">
        <w:rPr>
          <w:szCs w:val="22"/>
        </w:rPr>
        <w:t>, déno</w:t>
      </w:r>
      <w:r w:rsidRPr="00F6300D">
        <w:rPr>
          <w:szCs w:val="22"/>
        </w:rPr>
        <w:t>n</w:t>
      </w:r>
      <w:r w:rsidRPr="00F6300D">
        <w:rPr>
          <w:szCs w:val="22"/>
        </w:rPr>
        <w:t>çant l’oppression des catholiques par les protestants qui les avaient dépouillés de leurs terres par confiscations successives</w:t>
      </w:r>
      <w:r w:rsidRPr="00F6300D">
        <w:rPr>
          <w:szCs w:val="64"/>
        </w:rPr>
        <w:t xml:space="preserve"> sous les règnes d</w:t>
      </w:r>
      <w:r w:rsidRPr="00F6300D">
        <w:rPr>
          <w:szCs w:val="68"/>
        </w:rPr>
        <w:t>'Élisabeth I</w:t>
      </w:r>
      <w:r w:rsidRPr="00F6300D">
        <w:rPr>
          <w:szCs w:val="68"/>
          <w:vertAlign w:val="superscript"/>
        </w:rPr>
        <w:t>ère</w:t>
      </w:r>
      <w:r w:rsidRPr="00F6300D">
        <w:rPr>
          <w:szCs w:val="68"/>
        </w:rPr>
        <w:t xml:space="preserve">, </w:t>
      </w:r>
      <w:r w:rsidRPr="00F6300D">
        <w:rPr>
          <w:szCs w:val="62"/>
        </w:rPr>
        <w:t xml:space="preserve">de </w:t>
      </w:r>
      <w:r w:rsidRPr="00F6300D">
        <w:rPr>
          <w:szCs w:val="68"/>
        </w:rPr>
        <w:t>Jac</w:t>
      </w:r>
      <w:r w:rsidRPr="00F6300D">
        <w:rPr>
          <w:szCs w:val="62"/>
        </w:rPr>
        <w:t xml:space="preserve">ques </w:t>
      </w:r>
      <w:r w:rsidRPr="00F6300D">
        <w:rPr>
          <w:szCs w:val="52"/>
        </w:rPr>
        <w:t xml:space="preserve">Ier, </w:t>
      </w:r>
      <w:r w:rsidRPr="00F6300D">
        <w:rPr>
          <w:szCs w:val="60"/>
        </w:rPr>
        <w:t xml:space="preserve">de </w:t>
      </w:r>
      <w:r w:rsidRPr="00F6300D">
        <w:rPr>
          <w:szCs w:val="62"/>
        </w:rPr>
        <w:t xml:space="preserve">Cromwell, </w:t>
      </w:r>
      <w:r w:rsidRPr="00F6300D">
        <w:rPr>
          <w:szCs w:val="64"/>
        </w:rPr>
        <w:t xml:space="preserve">et </w:t>
      </w:r>
      <w:r w:rsidRPr="00F6300D">
        <w:rPr>
          <w:szCs w:val="62"/>
        </w:rPr>
        <w:t xml:space="preserve">enfin </w:t>
      </w:r>
      <w:r w:rsidRPr="00F6300D">
        <w:rPr>
          <w:szCs w:val="64"/>
        </w:rPr>
        <w:t xml:space="preserve">du </w:t>
      </w:r>
      <w:r w:rsidRPr="00F6300D">
        <w:rPr>
          <w:szCs w:val="66"/>
        </w:rPr>
        <w:t xml:space="preserve">règne </w:t>
      </w:r>
      <w:r w:rsidRPr="00F6300D">
        <w:rPr>
          <w:szCs w:val="62"/>
        </w:rPr>
        <w:t xml:space="preserve">de </w:t>
      </w:r>
      <w:r w:rsidRPr="00F6300D">
        <w:rPr>
          <w:szCs w:val="64"/>
        </w:rPr>
        <w:t>Guillaume</w:t>
      </w:r>
      <w:r>
        <w:rPr>
          <w:szCs w:val="64"/>
        </w:rPr>
        <w:t> </w:t>
      </w:r>
      <w:r w:rsidRPr="00F6300D">
        <w:rPr>
          <w:szCs w:val="58"/>
        </w:rPr>
        <w:t>III.</w:t>
      </w:r>
    </w:p>
    <w:p w14:paraId="5FB37EB8" w14:textId="77777777" w:rsidR="00E32DDF" w:rsidRPr="00F6300D" w:rsidRDefault="00E32DDF" w:rsidP="00E32DDF">
      <w:pPr>
        <w:spacing w:before="120" w:after="120"/>
        <w:jc w:val="both"/>
        <w:rPr>
          <w:szCs w:val="22"/>
        </w:rPr>
      </w:pPr>
      <w:r w:rsidRPr="00F6300D">
        <w:rPr>
          <w:szCs w:val="22"/>
        </w:rPr>
        <w:t>Tocqueville et Beaumont fréquentaient les salons des irlandoph</w:t>
      </w:r>
      <w:r w:rsidRPr="00F6300D">
        <w:rPr>
          <w:szCs w:val="22"/>
        </w:rPr>
        <w:t>i</w:t>
      </w:r>
      <w:r w:rsidRPr="00F6300D">
        <w:rPr>
          <w:szCs w:val="22"/>
        </w:rPr>
        <w:t>les, comme celui de Mme Ancelot</w:t>
      </w:r>
      <w:r>
        <w:rPr>
          <w:szCs w:val="22"/>
        </w:rPr>
        <w:t xml:space="preserve"> </w:t>
      </w:r>
      <w:r w:rsidRPr="00F6300D">
        <w:rPr>
          <w:szCs w:val="22"/>
        </w:rPr>
        <w:t xml:space="preserve">et souhaitaient se rendre dans le pays qui n’était plus visité que par les libéraux. </w:t>
      </w:r>
    </w:p>
    <w:p w14:paraId="04115275" w14:textId="77777777" w:rsidR="00E32DDF" w:rsidRPr="00F6300D" w:rsidRDefault="00E32DDF" w:rsidP="00E32DDF">
      <w:pPr>
        <w:spacing w:before="120" w:after="120"/>
        <w:jc w:val="both"/>
        <w:rPr>
          <w:szCs w:val="22"/>
        </w:rPr>
      </w:pPr>
    </w:p>
    <w:p w14:paraId="2794FE6A" w14:textId="77777777" w:rsidR="00E32DDF" w:rsidRPr="00F6300D" w:rsidRDefault="00E32DDF" w:rsidP="00E32DDF">
      <w:pPr>
        <w:pStyle w:val="a"/>
      </w:pPr>
      <w:r>
        <w:t>Les lettres de recommandation</w:t>
      </w:r>
      <w:r>
        <w:br/>
      </w:r>
      <w:r w:rsidRPr="00F6300D">
        <w:t>et les interlocuteurs rencontrés pe</w:t>
      </w:r>
      <w:r w:rsidRPr="00F6300D">
        <w:t>n</w:t>
      </w:r>
      <w:r w:rsidRPr="00F6300D">
        <w:t>dant le voyage</w:t>
      </w:r>
    </w:p>
    <w:p w14:paraId="19F0ECEC" w14:textId="77777777" w:rsidR="00E32DDF" w:rsidRPr="00F6300D" w:rsidRDefault="00E32DDF" w:rsidP="00E32DDF">
      <w:pPr>
        <w:spacing w:before="120" w:after="120"/>
        <w:jc w:val="both"/>
        <w:rPr>
          <w:szCs w:val="22"/>
        </w:rPr>
      </w:pPr>
    </w:p>
    <w:p w14:paraId="4ABDC6FE" w14:textId="77777777" w:rsidR="00E32DDF" w:rsidRPr="00F6300D" w:rsidRDefault="00E32DDF" w:rsidP="00E32DDF">
      <w:pPr>
        <w:spacing w:before="120" w:after="120"/>
        <w:jc w:val="both"/>
      </w:pPr>
      <w:r w:rsidRPr="00F6300D">
        <w:rPr>
          <w:szCs w:val="22"/>
        </w:rPr>
        <w:t>Comme aux États-Unis, les deux voyageurs arrivent dans le pays munis de lettres de recommandations et aux différentes étapes ils en reçoivent de nouvelles essentiellement en direction du clergé cathol</w:t>
      </w:r>
      <w:r w:rsidRPr="00F6300D">
        <w:rPr>
          <w:szCs w:val="22"/>
        </w:rPr>
        <w:t>i</w:t>
      </w:r>
      <w:r w:rsidRPr="00F6300D">
        <w:rPr>
          <w:szCs w:val="22"/>
        </w:rPr>
        <w:t xml:space="preserve">que, </w:t>
      </w:r>
      <w:r>
        <w:rPr>
          <w:szCs w:val="22"/>
        </w:rPr>
        <w:t xml:space="preserve">[11] </w:t>
      </w:r>
      <w:r w:rsidRPr="00F6300D">
        <w:rPr>
          <w:szCs w:val="22"/>
        </w:rPr>
        <w:t xml:space="preserve">d’une part, et de la magistrature et des avocats protestants de l’autre. </w:t>
      </w:r>
      <w:r w:rsidRPr="00F6300D">
        <w:t xml:space="preserve">Le 26 juillet Alexis écrit de Kilkenny </w:t>
      </w:r>
      <w:r>
        <w:t>à sa cousine, Madame de Grancey</w:t>
      </w:r>
    </w:p>
    <w:p w14:paraId="6D87CD05" w14:textId="77777777" w:rsidR="00E32DDF" w:rsidRDefault="00E32DDF" w:rsidP="00E32DDF">
      <w:pPr>
        <w:spacing w:before="120" w:after="120"/>
        <w:jc w:val="both"/>
        <w:rPr>
          <w:szCs w:val="22"/>
        </w:rPr>
      </w:pPr>
      <w:r w:rsidRPr="00F6300D">
        <w:rPr>
          <w:szCs w:val="22"/>
        </w:rPr>
        <w:t>Ce pays-ci est divisé de la manière la plus violente entre deux pa</w:t>
      </w:r>
      <w:r w:rsidRPr="00F6300D">
        <w:rPr>
          <w:szCs w:val="22"/>
        </w:rPr>
        <w:t>r</w:t>
      </w:r>
      <w:r w:rsidRPr="00F6300D">
        <w:rPr>
          <w:szCs w:val="22"/>
        </w:rPr>
        <w:t>tis  qui sont tout à la fois religieux et politiques. En arrivant à Dublin chacun de ces deux partis a voulu s’emparer de nous et nous faire voir les objets à travers sa lunette. (…) on nous a bourrés de lettres de r</w:t>
      </w:r>
      <w:r w:rsidRPr="00F6300D">
        <w:rPr>
          <w:szCs w:val="22"/>
        </w:rPr>
        <w:t>e</w:t>
      </w:r>
      <w:r w:rsidRPr="00F6300D">
        <w:rPr>
          <w:szCs w:val="22"/>
        </w:rPr>
        <w:t xml:space="preserve">commandations pour l’intérieur du pays. (…) </w:t>
      </w:r>
    </w:p>
    <w:p w14:paraId="0DD1355A" w14:textId="77777777" w:rsidR="00E32DDF" w:rsidRPr="00F6300D" w:rsidRDefault="00E32DDF" w:rsidP="00E32DDF">
      <w:pPr>
        <w:spacing w:before="120" w:after="120"/>
        <w:jc w:val="both"/>
        <w:rPr>
          <w:szCs w:val="22"/>
        </w:rPr>
      </w:pPr>
      <w:r w:rsidRPr="00F6300D">
        <w:rPr>
          <w:szCs w:val="22"/>
        </w:rPr>
        <w:t>On ne nous avait guère adressé qu’à des prêtres, rien que des rév</w:t>
      </w:r>
      <w:r w:rsidRPr="00F6300D">
        <w:rPr>
          <w:szCs w:val="22"/>
        </w:rPr>
        <w:t>é</w:t>
      </w:r>
      <w:r w:rsidRPr="00F6300D">
        <w:rPr>
          <w:szCs w:val="22"/>
        </w:rPr>
        <w:t>rends, mais des révérends de différentes espèces. Les uns étaient c</w:t>
      </w:r>
      <w:r w:rsidRPr="00F6300D">
        <w:rPr>
          <w:szCs w:val="22"/>
        </w:rPr>
        <w:t>a</w:t>
      </w:r>
      <w:r w:rsidRPr="00F6300D">
        <w:rPr>
          <w:szCs w:val="22"/>
        </w:rPr>
        <w:t>tholiques, les autres protestants. (…) À chaque endroit nous allons voir nos deux curés qui eux-mêmes ne se voient jamais entre eux.</w:t>
      </w:r>
      <w:r>
        <w:rPr>
          <w:szCs w:val="22"/>
        </w:rPr>
        <w:t> </w:t>
      </w:r>
      <w:r>
        <w:rPr>
          <w:rStyle w:val="Appelnotedebasdep"/>
          <w:szCs w:val="22"/>
        </w:rPr>
        <w:footnoteReference w:id="3"/>
      </w:r>
      <w:r w:rsidRPr="00F6300D">
        <w:rPr>
          <w:szCs w:val="22"/>
        </w:rPr>
        <w:t xml:space="preserve"> » </w:t>
      </w:r>
    </w:p>
    <w:p w14:paraId="2DF86CFA" w14:textId="77777777" w:rsidR="00E32DDF" w:rsidRPr="00F6300D" w:rsidRDefault="00E32DDF" w:rsidP="00E32DDF">
      <w:pPr>
        <w:spacing w:before="120" w:after="120"/>
        <w:jc w:val="both"/>
        <w:rPr>
          <w:szCs w:val="22"/>
        </w:rPr>
      </w:pPr>
      <w:r w:rsidRPr="00F6300D">
        <w:rPr>
          <w:szCs w:val="22"/>
        </w:rPr>
        <w:t>Et il ajoute : « Nous nous sommes laissés faire en vrais Normands sans jamais dire ni oui, ni non. (…) À chaque endroit nous allons voir nos deux curés qui, eux-mêmes</w:t>
      </w:r>
      <w:r>
        <w:rPr>
          <w:szCs w:val="22"/>
        </w:rPr>
        <w:t xml:space="preserve"> ne se voient jamais entre eux…</w:t>
      </w:r>
    </w:p>
    <w:p w14:paraId="2E797DE6" w14:textId="77777777" w:rsidR="00E32DDF" w:rsidRPr="00F6300D" w:rsidRDefault="00E32DDF" w:rsidP="00E32DDF">
      <w:pPr>
        <w:spacing w:before="120" w:after="120"/>
        <w:jc w:val="both"/>
        <w:rPr>
          <w:szCs w:val="22"/>
        </w:rPr>
      </w:pPr>
      <w:r w:rsidRPr="00F6300D">
        <w:rPr>
          <w:szCs w:val="22"/>
        </w:rPr>
        <w:t xml:space="preserve">Beaumont quitte l’Irlande le premier, il part pour l’Écosse le 13. Alexis ne le suit pas, il a d’autres préoccupations, les préparatifs de son mariage dont le projet avait été mis à mal par ses frères et belles-sœurs et son cousin Kergorlay, </w:t>
      </w:r>
      <w:r w:rsidRPr="00F6300D">
        <w:rPr>
          <w:i/>
          <w:szCs w:val="22"/>
        </w:rPr>
        <w:t>l’ami catastrophe</w:t>
      </w:r>
      <w:r w:rsidRPr="00F6300D">
        <w:rPr>
          <w:szCs w:val="22"/>
        </w:rPr>
        <w:t>, qui entendait inte</w:t>
      </w:r>
      <w:r w:rsidRPr="00F6300D">
        <w:rPr>
          <w:szCs w:val="22"/>
        </w:rPr>
        <w:t>r</w:t>
      </w:r>
      <w:r w:rsidRPr="00F6300D">
        <w:rPr>
          <w:szCs w:val="22"/>
        </w:rPr>
        <w:t>dire absolument cette mésalliance. Marie Mottley, maîtresse de To</w:t>
      </w:r>
      <w:r w:rsidRPr="00F6300D">
        <w:rPr>
          <w:szCs w:val="22"/>
        </w:rPr>
        <w:t>c</w:t>
      </w:r>
      <w:r w:rsidRPr="00F6300D">
        <w:rPr>
          <w:szCs w:val="22"/>
        </w:rPr>
        <w:t>queville depuis six ans, qu’il s’apprêtait à épouser, n’avait-elle pas six ans de plus que lui, n’appartenait-elle pas à la petite bourgeoisie lib</w:t>
      </w:r>
      <w:r w:rsidRPr="00F6300D">
        <w:rPr>
          <w:szCs w:val="22"/>
        </w:rPr>
        <w:t>é</w:t>
      </w:r>
      <w:r w:rsidRPr="00F6300D">
        <w:rPr>
          <w:szCs w:val="22"/>
        </w:rPr>
        <w:t>rale, n’était-elle pas anglaise de surcroit ? Le mariage fut célébré le 26 octobre suivant.</w:t>
      </w:r>
    </w:p>
    <w:p w14:paraId="05DFBA8C" w14:textId="77777777" w:rsidR="00E32DDF" w:rsidRPr="00F6300D" w:rsidRDefault="00E32DDF" w:rsidP="00E32DDF">
      <w:pPr>
        <w:spacing w:before="120" w:after="120"/>
        <w:jc w:val="both"/>
        <w:rPr>
          <w:szCs w:val="22"/>
        </w:rPr>
      </w:pPr>
    </w:p>
    <w:p w14:paraId="7304461A" w14:textId="77777777" w:rsidR="00E32DDF" w:rsidRPr="00F6300D" w:rsidRDefault="009302DE" w:rsidP="00E32DDF">
      <w:pPr>
        <w:pStyle w:val="fig"/>
      </w:pPr>
      <w:r w:rsidRPr="00E676E0">
        <w:rPr>
          <w:noProof/>
          <w:lang w:val="fr-FR" w:eastAsia="fr-FR"/>
        </w:rPr>
        <w:drawing>
          <wp:inline distT="0" distB="0" distL="0" distR="0" wp14:anchorId="21A831EA" wp14:editId="4C8FAE41">
            <wp:extent cx="2133600" cy="2717800"/>
            <wp:effectExtent l="25400" t="25400" r="12700" b="12700"/>
            <wp:docPr id="19"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5"/>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3600" cy="2717800"/>
                    </a:xfrm>
                    <a:prstGeom prst="rect">
                      <a:avLst/>
                    </a:prstGeom>
                    <a:noFill/>
                    <a:ln w="19050" cmpd="sng">
                      <a:solidFill>
                        <a:srgbClr val="000000"/>
                      </a:solidFill>
                      <a:miter lim="800000"/>
                      <a:headEnd/>
                      <a:tailEnd/>
                    </a:ln>
                    <a:effectLst/>
                  </pic:spPr>
                </pic:pic>
              </a:graphicData>
            </a:graphic>
          </wp:inline>
        </w:drawing>
      </w:r>
    </w:p>
    <w:p w14:paraId="06024AF6" w14:textId="77777777" w:rsidR="00E32DDF" w:rsidRPr="00F6300D" w:rsidRDefault="00E32DDF" w:rsidP="00E32DDF">
      <w:pPr>
        <w:pStyle w:val="figtitre"/>
      </w:pPr>
      <w:r w:rsidRPr="00F6300D">
        <w:t>Marie Mottley en 1831</w:t>
      </w:r>
    </w:p>
    <w:p w14:paraId="2102680E" w14:textId="77777777" w:rsidR="00E32DDF" w:rsidRDefault="00E32DDF" w:rsidP="00E32DDF">
      <w:pPr>
        <w:pStyle w:val="p"/>
      </w:pPr>
      <w:r w:rsidRPr="00F6300D">
        <w:br w:type="page"/>
      </w:r>
      <w:r>
        <w:t>[12]</w:t>
      </w:r>
    </w:p>
    <w:p w14:paraId="745EACC3" w14:textId="77777777" w:rsidR="00E32DDF" w:rsidRDefault="00E32DDF" w:rsidP="00E32DDF">
      <w:pPr>
        <w:spacing w:before="120" w:after="120"/>
        <w:jc w:val="both"/>
        <w:rPr>
          <w:szCs w:val="22"/>
        </w:rPr>
      </w:pPr>
    </w:p>
    <w:p w14:paraId="6F16A036" w14:textId="77777777" w:rsidR="00E32DDF" w:rsidRPr="00F6300D" w:rsidRDefault="00E32DDF" w:rsidP="00E32DDF">
      <w:pPr>
        <w:pStyle w:val="planche"/>
      </w:pPr>
      <w:bookmarkStart w:id="5" w:name="Edouard_et_Alexis_pt_2_II"/>
      <w:r w:rsidRPr="00F6300D">
        <w:t>II</w:t>
      </w:r>
      <w:r>
        <w:t>. L’itinéraire</w:t>
      </w:r>
    </w:p>
    <w:bookmarkEnd w:id="5"/>
    <w:p w14:paraId="520D1CB2" w14:textId="77777777" w:rsidR="00E32DDF" w:rsidRDefault="00E32DDF" w:rsidP="00E32DDF">
      <w:pPr>
        <w:spacing w:before="120" w:after="120"/>
        <w:jc w:val="both"/>
        <w:rPr>
          <w:szCs w:val="22"/>
        </w:rPr>
      </w:pPr>
    </w:p>
    <w:p w14:paraId="5C12B3DA" w14:textId="77777777" w:rsidR="00E32DDF" w:rsidRPr="00384B20" w:rsidRDefault="00E32DDF" w:rsidP="00E32DDF">
      <w:pPr>
        <w:ind w:right="90" w:firstLine="0"/>
        <w:jc w:val="both"/>
        <w:rPr>
          <w:sz w:val="20"/>
        </w:rPr>
      </w:pPr>
      <w:hyperlink w:anchor="tdm" w:history="1">
        <w:r w:rsidRPr="00384B20">
          <w:rPr>
            <w:rStyle w:val="Hyperlien"/>
            <w:sz w:val="20"/>
          </w:rPr>
          <w:t>Retour à la table des matières</w:t>
        </w:r>
      </w:hyperlink>
    </w:p>
    <w:p w14:paraId="548A8E35" w14:textId="77777777" w:rsidR="00E32DDF" w:rsidRPr="00F6300D" w:rsidRDefault="009302DE" w:rsidP="00E32DDF">
      <w:pPr>
        <w:spacing w:before="120" w:after="120"/>
        <w:jc w:val="both"/>
        <w:rPr>
          <w:szCs w:val="22"/>
        </w:rPr>
      </w:pPr>
      <w:r>
        <w:rPr>
          <w:noProof/>
        </w:rPr>
        <w:drawing>
          <wp:anchor distT="0" distB="0" distL="114300" distR="114300" simplePos="0" relativeHeight="251659264" behindDoc="0" locked="0" layoutInCell="1" allowOverlap="1" wp14:anchorId="3F1CE20F" wp14:editId="5219293F">
            <wp:simplePos x="0" y="0"/>
            <wp:positionH relativeFrom="column">
              <wp:posOffset>2566035</wp:posOffset>
            </wp:positionH>
            <wp:positionV relativeFrom="paragraph">
              <wp:posOffset>1761490</wp:posOffset>
            </wp:positionV>
            <wp:extent cx="2514600" cy="4356100"/>
            <wp:effectExtent l="12700" t="12700" r="0" b="0"/>
            <wp:wrapSquare wrapText="bothSides"/>
            <wp:docPr id="30"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14600" cy="43561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32DDF" w:rsidRPr="00F6300D">
        <w:rPr>
          <w:szCs w:val="22"/>
        </w:rPr>
        <w:t>Alexis et Beaumont demeurent à Dublin du 6 au 11 juillet où ils rencontrent M. W. Murphy, le catholique le plus riche d’Irlande, ami de O’connell, « le libérateur ». Le 9 ils visitent la maison de mendic</w:t>
      </w:r>
      <w:r w:rsidR="00E32DDF" w:rsidRPr="00F6300D">
        <w:rPr>
          <w:szCs w:val="22"/>
        </w:rPr>
        <w:t>i</w:t>
      </w:r>
      <w:r w:rsidR="00E32DDF" w:rsidRPr="00F6300D">
        <w:rPr>
          <w:szCs w:val="22"/>
        </w:rPr>
        <w:t>té ; le 11, ils interrogent M. Kelly, avocat irlandais chargé de la dire</w:t>
      </w:r>
      <w:r w:rsidR="00E32DDF" w:rsidRPr="00F6300D">
        <w:rPr>
          <w:szCs w:val="22"/>
        </w:rPr>
        <w:t>c</w:t>
      </w:r>
      <w:r w:rsidR="00E32DDF" w:rsidRPr="00F6300D">
        <w:rPr>
          <w:szCs w:val="22"/>
        </w:rPr>
        <w:t xml:space="preserve">tion des </w:t>
      </w:r>
      <w:r w:rsidR="00E32DDF" w:rsidRPr="00F6300D">
        <w:rPr>
          <w:i/>
          <w:szCs w:val="22"/>
        </w:rPr>
        <w:t>National schools</w:t>
      </w:r>
      <w:r w:rsidR="00E32DDF" w:rsidRPr="00F6300D">
        <w:rPr>
          <w:szCs w:val="22"/>
        </w:rPr>
        <w:t>, et M. Wilson, ministre de l’église anglic</w:t>
      </w:r>
      <w:r w:rsidR="00E32DDF" w:rsidRPr="00F6300D">
        <w:rPr>
          <w:szCs w:val="22"/>
        </w:rPr>
        <w:t>a</w:t>
      </w:r>
      <w:r w:rsidR="00E32DDF" w:rsidRPr="00F6300D">
        <w:rPr>
          <w:szCs w:val="22"/>
        </w:rPr>
        <w:t>ne ; ils abordent la question de la possession et de la répartition des terres, du gouvernement, de l’école et des routes. De là, ils gagnent Kingstown, à proximité immédiate de Dublin, puis Carlow, où ils d</w:t>
      </w:r>
      <w:r w:rsidR="00E32DDF" w:rsidRPr="00F6300D">
        <w:rPr>
          <w:szCs w:val="22"/>
        </w:rPr>
        <w:t>î</w:t>
      </w:r>
      <w:r w:rsidR="00E32DDF" w:rsidRPr="00F6300D">
        <w:rPr>
          <w:szCs w:val="22"/>
        </w:rPr>
        <w:t>nent, le 20 juillet chez l’évêque, Mgr Nolan, en compagnie de l’archevêque de la province et de quatre autres évêques.</w:t>
      </w:r>
    </w:p>
    <w:p w14:paraId="627E6330" w14:textId="77777777" w:rsidR="00E32DDF" w:rsidRDefault="00E32DDF" w:rsidP="00E32DDF">
      <w:pPr>
        <w:spacing w:before="120" w:after="120"/>
        <w:jc w:val="both"/>
        <w:rPr>
          <w:szCs w:val="22"/>
        </w:rPr>
      </w:pPr>
      <w:r w:rsidRPr="00F6300D">
        <w:rPr>
          <w:szCs w:val="22"/>
        </w:rPr>
        <w:t xml:space="preserve"> Ils partent alors pour Wate</w:t>
      </w:r>
      <w:r w:rsidRPr="00F6300D">
        <w:rPr>
          <w:szCs w:val="22"/>
        </w:rPr>
        <w:t>r</w:t>
      </w:r>
      <w:r w:rsidRPr="00F6300D">
        <w:rPr>
          <w:szCs w:val="22"/>
        </w:rPr>
        <w:t>ford les 22-23 juillet où ils ve</w:t>
      </w:r>
      <w:r w:rsidRPr="00F6300D">
        <w:rPr>
          <w:szCs w:val="22"/>
        </w:rPr>
        <w:t>u</w:t>
      </w:r>
      <w:r w:rsidRPr="00F6300D">
        <w:rPr>
          <w:szCs w:val="22"/>
        </w:rPr>
        <w:t>lent a</w:t>
      </w:r>
      <w:r w:rsidRPr="00F6300D">
        <w:rPr>
          <w:szCs w:val="22"/>
        </w:rPr>
        <w:t>s</w:t>
      </w:r>
      <w:r w:rsidRPr="00F6300D">
        <w:rPr>
          <w:szCs w:val="22"/>
        </w:rPr>
        <w:t>sister aux procès criminels. Les avocats les invitent à dîner et les « </w:t>
      </w:r>
      <w:r w:rsidRPr="00F6300D">
        <w:rPr>
          <w:i/>
          <w:szCs w:val="22"/>
        </w:rPr>
        <w:t>engagent à venir avec eux (…) à Kilkenny où les assises se sont tran</w:t>
      </w:r>
      <w:r w:rsidRPr="00F6300D">
        <w:rPr>
          <w:i/>
          <w:szCs w:val="22"/>
        </w:rPr>
        <w:t>s</w:t>
      </w:r>
      <w:r w:rsidRPr="00F6300D">
        <w:rPr>
          <w:i/>
          <w:szCs w:val="22"/>
        </w:rPr>
        <w:t>portées</w:t>
      </w:r>
      <w:r w:rsidRPr="00F6300D">
        <w:rPr>
          <w:szCs w:val="22"/>
        </w:rPr>
        <w:t> » (les juges des cours centrales de justice fa</w:t>
      </w:r>
      <w:r w:rsidRPr="00F6300D">
        <w:rPr>
          <w:szCs w:val="22"/>
        </w:rPr>
        <w:t>i</w:t>
      </w:r>
      <w:r w:rsidRPr="00F6300D">
        <w:rPr>
          <w:szCs w:val="22"/>
        </w:rPr>
        <w:t xml:space="preserve">saient </w:t>
      </w:r>
      <w:r w:rsidRPr="00F6300D">
        <w:rPr>
          <w:i/>
          <w:szCs w:val="22"/>
        </w:rPr>
        <w:t>le circuit</w:t>
      </w:r>
      <w:r w:rsidRPr="00F6300D">
        <w:rPr>
          <w:szCs w:val="22"/>
        </w:rPr>
        <w:t> : ils se dépl</w:t>
      </w:r>
      <w:r w:rsidRPr="00F6300D">
        <w:rPr>
          <w:szCs w:val="22"/>
        </w:rPr>
        <w:t>a</w:t>
      </w:r>
      <w:r w:rsidRPr="00F6300D">
        <w:rPr>
          <w:szCs w:val="22"/>
        </w:rPr>
        <w:t>çaient et allaient t</w:t>
      </w:r>
      <w:r w:rsidRPr="00F6300D">
        <w:rPr>
          <w:szCs w:val="22"/>
        </w:rPr>
        <w:t>e</w:t>
      </w:r>
      <w:r w:rsidRPr="00F6300D">
        <w:rPr>
          <w:szCs w:val="22"/>
        </w:rPr>
        <w:t xml:space="preserve">nir des assises dans les principales villes). </w:t>
      </w:r>
    </w:p>
    <w:p w14:paraId="25B023C5" w14:textId="77777777" w:rsidR="00E32DDF" w:rsidRPr="00F6300D" w:rsidRDefault="00E32DDF" w:rsidP="00E32DDF">
      <w:pPr>
        <w:spacing w:before="120" w:after="120"/>
        <w:jc w:val="both"/>
        <w:rPr>
          <w:szCs w:val="22"/>
        </w:rPr>
      </w:pPr>
      <w:r w:rsidRPr="00F6300D">
        <w:rPr>
          <w:szCs w:val="22"/>
        </w:rPr>
        <w:t xml:space="preserve">Ils séjournent là du 24 au 26 et l‘évêque, </w:t>
      </w:r>
      <w:r w:rsidRPr="00F6300D">
        <w:rPr>
          <w:rFonts w:eastAsia="Cambria"/>
        </w:rPr>
        <w:t>Mgr Kinsley (William Ki</w:t>
      </w:r>
      <w:r w:rsidRPr="00F6300D">
        <w:rPr>
          <w:rFonts w:eastAsia="Cambria"/>
        </w:rPr>
        <w:t>n</w:t>
      </w:r>
      <w:r w:rsidRPr="00F6300D">
        <w:rPr>
          <w:rFonts w:eastAsia="Cambria"/>
        </w:rPr>
        <w:t xml:space="preserve">sella, note 3, édition Pléiade, I, p. 1448) </w:t>
      </w:r>
      <w:r w:rsidRPr="00F6300D">
        <w:rPr>
          <w:i/>
          <w:szCs w:val="22"/>
        </w:rPr>
        <w:t>homme d’infiniment d’esprit</w:t>
      </w:r>
      <w:r w:rsidRPr="00F6300D">
        <w:rPr>
          <w:szCs w:val="22"/>
        </w:rPr>
        <w:t>, les invite à dîner, le 24. Le 25 ils vont déjeuner avec les avocats de la cour d’assises et ils ont un long entretien sur la situ</w:t>
      </w:r>
      <w:r w:rsidRPr="00F6300D">
        <w:rPr>
          <w:szCs w:val="22"/>
        </w:rPr>
        <w:t>a</w:t>
      </w:r>
      <w:r w:rsidRPr="00F6300D">
        <w:rPr>
          <w:szCs w:val="22"/>
        </w:rPr>
        <w:t>tion politique du pays avec M. Pointdergast, avocat à Dublin.  Le 26, no</w:t>
      </w:r>
      <w:r w:rsidRPr="00F6300D">
        <w:rPr>
          <w:szCs w:val="22"/>
        </w:rPr>
        <w:t>u</w:t>
      </w:r>
      <w:r w:rsidRPr="00F6300D">
        <w:rPr>
          <w:szCs w:val="22"/>
        </w:rPr>
        <w:t>velle convers</w:t>
      </w:r>
      <w:r w:rsidRPr="00F6300D">
        <w:rPr>
          <w:szCs w:val="22"/>
        </w:rPr>
        <w:t>a</w:t>
      </w:r>
      <w:r w:rsidRPr="00F6300D">
        <w:rPr>
          <w:szCs w:val="22"/>
        </w:rPr>
        <w:t>tion avec M. George, avocat à Dublin sur les mesures violentes exceptio</w:t>
      </w:r>
      <w:r w:rsidRPr="00F6300D">
        <w:rPr>
          <w:szCs w:val="22"/>
        </w:rPr>
        <w:t>n</w:t>
      </w:r>
      <w:r w:rsidRPr="00F6300D">
        <w:rPr>
          <w:szCs w:val="22"/>
        </w:rPr>
        <w:t xml:space="preserve">nelles qui sont encore en vigueur, le </w:t>
      </w:r>
      <w:r w:rsidRPr="00F6300D">
        <w:rPr>
          <w:i/>
          <w:szCs w:val="22"/>
        </w:rPr>
        <w:t>Coercicion Bill</w:t>
      </w:r>
      <w:r w:rsidRPr="00F6300D">
        <w:rPr>
          <w:szCs w:val="22"/>
        </w:rPr>
        <w:t>, et ils sont de nouveau inv</w:t>
      </w:r>
      <w:r w:rsidRPr="00F6300D">
        <w:rPr>
          <w:szCs w:val="22"/>
        </w:rPr>
        <w:t>i</w:t>
      </w:r>
      <w:r w:rsidRPr="00F6300D">
        <w:rPr>
          <w:szCs w:val="22"/>
        </w:rPr>
        <w:t>tés à dîner par l’évêque. Ils gagnent ensuite Cork le 27 où ils séjou</w:t>
      </w:r>
      <w:r w:rsidRPr="00F6300D">
        <w:rPr>
          <w:szCs w:val="22"/>
        </w:rPr>
        <w:t>r</w:t>
      </w:r>
      <w:r w:rsidRPr="00F6300D">
        <w:rPr>
          <w:szCs w:val="22"/>
        </w:rPr>
        <w:t>nent jusqu’au 1</w:t>
      </w:r>
      <w:r w:rsidRPr="00F6300D">
        <w:rPr>
          <w:szCs w:val="22"/>
          <w:vertAlign w:val="superscript"/>
        </w:rPr>
        <w:t>er</w:t>
      </w:r>
      <w:r w:rsidRPr="00F6300D">
        <w:rPr>
          <w:szCs w:val="22"/>
        </w:rPr>
        <w:t xml:space="preserve"> août, et se rendent alors à Galway où se tenaient également des a</w:t>
      </w:r>
      <w:r w:rsidRPr="00F6300D">
        <w:rPr>
          <w:szCs w:val="22"/>
        </w:rPr>
        <w:t>s</w:t>
      </w:r>
      <w:r w:rsidRPr="00F6300D">
        <w:rPr>
          <w:szCs w:val="22"/>
        </w:rPr>
        <w:t>sises. Là, ils ont une longue conversation avec M. West, avocat à D</w:t>
      </w:r>
      <w:r w:rsidRPr="00F6300D">
        <w:rPr>
          <w:szCs w:val="22"/>
        </w:rPr>
        <w:t>u</w:t>
      </w:r>
      <w:r w:rsidRPr="00F6300D">
        <w:rPr>
          <w:szCs w:val="22"/>
        </w:rPr>
        <w:t>blin, candidat tory de cette ville sur lequel O’connell l’a emporté que de quelques voix. Ils continuent leurs échanges à Galway avec M. French, un avocat ora</w:t>
      </w:r>
      <w:r w:rsidRPr="00F6300D">
        <w:rPr>
          <w:szCs w:val="22"/>
        </w:rPr>
        <w:t>n</w:t>
      </w:r>
      <w:r w:rsidRPr="00F6300D">
        <w:rPr>
          <w:szCs w:val="22"/>
        </w:rPr>
        <w:t>giste et assistent aux assises de Ga</w:t>
      </w:r>
      <w:r w:rsidRPr="00F6300D">
        <w:rPr>
          <w:szCs w:val="22"/>
        </w:rPr>
        <w:t>l</w:t>
      </w:r>
      <w:r w:rsidRPr="00F6300D">
        <w:rPr>
          <w:szCs w:val="22"/>
        </w:rPr>
        <w:t xml:space="preserve">way le 3 août.  </w:t>
      </w:r>
    </w:p>
    <w:p w14:paraId="715915A7" w14:textId="77777777" w:rsidR="00E32DDF" w:rsidRPr="00F6300D" w:rsidRDefault="00E32DDF" w:rsidP="00E32DDF">
      <w:pPr>
        <w:spacing w:before="120" w:after="120"/>
        <w:jc w:val="both"/>
        <w:rPr>
          <w:szCs w:val="22"/>
        </w:rPr>
      </w:pPr>
    </w:p>
    <w:p w14:paraId="01A0A6C0" w14:textId="77777777" w:rsidR="00E32DDF" w:rsidRPr="00F6300D" w:rsidRDefault="00E32DDF" w:rsidP="00E32DDF">
      <w:pPr>
        <w:spacing w:before="120" w:after="120"/>
        <w:jc w:val="both"/>
        <w:rPr>
          <w:szCs w:val="22"/>
        </w:rPr>
      </w:pPr>
      <w:r w:rsidRPr="00F6300D">
        <w:rPr>
          <w:szCs w:val="22"/>
        </w:rPr>
        <w:t>Ils partent ensuite pour Ca</w:t>
      </w:r>
      <w:r w:rsidRPr="00F6300D">
        <w:rPr>
          <w:szCs w:val="22"/>
        </w:rPr>
        <w:t>s</w:t>
      </w:r>
      <w:r w:rsidRPr="00F6300D">
        <w:rPr>
          <w:szCs w:val="22"/>
        </w:rPr>
        <w:t>tlebar, capitale du comté de Mayo, le 5 août, en passant par Newport Pratt le 6, où ils tro</w:t>
      </w:r>
      <w:r w:rsidRPr="00F6300D">
        <w:rPr>
          <w:szCs w:val="22"/>
        </w:rPr>
        <w:t>u</w:t>
      </w:r>
      <w:r w:rsidRPr="00F6300D">
        <w:rPr>
          <w:szCs w:val="22"/>
        </w:rPr>
        <w:t>vent un village dans la plus grande misère et voient le curé qui s’adresse à ses paroi</w:t>
      </w:r>
      <w:r w:rsidRPr="00F6300D">
        <w:rPr>
          <w:szCs w:val="22"/>
        </w:rPr>
        <w:t>s</w:t>
      </w:r>
      <w:r w:rsidRPr="00F6300D">
        <w:rPr>
          <w:szCs w:val="22"/>
        </w:rPr>
        <w:t>siens misérables. Ils gagnent alors Castelbar, d’où ils repa</w:t>
      </w:r>
      <w:r w:rsidRPr="00F6300D">
        <w:rPr>
          <w:szCs w:val="22"/>
        </w:rPr>
        <w:t>r</w:t>
      </w:r>
      <w:r w:rsidRPr="00F6300D">
        <w:rPr>
          <w:szCs w:val="22"/>
        </w:rPr>
        <w:t>tent le 9 pour Dublin.</w:t>
      </w:r>
    </w:p>
    <w:p w14:paraId="0B29C9A1" w14:textId="77777777" w:rsidR="00E32DDF" w:rsidRPr="00F6300D" w:rsidRDefault="00E32DDF" w:rsidP="00E32DDF">
      <w:pPr>
        <w:spacing w:before="120" w:after="120"/>
        <w:jc w:val="both"/>
        <w:rPr>
          <w:szCs w:val="22"/>
        </w:rPr>
      </w:pPr>
      <w:r w:rsidRPr="00F6300D">
        <w:rPr>
          <w:szCs w:val="22"/>
        </w:rPr>
        <w:t>Là ils assistent le 10 à une réunion scientifique ; le 13, Beaumont quitte Dublin pour l’Écosse ; le 16, Alexis part pour Southampton d’où il gagne Guernesey puis Che</w:t>
      </w:r>
      <w:r w:rsidRPr="00F6300D">
        <w:rPr>
          <w:szCs w:val="22"/>
        </w:rPr>
        <w:t>r</w:t>
      </w:r>
      <w:r w:rsidRPr="00F6300D">
        <w:rPr>
          <w:szCs w:val="22"/>
        </w:rPr>
        <w:t xml:space="preserve">bourg où il arrive le 23. </w:t>
      </w:r>
    </w:p>
    <w:p w14:paraId="5D28C99A" w14:textId="77777777" w:rsidR="00E32DDF" w:rsidRPr="00F6300D" w:rsidRDefault="00E32DDF" w:rsidP="00E32DDF">
      <w:pPr>
        <w:spacing w:before="120" w:after="120"/>
        <w:jc w:val="both"/>
        <w:rPr>
          <w:szCs w:val="22"/>
        </w:rPr>
      </w:pPr>
      <w:r w:rsidRPr="00F6300D">
        <w:rPr>
          <w:szCs w:val="22"/>
        </w:rPr>
        <w:t>Pendant ces cinq grandes semaines ils se livrent à une longue e</w:t>
      </w:r>
      <w:r w:rsidRPr="00F6300D">
        <w:rPr>
          <w:szCs w:val="22"/>
        </w:rPr>
        <w:t>n</w:t>
      </w:r>
      <w:r w:rsidRPr="00F6300D">
        <w:rPr>
          <w:szCs w:val="22"/>
        </w:rPr>
        <w:t xml:space="preserve">quête sur la situation réelle du pays, </w:t>
      </w:r>
      <w:r>
        <w:rPr>
          <w:szCs w:val="22"/>
        </w:rPr>
        <w:t xml:space="preserve">[13] </w:t>
      </w:r>
      <w:r w:rsidRPr="00F6300D">
        <w:rPr>
          <w:szCs w:val="22"/>
        </w:rPr>
        <w:t>auprès des personnalités c</w:t>
      </w:r>
      <w:r w:rsidRPr="00F6300D">
        <w:rPr>
          <w:szCs w:val="22"/>
        </w:rPr>
        <w:t>i</w:t>
      </w:r>
      <w:r w:rsidRPr="00F6300D">
        <w:rPr>
          <w:szCs w:val="22"/>
        </w:rPr>
        <w:t xml:space="preserve">viles et religieuses, catholiques et protestants. </w:t>
      </w:r>
    </w:p>
    <w:p w14:paraId="00CB136B" w14:textId="77777777" w:rsidR="00E32DDF" w:rsidRPr="00F6300D" w:rsidRDefault="00E32DDF" w:rsidP="00E32DDF">
      <w:pPr>
        <w:spacing w:before="120" w:after="120"/>
        <w:jc w:val="both"/>
        <w:rPr>
          <w:szCs w:val="22"/>
        </w:rPr>
      </w:pPr>
      <w:r w:rsidRPr="00F6300D">
        <w:rPr>
          <w:szCs w:val="22"/>
        </w:rPr>
        <w:t>Comme aux États-Unis, ils procèdent à des discussions organisées autour d’un questionnement spécifique correspondant aux inform</w:t>
      </w:r>
      <w:r w:rsidRPr="00F6300D">
        <w:rPr>
          <w:szCs w:val="22"/>
        </w:rPr>
        <w:t>a</w:t>
      </w:r>
      <w:r w:rsidRPr="00F6300D">
        <w:rPr>
          <w:szCs w:val="22"/>
        </w:rPr>
        <w:t>tions qu’ils attendent et qu’ils peuvent e</w:t>
      </w:r>
      <w:r w:rsidRPr="00F6300D">
        <w:rPr>
          <w:szCs w:val="22"/>
        </w:rPr>
        <w:t>s</w:t>
      </w:r>
      <w:r w:rsidRPr="00F6300D">
        <w:rPr>
          <w:szCs w:val="22"/>
        </w:rPr>
        <w:t>pérer de leurs interlocuteurs.</w:t>
      </w:r>
    </w:p>
    <w:p w14:paraId="09B4B269" w14:textId="77777777" w:rsidR="00E32DDF" w:rsidRPr="00F6300D" w:rsidRDefault="00E32DDF" w:rsidP="00E32DDF">
      <w:pPr>
        <w:spacing w:before="120" w:after="120"/>
        <w:jc w:val="both"/>
        <w:rPr>
          <w:szCs w:val="22"/>
        </w:rPr>
      </w:pPr>
      <w:r w:rsidRPr="00F6300D">
        <w:rPr>
          <w:szCs w:val="22"/>
        </w:rPr>
        <w:t xml:space="preserve">Ils traversent le pays et les villages, observent avec attention l’état physique des habitants, leurs attitudes, les éléments concrets de leur vie et de leur vécu, habitat, vêtements, ressources, pratiques sociales et religieuses. </w:t>
      </w:r>
    </w:p>
    <w:p w14:paraId="742D2502" w14:textId="77777777" w:rsidR="00E32DDF" w:rsidRPr="00F6300D" w:rsidRDefault="00E32DDF" w:rsidP="00E32DDF">
      <w:pPr>
        <w:spacing w:before="120" w:after="120"/>
        <w:jc w:val="both"/>
      </w:pPr>
      <w:r>
        <w:br w:type="page"/>
      </w:r>
    </w:p>
    <w:p w14:paraId="02F1B248" w14:textId="77777777" w:rsidR="00E32DDF" w:rsidRPr="00F6300D" w:rsidRDefault="00E32DDF" w:rsidP="00E32DDF">
      <w:pPr>
        <w:pStyle w:val="planche"/>
      </w:pPr>
      <w:bookmarkStart w:id="6" w:name="Edouard_et_Alexis_pt_2_III"/>
      <w:r w:rsidRPr="00F6300D">
        <w:t>III</w:t>
      </w:r>
      <w:r>
        <w:t>.</w:t>
      </w:r>
      <w:r w:rsidRPr="00F6300D">
        <w:t xml:space="preserve"> Un pays sous domination,</w:t>
      </w:r>
      <w:r>
        <w:br/>
      </w:r>
      <w:r w:rsidRPr="00F6300D">
        <w:t>totalement div</w:t>
      </w:r>
      <w:r>
        <w:t>isé,</w:t>
      </w:r>
      <w:r>
        <w:br/>
      </w:r>
      <w:r w:rsidRPr="00F6300D">
        <w:t>une situation c</w:t>
      </w:r>
      <w:r w:rsidRPr="00F6300D">
        <w:t>o</w:t>
      </w:r>
      <w:r w:rsidRPr="00F6300D">
        <w:t>loniale</w:t>
      </w:r>
    </w:p>
    <w:bookmarkEnd w:id="6"/>
    <w:p w14:paraId="0D512949" w14:textId="77777777" w:rsidR="00E32DDF" w:rsidRDefault="00E32DDF" w:rsidP="00E32DDF">
      <w:pPr>
        <w:spacing w:before="120" w:after="120"/>
        <w:jc w:val="both"/>
      </w:pPr>
    </w:p>
    <w:p w14:paraId="7DA980AD" w14:textId="77777777" w:rsidR="00E32DDF" w:rsidRDefault="009302DE" w:rsidP="00E32DDF">
      <w:pPr>
        <w:pStyle w:val="fig"/>
      </w:pPr>
      <w:r>
        <w:rPr>
          <w:noProof/>
        </w:rPr>
        <w:drawing>
          <wp:inline distT="0" distB="0" distL="0" distR="0" wp14:anchorId="2A5040E3" wp14:editId="63D606A0">
            <wp:extent cx="711200" cy="10287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1200" cy="1028700"/>
                    </a:xfrm>
                    <a:prstGeom prst="rect">
                      <a:avLst/>
                    </a:prstGeom>
                    <a:noFill/>
                    <a:ln>
                      <a:noFill/>
                    </a:ln>
                  </pic:spPr>
                </pic:pic>
              </a:graphicData>
            </a:graphic>
          </wp:inline>
        </w:drawing>
      </w:r>
    </w:p>
    <w:p w14:paraId="6ABA75A8" w14:textId="77777777" w:rsidR="00E32DDF" w:rsidRPr="00F6300D" w:rsidRDefault="00E32DDF" w:rsidP="00E32DDF">
      <w:pPr>
        <w:pStyle w:val="figtitre"/>
      </w:pPr>
      <w:r>
        <w:t>Sous la botte</w:t>
      </w:r>
    </w:p>
    <w:p w14:paraId="0E4092AA" w14:textId="77777777" w:rsidR="00E32DDF" w:rsidRDefault="00E32DDF" w:rsidP="00E32DDF">
      <w:pPr>
        <w:spacing w:before="120" w:after="120"/>
        <w:jc w:val="both"/>
      </w:pPr>
    </w:p>
    <w:p w14:paraId="5E47350F" w14:textId="77777777" w:rsidR="00E32DDF" w:rsidRPr="00F6300D" w:rsidRDefault="00E32DDF" w:rsidP="00E32DDF">
      <w:pPr>
        <w:pStyle w:val="a"/>
        <w:rPr>
          <w:szCs w:val="22"/>
        </w:rPr>
      </w:pPr>
      <w:r w:rsidRPr="00F6300D">
        <w:t>La situation politi</w:t>
      </w:r>
      <w:r>
        <w:t>que</w:t>
      </w:r>
      <w:r>
        <w:br/>
      </w:r>
      <w:r w:rsidRPr="00F6300D">
        <w:t>est le résultat de siècles d’histoire</w:t>
      </w:r>
      <w:r>
        <w:rPr>
          <w:szCs w:val="22"/>
        </w:rPr>
        <w:t>.</w:t>
      </w:r>
    </w:p>
    <w:p w14:paraId="6CCB6E37" w14:textId="77777777" w:rsidR="00E32DDF" w:rsidRDefault="00E32DDF" w:rsidP="00E32DDF">
      <w:pPr>
        <w:spacing w:before="120" w:after="120"/>
        <w:jc w:val="both"/>
        <w:rPr>
          <w:szCs w:val="22"/>
        </w:rPr>
      </w:pPr>
    </w:p>
    <w:p w14:paraId="53503827" w14:textId="77777777" w:rsidR="00E32DDF" w:rsidRPr="00384B20" w:rsidRDefault="00E32DDF" w:rsidP="00E32DDF">
      <w:pPr>
        <w:ind w:right="90" w:firstLine="0"/>
        <w:jc w:val="both"/>
        <w:rPr>
          <w:sz w:val="20"/>
        </w:rPr>
      </w:pPr>
      <w:hyperlink w:anchor="tdm" w:history="1">
        <w:r w:rsidRPr="00384B20">
          <w:rPr>
            <w:rStyle w:val="Hyperlien"/>
            <w:sz w:val="20"/>
          </w:rPr>
          <w:t>Retour à la table des matières</w:t>
        </w:r>
      </w:hyperlink>
    </w:p>
    <w:p w14:paraId="478719E4" w14:textId="77777777" w:rsidR="00E32DDF" w:rsidRPr="00F6300D" w:rsidRDefault="00E32DDF" w:rsidP="00E32DDF">
      <w:pPr>
        <w:spacing w:before="120" w:after="120"/>
        <w:jc w:val="both"/>
        <w:rPr>
          <w:szCs w:val="22"/>
        </w:rPr>
      </w:pPr>
      <w:r w:rsidRPr="00F6300D">
        <w:rPr>
          <w:szCs w:val="22"/>
        </w:rPr>
        <w:t>Le malheur particulier de ce pays-ci a été de tomber dans les mains de hautes classes qui différaient de la masse par le sang, par les hab</w:t>
      </w:r>
      <w:r w:rsidRPr="00F6300D">
        <w:rPr>
          <w:szCs w:val="22"/>
        </w:rPr>
        <w:t>i</w:t>
      </w:r>
      <w:r w:rsidRPr="00F6300D">
        <w:rPr>
          <w:szCs w:val="22"/>
        </w:rPr>
        <w:t>tudes et par la religion et qui cependant étaient revêtues du souverain pouvoir qu’elles exerçaient à l’abri de la protection toute-puissante de l’Angleterre. De là donc deux nations entièrement distinctes sur le même sol. L’une riche, civilisée, heureuse ; de l’autre pauvre, à moitié sauvage et accablée de toutes les misères dont Dieu ait pu frapper les hommes. (</w:t>
      </w:r>
      <w:r w:rsidRPr="00F6300D">
        <w:rPr>
          <w:szCs w:val="16"/>
        </w:rPr>
        <w:t>Lettre</w:t>
      </w:r>
      <w:r w:rsidRPr="00F6300D">
        <w:t xml:space="preserve"> à Hervé de Tocqueville, Dublin, 16 juillet 1835)</w:t>
      </w:r>
    </w:p>
    <w:p w14:paraId="24F924FC" w14:textId="77777777" w:rsidR="00E32DDF" w:rsidRPr="00F6300D" w:rsidRDefault="00E32DDF" w:rsidP="00E32DDF">
      <w:pPr>
        <w:spacing w:before="120" w:after="120"/>
        <w:jc w:val="both"/>
        <w:rPr>
          <w:rFonts w:eastAsia="Cambria"/>
        </w:rPr>
      </w:pPr>
    </w:p>
    <w:p w14:paraId="050C9345" w14:textId="77777777" w:rsidR="00E32DDF" w:rsidRPr="00F6300D" w:rsidRDefault="00E32DDF" w:rsidP="00E32DDF">
      <w:pPr>
        <w:spacing w:before="120" w:after="120"/>
        <w:jc w:val="both"/>
        <w:rPr>
          <w:rFonts w:eastAsia="Cambria"/>
        </w:rPr>
      </w:pPr>
      <w:r w:rsidRPr="00F6300D">
        <w:rPr>
          <w:rFonts w:eastAsia="Cambria"/>
        </w:rPr>
        <w:t xml:space="preserve">Le texte de Beaumont présente une synthèse de la situation sociale et politique du pays d’un réalisme bouleversant. </w:t>
      </w:r>
    </w:p>
    <w:p w14:paraId="4E7A68A0" w14:textId="77777777" w:rsidR="00E32DDF" w:rsidRPr="00F6300D" w:rsidRDefault="00E32DDF" w:rsidP="00E32DDF">
      <w:pPr>
        <w:spacing w:before="120" w:after="120"/>
        <w:jc w:val="both"/>
        <w:rPr>
          <w:rFonts w:eastAsia="Cambria"/>
          <w:szCs w:val="64"/>
        </w:rPr>
      </w:pPr>
      <w:r w:rsidRPr="00F6300D">
        <w:rPr>
          <w:rFonts w:eastAsia="Cambria"/>
          <w:szCs w:val="64"/>
        </w:rPr>
        <w:t xml:space="preserve">J'ai </w:t>
      </w:r>
      <w:r w:rsidRPr="00F6300D">
        <w:rPr>
          <w:rFonts w:eastAsia="Cambria"/>
          <w:szCs w:val="62"/>
        </w:rPr>
        <w:t xml:space="preserve">tâché </w:t>
      </w:r>
      <w:r w:rsidRPr="00F6300D">
        <w:rPr>
          <w:rFonts w:eastAsia="Cambria"/>
          <w:szCs w:val="60"/>
        </w:rPr>
        <w:t xml:space="preserve">de </w:t>
      </w:r>
      <w:r w:rsidRPr="00F6300D">
        <w:rPr>
          <w:rFonts w:eastAsia="Cambria"/>
          <w:szCs w:val="66"/>
        </w:rPr>
        <w:t xml:space="preserve">peindre </w:t>
      </w:r>
      <w:r w:rsidRPr="00F6300D">
        <w:rPr>
          <w:rFonts w:eastAsia="Cambria"/>
          <w:szCs w:val="64"/>
        </w:rPr>
        <w:t xml:space="preserve">cette société singulière, </w:t>
      </w:r>
      <w:r w:rsidRPr="00F6300D">
        <w:rPr>
          <w:rFonts w:eastAsia="Cambria"/>
          <w:szCs w:val="62"/>
        </w:rPr>
        <w:t xml:space="preserve">qui </w:t>
      </w:r>
      <w:r w:rsidRPr="00F6300D">
        <w:rPr>
          <w:rFonts w:eastAsia="Cambria"/>
          <w:szCs w:val="60"/>
        </w:rPr>
        <w:t xml:space="preserve">forme </w:t>
      </w:r>
      <w:r w:rsidRPr="00F6300D">
        <w:rPr>
          <w:rFonts w:eastAsia="Cambria"/>
          <w:szCs w:val="62"/>
        </w:rPr>
        <w:t xml:space="preserve">en quelque </w:t>
      </w:r>
      <w:r w:rsidRPr="00F6300D">
        <w:rPr>
          <w:rFonts w:eastAsia="Cambria"/>
          <w:szCs w:val="64"/>
        </w:rPr>
        <w:t xml:space="preserve">sorte deux </w:t>
      </w:r>
      <w:r w:rsidRPr="00F6300D">
        <w:rPr>
          <w:rFonts w:eastAsia="Cambria"/>
          <w:szCs w:val="62"/>
        </w:rPr>
        <w:t xml:space="preserve">sociétés </w:t>
      </w:r>
      <w:r w:rsidRPr="00F6300D">
        <w:rPr>
          <w:rFonts w:eastAsia="Cambria"/>
          <w:szCs w:val="64"/>
        </w:rPr>
        <w:t xml:space="preserve">distinctes entremêlées </w:t>
      </w:r>
      <w:r w:rsidRPr="00F6300D">
        <w:rPr>
          <w:rFonts w:eastAsia="Cambria"/>
          <w:szCs w:val="62"/>
        </w:rPr>
        <w:t xml:space="preserve">et </w:t>
      </w:r>
      <w:r w:rsidRPr="00F6300D">
        <w:rPr>
          <w:rFonts w:eastAsia="Cambria"/>
          <w:szCs w:val="64"/>
        </w:rPr>
        <w:t xml:space="preserve">jamais </w:t>
      </w:r>
      <w:r w:rsidRPr="00F6300D">
        <w:rPr>
          <w:rFonts w:eastAsia="Cambria"/>
          <w:szCs w:val="62"/>
        </w:rPr>
        <w:t xml:space="preserve">confondues, </w:t>
      </w:r>
      <w:r w:rsidRPr="00F6300D">
        <w:rPr>
          <w:rFonts w:eastAsia="Cambria"/>
          <w:szCs w:val="64"/>
        </w:rPr>
        <w:t xml:space="preserve">dont </w:t>
      </w:r>
      <w:r w:rsidRPr="00F6300D">
        <w:rPr>
          <w:rFonts w:eastAsia="Cambria"/>
          <w:szCs w:val="66"/>
        </w:rPr>
        <w:t xml:space="preserve">l'une </w:t>
      </w:r>
      <w:r w:rsidRPr="00F6300D">
        <w:rPr>
          <w:rFonts w:eastAsia="Cambria"/>
          <w:szCs w:val="62"/>
        </w:rPr>
        <w:t xml:space="preserve">était </w:t>
      </w:r>
      <w:r w:rsidRPr="00F6300D">
        <w:rPr>
          <w:rFonts w:eastAsia="Cambria"/>
          <w:szCs w:val="64"/>
        </w:rPr>
        <w:t xml:space="preserve">liguée </w:t>
      </w:r>
      <w:r w:rsidRPr="00F6300D">
        <w:rPr>
          <w:rFonts w:eastAsia="Cambria"/>
          <w:szCs w:val="66"/>
        </w:rPr>
        <w:t xml:space="preserve">pour </w:t>
      </w:r>
      <w:r w:rsidRPr="00F6300D">
        <w:rPr>
          <w:rFonts w:eastAsia="Cambria"/>
          <w:szCs w:val="64"/>
        </w:rPr>
        <w:t xml:space="preserve">l'oppression </w:t>
      </w:r>
      <w:r w:rsidRPr="00F6300D">
        <w:rPr>
          <w:rFonts w:eastAsia="Cambria"/>
          <w:szCs w:val="62"/>
        </w:rPr>
        <w:t xml:space="preserve">et </w:t>
      </w:r>
      <w:r w:rsidRPr="00F6300D">
        <w:rPr>
          <w:rFonts w:eastAsia="Cambria"/>
          <w:szCs w:val="68"/>
        </w:rPr>
        <w:t xml:space="preserve">l'autre </w:t>
      </w:r>
      <w:r w:rsidRPr="00F6300D">
        <w:rPr>
          <w:rFonts w:eastAsia="Cambria"/>
          <w:szCs w:val="64"/>
        </w:rPr>
        <w:t xml:space="preserve">pour </w:t>
      </w:r>
      <w:r w:rsidRPr="00F6300D">
        <w:rPr>
          <w:rFonts w:eastAsia="Cambria"/>
          <w:szCs w:val="60"/>
        </w:rPr>
        <w:t xml:space="preserve">la </w:t>
      </w:r>
      <w:r w:rsidRPr="00F6300D">
        <w:rPr>
          <w:rFonts w:eastAsia="Cambria"/>
          <w:szCs w:val="54"/>
        </w:rPr>
        <w:t>révolte</w:t>
      </w:r>
      <w:r w:rsidRPr="00F6300D">
        <w:rPr>
          <w:rFonts w:eastAsia="Cambria"/>
          <w:szCs w:val="202"/>
        </w:rPr>
        <w:t xml:space="preserve">: </w:t>
      </w:r>
      <w:r w:rsidRPr="00F6300D">
        <w:rPr>
          <w:rFonts w:eastAsia="Cambria"/>
          <w:szCs w:val="62"/>
        </w:rPr>
        <w:t xml:space="preserve">la </w:t>
      </w:r>
      <w:r w:rsidRPr="00F6300D">
        <w:rPr>
          <w:rFonts w:eastAsia="Cambria"/>
          <w:szCs w:val="66"/>
        </w:rPr>
        <w:t>premi</w:t>
      </w:r>
      <w:r w:rsidRPr="00F6300D">
        <w:rPr>
          <w:rFonts w:eastAsia="Cambria"/>
          <w:szCs w:val="66"/>
        </w:rPr>
        <w:t>è</w:t>
      </w:r>
      <w:r w:rsidRPr="00F6300D">
        <w:rPr>
          <w:rFonts w:eastAsia="Cambria"/>
          <w:szCs w:val="66"/>
        </w:rPr>
        <w:t xml:space="preserve">re </w:t>
      </w:r>
      <w:r w:rsidRPr="00F6300D">
        <w:rPr>
          <w:rFonts w:eastAsia="Cambria"/>
          <w:szCs w:val="64"/>
        </w:rPr>
        <w:t xml:space="preserve">dominant </w:t>
      </w:r>
      <w:r w:rsidRPr="00F6300D">
        <w:rPr>
          <w:rFonts w:eastAsia="Cambria"/>
          <w:szCs w:val="60"/>
        </w:rPr>
        <w:t xml:space="preserve">au </w:t>
      </w:r>
      <w:r w:rsidRPr="00F6300D">
        <w:rPr>
          <w:rFonts w:eastAsia="Cambria"/>
          <w:szCs w:val="62"/>
        </w:rPr>
        <w:t xml:space="preserve">moyen de </w:t>
      </w:r>
      <w:r w:rsidRPr="00F6300D">
        <w:rPr>
          <w:rFonts w:eastAsia="Cambria"/>
          <w:szCs w:val="56"/>
        </w:rPr>
        <w:t xml:space="preserve">lois, </w:t>
      </w:r>
      <w:r w:rsidRPr="00F6300D">
        <w:rPr>
          <w:rFonts w:eastAsia="Cambria"/>
          <w:szCs w:val="64"/>
        </w:rPr>
        <w:t xml:space="preserve">régulières et </w:t>
      </w:r>
      <w:r w:rsidRPr="00F6300D">
        <w:rPr>
          <w:rFonts w:eastAsia="Cambria"/>
          <w:szCs w:val="68"/>
        </w:rPr>
        <w:t xml:space="preserve">iniques; </w:t>
      </w:r>
      <w:r w:rsidRPr="00F6300D">
        <w:rPr>
          <w:rFonts w:eastAsia="Cambria"/>
          <w:szCs w:val="60"/>
        </w:rPr>
        <w:t xml:space="preserve">au </w:t>
      </w:r>
      <w:r w:rsidRPr="00F6300D">
        <w:rPr>
          <w:rFonts w:eastAsia="Cambria"/>
          <w:szCs w:val="64"/>
        </w:rPr>
        <w:t xml:space="preserve">sommet, une </w:t>
      </w:r>
      <w:r w:rsidRPr="00F6300D">
        <w:rPr>
          <w:rFonts w:eastAsia="Cambria"/>
          <w:szCs w:val="60"/>
        </w:rPr>
        <w:t xml:space="preserve">Église </w:t>
      </w:r>
      <w:r w:rsidRPr="00F6300D">
        <w:rPr>
          <w:rFonts w:eastAsia="Cambria"/>
          <w:szCs w:val="62"/>
        </w:rPr>
        <w:t xml:space="preserve">imposée, </w:t>
      </w:r>
      <w:r w:rsidRPr="00F6300D">
        <w:rPr>
          <w:rFonts w:eastAsia="Cambria"/>
          <w:szCs w:val="64"/>
        </w:rPr>
        <w:t xml:space="preserve">un parlement </w:t>
      </w:r>
      <w:r w:rsidRPr="00F6300D">
        <w:rPr>
          <w:rFonts w:eastAsia="Cambria"/>
          <w:szCs w:val="66"/>
        </w:rPr>
        <w:t xml:space="preserve">corrompu, </w:t>
      </w:r>
      <w:r w:rsidRPr="00F6300D">
        <w:rPr>
          <w:rFonts w:eastAsia="Cambria"/>
          <w:szCs w:val="62"/>
        </w:rPr>
        <w:t xml:space="preserve">un </w:t>
      </w:r>
      <w:r w:rsidRPr="00F6300D">
        <w:rPr>
          <w:rFonts w:eastAsia="Cambria"/>
          <w:szCs w:val="64"/>
        </w:rPr>
        <w:t xml:space="preserve">gouvernement </w:t>
      </w:r>
      <w:r w:rsidRPr="00F6300D">
        <w:rPr>
          <w:rFonts w:eastAsia="Cambria"/>
          <w:szCs w:val="62"/>
        </w:rPr>
        <w:t xml:space="preserve">mis </w:t>
      </w:r>
      <w:r w:rsidRPr="00F6300D">
        <w:rPr>
          <w:rFonts w:eastAsia="Cambria"/>
          <w:szCs w:val="60"/>
        </w:rPr>
        <w:t xml:space="preserve">au </w:t>
      </w:r>
      <w:r w:rsidRPr="00F6300D">
        <w:rPr>
          <w:rFonts w:eastAsia="Cambria"/>
          <w:szCs w:val="62"/>
        </w:rPr>
        <w:t>se</w:t>
      </w:r>
      <w:r w:rsidRPr="00F6300D">
        <w:rPr>
          <w:rFonts w:eastAsia="Cambria"/>
          <w:szCs w:val="62"/>
        </w:rPr>
        <w:t>r</w:t>
      </w:r>
      <w:r w:rsidRPr="00F6300D">
        <w:rPr>
          <w:rFonts w:eastAsia="Cambria"/>
          <w:szCs w:val="62"/>
        </w:rPr>
        <w:t xml:space="preserve">vice </w:t>
      </w:r>
      <w:r w:rsidRPr="00F6300D">
        <w:rPr>
          <w:rFonts w:eastAsia="Cambria"/>
          <w:szCs w:val="60"/>
        </w:rPr>
        <w:t xml:space="preserve">des </w:t>
      </w:r>
      <w:r w:rsidRPr="00F6300D">
        <w:rPr>
          <w:rFonts w:eastAsia="Cambria"/>
          <w:szCs w:val="64"/>
        </w:rPr>
        <w:t xml:space="preserve">intérêts </w:t>
      </w:r>
      <w:r w:rsidRPr="00F6300D">
        <w:rPr>
          <w:rFonts w:eastAsia="Cambria"/>
          <w:szCs w:val="62"/>
        </w:rPr>
        <w:t xml:space="preserve">du </w:t>
      </w:r>
      <w:r w:rsidRPr="00F6300D">
        <w:rPr>
          <w:rFonts w:eastAsia="Cambria"/>
          <w:szCs w:val="68"/>
        </w:rPr>
        <w:t xml:space="preserve">riche </w:t>
      </w:r>
      <w:r w:rsidRPr="00F6300D">
        <w:rPr>
          <w:rFonts w:eastAsia="Cambria"/>
          <w:szCs w:val="64"/>
        </w:rPr>
        <w:t xml:space="preserve">et </w:t>
      </w:r>
      <w:r w:rsidRPr="00F6300D">
        <w:rPr>
          <w:rFonts w:eastAsia="Cambria"/>
          <w:szCs w:val="60"/>
        </w:rPr>
        <w:t xml:space="preserve">des </w:t>
      </w:r>
      <w:r w:rsidRPr="00F6300D">
        <w:rPr>
          <w:rFonts w:eastAsia="Cambria"/>
          <w:szCs w:val="62"/>
        </w:rPr>
        <w:t xml:space="preserve">passions </w:t>
      </w:r>
      <w:r w:rsidRPr="00F6300D">
        <w:rPr>
          <w:rFonts w:eastAsia="Cambria"/>
          <w:szCs w:val="64"/>
        </w:rPr>
        <w:t xml:space="preserve">du </w:t>
      </w:r>
      <w:r w:rsidRPr="00F6300D">
        <w:rPr>
          <w:rFonts w:eastAsia="Cambria"/>
          <w:szCs w:val="54"/>
        </w:rPr>
        <w:t>sectaire</w:t>
      </w:r>
      <w:r w:rsidRPr="00F6300D">
        <w:rPr>
          <w:rFonts w:eastAsia="Cambria"/>
          <w:szCs w:val="198"/>
        </w:rPr>
        <w:t xml:space="preserve">; </w:t>
      </w:r>
      <w:r w:rsidRPr="00F6300D">
        <w:rPr>
          <w:rFonts w:eastAsia="Cambria"/>
          <w:szCs w:val="66"/>
        </w:rPr>
        <w:t xml:space="preserve">et </w:t>
      </w:r>
      <w:r w:rsidRPr="00F6300D">
        <w:rPr>
          <w:rFonts w:eastAsia="Cambria"/>
          <w:szCs w:val="60"/>
        </w:rPr>
        <w:t xml:space="preserve">en </w:t>
      </w:r>
      <w:r w:rsidRPr="00F6300D">
        <w:rPr>
          <w:rFonts w:eastAsia="Cambria"/>
          <w:szCs w:val="64"/>
        </w:rPr>
        <w:t xml:space="preserve">bas, </w:t>
      </w:r>
      <w:r w:rsidRPr="00F6300D">
        <w:rPr>
          <w:rFonts w:eastAsia="Cambria"/>
          <w:szCs w:val="66"/>
        </w:rPr>
        <w:t xml:space="preserve">pour </w:t>
      </w:r>
      <w:r w:rsidRPr="00F6300D">
        <w:rPr>
          <w:rFonts w:eastAsia="Cambria"/>
          <w:szCs w:val="62"/>
        </w:rPr>
        <w:t xml:space="preserve">sanction </w:t>
      </w:r>
      <w:r w:rsidRPr="00F6300D">
        <w:rPr>
          <w:rFonts w:eastAsia="Cambria"/>
          <w:szCs w:val="64"/>
        </w:rPr>
        <w:t xml:space="preserve">du </w:t>
      </w:r>
      <w:r w:rsidRPr="00F6300D">
        <w:rPr>
          <w:rFonts w:eastAsia="Cambria"/>
          <w:szCs w:val="66"/>
        </w:rPr>
        <w:t xml:space="preserve">droit, </w:t>
      </w:r>
      <w:r w:rsidRPr="00F6300D">
        <w:rPr>
          <w:rFonts w:eastAsia="Cambria"/>
          <w:szCs w:val="60"/>
        </w:rPr>
        <w:t xml:space="preserve">le </w:t>
      </w:r>
      <w:r w:rsidRPr="00F6300D">
        <w:rPr>
          <w:rFonts w:eastAsia="Cambria"/>
          <w:szCs w:val="66"/>
        </w:rPr>
        <w:t xml:space="preserve">juge, </w:t>
      </w:r>
      <w:r w:rsidRPr="00F6300D">
        <w:rPr>
          <w:rFonts w:eastAsia="Cambria"/>
          <w:szCs w:val="60"/>
        </w:rPr>
        <w:t xml:space="preserve">le </w:t>
      </w:r>
      <w:r w:rsidRPr="00F6300D">
        <w:rPr>
          <w:rFonts w:eastAsia="Cambria"/>
          <w:szCs w:val="64"/>
        </w:rPr>
        <w:t xml:space="preserve">constable, </w:t>
      </w:r>
      <w:r w:rsidRPr="00F6300D">
        <w:rPr>
          <w:rFonts w:eastAsia="Cambria"/>
          <w:szCs w:val="60"/>
        </w:rPr>
        <w:t xml:space="preserve">le </w:t>
      </w:r>
      <w:r w:rsidRPr="00F6300D">
        <w:rPr>
          <w:rFonts w:eastAsia="Cambria"/>
          <w:szCs w:val="64"/>
        </w:rPr>
        <w:t xml:space="preserve">soldat </w:t>
      </w:r>
      <w:r w:rsidRPr="00F6300D">
        <w:rPr>
          <w:rFonts w:eastAsia="Cambria"/>
          <w:szCs w:val="60"/>
        </w:rPr>
        <w:t xml:space="preserve">et </w:t>
      </w:r>
      <w:r w:rsidRPr="00F6300D">
        <w:rPr>
          <w:rFonts w:eastAsia="Cambria"/>
          <w:szCs w:val="84"/>
        </w:rPr>
        <w:t xml:space="preserve">le </w:t>
      </w:r>
      <w:r w:rsidRPr="00F6300D">
        <w:rPr>
          <w:rFonts w:eastAsia="Cambria"/>
          <w:szCs w:val="66"/>
        </w:rPr>
        <w:t xml:space="preserve">bourreau; </w:t>
      </w:r>
      <w:r w:rsidRPr="00F6300D">
        <w:rPr>
          <w:rFonts w:eastAsia="Cambria"/>
          <w:szCs w:val="64"/>
        </w:rPr>
        <w:t xml:space="preserve">et, </w:t>
      </w:r>
      <w:r w:rsidRPr="00F6300D">
        <w:rPr>
          <w:rFonts w:eastAsia="Cambria"/>
          <w:szCs w:val="62"/>
        </w:rPr>
        <w:t xml:space="preserve">en </w:t>
      </w:r>
      <w:r w:rsidRPr="00F6300D">
        <w:rPr>
          <w:rFonts w:eastAsia="Cambria"/>
          <w:szCs w:val="60"/>
        </w:rPr>
        <w:t xml:space="preserve">face de </w:t>
      </w:r>
      <w:r w:rsidRPr="00F6300D">
        <w:rPr>
          <w:rFonts w:eastAsia="Cambria"/>
          <w:szCs w:val="64"/>
        </w:rPr>
        <w:t xml:space="preserve">cette </w:t>
      </w:r>
      <w:r w:rsidRPr="00F6300D">
        <w:rPr>
          <w:rFonts w:eastAsia="Cambria"/>
          <w:szCs w:val="62"/>
        </w:rPr>
        <w:t xml:space="preserve">société </w:t>
      </w:r>
      <w:r w:rsidRPr="00F6300D">
        <w:rPr>
          <w:rFonts w:eastAsia="Cambria"/>
          <w:szCs w:val="60"/>
        </w:rPr>
        <w:t xml:space="preserve">officielle </w:t>
      </w:r>
      <w:r w:rsidRPr="00F6300D">
        <w:rPr>
          <w:rFonts w:eastAsia="Cambria"/>
          <w:szCs w:val="62"/>
        </w:rPr>
        <w:t xml:space="preserve">et </w:t>
      </w:r>
      <w:r w:rsidRPr="00F6300D">
        <w:rPr>
          <w:rFonts w:eastAsia="Cambria"/>
          <w:szCs w:val="64"/>
        </w:rPr>
        <w:t xml:space="preserve">tyrannique, </w:t>
      </w:r>
      <w:r w:rsidRPr="00F6300D">
        <w:rPr>
          <w:rFonts w:eastAsia="Cambria"/>
          <w:szCs w:val="60"/>
        </w:rPr>
        <w:t xml:space="preserve">la </w:t>
      </w:r>
      <w:r w:rsidRPr="00F6300D">
        <w:rPr>
          <w:rFonts w:eastAsia="Cambria"/>
          <w:szCs w:val="66"/>
        </w:rPr>
        <w:t xml:space="preserve">terrible </w:t>
      </w:r>
      <w:r w:rsidRPr="00F6300D">
        <w:rPr>
          <w:rFonts w:eastAsia="Cambria"/>
          <w:szCs w:val="64"/>
        </w:rPr>
        <w:t xml:space="preserve">confédération des </w:t>
      </w:r>
      <w:r w:rsidRPr="00F6300D">
        <w:rPr>
          <w:rFonts w:eastAsia="Cambria"/>
          <w:szCs w:val="68"/>
        </w:rPr>
        <w:t xml:space="preserve">opprimés, </w:t>
      </w:r>
      <w:r w:rsidRPr="00F6300D">
        <w:rPr>
          <w:rFonts w:eastAsia="Cambria"/>
          <w:szCs w:val="64"/>
        </w:rPr>
        <w:t xml:space="preserve">couvrant l'Irlande </w:t>
      </w:r>
      <w:r w:rsidRPr="00F6300D">
        <w:rPr>
          <w:rFonts w:eastAsia="Cambria"/>
          <w:szCs w:val="62"/>
        </w:rPr>
        <w:t xml:space="preserve">de </w:t>
      </w:r>
      <w:r w:rsidRPr="00F6300D">
        <w:rPr>
          <w:rFonts w:eastAsia="Cambria"/>
          <w:szCs w:val="60"/>
        </w:rPr>
        <w:t xml:space="preserve">ses </w:t>
      </w:r>
      <w:r w:rsidRPr="00F6300D">
        <w:rPr>
          <w:rFonts w:eastAsia="Cambria"/>
          <w:szCs w:val="66"/>
        </w:rPr>
        <w:t xml:space="preserve">trames mystérieuses, </w:t>
      </w:r>
      <w:r w:rsidRPr="00F6300D">
        <w:rPr>
          <w:rFonts w:eastAsia="Cambria"/>
          <w:szCs w:val="64"/>
        </w:rPr>
        <w:t xml:space="preserve">ourdie </w:t>
      </w:r>
      <w:r w:rsidRPr="00F6300D">
        <w:rPr>
          <w:rFonts w:eastAsia="Cambria"/>
          <w:szCs w:val="62"/>
        </w:rPr>
        <w:t xml:space="preserve">dans </w:t>
      </w:r>
      <w:r w:rsidRPr="00F6300D">
        <w:rPr>
          <w:rFonts w:eastAsia="Cambria"/>
          <w:szCs w:val="68"/>
        </w:rPr>
        <w:t xml:space="preserve">l'ombre </w:t>
      </w:r>
      <w:r w:rsidRPr="00F6300D">
        <w:rPr>
          <w:rFonts w:eastAsia="Cambria"/>
          <w:szCs w:val="60"/>
        </w:rPr>
        <w:t xml:space="preserve">et ne </w:t>
      </w:r>
      <w:r w:rsidRPr="00F6300D">
        <w:rPr>
          <w:rFonts w:eastAsia="Cambria"/>
          <w:szCs w:val="58"/>
        </w:rPr>
        <w:t xml:space="preserve">se </w:t>
      </w:r>
      <w:r w:rsidRPr="00F6300D">
        <w:rPr>
          <w:rFonts w:eastAsia="Cambria"/>
          <w:szCs w:val="64"/>
        </w:rPr>
        <w:t xml:space="preserve">révélant </w:t>
      </w:r>
      <w:r w:rsidRPr="00F6300D">
        <w:rPr>
          <w:rFonts w:eastAsia="Cambria"/>
          <w:szCs w:val="62"/>
        </w:rPr>
        <w:t xml:space="preserve">que </w:t>
      </w:r>
      <w:r w:rsidRPr="00F6300D">
        <w:rPr>
          <w:rFonts w:eastAsia="Cambria"/>
          <w:szCs w:val="66"/>
        </w:rPr>
        <w:t xml:space="preserve">par </w:t>
      </w:r>
      <w:r w:rsidRPr="00F6300D">
        <w:rPr>
          <w:rFonts w:eastAsia="Cambria"/>
          <w:szCs w:val="60"/>
        </w:rPr>
        <w:t xml:space="preserve">les </w:t>
      </w:r>
      <w:r w:rsidRPr="00F6300D">
        <w:rPr>
          <w:rFonts w:eastAsia="Cambria"/>
          <w:szCs w:val="62"/>
        </w:rPr>
        <w:t xml:space="preserve">coups </w:t>
      </w:r>
      <w:r w:rsidRPr="00F6300D">
        <w:rPr>
          <w:rFonts w:eastAsia="Cambria"/>
          <w:szCs w:val="60"/>
        </w:rPr>
        <w:t xml:space="preserve">de </w:t>
      </w:r>
      <w:r w:rsidRPr="00F6300D">
        <w:rPr>
          <w:rFonts w:eastAsia="Cambria"/>
          <w:szCs w:val="66"/>
        </w:rPr>
        <w:t xml:space="preserve">foudre </w:t>
      </w:r>
      <w:r w:rsidRPr="00F6300D">
        <w:rPr>
          <w:rFonts w:eastAsia="Cambria"/>
          <w:szCs w:val="60"/>
        </w:rPr>
        <w:t xml:space="preserve">de </w:t>
      </w:r>
      <w:r w:rsidRPr="00F6300D">
        <w:rPr>
          <w:rFonts w:eastAsia="Cambria"/>
          <w:szCs w:val="62"/>
        </w:rPr>
        <w:t>sa form</w:t>
      </w:r>
      <w:r w:rsidRPr="00F6300D">
        <w:rPr>
          <w:rFonts w:eastAsia="Cambria"/>
          <w:szCs w:val="62"/>
        </w:rPr>
        <w:t>i</w:t>
      </w:r>
      <w:r w:rsidRPr="00F6300D">
        <w:rPr>
          <w:rFonts w:eastAsia="Cambria"/>
          <w:szCs w:val="62"/>
        </w:rPr>
        <w:t xml:space="preserve">dable </w:t>
      </w:r>
      <w:r w:rsidRPr="00F6300D">
        <w:rPr>
          <w:rFonts w:eastAsia="Cambria"/>
          <w:szCs w:val="66"/>
        </w:rPr>
        <w:t xml:space="preserve">justice ; </w:t>
      </w:r>
      <w:r w:rsidRPr="00F6300D">
        <w:rPr>
          <w:rFonts w:eastAsia="Cambria"/>
          <w:szCs w:val="60"/>
        </w:rPr>
        <w:t>oppo</w:t>
      </w:r>
      <w:r w:rsidRPr="00F6300D">
        <w:rPr>
          <w:rFonts w:eastAsia="Cambria"/>
          <w:szCs w:val="64"/>
        </w:rPr>
        <w:t xml:space="preserve">sant </w:t>
      </w:r>
      <w:r w:rsidRPr="00F6300D">
        <w:rPr>
          <w:rFonts w:eastAsia="Cambria"/>
          <w:szCs w:val="58"/>
        </w:rPr>
        <w:t xml:space="preserve">ses </w:t>
      </w:r>
      <w:r w:rsidRPr="00F6300D">
        <w:rPr>
          <w:rFonts w:eastAsia="Cambria"/>
          <w:szCs w:val="62"/>
        </w:rPr>
        <w:t xml:space="preserve">lois </w:t>
      </w:r>
      <w:r w:rsidRPr="00F6300D">
        <w:rPr>
          <w:rFonts w:eastAsia="Cambria"/>
          <w:szCs w:val="60"/>
        </w:rPr>
        <w:t xml:space="preserve">aux </w:t>
      </w:r>
      <w:r w:rsidRPr="00F6300D">
        <w:rPr>
          <w:rFonts w:eastAsia="Cambria"/>
          <w:szCs w:val="64"/>
        </w:rPr>
        <w:t xml:space="preserve">lois, </w:t>
      </w:r>
      <w:r w:rsidRPr="00F6300D">
        <w:rPr>
          <w:rFonts w:eastAsia="Cambria"/>
          <w:szCs w:val="62"/>
        </w:rPr>
        <w:t xml:space="preserve">ses </w:t>
      </w:r>
      <w:r w:rsidRPr="00F6300D">
        <w:rPr>
          <w:rFonts w:eastAsia="Cambria"/>
          <w:szCs w:val="66"/>
        </w:rPr>
        <w:t xml:space="preserve">arrêts </w:t>
      </w:r>
      <w:r w:rsidRPr="00F6300D">
        <w:rPr>
          <w:rFonts w:eastAsia="Cambria"/>
          <w:szCs w:val="64"/>
        </w:rPr>
        <w:t xml:space="preserve">aux </w:t>
      </w:r>
      <w:r w:rsidRPr="00F6300D">
        <w:rPr>
          <w:rFonts w:eastAsia="Cambria"/>
          <w:szCs w:val="66"/>
        </w:rPr>
        <w:t xml:space="preserve">arrêts </w:t>
      </w:r>
      <w:r w:rsidRPr="00F6300D">
        <w:rPr>
          <w:rFonts w:eastAsia="Cambria"/>
          <w:szCs w:val="60"/>
        </w:rPr>
        <w:t xml:space="preserve">des </w:t>
      </w:r>
      <w:r w:rsidRPr="00F6300D">
        <w:rPr>
          <w:rFonts w:eastAsia="Cambria"/>
          <w:szCs w:val="68"/>
        </w:rPr>
        <w:t>j</w:t>
      </w:r>
      <w:r w:rsidRPr="00F6300D">
        <w:rPr>
          <w:rFonts w:eastAsia="Cambria"/>
          <w:szCs w:val="68"/>
        </w:rPr>
        <w:t>u</w:t>
      </w:r>
      <w:r w:rsidRPr="00F6300D">
        <w:rPr>
          <w:rFonts w:eastAsia="Cambria"/>
          <w:szCs w:val="68"/>
        </w:rPr>
        <w:t xml:space="preserve">ges; </w:t>
      </w:r>
      <w:r w:rsidRPr="00F6300D">
        <w:rPr>
          <w:rFonts w:eastAsia="Cambria"/>
          <w:szCs w:val="62"/>
        </w:rPr>
        <w:t>frap</w:t>
      </w:r>
      <w:r w:rsidRPr="00F6300D">
        <w:rPr>
          <w:rFonts w:eastAsia="Cambria"/>
          <w:szCs w:val="64"/>
        </w:rPr>
        <w:t xml:space="preserve">pant </w:t>
      </w:r>
      <w:r w:rsidRPr="00F6300D">
        <w:rPr>
          <w:rFonts w:eastAsia="Cambria"/>
          <w:szCs w:val="60"/>
        </w:rPr>
        <w:t xml:space="preserve">les </w:t>
      </w:r>
      <w:r w:rsidRPr="00F6300D">
        <w:rPr>
          <w:rFonts w:eastAsia="Cambria"/>
          <w:szCs w:val="64"/>
        </w:rPr>
        <w:t xml:space="preserve">personnes </w:t>
      </w:r>
      <w:r w:rsidRPr="00F6300D">
        <w:rPr>
          <w:rFonts w:eastAsia="Cambria"/>
          <w:szCs w:val="62"/>
        </w:rPr>
        <w:t xml:space="preserve">et </w:t>
      </w:r>
      <w:r w:rsidRPr="00F6300D">
        <w:rPr>
          <w:rFonts w:eastAsia="Cambria"/>
          <w:szCs w:val="60"/>
        </w:rPr>
        <w:t xml:space="preserve">les </w:t>
      </w:r>
      <w:r w:rsidRPr="00F6300D">
        <w:rPr>
          <w:rFonts w:eastAsia="Cambria"/>
          <w:szCs w:val="64"/>
        </w:rPr>
        <w:t xml:space="preserve">choses, </w:t>
      </w:r>
      <w:r w:rsidRPr="00F6300D">
        <w:rPr>
          <w:rFonts w:eastAsia="Cambria"/>
          <w:szCs w:val="62"/>
        </w:rPr>
        <w:t xml:space="preserve">et </w:t>
      </w:r>
      <w:r w:rsidRPr="00F6300D">
        <w:rPr>
          <w:rFonts w:eastAsia="Cambria"/>
          <w:szCs w:val="66"/>
        </w:rPr>
        <w:t xml:space="preserve">entretenant </w:t>
      </w:r>
      <w:r w:rsidRPr="00F6300D">
        <w:rPr>
          <w:rFonts w:eastAsia="Cambria"/>
          <w:szCs w:val="64"/>
        </w:rPr>
        <w:t>une perpétue</w:t>
      </w:r>
      <w:r w:rsidRPr="00F6300D">
        <w:rPr>
          <w:rFonts w:eastAsia="Cambria"/>
          <w:szCs w:val="64"/>
        </w:rPr>
        <w:t>l</w:t>
      </w:r>
      <w:r w:rsidRPr="00F6300D">
        <w:rPr>
          <w:rFonts w:eastAsia="Cambria"/>
          <w:szCs w:val="64"/>
        </w:rPr>
        <w:t xml:space="preserve">le </w:t>
      </w:r>
      <w:r w:rsidRPr="00F6300D">
        <w:rPr>
          <w:rFonts w:eastAsia="Cambria"/>
          <w:szCs w:val="76"/>
        </w:rPr>
        <w:t xml:space="preserve">terreur </w:t>
      </w:r>
      <w:r w:rsidRPr="00F6300D">
        <w:rPr>
          <w:rFonts w:eastAsia="Cambria"/>
          <w:szCs w:val="64"/>
        </w:rPr>
        <w:t xml:space="preserve">dans </w:t>
      </w:r>
      <w:r w:rsidRPr="00F6300D">
        <w:rPr>
          <w:rFonts w:eastAsia="Cambria"/>
          <w:szCs w:val="66"/>
        </w:rPr>
        <w:t xml:space="preserve">l'âme </w:t>
      </w:r>
      <w:r w:rsidRPr="00F6300D">
        <w:rPr>
          <w:rFonts w:eastAsia="Cambria"/>
          <w:szCs w:val="60"/>
        </w:rPr>
        <w:t xml:space="preserve">de </w:t>
      </w:r>
      <w:r w:rsidRPr="00F6300D">
        <w:rPr>
          <w:rFonts w:eastAsia="Cambria"/>
          <w:szCs w:val="62"/>
        </w:rPr>
        <w:t xml:space="preserve">ceux </w:t>
      </w:r>
      <w:r w:rsidRPr="00F6300D">
        <w:rPr>
          <w:rFonts w:eastAsia="Cambria"/>
          <w:szCs w:val="64"/>
        </w:rPr>
        <w:t xml:space="preserve">dont </w:t>
      </w:r>
      <w:r w:rsidRPr="00F6300D">
        <w:rPr>
          <w:rFonts w:eastAsia="Cambria"/>
          <w:szCs w:val="60"/>
        </w:rPr>
        <w:t xml:space="preserve">elle </w:t>
      </w:r>
      <w:r w:rsidRPr="00F6300D">
        <w:rPr>
          <w:rFonts w:eastAsia="Cambria"/>
          <w:szCs w:val="64"/>
        </w:rPr>
        <w:t xml:space="preserve">ne prenait </w:t>
      </w:r>
      <w:r w:rsidRPr="00F6300D">
        <w:rPr>
          <w:rFonts w:eastAsia="Cambria"/>
          <w:szCs w:val="62"/>
        </w:rPr>
        <w:t xml:space="preserve">pas </w:t>
      </w:r>
      <w:r w:rsidRPr="00F6300D">
        <w:rPr>
          <w:rFonts w:eastAsia="Cambria"/>
          <w:szCs w:val="70"/>
        </w:rPr>
        <w:t xml:space="preserve">la vie. </w:t>
      </w:r>
      <w:r w:rsidRPr="00F6300D">
        <w:rPr>
          <w:rFonts w:eastAsia="Cambria"/>
          <w:szCs w:val="64"/>
        </w:rPr>
        <w:t xml:space="preserve">J'ai </w:t>
      </w:r>
      <w:r w:rsidRPr="00F6300D">
        <w:rPr>
          <w:rFonts w:eastAsia="Cambria"/>
          <w:szCs w:val="62"/>
        </w:rPr>
        <w:t xml:space="preserve">exposé enfin les </w:t>
      </w:r>
      <w:r w:rsidRPr="00F6300D">
        <w:rPr>
          <w:rFonts w:eastAsia="Cambria"/>
          <w:szCs w:val="64"/>
        </w:rPr>
        <w:t xml:space="preserve">conséquences d'une </w:t>
      </w:r>
      <w:r w:rsidRPr="00F6300D">
        <w:rPr>
          <w:rFonts w:eastAsia="Cambria"/>
          <w:szCs w:val="62"/>
        </w:rPr>
        <w:t xml:space="preserve">telle </w:t>
      </w:r>
      <w:r w:rsidRPr="00F6300D">
        <w:rPr>
          <w:rFonts w:eastAsia="Cambria"/>
          <w:szCs w:val="66"/>
        </w:rPr>
        <w:t>anar</w:t>
      </w:r>
      <w:r w:rsidRPr="00F6300D">
        <w:rPr>
          <w:rFonts w:eastAsia="Cambria"/>
          <w:szCs w:val="50"/>
        </w:rPr>
        <w:t xml:space="preserve">chie </w:t>
      </w:r>
      <w:r w:rsidRPr="00F6300D">
        <w:rPr>
          <w:rFonts w:eastAsia="Cambria"/>
          <w:szCs w:val="186"/>
        </w:rPr>
        <w:t xml:space="preserve">: </w:t>
      </w:r>
      <w:r w:rsidRPr="00F6300D">
        <w:rPr>
          <w:rFonts w:eastAsia="Cambria"/>
          <w:szCs w:val="56"/>
        </w:rPr>
        <w:t xml:space="preserve">Le </w:t>
      </w:r>
      <w:r w:rsidRPr="00F6300D">
        <w:rPr>
          <w:rFonts w:eastAsia="Cambria"/>
          <w:szCs w:val="64"/>
        </w:rPr>
        <w:t xml:space="preserve">développement </w:t>
      </w:r>
      <w:r w:rsidRPr="00F6300D">
        <w:rPr>
          <w:rFonts w:eastAsia="Cambria"/>
          <w:szCs w:val="66"/>
        </w:rPr>
        <w:t>pr</w:t>
      </w:r>
      <w:r w:rsidRPr="00F6300D">
        <w:rPr>
          <w:rFonts w:eastAsia="Cambria"/>
          <w:szCs w:val="66"/>
        </w:rPr>
        <w:t>o</w:t>
      </w:r>
      <w:r w:rsidRPr="00F6300D">
        <w:rPr>
          <w:rFonts w:eastAsia="Cambria"/>
          <w:szCs w:val="66"/>
        </w:rPr>
        <w:t xml:space="preserve">gressif </w:t>
      </w:r>
      <w:r w:rsidRPr="00F6300D">
        <w:rPr>
          <w:rFonts w:eastAsia="Cambria"/>
          <w:szCs w:val="62"/>
        </w:rPr>
        <w:t xml:space="preserve">des </w:t>
      </w:r>
      <w:r w:rsidRPr="00F6300D">
        <w:rPr>
          <w:rFonts w:eastAsia="Cambria"/>
          <w:szCs w:val="70"/>
        </w:rPr>
        <w:t xml:space="preserve">haines </w:t>
      </w:r>
      <w:r w:rsidRPr="00F6300D">
        <w:rPr>
          <w:rFonts w:eastAsia="Cambria"/>
          <w:szCs w:val="64"/>
        </w:rPr>
        <w:t xml:space="preserve">et </w:t>
      </w:r>
      <w:r w:rsidRPr="00F6300D">
        <w:rPr>
          <w:rFonts w:eastAsia="Cambria"/>
          <w:szCs w:val="60"/>
        </w:rPr>
        <w:t xml:space="preserve">des </w:t>
      </w:r>
      <w:r w:rsidRPr="00F6300D">
        <w:rPr>
          <w:rFonts w:eastAsia="Cambria"/>
          <w:szCs w:val="58"/>
        </w:rPr>
        <w:t>ven</w:t>
      </w:r>
      <w:r w:rsidRPr="00F6300D">
        <w:rPr>
          <w:rFonts w:eastAsia="Cambria"/>
          <w:szCs w:val="64"/>
        </w:rPr>
        <w:t>geances,</w:t>
      </w:r>
      <w:r w:rsidRPr="00F6300D">
        <w:rPr>
          <w:rFonts w:eastAsia="Cambria"/>
        </w:rPr>
        <w:t xml:space="preserve"> l'insécurité de la vie et de la pr</w:t>
      </w:r>
      <w:r w:rsidRPr="00F6300D">
        <w:rPr>
          <w:rFonts w:eastAsia="Cambria"/>
        </w:rPr>
        <w:t>o</w:t>
      </w:r>
      <w:r w:rsidRPr="00F6300D">
        <w:rPr>
          <w:rFonts w:eastAsia="Cambria"/>
        </w:rPr>
        <w:t>priété, la disparition des propriétaires et des capitaux, l'accumulation de toutes les causes de ruine, et en somme la création de deux choses spéciales à l’Irlande : l'une, qui est un type de misère sociale inconnue ailleurs ; la seconde, une certaine nature de crimes atroces qui ne se rencontrent dans les annales d'aucun autre peuple.</w:t>
      </w:r>
    </w:p>
    <w:p w14:paraId="490CA28F" w14:textId="77777777" w:rsidR="00E32DDF" w:rsidRPr="00F6300D" w:rsidRDefault="00E32DDF" w:rsidP="00E32DDF">
      <w:pPr>
        <w:spacing w:before="120" w:after="120"/>
        <w:jc w:val="both"/>
      </w:pPr>
      <w:r w:rsidRPr="00F6300D">
        <w:rPr>
          <w:rFonts w:eastAsia="Cambria"/>
        </w:rPr>
        <w:t xml:space="preserve"> (</w:t>
      </w:r>
      <w:r w:rsidRPr="00F6300D">
        <w:rPr>
          <w:i/>
          <w:szCs w:val="22"/>
        </w:rPr>
        <w:t xml:space="preserve">L’Irlande sociale, politique et religieuse, </w:t>
      </w:r>
      <w:r w:rsidRPr="00F6300D">
        <w:rPr>
          <w:szCs w:val="22"/>
        </w:rPr>
        <w:t>7</w:t>
      </w:r>
      <w:r w:rsidRPr="00F6300D">
        <w:rPr>
          <w:szCs w:val="22"/>
          <w:vertAlign w:val="superscript"/>
        </w:rPr>
        <w:t>e</w:t>
      </w:r>
      <w:r w:rsidRPr="00F6300D">
        <w:rPr>
          <w:szCs w:val="22"/>
        </w:rPr>
        <w:t xml:space="preserve"> édition, p. 18)</w:t>
      </w:r>
    </w:p>
    <w:p w14:paraId="04C51907" w14:textId="77777777" w:rsidR="00E32DDF" w:rsidRDefault="00E32DDF" w:rsidP="00E32DDF">
      <w:pPr>
        <w:pStyle w:val="p"/>
      </w:pPr>
    </w:p>
    <w:p w14:paraId="185DC330" w14:textId="77777777" w:rsidR="00E32DDF" w:rsidRDefault="00E32DDF" w:rsidP="00E32DDF">
      <w:pPr>
        <w:pStyle w:val="p"/>
      </w:pPr>
      <w:r>
        <w:t>[14]</w:t>
      </w:r>
    </w:p>
    <w:p w14:paraId="6015D144" w14:textId="77777777" w:rsidR="00E32DDF" w:rsidRDefault="00E32DDF" w:rsidP="00E32DDF">
      <w:pPr>
        <w:spacing w:before="120" w:after="120"/>
        <w:jc w:val="both"/>
      </w:pPr>
    </w:p>
    <w:p w14:paraId="400A0CD2" w14:textId="77777777" w:rsidR="00E32DDF" w:rsidRPr="00F6300D" w:rsidRDefault="00E32DDF" w:rsidP="00E32DDF">
      <w:pPr>
        <w:pStyle w:val="planche"/>
      </w:pPr>
      <w:bookmarkStart w:id="7" w:name="Edouard_et_Alexis_pt_2_IV"/>
      <w:r w:rsidRPr="00F6300D">
        <w:t>IV</w:t>
      </w:r>
      <w:r>
        <w:t>.</w:t>
      </w:r>
      <w:r w:rsidRPr="00F6300D">
        <w:t xml:space="preserve"> La cause première</w:t>
      </w:r>
      <w:r>
        <w:br/>
      </w:r>
      <w:r w:rsidRPr="00F6300D">
        <w:t>de tous les maux, la question</w:t>
      </w:r>
      <w:r>
        <w:br/>
      </w:r>
      <w:r w:rsidRPr="00F6300D">
        <w:t>de la propriété de la terre par</w:t>
      </w:r>
      <w:r>
        <w:br/>
      </w:r>
      <w:r w:rsidRPr="00F6300D">
        <w:t>l’aristocratie protestante</w:t>
      </w:r>
    </w:p>
    <w:bookmarkEnd w:id="7"/>
    <w:p w14:paraId="5C9ABC70" w14:textId="77777777" w:rsidR="00E32DDF" w:rsidRDefault="00E32DDF" w:rsidP="00E32DDF">
      <w:pPr>
        <w:spacing w:before="120" w:after="120"/>
        <w:jc w:val="both"/>
        <w:rPr>
          <w:rFonts w:eastAsia="Cambria"/>
        </w:rPr>
      </w:pPr>
    </w:p>
    <w:p w14:paraId="373C00F6" w14:textId="77777777" w:rsidR="00E32DDF" w:rsidRPr="00384B20" w:rsidRDefault="00E32DDF" w:rsidP="00E32DDF">
      <w:pPr>
        <w:ind w:right="90" w:firstLine="0"/>
        <w:jc w:val="both"/>
        <w:rPr>
          <w:sz w:val="20"/>
        </w:rPr>
      </w:pPr>
      <w:hyperlink w:anchor="tdm" w:history="1">
        <w:r w:rsidRPr="00384B20">
          <w:rPr>
            <w:rStyle w:val="Hyperlien"/>
            <w:sz w:val="20"/>
          </w:rPr>
          <w:t>Retour à la table des matières</w:t>
        </w:r>
      </w:hyperlink>
    </w:p>
    <w:p w14:paraId="13FDA2E7" w14:textId="77777777" w:rsidR="00E32DDF" w:rsidRPr="00575213" w:rsidRDefault="00E32DDF" w:rsidP="00E32DDF">
      <w:pPr>
        <w:spacing w:before="120" w:after="120"/>
        <w:jc w:val="both"/>
        <w:rPr>
          <w:szCs w:val="64"/>
        </w:rPr>
      </w:pPr>
      <w:r w:rsidRPr="00F6300D">
        <w:rPr>
          <w:szCs w:val="64"/>
        </w:rPr>
        <w:t>Sous les règnes d</w:t>
      </w:r>
      <w:r w:rsidRPr="00F6300D">
        <w:rPr>
          <w:szCs w:val="68"/>
        </w:rPr>
        <w:t xml:space="preserve">'Élisabeth, </w:t>
      </w:r>
      <w:r w:rsidRPr="00F6300D">
        <w:rPr>
          <w:szCs w:val="62"/>
        </w:rPr>
        <w:t xml:space="preserve">de </w:t>
      </w:r>
      <w:r w:rsidRPr="00575213">
        <w:rPr>
          <w:szCs w:val="64"/>
        </w:rPr>
        <w:t xml:space="preserve">Jacques Ier, de Cromwell, </w:t>
      </w:r>
      <w:r w:rsidRPr="00F6300D">
        <w:rPr>
          <w:szCs w:val="64"/>
        </w:rPr>
        <w:t xml:space="preserve">et </w:t>
      </w:r>
      <w:r w:rsidRPr="00575213">
        <w:rPr>
          <w:szCs w:val="64"/>
        </w:rPr>
        <w:t xml:space="preserve">enfin </w:t>
      </w:r>
      <w:r w:rsidRPr="00F6300D">
        <w:rPr>
          <w:szCs w:val="64"/>
        </w:rPr>
        <w:t xml:space="preserve">du </w:t>
      </w:r>
      <w:r w:rsidRPr="00575213">
        <w:rPr>
          <w:szCs w:val="64"/>
        </w:rPr>
        <w:t xml:space="preserve">règne de </w:t>
      </w:r>
      <w:r w:rsidRPr="00F6300D">
        <w:rPr>
          <w:szCs w:val="64"/>
        </w:rPr>
        <w:t>Guillaume</w:t>
      </w:r>
      <w:r>
        <w:rPr>
          <w:szCs w:val="64"/>
        </w:rPr>
        <w:t> </w:t>
      </w:r>
      <w:r w:rsidRPr="00575213">
        <w:rPr>
          <w:szCs w:val="64"/>
        </w:rPr>
        <w:t>III,  l’Angleterre a entrepris une politique de colonisation de l’Irlande , les habitants de l’île furent dépouillés de leurs terres par confiscations successives</w:t>
      </w:r>
      <w:r w:rsidRPr="00F6300D">
        <w:rPr>
          <w:szCs w:val="64"/>
        </w:rPr>
        <w:t xml:space="preserve"> et leur attribution à </w:t>
      </w:r>
      <w:r w:rsidRPr="00575213">
        <w:rPr>
          <w:szCs w:val="64"/>
        </w:rPr>
        <w:t>des mi</w:t>
      </w:r>
      <w:r w:rsidRPr="00575213">
        <w:rPr>
          <w:szCs w:val="64"/>
        </w:rPr>
        <w:t>l</w:t>
      </w:r>
      <w:r w:rsidRPr="00575213">
        <w:rPr>
          <w:szCs w:val="64"/>
        </w:rPr>
        <w:t xml:space="preserve">liers d’Anglais et d'Écossais </w:t>
      </w:r>
      <w:hyperlink r:id="rId48" w:tooltip="Protestantisme" w:history="1">
        <w:r w:rsidRPr="00575213">
          <w:rPr>
            <w:szCs w:val="64"/>
          </w:rPr>
          <w:t>protestants</w:t>
        </w:r>
      </w:hyperlink>
      <w:r>
        <w:rPr>
          <w:szCs w:val="64"/>
        </w:rPr>
        <w:t>.</w:t>
      </w:r>
    </w:p>
    <w:p w14:paraId="045F40FA" w14:textId="77777777" w:rsidR="00E32DDF" w:rsidRPr="00575213" w:rsidRDefault="009302DE" w:rsidP="00E32DDF">
      <w:pPr>
        <w:pStyle w:val="fig"/>
      </w:pPr>
      <w:r w:rsidRPr="00C9006B">
        <w:rPr>
          <w:noProof/>
        </w:rPr>
        <w:drawing>
          <wp:inline distT="0" distB="0" distL="0" distR="0" wp14:anchorId="24C910E0" wp14:editId="509938AA">
            <wp:extent cx="3022600" cy="2222500"/>
            <wp:effectExtent l="25400" t="25400" r="12700" b="1270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22600" cy="2222500"/>
                    </a:xfrm>
                    <a:prstGeom prst="rect">
                      <a:avLst/>
                    </a:prstGeom>
                    <a:noFill/>
                    <a:ln w="19050" cmpd="sng">
                      <a:solidFill>
                        <a:srgbClr val="000000"/>
                      </a:solidFill>
                      <a:miter lim="800000"/>
                      <a:headEnd/>
                      <a:tailEnd/>
                    </a:ln>
                    <a:effectLst/>
                  </pic:spPr>
                </pic:pic>
              </a:graphicData>
            </a:graphic>
          </wp:inline>
        </w:drawing>
      </w:r>
    </w:p>
    <w:p w14:paraId="554C6E1E" w14:textId="77777777" w:rsidR="00E32DDF" w:rsidRPr="00F6300D" w:rsidRDefault="00E32DDF" w:rsidP="00E32DDF">
      <w:pPr>
        <w:pStyle w:val="figtitre"/>
      </w:pPr>
      <w:r w:rsidRPr="00F6300D">
        <w:t>Sous le joug</w:t>
      </w:r>
    </w:p>
    <w:p w14:paraId="702950AF" w14:textId="77777777" w:rsidR="00E32DDF" w:rsidRDefault="00E32DDF" w:rsidP="00E32DDF">
      <w:pPr>
        <w:spacing w:before="120" w:after="120"/>
        <w:jc w:val="both"/>
        <w:rPr>
          <w:rFonts w:eastAsia="Cambria"/>
        </w:rPr>
      </w:pPr>
    </w:p>
    <w:p w14:paraId="7C0936F7" w14:textId="77777777" w:rsidR="00E32DDF" w:rsidRPr="00F6300D" w:rsidRDefault="00E32DDF" w:rsidP="00E32DDF">
      <w:pPr>
        <w:spacing w:before="120" w:after="120"/>
        <w:jc w:val="both"/>
        <w:rPr>
          <w:rFonts w:eastAsia="Cambria"/>
        </w:rPr>
      </w:pPr>
      <w:r w:rsidRPr="00F6300D">
        <w:rPr>
          <w:rFonts w:eastAsia="Cambria"/>
        </w:rPr>
        <w:t>La situation catastrophique du pays est le résultat de la domination politique de l’Angleterre et surtout du comportement de l’aristocratie, uniquement protestante, dans le pays. Alexis consacre un long dév</w:t>
      </w:r>
      <w:r w:rsidRPr="00F6300D">
        <w:rPr>
          <w:rFonts w:eastAsia="Cambria"/>
        </w:rPr>
        <w:t>e</w:t>
      </w:r>
      <w:r w:rsidRPr="00F6300D">
        <w:rPr>
          <w:rFonts w:eastAsia="Cambria"/>
        </w:rPr>
        <w:t xml:space="preserve">loppement à ce point : </w:t>
      </w:r>
      <w:r w:rsidRPr="00F6300D">
        <w:rPr>
          <w:rFonts w:eastAsia="Cambria"/>
          <w:i/>
        </w:rPr>
        <w:t>Comment l’aristocratie peut former un des meilleurs et un des plus mauvais gouvernements qui soient au monde</w:t>
      </w:r>
      <w:r w:rsidRPr="00F6300D">
        <w:rPr>
          <w:rFonts w:eastAsia="Cambria"/>
        </w:rPr>
        <w:t>, (</w:t>
      </w:r>
      <w:r w:rsidRPr="00F6300D">
        <w:t xml:space="preserve"> Texte du 26 juillet 1835, à Kilkenny, O.C.V, 2, p. 131-134).</w:t>
      </w:r>
      <w:r w:rsidRPr="00F6300D">
        <w:rPr>
          <w:rFonts w:eastAsia="Cambria"/>
        </w:rPr>
        <w:t xml:space="preserve">   Ce thème est récurrent dans l’ensemble des textes de Tocqueville et Beaumont sur l’Irlande ; celui-ci écrit :  </w:t>
      </w:r>
    </w:p>
    <w:p w14:paraId="088EA96E" w14:textId="77777777" w:rsidR="00E32DDF" w:rsidRPr="00F6300D" w:rsidRDefault="00E32DDF" w:rsidP="00E32DDF">
      <w:pPr>
        <w:spacing w:before="120" w:after="120"/>
        <w:jc w:val="both"/>
        <w:rPr>
          <w:rFonts w:eastAsia="Cambria"/>
        </w:rPr>
      </w:pPr>
    </w:p>
    <w:p w14:paraId="640692A3" w14:textId="77777777" w:rsidR="00E32DDF" w:rsidRPr="00F6300D" w:rsidRDefault="00E32DDF" w:rsidP="00E32DDF">
      <w:pPr>
        <w:spacing w:before="120" w:after="120"/>
        <w:jc w:val="both"/>
        <w:rPr>
          <w:rFonts w:eastAsia="Cambria"/>
        </w:rPr>
      </w:pPr>
      <w:r w:rsidRPr="00F6300D">
        <w:rPr>
          <w:rFonts w:eastAsia="Cambria"/>
        </w:rPr>
        <w:t>J'ai montré ce pays, à peine échappé aux premières violences de la conquête, soumis aux rigueurs d'une persécution religieuse qui a duré des siècles ; puni pour sa fidélité au culte catholique que désertaient ses vainqueurs ; subissant la double oppression d'une aristocratie étrangère et protestante. J'ai dit comment ce vice originaire d'une mauvaise aristocratie avait été pour l'Irlande la source première de ses maux, et se retrouvait encore aujourd'hui au fond de ses institutions et de ses mœurs ; dans le gouvernement du pays comme dans les ra</w:t>
      </w:r>
      <w:r w:rsidRPr="00F6300D">
        <w:rPr>
          <w:rFonts w:eastAsia="Cambria"/>
        </w:rPr>
        <w:t>p</w:t>
      </w:r>
      <w:r w:rsidRPr="00F6300D">
        <w:rPr>
          <w:rFonts w:eastAsia="Cambria"/>
        </w:rPr>
        <w:t>ports de la vie civile, dans les relations mutuelles du riche et du pa</w:t>
      </w:r>
      <w:r w:rsidRPr="00F6300D">
        <w:rPr>
          <w:rFonts w:eastAsia="Cambria"/>
        </w:rPr>
        <w:t>u</w:t>
      </w:r>
      <w:r w:rsidRPr="00F6300D">
        <w:rPr>
          <w:rFonts w:eastAsia="Cambria"/>
        </w:rPr>
        <w:t>vre, du propriétaire et du fermier. J'ai montré le maître du sol, dur ou indifférent, presque toujours absent du pays, méprisant ses colons comme des êtres inférieurs par la race et séparés de lui par la religion et ceux-ci, domptés, mais non soumis, lui rendant la haine pour le m</w:t>
      </w:r>
      <w:r w:rsidRPr="00F6300D">
        <w:rPr>
          <w:rFonts w:eastAsia="Cambria"/>
        </w:rPr>
        <w:t>é</w:t>
      </w:r>
      <w:r w:rsidRPr="00F6300D">
        <w:rPr>
          <w:rFonts w:eastAsia="Cambria"/>
        </w:rPr>
        <w:t>pris. (</w:t>
      </w:r>
      <w:r w:rsidRPr="00F6300D">
        <w:t>Beaumont, op.</w:t>
      </w:r>
      <w:r>
        <w:t xml:space="preserve"> </w:t>
      </w:r>
      <w:r w:rsidRPr="00F6300D">
        <w:t>cité, 7 édition, notice sur l’état présent de l’Irlande, 1862-1863, p. 11)</w:t>
      </w:r>
      <w:r w:rsidRPr="00F6300D">
        <w:rPr>
          <w:rFonts w:eastAsia="Cambria"/>
        </w:rPr>
        <w:t xml:space="preserve"> </w:t>
      </w:r>
    </w:p>
    <w:p w14:paraId="6B346176" w14:textId="77777777" w:rsidR="00E32DDF" w:rsidRPr="00F6300D" w:rsidRDefault="00E32DDF" w:rsidP="00E32DDF">
      <w:pPr>
        <w:spacing w:before="120" w:after="120"/>
        <w:jc w:val="both"/>
        <w:rPr>
          <w:rFonts w:eastAsia="Cambria"/>
        </w:rPr>
      </w:pPr>
    </w:p>
    <w:p w14:paraId="538BDB6F" w14:textId="77777777" w:rsidR="00E32DDF" w:rsidRPr="00F6300D" w:rsidRDefault="00E32DDF" w:rsidP="00E32DDF">
      <w:pPr>
        <w:spacing w:before="120" w:after="120"/>
        <w:jc w:val="both"/>
        <w:rPr>
          <w:rFonts w:eastAsia="Cambria"/>
        </w:rPr>
      </w:pPr>
      <w:r w:rsidRPr="00F6300D">
        <w:rPr>
          <w:rFonts w:eastAsia="Cambria"/>
        </w:rPr>
        <w:t>L’aristocratie protestante possédait la plus grande partie de la te</w:t>
      </w:r>
      <w:r w:rsidRPr="00F6300D">
        <w:rPr>
          <w:rFonts w:eastAsia="Cambria"/>
        </w:rPr>
        <w:t>r</w:t>
      </w:r>
      <w:r w:rsidRPr="00F6300D">
        <w:rPr>
          <w:rFonts w:eastAsia="Cambria"/>
        </w:rPr>
        <w:t xml:space="preserve">re, 10 millions d’acres sur 11 (mais il existait en outre </w:t>
      </w:r>
      <w:r w:rsidRPr="00F6300D">
        <w:rPr>
          <w:szCs w:val="27"/>
        </w:rPr>
        <w:t>4 600000 acres de terres vaines qui auraient pu/dû être mises en culture)</w:t>
      </w:r>
      <w:r w:rsidRPr="00F6300D">
        <w:rPr>
          <w:rFonts w:eastAsia="Cambria"/>
        </w:rPr>
        <w:t>. Les grands propriétaires possédaient des milliers d’acres</w:t>
      </w:r>
      <w:r w:rsidRPr="00F6300D">
        <w:rPr>
          <w:rStyle w:val="Appelnotedebasdep"/>
          <w:rFonts w:eastAsia="Cambria"/>
          <w:color w:val="000000"/>
        </w:rPr>
        <w:t xml:space="preserve"> </w:t>
      </w:r>
      <w:r w:rsidRPr="00F6300D">
        <w:rPr>
          <w:rFonts w:eastAsia="Cambria"/>
        </w:rPr>
        <w:t>( un acre = 0,4 hectare), ils divisaient ces surfaces en unités bien plus petites, d’environ 1,5 acre sur lesquelles les paysans ne pouvaient pas vivre, notamment parce que les fermages étaient beaucoup trop élevés. Le 20 juillet, l’évêque de Carlow explique, à ses interlocuteurs, à partir d’un exe</w:t>
      </w:r>
      <w:r w:rsidRPr="00F6300D">
        <w:rPr>
          <w:rFonts w:eastAsia="Cambria"/>
        </w:rPr>
        <w:t>m</w:t>
      </w:r>
      <w:r w:rsidRPr="00F6300D">
        <w:rPr>
          <w:rFonts w:eastAsia="Cambria"/>
        </w:rPr>
        <w:t>ple concret le mécanisme pyramidal qui s’applique à la location des terres et aboutit à l’écrasement du dernier qui est contraint de souscr</w:t>
      </w:r>
      <w:r w:rsidRPr="00F6300D">
        <w:rPr>
          <w:rFonts w:eastAsia="Cambria"/>
        </w:rPr>
        <w:t>i</w:t>
      </w:r>
      <w:r w:rsidRPr="00F6300D">
        <w:rPr>
          <w:rFonts w:eastAsia="Cambria"/>
        </w:rPr>
        <w:t>re un contrat qui le ruine et le réduit à la misère.</w:t>
      </w:r>
    </w:p>
    <w:p w14:paraId="376E1CFF" w14:textId="77777777" w:rsidR="00E32DDF" w:rsidRPr="00F6300D" w:rsidRDefault="00E32DDF" w:rsidP="00E32DDF">
      <w:pPr>
        <w:spacing w:before="120" w:after="120"/>
        <w:jc w:val="both"/>
        <w:rPr>
          <w:rFonts w:eastAsia="Cambria"/>
        </w:rPr>
      </w:pPr>
      <w:r>
        <w:rPr>
          <w:rFonts w:eastAsia="Cambria"/>
        </w:rPr>
        <w:t>[15]</w:t>
      </w:r>
    </w:p>
    <w:p w14:paraId="165B3D27" w14:textId="77777777" w:rsidR="00E32DDF" w:rsidRPr="00F6300D" w:rsidRDefault="00E32DDF" w:rsidP="00E32DDF">
      <w:pPr>
        <w:spacing w:before="120" w:after="120"/>
        <w:jc w:val="both"/>
        <w:rPr>
          <w:rFonts w:eastAsia="Cambria"/>
        </w:rPr>
      </w:pPr>
      <w:r w:rsidRPr="00F6300D">
        <w:rPr>
          <w:rFonts w:eastAsia="Cambria"/>
        </w:rPr>
        <w:t xml:space="preserve">Les deux grandes familles dont je parle ont donné à bail pour des temps très longs la plus grande partie de leurs terres. Les premiers fermiers qui sont eux-mêmes des gens très riches, l’ont relouée à d’autres. Dans le comté de Carlow la plupart des terres sont obligées de fournir aux besoins de quatre ordres d’individus. Vous imaginez si le dernier est misérable.  </w:t>
      </w:r>
    </w:p>
    <w:p w14:paraId="4545C4D4" w14:textId="77777777" w:rsidR="00E32DDF" w:rsidRPr="00F6300D" w:rsidRDefault="00E32DDF" w:rsidP="00E32DDF">
      <w:pPr>
        <w:spacing w:before="120" w:after="120"/>
        <w:jc w:val="both"/>
        <w:rPr>
          <w:szCs w:val="58"/>
        </w:rPr>
      </w:pPr>
    </w:p>
    <w:p w14:paraId="209CD3AE" w14:textId="77777777" w:rsidR="00E32DDF" w:rsidRPr="00F6300D" w:rsidRDefault="00E32DDF" w:rsidP="00E32DDF">
      <w:pPr>
        <w:spacing w:before="120" w:after="120"/>
        <w:jc w:val="both"/>
        <w:rPr>
          <w:szCs w:val="64"/>
        </w:rPr>
      </w:pPr>
      <w:r w:rsidRPr="00F6300D">
        <w:rPr>
          <w:szCs w:val="58"/>
        </w:rPr>
        <w:t>L</w:t>
      </w:r>
      <w:r w:rsidRPr="00F6300D">
        <w:rPr>
          <w:szCs w:val="62"/>
        </w:rPr>
        <w:t xml:space="preserve">es </w:t>
      </w:r>
      <w:r w:rsidRPr="00F6300D">
        <w:rPr>
          <w:szCs w:val="64"/>
        </w:rPr>
        <w:t xml:space="preserve">catholiques </w:t>
      </w:r>
      <w:r w:rsidRPr="00F6300D">
        <w:rPr>
          <w:szCs w:val="66"/>
        </w:rPr>
        <w:t>d'Irlande qui</w:t>
      </w:r>
      <w:r w:rsidRPr="00F6300D">
        <w:rPr>
          <w:szCs w:val="62"/>
        </w:rPr>
        <w:t xml:space="preserve"> </w:t>
      </w:r>
      <w:r w:rsidRPr="00F6300D">
        <w:rPr>
          <w:szCs w:val="66"/>
        </w:rPr>
        <w:t xml:space="preserve">possédaient le </w:t>
      </w:r>
      <w:r w:rsidRPr="00F6300D">
        <w:rPr>
          <w:szCs w:val="64"/>
        </w:rPr>
        <w:t xml:space="preserve">million </w:t>
      </w:r>
      <w:r w:rsidRPr="00F6300D">
        <w:rPr>
          <w:szCs w:val="70"/>
        </w:rPr>
        <w:t xml:space="preserve">d'acres restant, </w:t>
      </w:r>
      <w:r w:rsidRPr="00F6300D">
        <w:rPr>
          <w:szCs w:val="68"/>
        </w:rPr>
        <w:t xml:space="preserve">c'est-à-dire un </w:t>
      </w:r>
      <w:r w:rsidRPr="00F6300D">
        <w:rPr>
          <w:szCs w:val="64"/>
        </w:rPr>
        <w:t xml:space="preserve">onzième </w:t>
      </w:r>
      <w:r w:rsidRPr="00F6300D">
        <w:rPr>
          <w:szCs w:val="80"/>
        </w:rPr>
        <w:t xml:space="preserve">du </w:t>
      </w:r>
      <w:r w:rsidRPr="00F6300D">
        <w:rPr>
          <w:szCs w:val="68"/>
        </w:rPr>
        <w:t xml:space="preserve">sol </w:t>
      </w:r>
      <w:r w:rsidRPr="00F6300D">
        <w:rPr>
          <w:szCs w:val="64"/>
        </w:rPr>
        <w:t xml:space="preserve">cultivé, étaient essentiellement de grands propriétaires, aussi inhumains avec leurs coreligionnaires que les protestants. </w:t>
      </w:r>
    </w:p>
    <w:p w14:paraId="3B718BCF" w14:textId="77777777" w:rsidR="00E32DDF" w:rsidRPr="00F6300D" w:rsidRDefault="00E32DDF" w:rsidP="00E32DDF">
      <w:pPr>
        <w:spacing w:before="120" w:after="120"/>
        <w:jc w:val="both"/>
        <w:rPr>
          <w:rFonts w:eastAsia="Cambria"/>
        </w:rPr>
      </w:pPr>
      <w:r w:rsidRPr="00F6300D">
        <w:rPr>
          <w:rFonts w:eastAsia="Cambria"/>
        </w:rPr>
        <w:t>L’économie de l’Irlande est essentiellement rurale. En colonisant le pays, l’Angleterre a brisé volontairement le peu d’industrie, esse</w:t>
      </w:r>
      <w:r w:rsidRPr="00F6300D">
        <w:rPr>
          <w:rFonts w:eastAsia="Cambria"/>
        </w:rPr>
        <w:t>n</w:t>
      </w:r>
      <w:r w:rsidRPr="00F6300D">
        <w:rPr>
          <w:rFonts w:eastAsia="Cambria"/>
        </w:rPr>
        <w:t>tiellement lainière qui existait. Le problème de la terre se pose avec une acuité extrême comme le souligne   Mgr Kinsley. En outre ces grands propriétaires qui encaissent des revenus considérables n’investissent rien dans le pays mais vivent en Angleterre où ils d</w:t>
      </w:r>
      <w:r w:rsidRPr="00F6300D">
        <w:rPr>
          <w:rFonts w:eastAsia="Cambria"/>
        </w:rPr>
        <w:t>é</w:t>
      </w:r>
      <w:r w:rsidRPr="00F6300D">
        <w:rPr>
          <w:rFonts w:eastAsia="Cambria"/>
        </w:rPr>
        <w:t>pensent leurs revenus comme ils le font lors de leurs séjours en Italie.</w:t>
      </w:r>
    </w:p>
    <w:p w14:paraId="0E0D56A0" w14:textId="77777777" w:rsidR="00E32DDF" w:rsidRPr="00F6300D" w:rsidRDefault="00E32DDF" w:rsidP="00E32DDF">
      <w:pPr>
        <w:spacing w:before="120" w:after="120"/>
        <w:jc w:val="both"/>
        <w:rPr>
          <w:rFonts w:eastAsia="Cambria"/>
        </w:rPr>
      </w:pPr>
    </w:p>
    <w:p w14:paraId="30C0E41C" w14:textId="77777777" w:rsidR="00E32DDF" w:rsidRPr="00F6300D" w:rsidRDefault="00E32DDF" w:rsidP="00E32DDF">
      <w:pPr>
        <w:spacing w:before="120" w:after="120"/>
        <w:jc w:val="both"/>
        <w:rPr>
          <w:rFonts w:eastAsia="Cambria"/>
        </w:rPr>
      </w:pPr>
      <w:r w:rsidRPr="00F6300D">
        <w:rPr>
          <w:rFonts w:eastAsia="Cambria"/>
        </w:rPr>
        <w:t xml:space="preserve">  Aujourd’hui, non seulement la terre manque, mais beaucoup de terres ont été converties en prairies ; là où se trouveraient cent ci</w:t>
      </w:r>
      <w:r w:rsidRPr="00F6300D">
        <w:rPr>
          <w:rFonts w:eastAsia="Cambria"/>
        </w:rPr>
        <w:t>n</w:t>
      </w:r>
      <w:r w:rsidRPr="00F6300D">
        <w:rPr>
          <w:rFonts w:eastAsia="Cambria"/>
        </w:rPr>
        <w:t xml:space="preserve">quante laboureurs, dix bergers suffisent.(…)   </w:t>
      </w:r>
    </w:p>
    <w:p w14:paraId="72FBD18C" w14:textId="77777777" w:rsidR="00E32DDF" w:rsidRPr="00F6300D" w:rsidRDefault="00E32DDF" w:rsidP="00E32DDF">
      <w:pPr>
        <w:spacing w:before="120" w:after="120"/>
        <w:jc w:val="both"/>
        <w:rPr>
          <w:rFonts w:eastAsia="Cambria"/>
        </w:rPr>
      </w:pPr>
      <w:r w:rsidRPr="00F6300D">
        <w:rPr>
          <w:rFonts w:eastAsia="Cambria"/>
        </w:rPr>
        <w:t>Notre aristocratie, Monsieur, a un intérêt positif en continu à re</w:t>
      </w:r>
      <w:r w:rsidRPr="00F6300D">
        <w:rPr>
          <w:rFonts w:eastAsia="Cambria"/>
        </w:rPr>
        <w:t>n</w:t>
      </w:r>
      <w:r w:rsidRPr="00F6300D">
        <w:rPr>
          <w:rFonts w:eastAsia="Cambria"/>
        </w:rPr>
        <w:t xml:space="preserve">dre le peuple misérable. Car plus le peuple est misérable, plus il est facile de lui imposer de sures conditions dans le louage des fermes. </w:t>
      </w:r>
    </w:p>
    <w:p w14:paraId="41A2DDB9" w14:textId="77777777" w:rsidR="00E32DDF" w:rsidRPr="00F6300D" w:rsidRDefault="00E32DDF" w:rsidP="00E32DDF">
      <w:pPr>
        <w:spacing w:before="120" w:after="120"/>
        <w:jc w:val="both"/>
        <w:rPr>
          <w:rFonts w:eastAsia="Cambria"/>
        </w:rPr>
      </w:pPr>
      <w:r w:rsidRPr="00F6300D">
        <w:rPr>
          <w:rFonts w:eastAsia="Cambria"/>
        </w:rPr>
        <w:t xml:space="preserve"> </w:t>
      </w:r>
    </w:p>
    <w:p w14:paraId="2020D169" w14:textId="77777777" w:rsidR="00E32DDF" w:rsidRPr="00F6300D" w:rsidRDefault="00E32DDF" w:rsidP="00E32DDF">
      <w:pPr>
        <w:spacing w:before="120" w:after="120"/>
        <w:jc w:val="both"/>
        <w:rPr>
          <w:rFonts w:eastAsia="Cambria"/>
        </w:rPr>
      </w:pPr>
      <w:r w:rsidRPr="00F6300D">
        <w:rPr>
          <w:rFonts w:eastAsia="Cambria"/>
        </w:rPr>
        <w:t>Quand ils ne pouvaient plus payer, ils étaient expulsés sans aucune pitié. Ils connaissaient alors un chômage et se trouvaient sans aucune ressource.</w:t>
      </w:r>
    </w:p>
    <w:p w14:paraId="260E5C66" w14:textId="77777777" w:rsidR="00E32DDF" w:rsidRPr="00F6300D" w:rsidRDefault="00E32DDF" w:rsidP="00E32DDF">
      <w:pPr>
        <w:spacing w:before="120" w:after="120"/>
        <w:jc w:val="both"/>
        <w:rPr>
          <w:rFonts w:eastAsia="Cambria"/>
        </w:rPr>
      </w:pPr>
      <w:r w:rsidRPr="00F6300D">
        <w:rPr>
          <w:rFonts w:eastAsia="Cambria"/>
        </w:rPr>
        <w:t>Cette pauvreté extrême s’accompagnait d’un habitat misérable, maisons de terre aux toits dégradés, sans fenêtres, sans meubles, sans véritable cheminée ; quatre pierres sur le sol où on faisait bruler de la tourbe, il fallait ouvrir la porte pour évacuer une partie de la fumée. Alexis explique que ses amis Iroquois étaient mieux lotis, au moins y avait-il un trou dans le tipi permettant l’évacuation d’une partie de la fumée.</w:t>
      </w:r>
    </w:p>
    <w:p w14:paraId="0FFB71D3" w14:textId="77777777" w:rsidR="00E32DDF" w:rsidRPr="00F6300D" w:rsidRDefault="00E32DDF" w:rsidP="00E32DDF">
      <w:pPr>
        <w:spacing w:before="120" w:after="120"/>
        <w:jc w:val="both"/>
      </w:pPr>
    </w:p>
    <w:p w14:paraId="3C4A6B0B" w14:textId="77777777" w:rsidR="00E32DDF" w:rsidRPr="00F6300D" w:rsidRDefault="009302DE" w:rsidP="00E32DDF">
      <w:pPr>
        <w:pStyle w:val="fig"/>
      </w:pPr>
      <w:r>
        <w:rPr>
          <w:noProof/>
        </w:rPr>
        <w:drawing>
          <wp:inline distT="0" distB="0" distL="0" distR="0" wp14:anchorId="211FC30D" wp14:editId="5A8A95C6">
            <wp:extent cx="4279900" cy="2667000"/>
            <wp:effectExtent l="25400" t="25400" r="12700" b="1270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79900" cy="2667000"/>
                    </a:xfrm>
                    <a:prstGeom prst="rect">
                      <a:avLst/>
                    </a:prstGeom>
                    <a:noFill/>
                    <a:ln w="19050" cmpd="sng">
                      <a:solidFill>
                        <a:srgbClr val="000000"/>
                      </a:solidFill>
                      <a:miter lim="800000"/>
                      <a:headEnd/>
                      <a:tailEnd/>
                    </a:ln>
                    <a:effectLst/>
                  </pic:spPr>
                </pic:pic>
              </a:graphicData>
            </a:graphic>
          </wp:inline>
        </w:drawing>
      </w:r>
    </w:p>
    <w:p w14:paraId="0DF9521A" w14:textId="77777777" w:rsidR="00E32DDF" w:rsidRPr="00F6300D" w:rsidRDefault="00E32DDF" w:rsidP="00E32DDF">
      <w:pPr>
        <w:pStyle w:val="figtitre"/>
      </w:pPr>
      <w:r w:rsidRPr="00F6300D">
        <w:t xml:space="preserve">Un </w:t>
      </w:r>
      <w:r>
        <w:t>foyer irlandais vers 1830-1840</w:t>
      </w:r>
    </w:p>
    <w:p w14:paraId="30CF5F67" w14:textId="77777777" w:rsidR="00E32DDF" w:rsidRPr="00F6300D" w:rsidRDefault="00E32DDF" w:rsidP="00E32DDF">
      <w:pPr>
        <w:pStyle w:val="figtitre"/>
      </w:pPr>
      <w:r>
        <w:br w:type="page"/>
      </w:r>
    </w:p>
    <w:p w14:paraId="1E8BAF7D" w14:textId="77777777" w:rsidR="00E32DDF" w:rsidRPr="00F6300D" w:rsidRDefault="009302DE" w:rsidP="00E32DDF">
      <w:pPr>
        <w:pStyle w:val="fig"/>
      </w:pPr>
      <w:r>
        <w:rPr>
          <w:noProof/>
        </w:rPr>
        <w:drawing>
          <wp:inline distT="0" distB="0" distL="0" distR="0" wp14:anchorId="11A0B4C9" wp14:editId="5D442D0E">
            <wp:extent cx="4330700" cy="2997200"/>
            <wp:effectExtent l="25400" t="25400" r="12700" b="1270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30700" cy="2997200"/>
                    </a:xfrm>
                    <a:prstGeom prst="rect">
                      <a:avLst/>
                    </a:prstGeom>
                    <a:noFill/>
                    <a:ln w="19050" cmpd="sng">
                      <a:solidFill>
                        <a:srgbClr val="000000"/>
                      </a:solidFill>
                      <a:miter lim="800000"/>
                      <a:headEnd/>
                      <a:tailEnd/>
                    </a:ln>
                    <a:effectLst/>
                  </pic:spPr>
                </pic:pic>
              </a:graphicData>
            </a:graphic>
          </wp:inline>
        </w:drawing>
      </w:r>
    </w:p>
    <w:p w14:paraId="6FD8034F" w14:textId="77777777" w:rsidR="00E32DDF" w:rsidRPr="00F6300D" w:rsidRDefault="00E32DDF" w:rsidP="00E32DDF">
      <w:pPr>
        <w:pStyle w:val="figtitre"/>
      </w:pPr>
      <w:r>
        <w:rPr>
          <w:rFonts w:eastAsia="Cambria"/>
        </w:rPr>
        <w:t>Expulsion d’un fermier</w:t>
      </w:r>
    </w:p>
    <w:p w14:paraId="4D03D0AE" w14:textId="77777777" w:rsidR="00E32DDF" w:rsidRDefault="00E32DDF" w:rsidP="00E32DDF">
      <w:pPr>
        <w:spacing w:before="120" w:after="120"/>
        <w:jc w:val="both"/>
      </w:pPr>
    </w:p>
    <w:p w14:paraId="26697B1B" w14:textId="77777777" w:rsidR="00E32DDF" w:rsidRDefault="00E32DDF" w:rsidP="00E32DDF">
      <w:pPr>
        <w:pStyle w:val="p"/>
      </w:pPr>
      <w:r>
        <w:t>[16]</w:t>
      </w:r>
    </w:p>
    <w:p w14:paraId="37A470C2" w14:textId="77777777" w:rsidR="00E32DDF" w:rsidRDefault="00E32DDF" w:rsidP="00E32DDF">
      <w:pPr>
        <w:spacing w:before="120" w:after="120"/>
        <w:jc w:val="both"/>
        <w:rPr>
          <w:rFonts w:eastAsia="Cambria"/>
        </w:rPr>
      </w:pPr>
    </w:p>
    <w:p w14:paraId="3A8693ED" w14:textId="77777777" w:rsidR="00E32DDF" w:rsidRDefault="009302DE" w:rsidP="00E32DDF">
      <w:pPr>
        <w:pStyle w:val="fig"/>
        <w:rPr>
          <w:rFonts w:eastAsia="Cambria"/>
        </w:rPr>
      </w:pPr>
      <w:r w:rsidRPr="00C9006B">
        <w:rPr>
          <w:rFonts w:eastAsia="Cambria"/>
          <w:noProof/>
        </w:rPr>
        <w:drawing>
          <wp:inline distT="0" distB="0" distL="0" distR="0" wp14:anchorId="1B81481B" wp14:editId="49B7FB5D">
            <wp:extent cx="5029200" cy="3302000"/>
            <wp:effectExtent l="25400" t="25400" r="12700" b="1270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9200" cy="3302000"/>
                    </a:xfrm>
                    <a:prstGeom prst="rect">
                      <a:avLst/>
                    </a:prstGeom>
                    <a:noFill/>
                    <a:ln w="19050" cmpd="sng">
                      <a:solidFill>
                        <a:srgbClr val="000000"/>
                      </a:solidFill>
                      <a:miter lim="800000"/>
                      <a:headEnd/>
                      <a:tailEnd/>
                    </a:ln>
                    <a:effectLst/>
                  </pic:spPr>
                </pic:pic>
              </a:graphicData>
            </a:graphic>
          </wp:inline>
        </w:drawing>
      </w:r>
    </w:p>
    <w:p w14:paraId="57E5AF95" w14:textId="77777777" w:rsidR="00E32DDF" w:rsidRDefault="009302DE" w:rsidP="00E32DDF">
      <w:pPr>
        <w:pStyle w:val="fig"/>
        <w:rPr>
          <w:rFonts w:eastAsia="Cambria"/>
        </w:rPr>
      </w:pPr>
      <w:r w:rsidRPr="00C9006B">
        <w:rPr>
          <w:rFonts w:eastAsia="Cambria"/>
          <w:noProof/>
        </w:rPr>
        <w:drawing>
          <wp:inline distT="0" distB="0" distL="0" distR="0" wp14:anchorId="32330A89" wp14:editId="6B27E4E3">
            <wp:extent cx="4597400" cy="3136900"/>
            <wp:effectExtent l="25400" t="25400" r="12700" b="1270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97400" cy="3136900"/>
                    </a:xfrm>
                    <a:prstGeom prst="rect">
                      <a:avLst/>
                    </a:prstGeom>
                    <a:noFill/>
                    <a:ln w="19050" cmpd="sng">
                      <a:solidFill>
                        <a:srgbClr val="000000"/>
                      </a:solidFill>
                      <a:miter lim="800000"/>
                      <a:headEnd/>
                      <a:tailEnd/>
                    </a:ln>
                    <a:effectLst/>
                  </pic:spPr>
                </pic:pic>
              </a:graphicData>
            </a:graphic>
          </wp:inline>
        </w:drawing>
      </w:r>
    </w:p>
    <w:p w14:paraId="218DC1B8" w14:textId="77777777" w:rsidR="00E32DDF" w:rsidRDefault="00E32DDF" w:rsidP="00E32DDF">
      <w:pPr>
        <w:spacing w:before="120" w:after="120"/>
        <w:jc w:val="both"/>
        <w:rPr>
          <w:rFonts w:eastAsia="Cambria"/>
        </w:rPr>
      </w:pPr>
    </w:p>
    <w:p w14:paraId="564D7A79" w14:textId="77777777" w:rsidR="00E32DDF" w:rsidRPr="00F6300D" w:rsidRDefault="00E32DDF" w:rsidP="00E32DDF">
      <w:pPr>
        <w:spacing w:before="120" w:after="120"/>
        <w:jc w:val="both"/>
        <w:rPr>
          <w:rFonts w:eastAsia="Cambria"/>
        </w:rPr>
      </w:pPr>
    </w:p>
    <w:p w14:paraId="75604A7F" w14:textId="77777777" w:rsidR="00E32DDF" w:rsidRPr="00F6300D" w:rsidRDefault="00E32DDF" w:rsidP="00E32DDF">
      <w:pPr>
        <w:pStyle w:val="a"/>
        <w:rPr>
          <w:rFonts w:eastAsia="Cambria"/>
        </w:rPr>
      </w:pPr>
      <w:r w:rsidRPr="00F6300D">
        <w:rPr>
          <w:rFonts w:eastAsia="Cambria"/>
        </w:rPr>
        <w:t>L’importance du cochon</w:t>
      </w:r>
    </w:p>
    <w:p w14:paraId="0A16E27A" w14:textId="77777777" w:rsidR="00E32DDF" w:rsidRPr="00F6300D" w:rsidRDefault="00E32DDF" w:rsidP="00E32DDF">
      <w:pPr>
        <w:spacing w:before="120" w:after="120"/>
        <w:jc w:val="both"/>
        <w:rPr>
          <w:rFonts w:eastAsia="Cambria"/>
        </w:rPr>
      </w:pPr>
    </w:p>
    <w:p w14:paraId="2AFB0B02" w14:textId="77777777" w:rsidR="00E32DDF" w:rsidRPr="00F6300D" w:rsidRDefault="00E32DDF" w:rsidP="00E32DDF">
      <w:pPr>
        <w:spacing w:before="120" w:after="120"/>
        <w:jc w:val="both"/>
        <w:rPr>
          <w:rFonts w:eastAsia="Cambria"/>
        </w:rPr>
      </w:pPr>
      <w:r w:rsidRPr="00F6300D">
        <w:rPr>
          <w:rFonts w:eastAsia="Cambria"/>
        </w:rPr>
        <w:t>Le cochon irlandais se prête aux jeux de la famille. (…) Quand on n’y est pas habitué, il vous choque (…) on a tort. Ce sont les riches en Irlande qui ont un cochon. Quand je veux chercher un abri contre la pluie j’ai bien soin de choisir un app</w:t>
      </w:r>
      <w:r>
        <w:rPr>
          <w:rFonts w:eastAsia="Cambria"/>
        </w:rPr>
        <w:t>artement où se trouve un c</w:t>
      </w:r>
      <w:r>
        <w:rPr>
          <w:rFonts w:eastAsia="Cambria"/>
        </w:rPr>
        <w:t>o</w:t>
      </w:r>
      <w:r>
        <w:rPr>
          <w:rFonts w:eastAsia="Cambria"/>
        </w:rPr>
        <w:t>chon</w:t>
      </w:r>
      <w:r w:rsidRPr="00F6300D">
        <w:rPr>
          <w:rFonts w:eastAsia="Cambria"/>
        </w:rPr>
        <w:t>…</w:t>
      </w:r>
    </w:p>
    <w:p w14:paraId="7BE21767" w14:textId="77777777" w:rsidR="00E32DDF" w:rsidRPr="00F6300D" w:rsidRDefault="00E32DDF" w:rsidP="00E32DDF">
      <w:pPr>
        <w:spacing w:before="120" w:after="120"/>
        <w:jc w:val="both"/>
        <w:rPr>
          <w:rFonts w:eastAsia="Cambria"/>
        </w:rPr>
      </w:pPr>
    </w:p>
    <w:p w14:paraId="2BA8B5CB" w14:textId="77777777" w:rsidR="00E32DDF" w:rsidRPr="00F6300D" w:rsidRDefault="00E32DDF" w:rsidP="00E32DDF">
      <w:pPr>
        <w:spacing w:before="120" w:after="120"/>
        <w:jc w:val="both"/>
        <w:rPr>
          <w:rFonts w:eastAsia="Cambria"/>
        </w:rPr>
      </w:pPr>
      <w:r w:rsidRPr="00F6300D">
        <w:rPr>
          <w:rFonts w:eastAsia="Cambria"/>
        </w:rPr>
        <w:t>On aurait tort de sourire à la lecture de cette indication qu’Alexis écrit à Mme de Grancey : l’existence d’un cochon indiquait la plus ou moins grande misère d’une famille. Les plus miséreux n’en poss</w:t>
      </w:r>
      <w:r w:rsidRPr="00F6300D">
        <w:rPr>
          <w:rFonts w:eastAsia="Cambria"/>
        </w:rPr>
        <w:t>é</w:t>
      </w:r>
      <w:r w:rsidRPr="00F6300D">
        <w:rPr>
          <w:rFonts w:eastAsia="Cambria"/>
        </w:rPr>
        <w:t>daient pas ; chez les autres, le cochon partageait la vie et l’espace de la famille dans l’unique pièce de la maison. Chez les moins miséreux, il avait son habitat à part. Si bien qu’avant de s’arrêter devant une m</w:t>
      </w:r>
      <w:r w:rsidRPr="00F6300D">
        <w:rPr>
          <w:rFonts w:eastAsia="Cambria"/>
        </w:rPr>
        <w:t>a</w:t>
      </w:r>
      <w:r w:rsidRPr="00F6300D">
        <w:rPr>
          <w:rFonts w:eastAsia="Cambria"/>
        </w:rPr>
        <w:t>sure Alexis vérifiait l’existence du cochon, signe qu’il serait possible de trouver quelque chose.</w:t>
      </w:r>
    </w:p>
    <w:p w14:paraId="0252EB77" w14:textId="77777777" w:rsidR="00E32DDF" w:rsidRPr="00F6300D" w:rsidRDefault="00E32DDF" w:rsidP="00E32DDF">
      <w:pPr>
        <w:spacing w:before="120" w:after="120"/>
        <w:jc w:val="both"/>
        <w:rPr>
          <w:rFonts w:eastAsia="Cambria"/>
        </w:rPr>
      </w:pPr>
      <w:r>
        <w:rPr>
          <w:rFonts w:eastAsia="Cambria"/>
        </w:rPr>
        <w:br w:type="page"/>
      </w:r>
    </w:p>
    <w:p w14:paraId="421FE8FB" w14:textId="77777777" w:rsidR="00E32DDF" w:rsidRPr="00F6300D" w:rsidRDefault="00E32DDF" w:rsidP="00E32DDF">
      <w:pPr>
        <w:pStyle w:val="planche"/>
      </w:pPr>
      <w:bookmarkStart w:id="8" w:name="Edouard_et_Alexis_pt_2_V"/>
      <w:r w:rsidRPr="00F6300D">
        <w:t>V</w:t>
      </w:r>
      <w:r>
        <w:t>. Les habitants :</w:t>
      </w:r>
      <w:r>
        <w:br/>
      </w:r>
      <w:r w:rsidRPr="00F6300D">
        <w:t>une aristocratie r</w:t>
      </w:r>
      <w:r w:rsidRPr="00F6300D">
        <w:t>i</w:t>
      </w:r>
      <w:r w:rsidRPr="00F6300D">
        <w:t>che et égoïste,</w:t>
      </w:r>
      <w:r>
        <w:br/>
      </w:r>
      <w:r w:rsidRPr="00F6300D">
        <w:t>des paysans m</w:t>
      </w:r>
      <w:r w:rsidRPr="00F6300D">
        <w:t>i</w:t>
      </w:r>
      <w:r>
        <w:t>sérables,</w:t>
      </w:r>
      <w:r>
        <w:br/>
      </w:r>
      <w:r w:rsidRPr="00F6300D">
        <w:t xml:space="preserve">pas de classe moyenne. </w:t>
      </w:r>
    </w:p>
    <w:bookmarkEnd w:id="8"/>
    <w:p w14:paraId="5D39BA3A" w14:textId="77777777" w:rsidR="00E32DDF" w:rsidRDefault="00E32DDF" w:rsidP="00E32DDF">
      <w:pPr>
        <w:spacing w:before="120" w:after="120"/>
        <w:jc w:val="both"/>
      </w:pPr>
    </w:p>
    <w:p w14:paraId="0AAA3A23" w14:textId="77777777" w:rsidR="00E32DDF" w:rsidRPr="00F6300D" w:rsidRDefault="00E32DDF" w:rsidP="00E32DDF">
      <w:pPr>
        <w:spacing w:before="120" w:after="120"/>
        <w:jc w:val="both"/>
      </w:pPr>
      <w:r w:rsidRPr="00F6300D">
        <w:t>Une population misérable, semi-barbare, mais des individus doux et charitables capables d’explosions considérables qui causent nombre de morts violentes.</w:t>
      </w:r>
    </w:p>
    <w:p w14:paraId="3F84F5E1" w14:textId="77777777" w:rsidR="00E32DDF" w:rsidRPr="00F6300D" w:rsidRDefault="00E32DDF" w:rsidP="00E32DDF">
      <w:pPr>
        <w:spacing w:before="120" w:after="120"/>
        <w:jc w:val="both"/>
      </w:pPr>
    </w:p>
    <w:p w14:paraId="6AD9962C" w14:textId="77777777" w:rsidR="00E32DDF" w:rsidRPr="00384B20" w:rsidRDefault="00E32DDF" w:rsidP="00E32DDF">
      <w:pPr>
        <w:ind w:right="90" w:firstLine="0"/>
        <w:jc w:val="both"/>
        <w:rPr>
          <w:sz w:val="20"/>
        </w:rPr>
      </w:pPr>
      <w:hyperlink w:anchor="tdm" w:history="1">
        <w:r w:rsidRPr="00384B20">
          <w:rPr>
            <w:rStyle w:val="Hyperlien"/>
            <w:sz w:val="20"/>
          </w:rPr>
          <w:t>Retour à la table des matières</w:t>
        </w:r>
      </w:hyperlink>
    </w:p>
    <w:p w14:paraId="3863033B" w14:textId="77777777" w:rsidR="00E32DDF" w:rsidRPr="00F6300D" w:rsidRDefault="00E32DDF" w:rsidP="00E32DDF">
      <w:pPr>
        <w:spacing w:before="120" w:after="120"/>
        <w:jc w:val="both"/>
      </w:pPr>
      <w:r w:rsidRPr="00F6300D">
        <w:t xml:space="preserve">Alexis et Beaumont ont rencontré le peuple irlandais misérable, souvent en haillons et sans souliers, et affamé, à demi sauvage, c’était là la rançon des traitements qu’ils subissaient ; </w:t>
      </w:r>
      <w:r w:rsidRPr="00F6300D">
        <w:rPr>
          <w:i/>
        </w:rPr>
        <w:t xml:space="preserve">une telle situation est intolérable, </w:t>
      </w:r>
      <w:r w:rsidRPr="00F6300D">
        <w:t>leur dit ecclésiastique.  C’est l’aristocratie protestante, les lois mises en place, et la politique appliquée qui ont maintenu les h</w:t>
      </w:r>
      <w:r w:rsidRPr="00F6300D">
        <w:t>a</w:t>
      </w:r>
      <w:r w:rsidRPr="00F6300D">
        <w:t>bitants dans un tel état en limitant leur accès à l’enseignement, en le réduisant toujours à la disette, souvent à la famine ; dans certains vi</w:t>
      </w:r>
      <w:r w:rsidRPr="00F6300D">
        <w:t>l</w:t>
      </w:r>
      <w:r w:rsidRPr="00F6300D">
        <w:t>lages les paysans so</w:t>
      </w:r>
      <w:r>
        <w:t>nt au chômage six mois par an…</w:t>
      </w:r>
    </w:p>
    <w:p w14:paraId="497FC1FA" w14:textId="77777777" w:rsidR="00E32DDF" w:rsidRDefault="00E32DDF" w:rsidP="00E32DDF">
      <w:pPr>
        <w:spacing w:before="120" w:after="120"/>
        <w:jc w:val="both"/>
      </w:pPr>
      <w:r>
        <w:t>[17]</w:t>
      </w:r>
    </w:p>
    <w:p w14:paraId="454181F7" w14:textId="77777777" w:rsidR="00E32DDF" w:rsidRPr="00F6300D" w:rsidRDefault="00E32DDF" w:rsidP="00E32DDF">
      <w:pPr>
        <w:spacing w:before="120" w:after="120"/>
        <w:jc w:val="both"/>
        <w:rPr>
          <w:rFonts w:eastAsia="Cambria"/>
        </w:rPr>
      </w:pPr>
      <w:r w:rsidRPr="00F6300D">
        <w:t>Et pourtant ce peuple possède des qualités remarquables, une h</w:t>
      </w:r>
      <w:r w:rsidRPr="00F6300D">
        <w:t>u</w:t>
      </w:r>
      <w:r w:rsidRPr="00F6300D">
        <w:t xml:space="preserve">manité rare et une vraie morale. Il est </w:t>
      </w:r>
      <w:r w:rsidRPr="00F6300D">
        <w:rPr>
          <w:rFonts w:eastAsia="Cambria"/>
        </w:rPr>
        <w:t>doux, charitable, plein de vertus, les pauvres n’hésitant pas à donner une partie de leurs maigres re</w:t>
      </w:r>
      <w:r w:rsidRPr="00F6300D">
        <w:rPr>
          <w:rFonts w:eastAsia="Cambria"/>
        </w:rPr>
        <w:t>s</w:t>
      </w:r>
      <w:r w:rsidRPr="00F6300D">
        <w:rPr>
          <w:rFonts w:eastAsia="Cambria"/>
        </w:rPr>
        <w:t xml:space="preserve">sources pour venir en aide aux plus miséreux qu’eux. </w:t>
      </w:r>
      <w:r w:rsidRPr="00F6300D">
        <w:t xml:space="preserve">Le </w:t>
      </w:r>
      <w:r w:rsidRPr="00F6300D">
        <w:rPr>
          <w:rFonts w:eastAsia="Cambria"/>
        </w:rPr>
        <w:t>prêtre Irla</w:t>
      </w:r>
      <w:r w:rsidRPr="00F6300D">
        <w:rPr>
          <w:rFonts w:eastAsia="Cambria"/>
        </w:rPr>
        <w:t>n</w:t>
      </w:r>
      <w:r w:rsidRPr="00F6300D">
        <w:rPr>
          <w:rFonts w:eastAsia="Cambria"/>
        </w:rPr>
        <w:t>dais rencontré à Cork 28 juillet en témoigne :</w:t>
      </w:r>
    </w:p>
    <w:p w14:paraId="7D23BB04" w14:textId="77777777" w:rsidR="00E32DDF" w:rsidRPr="00F6300D" w:rsidRDefault="00E32DDF" w:rsidP="00E32DDF">
      <w:pPr>
        <w:spacing w:before="120" w:after="120"/>
        <w:jc w:val="both"/>
        <w:rPr>
          <w:rFonts w:eastAsia="Cambria"/>
        </w:rPr>
      </w:pPr>
    </w:p>
    <w:p w14:paraId="5ECA83EF" w14:textId="77777777" w:rsidR="00E32DDF" w:rsidRPr="00F6300D" w:rsidRDefault="00E32DDF" w:rsidP="00E32DDF">
      <w:pPr>
        <w:spacing w:before="120" w:after="120"/>
        <w:jc w:val="both"/>
        <w:rPr>
          <w:rFonts w:eastAsia="Cambria"/>
        </w:rPr>
      </w:pPr>
      <w:r w:rsidRPr="00F6300D">
        <w:rPr>
          <w:rFonts w:eastAsia="Cambria"/>
        </w:rPr>
        <w:t>En Irlande ce sont les pauvres qui pourvoient aux besoins des pa</w:t>
      </w:r>
      <w:r w:rsidRPr="00F6300D">
        <w:rPr>
          <w:rFonts w:eastAsia="Cambria"/>
        </w:rPr>
        <w:t>u</w:t>
      </w:r>
      <w:r w:rsidRPr="00F6300D">
        <w:rPr>
          <w:rFonts w:eastAsia="Cambria"/>
        </w:rPr>
        <w:t>vres. Un fermier qui n’a que trente acres et qui ne recueille que cent boisseaux de pommes de terre, met de côté un cinquième de sa récolte pour les distribuer annuellement à ceux des malheureux que de p</w:t>
      </w:r>
      <w:r>
        <w:rPr>
          <w:rFonts w:eastAsia="Cambria"/>
        </w:rPr>
        <w:t>lus grands besoins atteignent.</w:t>
      </w:r>
    </w:p>
    <w:p w14:paraId="1A344EDA" w14:textId="77777777" w:rsidR="00E32DDF" w:rsidRPr="00F6300D" w:rsidRDefault="00E32DDF" w:rsidP="00E32DDF">
      <w:pPr>
        <w:spacing w:before="120" w:after="120"/>
        <w:jc w:val="both"/>
      </w:pPr>
    </w:p>
    <w:p w14:paraId="63C1D1AB" w14:textId="77777777" w:rsidR="00E32DDF" w:rsidRPr="00F6300D" w:rsidRDefault="00E32DDF" w:rsidP="00E32DDF">
      <w:pPr>
        <w:spacing w:before="120" w:after="120"/>
        <w:jc w:val="both"/>
        <w:rPr>
          <w:szCs w:val="22"/>
        </w:rPr>
      </w:pPr>
      <w:r w:rsidRPr="00F6300D">
        <w:rPr>
          <w:rFonts w:eastAsia="Cambria"/>
        </w:rPr>
        <w:t xml:space="preserve">Mais cette misère permanente entraînait des accès de violence considérables qui amenait des querelles, des rixes, des combats qui se terminaient souvent par la mort, et, lorsque les </w:t>
      </w:r>
      <w:r w:rsidRPr="00F6300D">
        <w:rPr>
          <w:szCs w:val="22"/>
        </w:rPr>
        <w:t>paysans qui ne peuvent payer leurs fermages sont chassés, celui qui prend la place est pers</w:t>
      </w:r>
      <w:r w:rsidRPr="00F6300D">
        <w:rPr>
          <w:szCs w:val="22"/>
        </w:rPr>
        <w:t>é</w:t>
      </w:r>
      <w:r w:rsidRPr="00F6300D">
        <w:rPr>
          <w:szCs w:val="22"/>
        </w:rPr>
        <w:t>cuté, sa maison brûlée ; il peut même être tué.</w:t>
      </w:r>
    </w:p>
    <w:p w14:paraId="1D956A1C" w14:textId="77777777" w:rsidR="00E32DDF" w:rsidRPr="00F6300D" w:rsidRDefault="00E32DDF" w:rsidP="00E32DDF">
      <w:pPr>
        <w:spacing w:before="120" w:after="120"/>
        <w:jc w:val="both"/>
        <w:rPr>
          <w:szCs w:val="22"/>
        </w:rPr>
      </w:pPr>
      <w:r w:rsidRPr="00F6300D">
        <w:rPr>
          <w:szCs w:val="22"/>
        </w:rPr>
        <w:t>Pour achever ce tableau qu’ils ont sous les yeux et qui revient de façon récurrente dans les paroles des membres du clergé catholique, Alexis souligne le contraste totalement scandaleux existant entre la situation du clergé catholique qui vit chichement près de ses paroi</w:t>
      </w:r>
      <w:r w:rsidRPr="00F6300D">
        <w:rPr>
          <w:szCs w:val="22"/>
        </w:rPr>
        <w:t>s</w:t>
      </w:r>
      <w:r w:rsidRPr="00F6300D">
        <w:rPr>
          <w:szCs w:val="22"/>
        </w:rPr>
        <w:t>siens dont ils dénoncent la misère insupportable et celle du clergé pr</w:t>
      </w:r>
      <w:r w:rsidRPr="00F6300D">
        <w:rPr>
          <w:szCs w:val="22"/>
        </w:rPr>
        <w:t>o</w:t>
      </w:r>
      <w:r w:rsidRPr="00F6300D">
        <w:rPr>
          <w:szCs w:val="22"/>
        </w:rPr>
        <w:t>testant enrichi pas la dime qu’il perçoit en toute injustice sur les ma</w:t>
      </w:r>
      <w:r w:rsidRPr="00F6300D">
        <w:rPr>
          <w:szCs w:val="22"/>
        </w:rPr>
        <w:t>l</w:t>
      </w:r>
      <w:r w:rsidRPr="00F6300D">
        <w:rPr>
          <w:szCs w:val="22"/>
        </w:rPr>
        <w:t>heureux catholiques en haillons et affamés.</w:t>
      </w:r>
    </w:p>
    <w:p w14:paraId="0814779C" w14:textId="77777777" w:rsidR="00E32DDF" w:rsidRPr="00F6300D" w:rsidRDefault="009302DE" w:rsidP="00E32DDF">
      <w:pPr>
        <w:spacing w:before="120" w:after="120"/>
        <w:jc w:val="both"/>
        <w:rPr>
          <w:szCs w:val="22"/>
        </w:rPr>
      </w:pPr>
      <w:r>
        <w:rPr>
          <w:noProof/>
        </w:rPr>
        <w:drawing>
          <wp:anchor distT="0" distB="0" distL="114300" distR="114300" simplePos="0" relativeHeight="251660288" behindDoc="0" locked="0" layoutInCell="1" allowOverlap="1" wp14:anchorId="7484BE5D" wp14:editId="2387F730">
            <wp:simplePos x="0" y="0"/>
            <wp:positionH relativeFrom="column">
              <wp:posOffset>2337435</wp:posOffset>
            </wp:positionH>
            <wp:positionV relativeFrom="paragraph">
              <wp:posOffset>1282700</wp:posOffset>
            </wp:positionV>
            <wp:extent cx="2578100" cy="1447800"/>
            <wp:effectExtent l="12700" t="12700" r="0" b="0"/>
            <wp:wrapSquare wrapText="bothSides"/>
            <wp:docPr id="29"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2"/>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8100" cy="1447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32DDF" w:rsidRPr="00F6300D">
        <w:rPr>
          <w:szCs w:val="22"/>
        </w:rPr>
        <w:t> Le ministre protestant (…) a une vingtaine de mille livres de rente, quarante paroissiens et une petite église gothique. (…) Le curé cath</w:t>
      </w:r>
      <w:r w:rsidR="00E32DDF" w:rsidRPr="00F6300D">
        <w:rPr>
          <w:szCs w:val="22"/>
        </w:rPr>
        <w:t>o</w:t>
      </w:r>
      <w:r w:rsidR="00E32DDF" w:rsidRPr="00F6300D">
        <w:rPr>
          <w:szCs w:val="22"/>
        </w:rPr>
        <w:t>lique a une petite maison un plus petit dîner, cinq à six mile paroi</w:t>
      </w:r>
      <w:r w:rsidR="00E32DDF" w:rsidRPr="00F6300D">
        <w:rPr>
          <w:szCs w:val="22"/>
        </w:rPr>
        <w:t>s</w:t>
      </w:r>
      <w:r w:rsidR="00E32DDF" w:rsidRPr="00F6300D">
        <w:rPr>
          <w:szCs w:val="22"/>
        </w:rPr>
        <w:t>siens dont la moitié meurent de faim et partagent avec lui leur dernier sou. (…) (Et ils sont) obligés de payer vingt mille livres de rente pour défray</w:t>
      </w:r>
      <w:r w:rsidR="00E32DDF">
        <w:rPr>
          <w:szCs w:val="22"/>
        </w:rPr>
        <w:t>er le culte de 40 prote</w:t>
      </w:r>
      <w:r w:rsidR="00E32DDF">
        <w:rPr>
          <w:szCs w:val="22"/>
        </w:rPr>
        <w:t>s</w:t>
      </w:r>
      <w:r w:rsidR="00E32DDF">
        <w:rPr>
          <w:szCs w:val="22"/>
        </w:rPr>
        <w:t>tants…</w:t>
      </w:r>
    </w:p>
    <w:p w14:paraId="143D616F" w14:textId="77777777" w:rsidR="00E32DDF" w:rsidRPr="00F6300D" w:rsidRDefault="00E32DDF" w:rsidP="00E32DDF">
      <w:pPr>
        <w:spacing w:before="120" w:after="120"/>
        <w:jc w:val="both"/>
        <w:rPr>
          <w:szCs w:val="22"/>
        </w:rPr>
      </w:pPr>
    </w:p>
    <w:p w14:paraId="11CF96ED" w14:textId="77777777" w:rsidR="00E32DDF" w:rsidRDefault="00E32DDF" w:rsidP="00E32DDF">
      <w:pPr>
        <w:spacing w:before="120" w:after="120"/>
        <w:jc w:val="both"/>
        <w:rPr>
          <w:szCs w:val="22"/>
        </w:rPr>
      </w:pPr>
      <w:r w:rsidRPr="00F6300D">
        <w:rPr>
          <w:szCs w:val="22"/>
        </w:rPr>
        <w:t>Tocqueville et Beaumont demandent à chacun de leurs interlocuteurs s’ils ne souha</w:t>
      </w:r>
      <w:r w:rsidRPr="00F6300D">
        <w:rPr>
          <w:szCs w:val="22"/>
        </w:rPr>
        <w:t>i</w:t>
      </w:r>
      <w:r w:rsidRPr="00F6300D">
        <w:rPr>
          <w:szCs w:val="22"/>
        </w:rPr>
        <w:t>teraient pas être rémunérés par le pouvoir politique. Ils s’y opp</w:t>
      </w:r>
      <w:r w:rsidRPr="00F6300D">
        <w:rPr>
          <w:szCs w:val="22"/>
        </w:rPr>
        <w:t>o</w:t>
      </w:r>
      <w:r w:rsidRPr="00F6300D">
        <w:rPr>
          <w:szCs w:val="22"/>
        </w:rPr>
        <w:t>sent vigoureusement ; leur indépendance vis-à-vis du pouvoir politique garantit leur lien de confiance avec leurs malheureux conc</w:t>
      </w:r>
      <w:r w:rsidRPr="00F6300D">
        <w:rPr>
          <w:szCs w:val="22"/>
        </w:rPr>
        <w:t>i</w:t>
      </w:r>
      <w:r w:rsidRPr="00F6300D">
        <w:rPr>
          <w:szCs w:val="22"/>
        </w:rPr>
        <w:t>toyens dont ils partagent la misère. Tocqueville admire ces prêtres c</w:t>
      </w:r>
      <w:r w:rsidRPr="00F6300D">
        <w:rPr>
          <w:szCs w:val="22"/>
        </w:rPr>
        <w:t>a</w:t>
      </w:r>
      <w:r w:rsidRPr="00F6300D">
        <w:rPr>
          <w:szCs w:val="22"/>
        </w:rPr>
        <w:t>tholiques si soucieux de leurs paroissiens et si atte</w:t>
      </w:r>
      <w:r w:rsidRPr="00F6300D">
        <w:rPr>
          <w:szCs w:val="22"/>
        </w:rPr>
        <w:t>n</w:t>
      </w:r>
      <w:r w:rsidRPr="00F6300D">
        <w:rPr>
          <w:szCs w:val="22"/>
        </w:rPr>
        <w:t>tifs à tenter de so</w:t>
      </w:r>
      <w:r w:rsidRPr="00F6300D">
        <w:rPr>
          <w:szCs w:val="22"/>
        </w:rPr>
        <w:t>u</w:t>
      </w:r>
      <w:r w:rsidRPr="00F6300D">
        <w:rPr>
          <w:szCs w:val="22"/>
        </w:rPr>
        <w:t>lager leurs M</w:t>
      </w:r>
      <w:r w:rsidRPr="00F6300D">
        <w:rPr>
          <w:szCs w:val="22"/>
        </w:rPr>
        <w:t>i</w:t>
      </w:r>
      <w:r w:rsidRPr="00F6300D">
        <w:rPr>
          <w:szCs w:val="22"/>
        </w:rPr>
        <w:t xml:space="preserve">sères. </w:t>
      </w:r>
    </w:p>
    <w:p w14:paraId="63DDAD08" w14:textId="77777777" w:rsidR="00E32DDF" w:rsidRPr="00F6300D" w:rsidRDefault="00E32DDF" w:rsidP="00E32DDF">
      <w:pPr>
        <w:spacing w:before="120" w:after="120"/>
        <w:jc w:val="both"/>
        <w:rPr>
          <w:szCs w:val="22"/>
        </w:rPr>
      </w:pPr>
      <w:r w:rsidRPr="00F6300D">
        <w:rPr>
          <w:szCs w:val="22"/>
        </w:rPr>
        <w:t>Il est frappé par les paroles de James Hughes, curé de Ne</w:t>
      </w:r>
      <w:r w:rsidRPr="00F6300D">
        <w:rPr>
          <w:szCs w:val="22"/>
        </w:rPr>
        <w:t>w</w:t>
      </w:r>
      <w:r w:rsidRPr="00F6300D">
        <w:rPr>
          <w:szCs w:val="22"/>
        </w:rPr>
        <w:t>port Prat, qui, le 6 août, critique vivement le clergé français de la Restaur</w:t>
      </w:r>
      <w:r w:rsidRPr="00F6300D">
        <w:rPr>
          <w:szCs w:val="22"/>
        </w:rPr>
        <w:t>a</w:t>
      </w:r>
      <w:r w:rsidRPr="00F6300D">
        <w:rPr>
          <w:szCs w:val="22"/>
        </w:rPr>
        <w:t>tion, clergé de l’aristocratie et des riches et a</w:t>
      </w:r>
      <w:r w:rsidRPr="00F6300D">
        <w:rPr>
          <w:szCs w:val="22"/>
        </w:rPr>
        <w:t>f</w:t>
      </w:r>
      <w:r w:rsidRPr="00F6300D">
        <w:rPr>
          <w:szCs w:val="22"/>
        </w:rPr>
        <w:t>firme :  </w:t>
      </w:r>
    </w:p>
    <w:p w14:paraId="4A43E8D1" w14:textId="77777777" w:rsidR="00E32DDF" w:rsidRPr="00F6300D" w:rsidRDefault="00E32DDF" w:rsidP="00E32DDF">
      <w:pPr>
        <w:spacing w:before="120" w:after="120"/>
        <w:jc w:val="both"/>
        <w:rPr>
          <w:szCs w:val="22"/>
        </w:rPr>
      </w:pPr>
      <w:r w:rsidRPr="00F6300D">
        <w:rPr>
          <w:szCs w:val="22"/>
        </w:rPr>
        <w:t>C’est dans le peuple, Monsieur que se trouve la racine des croya</w:t>
      </w:r>
      <w:r w:rsidRPr="00F6300D">
        <w:rPr>
          <w:szCs w:val="22"/>
        </w:rPr>
        <w:t>n</w:t>
      </w:r>
      <w:r w:rsidRPr="00F6300D">
        <w:rPr>
          <w:szCs w:val="22"/>
        </w:rPr>
        <w:t xml:space="preserve">ces. (…) Toute religion qui s’écartera du peuple (…) s’éloignera de sa source. (…)  et Mgr Kinsley précise : La liaison intime du clergé avec les hautes classes ne saurait manquer d’être contraire à la religion . </w:t>
      </w:r>
    </w:p>
    <w:p w14:paraId="2A477CC2" w14:textId="77777777" w:rsidR="00E32DDF" w:rsidRPr="00F6300D" w:rsidRDefault="00E32DDF" w:rsidP="00E32DDF">
      <w:pPr>
        <w:spacing w:before="120" w:after="120"/>
        <w:jc w:val="both"/>
        <w:rPr>
          <w:szCs w:val="22"/>
        </w:rPr>
      </w:pPr>
    </w:p>
    <w:p w14:paraId="1389E85C" w14:textId="77777777" w:rsidR="00E32DDF" w:rsidRPr="00F6300D" w:rsidRDefault="00E32DDF" w:rsidP="00E32DDF">
      <w:pPr>
        <w:spacing w:before="120" w:after="120"/>
        <w:jc w:val="both"/>
        <w:rPr>
          <w:szCs w:val="22"/>
        </w:rPr>
      </w:pPr>
      <w:r w:rsidRPr="00F6300D">
        <w:rPr>
          <w:szCs w:val="22"/>
        </w:rPr>
        <w:t>Tocqueville est satisfait d’entendre ses interlocuteurs dire ce qu’il souhaite entendre, de même qu’il a apprécié</w:t>
      </w:r>
      <w:r>
        <w:rPr>
          <w:szCs w:val="22"/>
        </w:rPr>
        <w:t xml:space="preserve"> [18]</w:t>
      </w:r>
      <w:r w:rsidRPr="00F6300D">
        <w:rPr>
          <w:szCs w:val="22"/>
        </w:rPr>
        <w:t xml:space="preserve"> de voir aux États-Unis et au Québec le clergé catholique se poser comme attaché aux valeurs de la démocratie qui, pour lui, est la reprise des valeurs du christianisme originel, comme il a tenté, en vain, de l’expliquer à G</w:t>
      </w:r>
      <w:r w:rsidRPr="00F6300D">
        <w:rPr>
          <w:szCs w:val="22"/>
        </w:rPr>
        <w:t>o</w:t>
      </w:r>
      <w:r w:rsidRPr="00F6300D">
        <w:rPr>
          <w:szCs w:val="22"/>
        </w:rPr>
        <w:t>bineau.</w:t>
      </w:r>
    </w:p>
    <w:p w14:paraId="2CA3C8A5" w14:textId="77777777" w:rsidR="00E32DDF" w:rsidRPr="00F6300D" w:rsidRDefault="00E32DDF" w:rsidP="00E32DDF">
      <w:pPr>
        <w:spacing w:before="120" w:after="120"/>
        <w:jc w:val="both"/>
        <w:rPr>
          <w:szCs w:val="22"/>
        </w:rPr>
      </w:pPr>
    </w:p>
    <w:p w14:paraId="225536C3" w14:textId="77777777" w:rsidR="00E32DDF" w:rsidRPr="00F6300D" w:rsidRDefault="00E32DDF" w:rsidP="00E32DDF">
      <w:pPr>
        <w:pStyle w:val="planche"/>
      </w:pPr>
      <w:bookmarkStart w:id="9" w:name="Edouard_et_Alexis_pt_2_VI"/>
      <w:r>
        <w:rPr>
          <w:szCs w:val="22"/>
        </w:rPr>
        <w:t>VI.</w:t>
      </w:r>
      <w:r w:rsidRPr="00F6300D">
        <w:rPr>
          <w:szCs w:val="22"/>
        </w:rPr>
        <w:t xml:space="preserve"> </w:t>
      </w:r>
      <w:r w:rsidRPr="00F6300D">
        <w:t>L’école et la justice</w:t>
      </w:r>
    </w:p>
    <w:bookmarkEnd w:id="9"/>
    <w:p w14:paraId="3A22A1FE" w14:textId="77777777" w:rsidR="00E32DDF" w:rsidRPr="00F6300D" w:rsidRDefault="00E32DDF" w:rsidP="00E32DDF">
      <w:pPr>
        <w:spacing w:before="120" w:after="120"/>
        <w:jc w:val="both"/>
      </w:pPr>
    </w:p>
    <w:p w14:paraId="5DAD6E3B" w14:textId="77777777" w:rsidR="00E32DDF" w:rsidRPr="00384B20" w:rsidRDefault="00E32DDF" w:rsidP="00E32DDF">
      <w:pPr>
        <w:ind w:right="90" w:firstLine="0"/>
        <w:jc w:val="both"/>
        <w:rPr>
          <w:sz w:val="20"/>
        </w:rPr>
      </w:pPr>
      <w:hyperlink w:anchor="tdm" w:history="1">
        <w:r w:rsidRPr="00384B20">
          <w:rPr>
            <w:rStyle w:val="Hyperlien"/>
            <w:sz w:val="20"/>
          </w:rPr>
          <w:t>Retour à la table des matières</w:t>
        </w:r>
      </w:hyperlink>
    </w:p>
    <w:p w14:paraId="616AA8EB" w14:textId="77777777" w:rsidR="00E32DDF" w:rsidRPr="00F6300D" w:rsidRDefault="00E32DDF" w:rsidP="00E32DDF">
      <w:pPr>
        <w:spacing w:before="120" w:after="120"/>
        <w:jc w:val="both"/>
      </w:pPr>
      <w:r w:rsidRPr="00F6300D">
        <w:t>Alexis et Beaumont s’intéressent de très près à la situation polit</w:t>
      </w:r>
      <w:r w:rsidRPr="00F6300D">
        <w:t>i</w:t>
      </w:r>
      <w:r w:rsidRPr="00F6300D">
        <w:t>que et sociale, à la place et au rôle de l’aristocratie. Ils portent une très grande attention à deux questions essentielles : la justice et l’enseignement.</w:t>
      </w:r>
    </w:p>
    <w:p w14:paraId="53DF3741" w14:textId="77777777" w:rsidR="00E32DDF" w:rsidRDefault="00E32DDF" w:rsidP="00E32DDF">
      <w:pPr>
        <w:spacing w:before="120" w:after="120"/>
        <w:jc w:val="both"/>
        <w:rPr>
          <w:i/>
          <w:szCs w:val="66"/>
        </w:rPr>
      </w:pPr>
    </w:p>
    <w:p w14:paraId="3557AA6E" w14:textId="77777777" w:rsidR="00E32DDF" w:rsidRPr="00F6300D" w:rsidRDefault="00E32DDF" w:rsidP="00E32DDF">
      <w:pPr>
        <w:spacing w:before="120" w:after="120"/>
        <w:jc w:val="both"/>
        <w:rPr>
          <w:szCs w:val="66"/>
        </w:rPr>
      </w:pPr>
      <w:r w:rsidRPr="00F6300D">
        <w:rPr>
          <w:i/>
          <w:szCs w:val="66"/>
        </w:rPr>
        <w:t>L’acte d’émancipation</w:t>
      </w:r>
      <w:r w:rsidRPr="00F6300D">
        <w:rPr>
          <w:szCs w:val="66"/>
        </w:rPr>
        <w:t xml:space="preserve"> décidé par le gouvernement anglais en 1829, venait de permettre de répandre l’instruction</w:t>
      </w:r>
      <w:r w:rsidRPr="00F6300D">
        <w:rPr>
          <w:szCs w:val="68"/>
        </w:rPr>
        <w:t xml:space="preserve"> </w:t>
      </w:r>
      <w:r w:rsidRPr="00F6300D">
        <w:rPr>
          <w:szCs w:val="64"/>
        </w:rPr>
        <w:t xml:space="preserve">dans </w:t>
      </w:r>
      <w:r w:rsidRPr="00F6300D">
        <w:rPr>
          <w:szCs w:val="68"/>
        </w:rPr>
        <w:t xml:space="preserve">toute </w:t>
      </w:r>
      <w:r w:rsidRPr="00F6300D">
        <w:rPr>
          <w:szCs w:val="70"/>
        </w:rPr>
        <w:t xml:space="preserve">l'Irlande </w:t>
      </w:r>
      <w:r w:rsidRPr="00F6300D">
        <w:rPr>
          <w:szCs w:val="62"/>
        </w:rPr>
        <w:t xml:space="preserve">où les </w:t>
      </w:r>
      <w:r w:rsidRPr="00F6300D">
        <w:rPr>
          <w:szCs w:val="64"/>
        </w:rPr>
        <w:t xml:space="preserve">écoles </w:t>
      </w:r>
      <w:r w:rsidRPr="00F6300D">
        <w:rPr>
          <w:szCs w:val="66"/>
        </w:rPr>
        <w:t>populaires. Cependant la situation était loin d’être sati</w:t>
      </w:r>
      <w:r w:rsidRPr="00F6300D">
        <w:rPr>
          <w:szCs w:val="66"/>
        </w:rPr>
        <w:t>s</w:t>
      </w:r>
      <w:r w:rsidRPr="00F6300D">
        <w:rPr>
          <w:szCs w:val="66"/>
        </w:rPr>
        <w:t xml:space="preserve">faisante en raison de la suspicion des deux populations vis-à-vis l ‘une de l’autre. </w:t>
      </w:r>
    </w:p>
    <w:p w14:paraId="7F32146D" w14:textId="77777777" w:rsidR="00E32DDF" w:rsidRPr="00F6300D" w:rsidRDefault="00E32DDF" w:rsidP="00E32DDF">
      <w:pPr>
        <w:spacing w:before="120" w:after="120"/>
        <w:jc w:val="both"/>
        <w:rPr>
          <w:szCs w:val="66"/>
        </w:rPr>
      </w:pPr>
      <w:r w:rsidRPr="00F6300D">
        <w:rPr>
          <w:szCs w:val="66"/>
        </w:rPr>
        <w:t>Alexis fait part des réserves des catholiques mais c’est Beaumont qui explique le plus clairement la complexité de la situation et les r</w:t>
      </w:r>
      <w:r w:rsidRPr="00F6300D">
        <w:rPr>
          <w:szCs w:val="66"/>
        </w:rPr>
        <w:t>é</w:t>
      </w:r>
      <w:r w:rsidRPr="00F6300D">
        <w:rPr>
          <w:szCs w:val="66"/>
        </w:rPr>
        <w:t xml:space="preserve">actions des deux communautés. </w:t>
      </w:r>
    </w:p>
    <w:p w14:paraId="3F468AF7" w14:textId="77777777" w:rsidR="00E32DDF" w:rsidRPr="00F6300D" w:rsidRDefault="00E32DDF" w:rsidP="00E32DDF">
      <w:pPr>
        <w:spacing w:before="120" w:after="120"/>
        <w:jc w:val="both"/>
        <w:rPr>
          <w:szCs w:val="62"/>
        </w:rPr>
      </w:pPr>
      <w:r w:rsidRPr="00F6300D">
        <w:rPr>
          <w:szCs w:val="56"/>
        </w:rPr>
        <w:t xml:space="preserve">Le </w:t>
      </w:r>
      <w:r w:rsidRPr="00F6300D">
        <w:rPr>
          <w:szCs w:val="62"/>
        </w:rPr>
        <w:t>gouvernement anglais (</w:t>
      </w:r>
      <w:r w:rsidRPr="00F6300D">
        <w:rPr>
          <w:szCs w:val="60"/>
        </w:rPr>
        <w:t xml:space="preserve">a instauré en Irlande) des </w:t>
      </w:r>
      <w:r w:rsidRPr="00F6300D">
        <w:rPr>
          <w:i/>
          <w:szCs w:val="60"/>
        </w:rPr>
        <w:t xml:space="preserve">écoles </w:t>
      </w:r>
      <w:r w:rsidRPr="00F6300D">
        <w:rPr>
          <w:i/>
          <w:szCs w:val="62"/>
        </w:rPr>
        <w:t>nati</w:t>
      </w:r>
      <w:r w:rsidRPr="00F6300D">
        <w:rPr>
          <w:i/>
          <w:szCs w:val="62"/>
        </w:rPr>
        <w:t>o</w:t>
      </w:r>
      <w:r w:rsidRPr="00F6300D">
        <w:rPr>
          <w:i/>
          <w:szCs w:val="62"/>
        </w:rPr>
        <w:t>nales</w:t>
      </w:r>
      <w:r w:rsidRPr="00F6300D">
        <w:rPr>
          <w:szCs w:val="62"/>
        </w:rPr>
        <w:t xml:space="preserve"> (qui) avaient </w:t>
      </w:r>
      <w:r w:rsidRPr="00F6300D">
        <w:rPr>
          <w:szCs w:val="64"/>
        </w:rPr>
        <w:t xml:space="preserve">attiré </w:t>
      </w:r>
      <w:r w:rsidRPr="00F6300D">
        <w:rPr>
          <w:szCs w:val="56"/>
        </w:rPr>
        <w:t xml:space="preserve">à </w:t>
      </w:r>
      <w:r w:rsidRPr="00F6300D">
        <w:rPr>
          <w:szCs w:val="60"/>
        </w:rPr>
        <w:t xml:space="preserve">elles la </w:t>
      </w:r>
      <w:r w:rsidRPr="00F6300D">
        <w:rPr>
          <w:szCs w:val="62"/>
        </w:rPr>
        <w:t xml:space="preserve">population </w:t>
      </w:r>
      <w:r w:rsidRPr="00F6300D">
        <w:rPr>
          <w:szCs w:val="64"/>
        </w:rPr>
        <w:t xml:space="preserve">irlandaise sur </w:t>
      </w:r>
      <w:r w:rsidRPr="00F6300D">
        <w:rPr>
          <w:szCs w:val="56"/>
        </w:rPr>
        <w:t xml:space="preserve">la foi </w:t>
      </w:r>
      <w:r w:rsidRPr="00F6300D">
        <w:rPr>
          <w:szCs w:val="60"/>
        </w:rPr>
        <w:t xml:space="preserve">de </w:t>
      </w:r>
      <w:r w:rsidRPr="00F6300D">
        <w:rPr>
          <w:szCs w:val="64"/>
        </w:rPr>
        <w:t xml:space="preserve">l'impartialité </w:t>
      </w:r>
      <w:r w:rsidRPr="00F6300D">
        <w:rPr>
          <w:szCs w:val="62"/>
        </w:rPr>
        <w:t xml:space="preserve">promise </w:t>
      </w:r>
      <w:r w:rsidRPr="00F6300D">
        <w:rPr>
          <w:szCs w:val="66"/>
        </w:rPr>
        <w:t xml:space="preserve">par </w:t>
      </w:r>
      <w:r w:rsidRPr="00F6300D">
        <w:rPr>
          <w:szCs w:val="60"/>
        </w:rPr>
        <w:t xml:space="preserve">elles </w:t>
      </w:r>
      <w:r w:rsidRPr="00F6300D">
        <w:rPr>
          <w:szCs w:val="56"/>
        </w:rPr>
        <w:t xml:space="preserve">à </w:t>
      </w:r>
      <w:r w:rsidRPr="00F6300D">
        <w:rPr>
          <w:szCs w:val="62"/>
        </w:rPr>
        <w:t xml:space="preserve">tous les </w:t>
      </w:r>
      <w:r w:rsidRPr="00F6300D">
        <w:rPr>
          <w:szCs w:val="64"/>
        </w:rPr>
        <w:t xml:space="preserve">cultes. </w:t>
      </w:r>
      <w:r w:rsidRPr="00F6300D">
        <w:rPr>
          <w:szCs w:val="58"/>
        </w:rPr>
        <w:t xml:space="preserve">Malgré </w:t>
      </w:r>
      <w:r w:rsidRPr="00F6300D">
        <w:rPr>
          <w:szCs w:val="62"/>
        </w:rPr>
        <w:t xml:space="preserve">tous </w:t>
      </w:r>
      <w:r w:rsidRPr="00F6300D">
        <w:rPr>
          <w:szCs w:val="60"/>
        </w:rPr>
        <w:t>ses e</w:t>
      </w:r>
      <w:r w:rsidRPr="00F6300D">
        <w:rPr>
          <w:szCs w:val="60"/>
        </w:rPr>
        <w:t>f</w:t>
      </w:r>
      <w:r w:rsidRPr="00F6300D">
        <w:rPr>
          <w:szCs w:val="60"/>
        </w:rPr>
        <w:t xml:space="preserve">forts </w:t>
      </w:r>
      <w:r w:rsidRPr="00F6300D">
        <w:rPr>
          <w:szCs w:val="64"/>
        </w:rPr>
        <w:t xml:space="preserve">pour </w:t>
      </w:r>
      <w:r w:rsidRPr="00F6300D">
        <w:rPr>
          <w:szCs w:val="58"/>
        </w:rPr>
        <w:t xml:space="preserve">se </w:t>
      </w:r>
      <w:r w:rsidRPr="00F6300D">
        <w:rPr>
          <w:szCs w:val="66"/>
        </w:rPr>
        <w:t xml:space="preserve">contenir </w:t>
      </w:r>
      <w:r w:rsidRPr="00F6300D">
        <w:rPr>
          <w:szCs w:val="62"/>
        </w:rPr>
        <w:t xml:space="preserve">et </w:t>
      </w:r>
      <w:r w:rsidRPr="00F6300D">
        <w:rPr>
          <w:szCs w:val="58"/>
        </w:rPr>
        <w:t xml:space="preserve">se </w:t>
      </w:r>
      <w:r w:rsidRPr="00F6300D">
        <w:rPr>
          <w:szCs w:val="62"/>
        </w:rPr>
        <w:t xml:space="preserve">déguiser, </w:t>
      </w:r>
      <w:r w:rsidRPr="00F6300D">
        <w:rPr>
          <w:szCs w:val="56"/>
        </w:rPr>
        <w:t xml:space="preserve">le </w:t>
      </w:r>
      <w:r w:rsidRPr="00F6300D">
        <w:rPr>
          <w:szCs w:val="64"/>
        </w:rPr>
        <w:t xml:space="preserve">prosélytisme </w:t>
      </w:r>
      <w:r w:rsidRPr="00F6300D">
        <w:rPr>
          <w:szCs w:val="66"/>
        </w:rPr>
        <w:t xml:space="preserve">s'est </w:t>
      </w:r>
      <w:r w:rsidRPr="00F6300D">
        <w:rPr>
          <w:szCs w:val="60"/>
        </w:rPr>
        <w:t xml:space="preserve">laissé </w:t>
      </w:r>
      <w:r w:rsidRPr="00F6300D">
        <w:rPr>
          <w:szCs w:val="62"/>
        </w:rPr>
        <w:t xml:space="preserve">voir, et la </w:t>
      </w:r>
      <w:r w:rsidRPr="00F6300D">
        <w:rPr>
          <w:szCs w:val="60"/>
        </w:rPr>
        <w:t xml:space="preserve">défiance </w:t>
      </w:r>
      <w:r w:rsidRPr="00F6300D">
        <w:rPr>
          <w:szCs w:val="62"/>
        </w:rPr>
        <w:t xml:space="preserve">est </w:t>
      </w:r>
      <w:r w:rsidRPr="00F6300D">
        <w:rPr>
          <w:szCs w:val="64"/>
        </w:rPr>
        <w:t xml:space="preserve">née. </w:t>
      </w:r>
      <w:r w:rsidRPr="00F6300D">
        <w:rPr>
          <w:szCs w:val="56"/>
        </w:rPr>
        <w:t xml:space="preserve">Un </w:t>
      </w:r>
      <w:r w:rsidRPr="00F6300D">
        <w:rPr>
          <w:szCs w:val="68"/>
        </w:rPr>
        <w:t xml:space="preserve">jour </w:t>
      </w:r>
      <w:r w:rsidRPr="00F6300D">
        <w:rPr>
          <w:szCs w:val="60"/>
        </w:rPr>
        <w:t xml:space="preserve">la </w:t>
      </w:r>
      <w:r w:rsidRPr="00F6300D">
        <w:rPr>
          <w:szCs w:val="62"/>
        </w:rPr>
        <w:t xml:space="preserve">population catholique </w:t>
      </w:r>
      <w:r w:rsidRPr="00F6300D">
        <w:rPr>
          <w:szCs w:val="64"/>
        </w:rPr>
        <w:t xml:space="preserve">d'Irlande </w:t>
      </w:r>
      <w:r w:rsidRPr="00F6300D">
        <w:rPr>
          <w:szCs w:val="58"/>
        </w:rPr>
        <w:t xml:space="preserve">a </w:t>
      </w:r>
      <w:r w:rsidRPr="00F6300D">
        <w:rPr>
          <w:szCs w:val="64"/>
        </w:rPr>
        <w:t xml:space="preserve">cru </w:t>
      </w:r>
      <w:r w:rsidRPr="00F6300D">
        <w:rPr>
          <w:szCs w:val="66"/>
        </w:rPr>
        <w:t xml:space="preserve">que l'esprit </w:t>
      </w:r>
      <w:r w:rsidRPr="00F6300D">
        <w:rPr>
          <w:szCs w:val="60"/>
        </w:rPr>
        <w:t xml:space="preserve">dans </w:t>
      </w:r>
      <w:r w:rsidRPr="00F6300D">
        <w:rPr>
          <w:szCs w:val="62"/>
        </w:rPr>
        <w:t xml:space="preserve">lequel </w:t>
      </w:r>
      <w:r w:rsidRPr="00F6300D">
        <w:rPr>
          <w:szCs w:val="60"/>
        </w:rPr>
        <w:t xml:space="preserve">les écoles </w:t>
      </w:r>
      <w:r w:rsidRPr="00F6300D">
        <w:rPr>
          <w:szCs w:val="62"/>
        </w:rPr>
        <w:t xml:space="preserve">nationales enseignaient </w:t>
      </w:r>
      <w:r w:rsidRPr="00F6300D">
        <w:rPr>
          <w:szCs w:val="60"/>
        </w:rPr>
        <w:t xml:space="preserve">ses </w:t>
      </w:r>
      <w:r w:rsidRPr="00F6300D">
        <w:rPr>
          <w:szCs w:val="62"/>
        </w:rPr>
        <w:t xml:space="preserve">enfants était </w:t>
      </w:r>
      <w:r w:rsidRPr="00F6300D">
        <w:rPr>
          <w:szCs w:val="66"/>
        </w:rPr>
        <w:t xml:space="preserve">contraire </w:t>
      </w:r>
      <w:r w:rsidRPr="00F6300D">
        <w:rPr>
          <w:szCs w:val="52"/>
        </w:rPr>
        <w:t xml:space="preserve">à </w:t>
      </w:r>
      <w:r w:rsidRPr="00F6300D">
        <w:rPr>
          <w:szCs w:val="60"/>
        </w:rPr>
        <w:t xml:space="preserve">sa </w:t>
      </w:r>
      <w:r w:rsidRPr="00F6300D">
        <w:rPr>
          <w:szCs w:val="62"/>
        </w:rPr>
        <w:t>religion. (…)</w:t>
      </w:r>
      <w:r w:rsidRPr="00F6300D">
        <w:rPr>
          <w:szCs w:val="60"/>
        </w:rPr>
        <w:t xml:space="preserve"> </w:t>
      </w:r>
      <w:r w:rsidRPr="00F6300D">
        <w:rPr>
          <w:szCs w:val="62"/>
        </w:rPr>
        <w:t xml:space="preserve">Examinant </w:t>
      </w:r>
      <w:r w:rsidRPr="00F6300D">
        <w:rPr>
          <w:szCs w:val="56"/>
        </w:rPr>
        <w:t xml:space="preserve">à </w:t>
      </w:r>
      <w:r w:rsidRPr="00F6300D">
        <w:rPr>
          <w:szCs w:val="60"/>
        </w:rPr>
        <w:t xml:space="preserve">fond </w:t>
      </w:r>
      <w:r w:rsidRPr="00F6300D">
        <w:rPr>
          <w:szCs w:val="58"/>
        </w:rPr>
        <w:t xml:space="preserve">le </w:t>
      </w:r>
      <w:r w:rsidRPr="00F6300D">
        <w:rPr>
          <w:szCs w:val="62"/>
        </w:rPr>
        <w:t xml:space="preserve">système </w:t>
      </w:r>
      <w:r w:rsidRPr="00F6300D">
        <w:rPr>
          <w:szCs w:val="64"/>
        </w:rPr>
        <w:t xml:space="preserve">pratiqué </w:t>
      </w:r>
      <w:r w:rsidRPr="00F6300D">
        <w:rPr>
          <w:szCs w:val="62"/>
        </w:rPr>
        <w:t xml:space="preserve">dans </w:t>
      </w:r>
      <w:r w:rsidRPr="00F6300D">
        <w:rPr>
          <w:szCs w:val="60"/>
        </w:rPr>
        <w:t xml:space="preserve">les écoles </w:t>
      </w:r>
      <w:r w:rsidRPr="00F6300D">
        <w:rPr>
          <w:szCs w:val="62"/>
        </w:rPr>
        <w:t xml:space="preserve">nationales, </w:t>
      </w:r>
      <w:r w:rsidRPr="00F6300D">
        <w:rPr>
          <w:szCs w:val="60"/>
        </w:rPr>
        <w:t xml:space="preserve">les </w:t>
      </w:r>
      <w:r w:rsidRPr="00F6300D">
        <w:rPr>
          <w:szCs w:val="62"/>
        </w:rPr>
        <w:t xml:space="preserve">évêques catholiques </w:t>
      </w:r>
      <w:r w:rsidRPr="00F6300D">
        <w:rPr>
          <w:szCs w:val="56"/>
        </w:rPr>
        <w:t xml:space="preserve">y </w:t>
      </w:r>
      <w:r w:rsidRPr="00F6300D">
        <w:rPr>
          <w:szCs w:val="62"/>
        </w:rPr>
        <w:t xml:space="preserve">ont </w:t>
      </w:r>
      <w:r w:rsidRPr="00F6300D">
        <w:rPr>
          <w:szCs w:val="64"/>
        </w:rPr>
        <w:t xml:space="preserve">cru </w:t>
      </w:r>
      <w:r w:rsidRPr="00F6300D">
        <w:rPr>
          <w:szCs w:val="60"/>
        </w:rPr>
        <w:t xml:space="preserve">voir </w:t>
      </w:r>
      <w:r w:rsidRPr="00F6300D">
        <w:rPr>
          <w:szCs w:val="58"/>
        </w:rPr>
        <w:t xml:space="preserve">le </w:t>
      </w:r>
      <w:r w:rsidRPr="00F6300D">
        <w:rPr>
          <w:szCs w:val="62"/>
        </w:rPr>
        <w:t xml:space="preserve">plus dangereux </w:t>
      </w:r>
      <w:r w:rsidRPr="00F6300D">
        <w:rPr>
          <w:szCs w:val="60"/>
        </w:rPr>
        <w:t xml:space="preserve">de </w:t>
      </w:r>
      <w:r w:rsidRPr="00F6300D">
        <w:rPr>
          <w:szCs w:val="62"/>
        </w:rPr>
        <w:t xml:space="preserve">tous </w:t>
      </w:r>
      <w:r w:rsidRPr="00F6300D">
        <w:rPr>
          <w:szCs w:val="58"/>
        </w:rPr>
        <w:t xml:space="preserve">les </w:t>
      </w:r>
      <w:r w:rsidRPr="00F6300D">
        <w:rPr>
          <w:szCs w:val="64"/>
        </w:rPr>
        <w:t xml:space="preserve">enseignements. Il </w:t>
      </w:r>
      <w:r w:rsidRPr="00F6300D">
        <w:rPr>
          <w:szCs w:val="66"/>
        </w:rPr>
        <w:t xml:space="preserve">leur </w:t>
      </w:r>
      <w:r w:rsidRPr="00F6300D">
        <w:rPr>
          <w:szCs w:val="56"/>
        </w:rPr>
        <w:t xml:space="preserve">a </w:t>
      </w:r>
      <w:r w:rsidRPr="00F6300D">
        <w:rPr>
          <w:szCs w:val="62"/>
        </w:rPr>
        <w:t xml:space="preserve">semblé que dans </w:t>
      </w:r>
      <w:r w:rsidRPr="00F6300D">
        <w:rPr>
          <w:szCs w:val="60"/>
        </w:rPr>
        <w:t xml:space="preserve">ces </w:t>
      </w:r>
      <w:r w:rsidRPr="00F6300D">
        <w:rPr>
          <w:szCs w:val="62"/>
        </w:rPr>
        <w:t xml:space="preserve">écoles, </w:t>
      </w:r>
      <w:r w:rsidRPr="00F6300D">
        <w:rPr>
          <w:szCs w:val="64"/>
        </w:rPr>
        <w:t xml:space="preserve">sur </w:t>
      </w:r>
      <w:r w:rsidRPr="00F6300D">
        <w:rPr>
          <w:szCs w:val="60"/>
        </w:rPr>
        <w:t xml:space="preserve">le </w:t>
      </w:r>
      <w:r w:rsidRPr="00F6300D">
        <w:rPr>
          <w:szCs w:val="66"/>
        </w:rPr>
        <w:t xml:space="preserve">terrain </w:t>
      </w:r>
      <w:r w:rsidRPr="00F6300D">
        <w:rPr>
          <w:szCs w:val="58"/>
        </w:rPr>
        <w:t xml:space="preserve">officiel </w:t>
      </w:r>
      <w:r w:rsidRPr="00F6300D">
        <w:rPr>
          <w:szCs w:val="62"/>
        </w:rPr>
        <w:t xml:space="preserve">et </w:t>
      </w:r>
      <w:r w:rsidRPr="00F6300D">
        <w:rPr>
          <w:szCs w:val="64"/>
        </w:rPr>
        <w:t xml:space="preserve">toujours </w:t>
      </w:r>
      <w:r w:rsidRPr="00F6300D">
        <w:rPr>
          <w:szCs w:val="58"/>
        </w:rPr>
        <w:t xml:space="preserve">affecté </w:t>
      </w:r>
      <w:r w:rsidRPr="00F6300D">
        <w:rPr>
          <w:szCs w:val="62"/>
        </w:rPr>
        <w:t xml:space="preserve">de la </w:t>
      </w:r>
      <w:r w:rsidRPr="00F6300D">
        <w:rPr>
          <w:szCs w:val="64"/>
        </w:rPr>
        <w:t xml:space="preserve">neutralité, l'instruction </w:t>
      </w:r>
      <w:r w:rsidRPr="00F6300D">
        <w:rPr>
          <w:szCs w:val="62"/>
        </w:rPr>
        <w:t xml:space="preserve">s'y donnait </w:t>
      </w:r>
      <w:r w:rsidRPr="00F6300D">
        <w:rPr>
          <w:szCs w:val="58"/>
        </w:rPr>
        <w:t xml:space="preserve">aux </w:t>
      </w:r>
      <w:r w:rsidRPr="00F6300D">
        <w:rPr>
          <w:szCs w:val="62"/>
        </w:rPr>
        <w:t xml:space="preserve">enfants. </w:t>
      </w:r>
    </w:p>
    <w:p w14:paraId="104DF8D4" w14:textId="77777777" w:rsidR="00E32DDF" w:rsidRPr="00F6300D" w:rsidRDefault="00E32DDF" w:rsidP="00E32DDF">
      <w:pPr>
        <w:spacing w:before="120" w:after="120"/>
        <w:jc w:val="both"/>
        <w:rPr>
          <w:szCs w:val="68"/>
        </w:rPr>
      </w:pPr>
      <w:r w:rsidRPr="00F6300D">
        <w:rPr>
          <w:szCs w:val="56"/>
        </w:rPr>
        <w:t xml:space="preserve">Le </w:t>
      </w:r>
      <w:r w:rsidRPr="00F6300D">
        <w:rPr>
          <w:szCs w:val="68"/>
        </w:rPr>
        <w:t xml:space="preserve">docteur </w:t>
      </w:r>
      <w:r w:rsidRPr="00F6300D">
        <w:rPr>
          <w:szCs w:val="62"/>
        </w:rPr>
        <w:t xml:space="preserve">Cullen, </w:t>
      </w:r>
      <w:r w:rsidRPr="00F6300D">
        <w:rPr>
          <w:szCs w:val="64"/>
        </w:rPr>
        <w:t xml:space="preserve">archevêque </w:t>
      </w:r>
      <w:r w:rsidRPr="00F6300D">
        <w:rPr>
          <w:szCs w:val="66"/>
        </w:rPr>
        <w:t>catholique, (…)</w:t>
      </w:r>
      <w:r w:rsidRPr="00F6300D">
        <w:rPr>
          <w:szCs w:val="64"/>
        </w:rPr>
        <w:t xml:space="preserve"> dénonça </w:t>
      </w:r>
      <w:r w:rsidRPr="00F6300D">
        <w:rPr>
          <w:szCs w:val="62"/>
        </w:rPr>
        <w:t xml:space="preserve">le </w:t>
      </w:r>
      <w:r w:rsidRPr="00F6300D">
        <w:rPr>
          <w:szCs w:val="68"/>
        </w:rPr>
        <w:t>premier l'ensei</w:t>
      </w:r>
      <w:r w:rsidRPr="00F6300D">
        <w:rPr>
          <w:szCs w:val="66"/>
        </w:rPr>
        <w:t xml:space="preserve">gnement </w:t>
      </w:r>
      <w:r w:rsidRPr="00F6300D">
        <w:rPr>
          <w:szCs w:val="62"/>
        </w:rPr>
        <w:t xml:space="preserve">des </w:t>
      </w:r>
      <w:r w:rsidRPr="00F6300D">
        <w:rPr>
          <w:szCs w:val="64"/>
        </w:rPr>
        <w:t xml:space="preserve">écoles </w:t>
      </w:r>
      <w:r w:rsidRPr="00F6300D">
        <w:rPr>
          <w:szCs w:val="68"/>
        </w:rPr>
        <w:t xml:space="preserve">nationales, </w:t>
      </w:r>
      <w:r w:rsidRPr="00F6300D">
        <w:rPr>
          <w:szCs w:val="64"/>
        </w:rPr>
        <w:t xml:space="preserve">comme </w:t>
      </w:r>
      <w:r w:rsidRPr="00F6300D">
        <w:rPr>
          <w:szCs w:val="68"/>
        </w:rPr>
        <w:t xml:space="preserve">minant sourdement </w:t>
      </w:r>
      <w:r w:rsidRPr="00F6300D">
        <w:rPr>
          <w:szCs w:val="76"/>
        </w:rPr>
        <w:t>les</w:t>
      </w:r>
      <w:r w:rsidRPr="00F6300D">
        <w:rPr>
          <w:szCs w:val="70"/>
        </w:rPr>
        <w:t xml:space="preserve"> bases </w:t>
      </w:r>
      <w:r w:rsidRPr="00F6300D">
        <w:rPr>
          <w:szCs w:val="72"/>
        </w:rPr>
        <w:t xml:space="preserve">sur </w:t>
      </w:r>
      <w:r w:rsidRPr="00F6300D">
        <w:rPr>
          <w:szCs w:val="66"/>
        </w:rPr>
        <w:t xml:space="preserve">lesquelles </w:t>
      </w:r>
      <w:r w:rsidRPr="00F6300D">
        <w:rPr>
          <w:szCs w:val="62"/>
        </w:rPr>
        <w:t xml:space="preserve">la </w:t>
      </w:r>
      <w:r w:rsidRPr="00F6300D">
        <w:rPr>
          <w:szCs w:val="58"/>
        </w:rPr>
        <w:t xml:space="preserve">foi </w:t>
      </w:r>
      <w:r w:rsidRPr="00F6300D">
        <w:rPr>
          <w:szCs w:val="66"/>
        </w:rPr>
        <w:t xml:space="preserve">catholique </w:t>
      </w:r>
      <w:r w:rsidRPr="00F6300D">
        <w:rPr>
          <w:szCs w:val="68"/>
        </w:rPr>
        <w:t>repose.</w:t>
      </w:r>
    </w:p>
    <w:p w14:paraId="1A4FA15A" w14:textId="77777777" w:rsidR="00E32DDF" w:rsidRPr="00F6300D" w:rsidRDefault="00E32DDF" w:rsidP="00E32DDF">
      <w:pPr>
        <w:spacing w:before="120" w:after="120"/>
        <w:jc w:val="both"/>
        <w:rPr>
          <w:szCs w:val="66"/>
        </w:rPr>
      </w:pPr>
    </w:p>
    <w:p w14:paraId="7BEDC658" w14:textId="77777777" w:rsidR="00E32DDF" w:rsidRPr="00F6300D" w:rsidRDefault="00E32DDF" w:rsidP="00E32DDF">
      <w:pPr>
        <w:spacing w:before="120" w:after="120"/>
        <w:jc w:val="both"/>
        <w:rPr>
          <w:szCs w:val="66"/>
        </w:rPr>
      </w:pPr>
      <w:r w:rsidRPr="00F6300D">
        <w:rPr>
          <w:szCs w:val="66"/>
        </w:rPr>
        <w:t>Quant à l’enseignement supérieur, les élites protestantes envoient la majorité de leurs enfants dans les universités anglaises ou étrang</w:t>
      </w:r>
      <w:r w:rsidRPr="00F6300D">
        <w:rPr>
          <w:szCs w:val="66"/>
        </w:rPr>
        <w:t>è</w:t>
      </w:r>
      <w:r w:rsidRPr="00F6300D">
        <w:rPr>
          <w:szCs w:val="66"/>
        </w:rPr>
        <w:t xml:space="preserve">res. L’université de Dublin, elle, reçoit 1600 étudiants protestants et une centaine </w:t>
      </w:r>
      <w:r>
        <w:rPr>
          <w:szCs w:val="66"/>
        </w:rPr>
        <w:t>de catholiques !</w:t>
      </w:r>
    </w:p>
    <w:p w14:paraId="6BDF1733" w14:textId="77777777" w:rsidR="00E32DDF" w:rsidRPr="00F6300D" w:rsidRDefault="00E32DDF" w:rsidP="00E32DDF">
      <w:pPr>
        <w:spacing w:before="120" w:after="120"/>
        <w:jc w:val="both"/>
        <w:rPr>
          <w:szCs w:val="66"/>
        </w:rPr>
      </w:pPr>
    </w:p>
    <w:p w14:paraId="6889FBD5" w14:textId="77777777" w:rsidR="00E32DDF" w:rsidRPr="00F6300D" w:rsidRDefault="009302DE" w:rsidP="00E32DDF">
      <w:pPr>
        <w:pStyle w:val="fig"/>
      </w:pPr>
      <w:r>
        <w:rPr>
          <w:noProof/>
        </w:rPr>
        <w:drawing>
          <wp:inline distT="0" distB="0" distL="0" distR="0" wp14:anchorId="3222BA97" wp14:editId="795CF7A3">
            <wp:extent cx="4826000" cy="2514600"/>
            <wp:effectExtent l="25400" t="25400" r="12700" b="1270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26000" cy="2514600"/>
                    </a:xfrm>
                    <a:prstGeom prst="rect">
                      <a:avLst/>
                    </a:prstGeom>
                    <a:noFill/>
                    <a:ln w="19050" cmpd="sng">
                      <a:solidFill>
                        <a:srgbClr val="000000"/>
                      </a:solidFill>
                      <a:miter lim="800000"/>
                      <a:headEnd/>
                      <a:tailEnd/>
                    </a:ln>
                    <a:effectLst/>
                  </pic:spPr>
                </pic:pic>
              </a:graphicData>
            </a:graphic>
          </wp:inline>
        </w:drawing>
      </w:r>
    </w:p>
    <w:p w14:paraId="108F0169" w14:textId="77777777" w:rsidR="00E32DDF" w:rsidRPr="00F6300D" w:rsidRDefault="00E32DDF" w:rsidP="00E32DDF">
      <w:pPr>
        <w:pStyle w:val="figtitre"/>
      </w:pPr>
      <w:r w:rsidRPr="00F6300D">
        <w:t>Université de Dublin vers 1830</w:t>
      </w:r>
    </w:p>
    <w:p w14:paraId="5935C341" w14:textId="77777777" w:rsidR="00E32DDF" w:rsidRDefault="00E32DDF" w:rsidP="00E32DDF">
      <w:pPr>
        <w:spacing w:before="120" w:after="120"/>
        <w:jc w:val="both"/>
      </w:pPr>
    </w:p>
    <w:p w14:paraId="7E907199" w14:textId="77777777" w:rsidR="00E32DDF" w:rsidRPr="00F6300D" w:rsidRDefault="00E32DDF" w:rsidP="00E32DDF">
      <w:pPr>
        <w:spacing w:before="120" w:after="120"/>
        <w:jc w:val="both"/>
        <w:rPr>
          <w:szCs w:val="66"/>
        </w:rPr>
      </w:pPr>
      <w:r w:rsidRPr="00F6300D">
        <w:rPr>
          <w:szCs w:val="66"/>
        </w:rPr>
        <w:t>Mais les interlocuteurs d’Alexis soulignent combien les cathol</w:t>
      </w:r>
      <w:r w:rsidRPr="00F6300D">
        <w:rPr>
          <w:szCs w:val="66"/>
        </w:rPr>
        <w:t>i</w:t>
      </w:r>
      <w:r w:rsidRPr="00F6300D">
        <w:rPr>
          <w:szCs w:val="66"/>
        </w:rPr>
        <w:t>ques irlandais, enfants comme adultes, sont désireux d’étudier, et e</w:t>
      </w:r>
      <w:r w:rsidRPr="00F6300D">
        <w:rPr>
          <w:szCs w:val="66"/>
        </w:rPr>
        <w:t>s</w:t>
      </w:r>
      <w:r w:rsidRPr="00F6300D">
        <w:rPr>
          <w:szCs w:val="66"/>
        </w:rPr>
        <w:t>timent que c’est là un élément essentiel à leur avenir et à celui de leur communauté. Il raconte sa visite au prêtre catholique de Tuam, canton de Galway, a ouvert une école misérable et il explique…</w:t>
      </w:r>
    </w:p>
    <w:p w14:paraId="0662E462" w14:textId="77777777" w:rsidR="00E32DDF" w:rsidRDefault="00E32DDF" w:rsidP="00E32DDF">
      <w:pPr>
        <w:spacing w:before="120" w:after="120"/>
        <w:jc w:val="both"/>
        <w:rPr>
          <w:szCs w:val="66"/>
        </w:rPr>
      </w:pPr>
      <w:r>
        <w:rPr>
          <w:szCs w:val="66"/>
        </w:rPr>
        <w:t>[19]</w:t>
      </w:r>
    </w:p>
    <w:p w14:paraId="1AE0495D" w14:textId="77777777" w:rsidR="00E32DDF" w:rsidRPr="00F6300D" w:rsidRDefault="00E32DDF" w:rsidP="00E32DDF">
      <w:pPr>
        <w:spacing w:before="120" w:after="120"/>
        <w:jc w:val="both"/>
        <w:rPr>
          <w:szCs w:val="66"/>
        </w:rPr>
      </w:pPr>
      <w:r w:rsidRPr="00F6300D">
        <w:rPr>
          <w:szCs w:val="66"/>
        </w:rPr>
        <w:t>Il y a quarante ans, un catholique qui aurait osé donner de l’instruction à ces pauvres enfants, eût été sévèrement puni. Ils se plaignent que la population catholique soit encore à moitié barbare ! Vous ne pouvez vous figurer, Monsieur, l’ardeur que montrent ces malheureux à s’instruire dès qu’on leur en fournit les moyens. La g</w:t>
      </w:r>
      <w:r w:rsidRPr="00F6300D">
        <w:rPr>
          <w:szCs w:val="66"/>
        </w:rPr>
        <w:t>é</w:t>
      </w:r>
      <w:r w:rsidRPr="00F6300D">
        <w:rPr>
          <w:szCs w:val="66"/>
        </w:rPr>
        <w:t xml:space="preserve">nération qui s’élève ne ressemblera pas à celle que nous voyons. C’est là qu’est l’espérance de l’avenir. </w:t>
      </w:r>
    </w:p>
    <w:p w14:paraId="296B2C62" w14:textId="77777777" w:rsidR="00E32DDF" w:rsidRPr="00F6300D" w:rsidRDefault="00E32DDF" w:rsidP="00E32DDF">
      <w:pPr>
        <w:spacing w:before="120" w:after="120"/>
        <w:jc w:val="both"/>
        <w:rPr>
          <w:szCs w:val="32"/>
        </w:rPr>
      </w:pPr>
    </w:p>
    <w:p w14:paraId="0F927CE7" w14:textId="77777777" w:rsidR="00E32DDF" w:rsidRPr="00F6300D" w:rsidRDefault="00E32DDF" w:rsidP="00E32DDF">
      <w:pPr>
        <w:pStyle w:val="a"/>
      </w:pPr>
      <w:r w:rsidRPr="00F6300D">
        <w:t>La justice</w:t>
      </w:r>
    </w:p>
    <w:p w14:paraId="01CE6078" w14:textId="77777777" w:rsidR="00E32DDF" w:rsidRDefault="00E32DDF" w:rsidP="00E32DDF">
      <w:pPr>
        <w:spacing w:before="120" w:after="120"/>
        <w:jc w:val="both"/>
      </w:pPr>
    </w:p>
    <w:p w14:paraId="6557980F" w14:textId="77777777" w:rsidR="00E32DDF" w:rsidRPr="00F6300D" w:rsidRDefault="00E32DDF" w:rsidP="00E32DDF">
      <w:pPr>
        <w:spacing w:before="120" w:after="120"/>
        <w:jc w:val="both"/>
      </w:pPr>
      <w:r w:rsidRPr="00F6300D">
        <w:t>Tocqueville et Beaumont ont été tous deux magistrats et s’intéressent fort à voir la nature et le fonctionnement de la justice en Irlande. Ils rencontrent à maintes reprises des juges et des avocats, ouverts et heureux de les recevoir et de leur permettre d’assister à des assises. Le fonctionnement de la justice est bien différent de ce qu’il est en France. Elle est beaucoup plus rapide, et en ce sens plus effic</w:t>
      </w:r>
      <w:r w:rsidRPr="00F6300D">
        <w:t>a</w:t>
      </w:r>
      <w:r w:rsidRPr="00F6300D">
        <w:t>ce, mais elle pose pour eux de vrais problèmes.  D’une part les cath</w:t>
      </w:r>
      <w:r w:rsidRPr="00F6300D">
        <w:t>o</w:t>
      </w:r>
      <w:r w:rsidRPr="00F6300D">
        <w:t>liques ne peuvent être ni avocats ni avoués.</w:t>
      </w:r>
    </w:p>
    <w:p w14:paraId="6C7167B1" w14:textId="77777777" w:rsidR="00E32DDF" w:rsidRDefault="00E32DDF" w:rsidP="00E32DDF">
      <w:pPr>
        <w:spacing w:before="120" w:after="120"/>
        <w:jc w:val="both"/>
      </w:pPr>
    </w:p>
    <w:p w14:paraId="55A3E5E3" w14:textId="77777777" w:rsidR="00E32DDF" w:rsidRPr="00F6300D" w:rsidRDefault="009302DE" w:rsidP="00E32DDF">
      <w:pPr>
        <w:pStyle w:val="fig"/>
      </w:pPr>
      <w:r>
        <w:rPr>
          <w:noProof/>
        </w:rPr>
        <w:drawing>
          <wp:inline distT="0" distB="0" distL="0" distR="0" wp14:anchorId="7E951EAC" wp14:editId="39C6B36E">
            <wp:extent cx="5029200" cy="3302000"/>
            <wp:effectExtent l="25400" t="25400" r="12700" b="1270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29200" cy="3302000"/>
                    </a:xfrm>
                    <a:prstGeom prst="rect">
                      <a:avLst/>
                    </a:prstGeom>
                    <a:noFill/>
                    <a:ln w="19050" cmpd="sng">
                      <a:solidFill>
                        <a:srgbClr val="000000"/>
                      </a:solidFill>
                      <a:miter lim="800000"/>
                      <a:headEnd/>
                      <a:tailEnd/>
                    </a:ln>
                    <a:effectLst/>
                  </pic:spPr>
                </pic:pic>
              </a:graphicData>
            </a:graphic>
          </wp:inline>
        </w:drawing>
      </w:r>
    </w:p>
    <w:p w14:paraId="0BB72796" w14:textId="77777777" w:rsidR="00E32DDF" w:rsidRDefault="00E32DDF" w:rsidP="00E32DDF">
      <w:pPr>
        <w:pStyle w:val="figtitre"/>
      </w:pPr>
      <w:r w:rsidRPr="00F6300D">
        <w:t>La justice, les yeux bandés, cathédrale de Strasbourg</w:t>
      </w:r>
    </w:p>
    <w:p w14:paraId="0C764B1C" w14:textId="77777777" w:rsidR="00E32DDF" w:rsidRDefault="00E32DDF" w:rsidP="00E32DDF">
      <w:pPr>
        <w:spacing w:before="120" w:after="120"/>
        <w:jc w:val="both"/>
      </w:pPr>
    </w:p>
    <w:p w14:paraId="312C2BB1" w14:textId="77777777" w:rsidR="00E32DDF" w:rsidRPr="00F6300D" w:rsidRDefault="00E32DDF" w:rsidP="00E32DDF">
      <w:pPr>
        <w:spacing w:before="120" w:after="120"/>
        <w:jc w:val="both"/>
      </w:pPr>
    </w:p>
    <w:p w14:paraId="0694F9D3" w14:textId="77777777" w:rsidR="00E32DDF" w:rsidRPr="00F6300D" w:rsidRDefault="00E32DDF" w:rsidP="00E32DDF">
      <w:pPr>
        <w:spacing w:before="120" w:after="120"/>
        <w:jc w:val="both"/>
        <w:rPr>
          <w:szCs w:val="68"/>
        </w:rPr>
      </w:pPr>
      <w:r w:rsidRPr="00F6300D">
        <w:rPr>
          <w:szCs w:val="56"/>
        </w:rPr>
        <w:t xml:space="preserve">Le </w:t>
      </w:r>
      <w:r w:rsidRPr="00F6300D">
        <w:rPr>
          <w:szCs w:val="64"/>
        </w:rPr>
        <w:t xml:space="preserve">catholique </w:t>
      </w:r>
      <w:r w:rsidRPr="00F6300D">
        <w:rPr>
          <w:szCs w:val="62"/>
        </w:rPr>
        <w:t xml:space="preserve">qui </w:t>
      </w:r>
      <w:r w:rsidRPr="00F6300D">
        <w:rPr>
          <w:szCs w:val="66"/>
        </w:rPr>
        <w:t xml:space="preserve">paraît </w:t>
      </w:r>
      <w:r w:rsidRPr="00F6300D">
        <w:rPr>
          <w:szCs w:val="60"/>
        </w:rPr>
        <w:t xml:space="preserve">en </w:t>
      </w:r>
      <w:r w:rsidRPr="00F6300D">
        <w:rPr>
          <w:szCs w:val="66"/>
        </w:rPr>
        <w:t>jus</w:t>
      </w:r>
      <w:r w:rsidRPr="00F6300D">
        <w:rPr>
          <w:szCs w:val="64"/>
        </w:rPr>
        <w:t xml:space="preserve">tice, </w:t>
      </w:r>
      <w:r w:rsidRPr="00F6300D">
        <w:rPr>
          <w:szCs w:val="62"/>
        </w:rPr>
        <w:t xml:space="preserve">soit </w:t>
      </w:r>
      <w:r w:rsidRPr="00F6300D">
        <w:rPr>
          <w:szCs w:val="66"/>
        </w:rPr>
        <w:t xml:space="preserve">pour intenter </w:t>
      </w:r>
      <w:r w:rsidRPr="00F6300D">
        <w:rPr>
          <w:szCs w:val="64"/>
        </w:rPr>
        <w:t xml:space="preserve">une action, soit </w:t>
      </w:r>
      <w:r w:rsidRPr="00F6300D">
        <w:rPr>
          <w:szCs w:val="66"/>
        </w:rPr>
        <w:t xml:space="preserve">pour </w:t>
      </w:r>
      <w:r w:rsidRPr="00F6300D">
        <w:rPr>
          <w:szCs w:val="60"/>
        </w:rPr>
        <w:t xml:space="preserve">se </w:t>
      </w:r>
      <w:r w:rsidRPr="00F6300D">
        <w:rPr>
          <w:szCs w:val="64"/>
        </w:rPr>
        <w:t xml:space="preserve">défendre, </w:t>
      </w:r>
      <w:r w:rsidRPr="00F6300D">
        <w:rPr>
          <w:szCs w:val="60"/>
        </w:rPr>
        <w:t xml:space="preserve">est obligé </w:t>
      </w:r>
      <w:r w:rsidRPr="00F6300D">
        <w:rPr>
          <w:szCs w:val="66"/>
        </w:rPr>
        <w:t xml:space="preserve">d'employer </w:t>
      </w:r>
      <w:r w:rsidRPr="00F6300D">
        <w:rPr>
          <w:szCs w:val="68"/>
        </w:rPr>
        <w:t xml:space="preserve">un </w:t>
      </w:r>
      <w:r w:rsidRPr="00F6300D">
        <w:rPr>
          <w:szCs w:val="62"/>
        </w:rPr>
        <w:t xml:space="preserve">avoué </w:t>
      </w:r>
      <w:r w:rsidRPr="00F6300D">
        <w:rPr>
          <w:szCs w:val="66"/>
        </w:rPr>
        <w:t xml:space="preserve">protestant, </w:t>
      </w:r>
      <w:r w:rsidRPr="00F6300D">
        <w:rPr>
          <w:szCs w:val="60"/>
        </w:rPr>
        <w:t xml:space="preserve">de se </w:t>
      </w:r>
      <w:r w:rsidRPr="00F6300D">
        <w:rPr>
          <w:szCs w:val="64"/>
        </w:rPr>
        <w:t xml:space="preserve">servir </w:t>
      </w:r>
      <w:r w:rsidRPr="00F6300D">
        <w:rPr>
          <w:szCs w:val="66"/>
        </w:rPr>
        <w:t xml:space="preserve">d'un </w:t>
      </w:r>
      <w:r w:rsidRPr="00F6300D">
        <w:rPr>
          <w:szCs w:val="62"/>
        </w:rPr>
        <w:t xml:space="preserve">avocat </w:t>
      </w:r>
      <w:r w:rsidRPr="00F6300D">
        <w:rPr>
          <w:szCs w:val="66"/>
        </w:rPr>
        <w:t xml:space="preserve">protestant, </w:t>
      </w:r>
      <w:r w:rsidRPr="00F6300D">
        <w:rPr>
          <w:szCs w:val="60"/>
        </w:rPr>
        <w:t xml:space="preserve">de </w:t>
      </w:r>
      <w:r w:rsidRPr="00F6300D">
        <w:rPr>
          <w:szCs w:val="66"/>
        </w:rPr>
        <w:t xml:space="preserve">plaider </w:t>
      </w:r>
      <w:r w:rsidRPr="00F6300D">
        <w:rPr>
          <w:szCs w:val="64"/>
        </w:rPr>
        <w:t xml:space="preserve">devant </w:t>
      </w:r>
      <w:r w:rsidRPr="00F6300D">
        <w:rPr>
          <w:szCs w:val="68"/>
        </w:rPr>
        <w:t xml:space="preserve">un </w:t>
      </w:r>
      <w:r w:rsidRPr="00F6300D">
        <w:rPr>
          <w:szCs w:val="66"/>
        </w:rPr>
        <w:t xml:space="preserve">juge </w:t>
      </w:r>
      <w:r w:rsidRPr="00F6300D">
        <w:rPr>
          <w:szCs w:val="68"/>
        </w:rPr>
        <w:t xml:space="preserve">protestant </w:t>
      </w:r>
      <w:r w:rsidRPr="00F6300D">
        <w:rPr>
          <w:szCs w:val="64"/>
        </w:rPr>
        <w:t xml:space="preserve">et devant </w:t>
      </w:r>
      <w:r w:rsidRPr="00F6300D">
        <w:rPr>
          <w:szCs w:val="66"/>
        </w:rPr>
        <w:t xml:space="preserve">un jury protestant. </w:t>
      </w:r>
      <w:r w:rsidRPr="00F6300D">
        <w:rPr>
          <w:szCs w:val="60"/>
        </w:rPr>
        <w:t xml:space="preserve">Il </w:t>
      </w:r>
      <w:r w:rsidRPr="00F6300D">
        <w:rPr>
          <w:szCs w:val="66"/>
        </w:rPr>
        <w:t xml:space="preserve">peut, </w:t>
      </w:r>
      <w:r w:rsidRPr="00F6300D">
        <w:rPr>
          <w:szCs w:val="62"/>
        </w:rPr>
        <w:t xml:space="preserve">sans </w:t>
      </w:r>
      <w:r w:rsidRPr="00F6300D">
        <w:rPr>
          <w:szCs w:val="64"/>
        </w:rPr>
        <w:t xml:space="preserve">doute, espérer quelque justice, lorsque </w:t>
      </w:r>
      <w:r w:rsidRPr="00F6300D">
        <w:rPr>
          <w:szCs w:val="62"/>
        </w:rPr>
        <w:t xml:space="preserve">son </w:t>
      </w:r>
      <w:r w:rsidRPr="00F6300D">
        <w:rPr>
          <w:szCs w:val="64"/>
        </w:rPr>
        <w:t xml:space="preserve">adversaire est un catholique </w:t>
      </w:r>
      <w:r w:rsidRPr="00F6300D">
        <w:rPr>
          <w:szCs w:val="60"/>
        </w:rPr>
        <w:t xml:space="preserve">comme </w:t>
      </w:r>
      <w:r w:rsidRPr="00F6300D">
        <w:rPr>
          <w:szCs w:val="68"/>
        </w:rPr>
        <w:t xml:space="preserve">lui ; </w:t>
      </w:r>
      <w:r w:rsidRPr="00F6300D">
        <w:rPr>
          <w:szCs w:val="62"/>
        </w:rPr>
        <w:t xml:space="preserve">mais quelle </w:t>
      </w:r>
      <w:r w:rsidRPr="00F6300D">
        <w:rPr>
          <w:szCs w:val="64"/>
        </w:rPr>
        <w:t xml:space="preserve">chance </w:t>
      </w:r>
      <w:r w:rsidRPr="00F6300D">
        <w:rPr>
          <w:szCs w:val="62"/>
        </w:rPr>
        <w:t xml:space="preserve">de </w:t>
      </w:r>
      <w:r w:rsidRPr="00F6300D">
        <w:rPr>
          <w:szCs w:val="64"/>
        </w:rPr>
        <w:t xml:space="preserve">succès </w:t>
      </w:r>
      <w:r w:rsidRPr="00F6300D">
        <w:rPr>
          <w:szCs w:val="66"/>
        </w:rPr>
        <w:t xml:space="preserve">aura-t-il </w:t>
      </w:r>
      <w:r w:rsidRPr="00F6300D">
        <w:rPr>
          <w:szCs w:val="58"/>
        </w:rPr>
        <w:t xml:space="preserve">si </w:t>
      </w:r>
      <w:r w:rsidRPr="00F6300D">
        <w:rPr>
          <w:szCs w:val="62"/>
        </w:rPr>
        <w:t xml:space="preserve">son </w:t>
      </w:r>
      <w:r w:rsidRPr="00F6300D">
        <w:rPr>
          <w:szCs w:val="64"/>
        </w:rPr>
        <w:t xml:space="preserve">antagoniste est </w:t>
      </w:r>
      <w:r w:rsidRPr="00F6300D">
        <w:rPr>
          <w:szCs w:val="66"/>
        </w:rPr>
        <w:t xml:space="preserve">un </w:t>
      </w:r>
      <w:r w:rsidRPr="00F6300D">
        <w:rPr>
          <w:szCs w:val="68"/>
        </w:rPr>
        <w:t>protestant ?</w:t>
      </w:r>
    </w:p>
    <w:p w14:paraId="1C40C2EF" w14:textId="77777777" w:rsidR="00E32DDF" w:rsidRPr="00F6300D" w:rsidRDefault="00E32DDF" w:rsidP="00E32DDF">
      <w:pPr>
        <w:spacing w:before="120" w:after="120"/>
        <w:jc w:val="both"/>
        <w:rPr>
          <w:szCs w:val="32"/>
        </w:rPr>
      </w:pPr>
    </w:p>
    <w:p w14:paraId="7B8315E6" w14:textId="77777777" w:rsidR="00E32DDF" w:rsidRPr="00F6300D" w:rsidRDefault="00E32DDF" w:rsidP="00E32DDF">
      <w:pPr>
        <w:spacing w:before="120" w:after="120"/>
        <w:jc w:val="both"/>
      </w:pPr>
      <w:r w:rsidRPr="00F6300D">
        <w:t>D’autre part, le coût de la justice est très élevé, elle est par là même interdite, de fait, en matière civile aux catholiques, et, dans la mesure où elle s’adresse aux « </w:t>
      </w:r>
      <w:r w:rsidRPr="00F6300D">
        <w:rPr>
          <w:i/>
        </w:rPr>
        <w:t>élites</w:t>
      </w:r>
      <w:r w:rsidRPr="00F6300D">
        <w:t> » protestantes, elle est très laxiste et pr</w:t>
      </w:r>
      <w:r w:rsidRPr="00F6300D">
        <w:t>o</w:t>
      </w:r>
      <w:r w:rsidRPr="00F6300D">
        <w:t xml:space="preserve">nonce 50% d’acquittements. </w:t>
      </w:r>
    </w:p>
    <w:p w14:paraId="6EEC18E8" w14:textId="77777777" w:rsidR="00E32DDF" w:rsidRPr="00F6300D" w:rsidRDefault="00E32DDF" w:rsidP="00E32DDF">
      <w:pPr>
        <w:spacing w:before="120" w:after="120"/>
        <w:jc w:val="both"/>
      </w:pPr>
      <w:r w:rsidRPr="00F6300D">
        <w:t>Ceci amène des drives graves : puisque les catholiques ne peuvent obtenir justice, ils se font justice eux-mêmes face aux agressions qu’ils subissent.</w:t>
      </w:r>
    </w:p>
    <w:p w14:paraId="72845BF6" w14:textId="77777777" w:rsidR="00E32DDF" w:rsidRPr="00F6300D" w:rsidRDefault="00E32DDF" w:rsidP="00E32DDF">
      <w:pPr>
        <w:spacing w:before="120" w:after="120"/>
        <w:jc w:val="both"/>
        <w:rPr>
          <w:szCs w:val="56"/>
        </w:rPr>
      </w:pPr>
      <w:r w:rsidRPr="00F6300D">
        <w:rPr>
          <w:szCs w:val="56"/>
        </w:rPr>
        <w:t>L</w:t>
      </w:r>
      <w:r w:rsidRPr="00F6300D">
        <w:rPr>
          <w:szCs w:val="54"/>
        </w:rPr>
        <w:t xml:space="preserve">e </w:t>
      </w:r>
      <w:r w:rsidRPr="00F6300D">
        <w:rPr>
          <w:szCs w:val="66"/>
        </w:rPr>
        <w:t xml:space="preserve">pauvre </w:t>
      </w:r>
      <w:r w:rsidRPr="00F6300D">
        <w:rPr>
          <w:szCs w:val="64"/>
        </w:rPr>
        <w:t xml:space="preserve">sait </w:t>
      </w:r>
      <w:r w:rsidRPr="00F6300D">
        <w:rPr>
          <w:szCs w:val="68"/>
        </w:rPr>
        <w:t xml:space="preserve">trop </w:t>
      </w:r>
      <w:r w:rsidRPr="00F6300D">
        <w:rPr>
          <w:szCs w:val="66"/>
        </w:rPr>
        <w:t xml:space="preserve">bien </w:t>
      </w:r>
      <w:r w:rsidRPr="00F6300D">
        <w:rPr>
          <w:szCs w:val="58"/>
        </w:rPr>
        <w:t xml:space="preserve">sa </w:t>
      </w:r>
      <w:r w:rsidRPr="00F6300D">
        <w:rPr>
          <w:szCs w:val="64"/>
        </w:rPr>
        <w:t xml:space="preserve">condition </w:t>
      </w:r>
      <w:r w:rsidRPr="00F6300D">
        <w:rPr>
          <w:szCs w:val="66"/>
        </w:rPr>
        <w:t xml:space="preserve">pour </w:t>
      </w:r>
      <w:r w:rsidRPr="00F6300D">
        <w:rPr>
          <w:szCs w:val="68"/>
        </w:rPr>
        <w:t xml:space="preserve">penser </w:t>
      </w:r>
      <w:r w:rsidRPr="00F6300D">
        <w:rPr>
          <w:szCs w:val="56"/>
        </w:rPr>
        <w:t xml:space="preserve">à </w:t>
      </w:r>
      <w:r w:rsidRPr="00F6300D">
        <w:rPr>
          <w:szCs w:val="66"/>
        </w:rPr>
        <w:t xml:space="preserve">demander </w:t>
      </w:r>
      <w:r w:rsidRPr="00F6300D">
        <w:rPr>
          <w:szCs w:val="56"/>
        </w:rPr>
        <w:t>just</w:t>
      </w:r>
      <w:r w:rsidRPr="00F6300D">
        <w:rPr>
          <w:szCs w:val="56"/>
        </w:rPr>
        <w:t>i</w:t>
      </w:r>
      <w:r w:rsidRPr="00F6300D">
        <w:rPr>
          <w:szCs w:val="56"/>
        </w:rPr>
        <w:t xml:space="preserve">ce si bien qu’une forme de justice-vengeance s’est mise en place, celle des </w:t>
      </w:r>
      <w:r w:rsidRPr="00F6300D">
        <w:rPr>
          <w:i/>
          <w:szCs w:val="56"/>
        </w:rPr>
        <w:t>White boys</w:t>
      </w:r>
      <w:r w:rsidRPr="00F6300D">
        <w:rPr>
          <w:szCs w:val="56"/>
        </w:rPr>
        <w:t xml:space="preserve"> qui sanctionnent les abus et méfaits des riches propri</w:t>
      </w:r>
      <w:r w:rsidRPr="00F6300D">
        <w:rPr>
          <w:szCs w:val="56"/>
        </w:rPr>
        <w:t>é</w:t>
      </w:r>
      <w:r w:rsidRPr="00F6300D">
        <w:rPr>
          <w:szCs w:val="56"/>
        </w:rPr>
        <w:t xml:space="preserve">taires qui maltraitent les fermiers misérables. </w:t>
      </w:r>
    </w:p>
    <w:p w14:paraId="5AC8EAEB" w14:textId="77777777" w:rsidR="00E32DDF" w:rsidRPr="00F6300D" w:rsidRDefault="00E32DDF" w:rsidP="00E32DDF">
      <w:pPr>
        <w:spacing w:before="120" w:after="120"/>
        <w:jc w:val="both"/>
        <w:rPr>
          <w:szCs w:val="144"/>
        </w:rPr>
      </w:pPr>
      <w:r w:rsidRPr="00F6300D">
        <w:rPr>
          <w:szCs w:val="56"/>
        </w:rPr>
        <w:t>Ils les menacent, puis </w:t>
      </w:r>
      <w:r w:rsidRPr="00F6300D">
        <w:rPr>
          <w:szCs w:val="66"/>
        </w:rPr>
        <w:t xml:space="preserve">lorsque </w:t>
      </w:r>
      <w:r w:rsidRPr="00F6300D">
        <w:rPr>
          <w:szCs w:val="68"/>
        </w:rPr>
        <w:t xml:space="preserve">la </w:t>
      </w:r>
      <w:r w:rsidRPr="00F6300D">
        <w:rPr>
          <w:szCs w:val="64"/>
        </w:rPr>
        <w:t xml:space="preserve">menace </w:t>
      </w:r>
      <w:r w:rsidRPr="00F6300D">
        <w:rPr>
          <w:szCs w:val="62"/>
        </w:rPr>
        <w:t xml:space="preserve">est </w:t>
      </w:r>
      <w:r w:rsidRPr="00F6300D">
        <w:rPr>
          <w:szCs w:val="66"/>
        </w:rPr>
        <w:t xml:space="preserve">impuissante, </w:t>
      </w:r>
      <w:r w:rsidRPr="00F6300D">
        <w:rPr>
          <w:szCs w:val="62"/>
        </w:rPr>
        <w:t xml:space="preserve">la </w:t>
      </w:r>
      <w:r w:rsidRPr="00F6300D">
        <w:rPr>
          <w:szCs w:val="64"/>
        </w:rPr>
        <w:t>ve</w:t>
      </w:r>
      <w:r w:rsidRPr="00F6300D">
        <w:rPr>
          <w:szCs w:val="64"/>
        </w:rPr>
        <w:t>n</w:t>
      </w:r>
      <w:r w:rsidRPr="00F6300D">
        <w:rPr>
          <w:szCs w:val="64"/>
        </w:rPr>
        <w:t xml:space="preserve">geance </w:t>
      </w:r>
      <w:r w:rsidRPr="00F6300D">
        <w:rPr>
          <w:szCs w:val="60"/>
        </w:rPr>
        <w:t xml:space="preserve">a </w:t>
      </w:r>
      <w:r w:rsidRPr="00F6300D">
        <w:rPr>
          <w:szCs w:val="64"/>
        </w:rPr>
        <w:t xml:space="preserve">coutume </w:t>
      </w:r>
      <w:r w:rsidRPr="00F6300D">
        <w:rPr>
          <w:szCs w:val="62"/>
        </w:rPr>
        <w:t xml:space="preserve">de la suivre </w:t>
      </w:r>
      <w:r w:rsidRPr="00F6300D">
        <w:rPr>
          <w:szCs w:val="60"/>
        </w:rPr>
        <w:t xml:space="preserve">de </w:t>
      </w:r>
      <w:r w:rsidRPr="00F6300D">
        <w:rPr>
          <w:szCs w:val="66"/>
        </w:rPr>
        <w:t xml:space="preserve">près. </w:t>
      </w:r>
      <w:r w:rsidRPr="00F6300D">
        <w:rPr>
          <w:szCs w:val="58"/>
        </w:rPr>
        <w:t xml:space="preserve">Les </w:t>
      </w:r>
      <w:r w:rsidRPr="00F6300D">
        <w:rPr>
          <w:szCs w:val="64"/>
        </w:rPr>
        <w:t xml:space="preserve">peines </w:t>
      </w:r>
      <w:r w:rsidRPr="00F6300D">
        <w:rPr>
          <w:szCs w:val="62"/>
        </w:rPr>
        <w:t xml:space="preserve">les </w:t>
      </w:r>
      <w:r w:rsidRPr="00F6300D">
        <w:rPr>
          <w:szCs w:val="64"/>
        </w:rPr>
        <w:t xml:space="preserve">plus </w:t>
      </w:r>
      <w:r w:rsidRPr="00F6300D">
        <w:rPr>
          <w:szCs w:val="68"/>
        </w:rPr>
        <w:t>ordi</w:t>
      </w:r>
      <w:r w:rsidRPr="00F6300D">
        <w:rPr>
          <w:szCs w:val="66"/>
        </w:rPr>
        <w:t>nair</w:t>
      </w:r>
      <w:r w:rsidRPr="00F6300D">
        <w:rPr>
          <w:szCs w:val="66"/>
        </w:rPr>
        <w:t>e</w:t>
      </w:r>
      <w:r w:rsidRPr="00F6300D">
        <w:rPr>
          <w:szCs w:val="66"/>
        </w:rPr>
        <w:t xml:space="preserve">ment </w:t>
      </w:r>
      <w:r w:rsidRPr="00F6300D">
        <w:rPr>
          <w:szCs w:val="62"/>
        </w:rPr>
        <w:t xml:space="preserve">employées </w:t>
      </w:r>
      <w:r w:rsidRPr="00F6300D">
        <w:rPr>
          <w:szCs w:val="66"/>
        </w:rPr>
        <w:t xml:space="preserve">par </w:t>
      </w:r>
      <w:r w:rsidRPr="00F6300D">
        <w:rPr>
          <w:szCs w:val="62"/>
        </w:rPr>
        <w:t xml:space="preserve">les </w:t>
      </w:r>
      <w:r w:rsidRPr="00F6300D">
        <w:rPr>
          <w:szCs w:val="64"/>
        </w:rPr>
        <w:t xml:space="preserve">white boys </w:t>
      </w:r>
      <w:r w:rsidRPr="00F6300D">
        <w:rPr>
          <w:szCs w:val="66"/>
        </w:rPr>
        <w:t xml:space="preserve">pour servir </w:t>
      </w:r>
      <w:r w:rsidRPr="00F6300D">
        <w:rPr>
          <w:szCs w:val="60"/>
        </w:rPr>
        <w:t xml:space="preserve">de </w:t>
      </w:r>
      <w:r w:rsidRPr="00F6300D">
        <w:rPr>
          <w:szCs w:val="64"/>
        </w:rPr>
        <w:t xml:space="preserve">sanction </w:t>
      </w:r>
      <w:r w:rsidRPr="00F6300D">
        <w:rPr>
          <w:szCs w:val="56"/>
        </w:rPr>
        <w:t xml:space="preserve">à </w:t>
      </w:r>
      <w:r w:rsidRPr="00F6300D">
        <w:rPr>
          <w:szCs w:val="66"/>
        </w:rPr>
        <w:t xml:space="preserve">leurs </w:t>
      </w:r>
      <w:r w:rsidRPr="00F6300D">
        <w:rPr>
          <w:szCs w:val="64"/>
        </w:rPr>
        <w:t>o</w:t>
      </w:r>
      <w:r w:rsidRPr="00F6300D">
        <w:rPr>
          <w:szCs w:val="64"/>
        </w:rPr>
        <w:t>r</w:t>
      </w:r>
      <w:r w:rsidRPr="00F6300D">
        <w:rPr>
          <w:szCs w:val="64"/>
        </w:rPr>
        <w:t xml:space="preserve">donnances </w:t>
      </w:r>
      <w:r w:rsidRPr="00F6300D">
        <w:rPr>
          <w:szCs w:val="60"/>
        </w:rPr>
        <w:t>sont</w:t>
      </w:r>
      <w:r w:rsidRPr="00F6300D">
        <w:rPr>
          <w:szCs w:val="144"/>
        </w:rPr>
        <w:t xml:space="preserve"> :</w:t>
      </w:r>
    </w:p>
    <w:p w14:paraId="68E931A1" w14:textId="77777777" w:rsidR="00E32DDF" w:rsidRDefault="00E32DDF" w:rsidP="00E32DDF">
      <w:pPr>
        <w:spacing w:before="120" w:after="120"/>
        <w:jc w:val="both"/>
        <w:rPr>
          <w:szCs w:val="54"/>
        </w:rPr>
      </w:pPr>
      <w:r>
        <w:rPr>
          <w:szCs w:val="54"/>
        </w:rPr>
        <w:t>[20]</w:t>
      </w:r>
    </w:p>
    <w:p w14:paraId="5521DBC8" w14:textId="77777777" w:rsidR="00E32DDF" w:rsidRDefault="00E32DDF" w:rsidP="00E32DDF">
      <w:pPr>
        <w:spacing w:before="120" w:after="120"/>
        <w:jc w:val="both"/>
        <w:rPr>
          <w:szCs w:val="54"/>
        </w:rPr>
      </w:pPr>
    </w:p>
    <w:p w14:paraId="0EF96FE3" w14:textId="77777777" w:rsidR="00E32DDF" w:rsidRPr="00F6300D" w:rsidRDefault="00E32DDF" w:rsidP="00E32DDF">
      <w:pPr>
        <w:spacing w:before="120" w:after="120"/>
        <w:jc w:val="both"/>
        <w:rPr>
          <w:szCs w:val="44"/>
        </w:rPr>
      </w:pPr>
      <w:r w:rsidRPr="00F6300D">
        <w:rPr>
          <w:szCs w:val="54"/>
        </w:rPr>
        <w:t xml:space="preserve">1° </w:t>
      </w:r>
      <w:r w:rsidRPr="00F6300D">
        <w:rPr>
          <w:szCs w:val="56"/>
        </w:rPr>
        <w:t xml:space="preserve">La </w:t>
      </w:r>
      <w:r w:rsidRPr="00F6300D">
        <w:rPr>
          <w:szCs w:val="50"/>
        </w:rPr>
        <w:t>mort</w:t>
      </w:r>
      <w:r w:rsidRPr="00F6300D">
        <w:rPr>
          <w:szCs w:val="200"/>
        </w:rPr>
        <w:t xml:space="preserve"> ; </w:t>
      </w:r>
      <w:r w:rsidRPr="00F6300D">
        <w:rPr>
          <w:szCs w:val="54"/>
        </w:rPr>
        <w:t xml:space="preserve">2° </w:t>
      </w:r>
      <w:r w:rsidRPr="00F6300D">
        <w:rPr>
          <w:szCs w:val="60"/>
        </w:rPr>
        <w:t xml:space="preserve">les </w:t>
      </w:r>
      <w:r w:rsidRPr="00F6300D">
        <w:rPr>
          <w:szCs w:val="66"/>
        </w:rPr>
        <w:t xml:space="preserve">châtiments corporels (…)  </w:t>
      </w:r>
      <w:r w:rsidRPr="00F6300D">
        <w:rPr>
          <w:szCs w:val="64"/>
        </w:rPr>
        <w:t xml:space="preserve"> </w:t>
      </w:r>
      <w:r w:rsidRPr="00F6300D">
        <w:rPr>
          <w:szCs w:val="52"/>
        </w:rPr>
        <w:t xml:space="preserve">3° </w:t>
      </w:r>
      <w:r w:rsidRPr="00F6300D">
        <w:rPr>
          <w:szCs w:val="60"/>
        </w:rPr>
        <w:t xml:space="preserve">le </w:t>
      </w:r>
      <w:r w:rsidRPr="00F6300D">
        <w:rPr>
          <w:szCs w:val="66"/>
        </w:rPr>
        <w:t xml:space="preserve">rapt </w:t>
      </w:r>
      <w:r w:rsidRPr="00F6300D">
        <w:rPr>
          <w:szCs w:val="64"/>
        </w:rPr>
        <w:t xml:space="preserve">des </w:t>
      </w:r>
      <w:r w:rsidRPr="00F6300D">
        <w:rPr>
          <w:szCs w:val="66"/>
        </w:rPr>
        <w:t xml:space="preserve">jeunes </w:t>
      </w:r>
      <w:r w:rsidRPr="00F6300D">
        <w:rPr>
          <w:szCs w:val="60"/>
        </w:rPr>
        <w:t xml:space="preserve">filles (…)  (…) </w:t>
      </w:r>
      <w:r w:rsidRPr="00F6300D">
        <w:rPr>
          <w:szCs w:val="52"/>
        </w:rPr>
        <w:t xml:space="preserve">4° </w:t>
      </w:r>
      <w:r w:rsidRPr="00F6300D">
        <w:rPr>
          <w:szCs w:val="60"/>
        </w:rPr>
        <w:t xml:space="preserve">la </w:t>
      </w:r>
      <w:r w:rsidRPr="00F6300D">
        <w:rPr>
          <w:szCs w:val="66"/>
        </w:rPr>
        <w:t xml:space="preserve">destruction </w:t>
      </w:r>
      <w:r w:rsidRPr="00F6300D">
        <w:rPr>
          <w:szCs w:val="64"/>
        </w:rPr>
        <w:t xml:space="preserve">des </w:t>
      </w:r>
      <w:r w:rsidRPr="00F6300D">
        <w:rPr>
          <w:szCs w:val="66"/>
        </w:rPr>
        <w:t xml:space="preserve">propriétés. </w:t>
      </w:r>
      <w:r w:rsidRPr="00F6300D">
        <w:rPr>
          <w:szCs w:val="64"/>
        </w:rPr>
        <w:t xml:space="preserve">Tantôt </w:t>
      </w:r>
      <w:r w:rsidRPr="00F6300D">
        <w:rPr>
          <w:szCs w:val="60"/>
        </w:rPr>
        <w:t xml:space="preserve">ils </w:t>
      </w:r>
      <w:r w:rsidRPr="00F6300D">
        <w:rPr>
          <w:szCs w:val="68"/>
        </w:rPr>
        <w:t xml:space="preserve">brûlent </w:t>
      </w:r>
      <w:r w:rsidRPr="00F6300D">
        <w:rPr>
          <w:szCs w:val="62"/>
        </w:rPr>
        <w:t xml:space="preserve">les </w:t>
      </w:r>
      <w:r w:rsidRPr="00F6300D">
        <w:rPr>
          <w:szCs w:val="64"/>
        </w:rPr>
        <w:t xml:space="preserve">habitations, tantôt </w:t>
      </w:r>
      <w:r w:rsidRPr="00F6300D">
        <w:rPr>
          <w:szCs w:val="62"/>
        </w:rPr>
        <w:t xml:space="preserve">ils </w:t>
      </w:r>
      <w:r w:rsidRPr="00F6300D">
        <w:rPr>
          <w:szCs w:val="66"/>
        </w:rPr>
        <w:t xml:space="preserve">mutilent </w:t>
      </w:r>
      <w:r w:rsidRPr="00F6300D">
        <w:rPr>
          <w:szCs w:val="62"/>
        </w:rPr>
        <w:t xml:space="preserve">le </w:t>
      </w:r>
      <w:r w:rsidRPr="00F6300D">
        <w:rPr>
          <w:szCs w:val="66"/>
        </w:rPr>
        <w:t xml:space="preserve">bétail, </w:t>
      </w:r>
      <w:r w:rsidRPr="00F6300D">
        <w:rPr>
          <w:szCs w:val="64"/>
        </w:rPr>
        <w:t xml:space="preserve">coupent </w:t>
      </w:r>
      <w:r w:rsidRPr="00F6300D">
        <w:rPr>
          <w:szCs w:val="62"/>
        </w:rPr>
        <w:t xml:space="preserve">les oreilles </w:t>
      </w:r>
      <w:r w:rsidRPr="00F6300D">
        <w:rPr>
          <w:szCs w:val="60"/>
        </w:rPr>
        <w:t xml:space="preserve">des </w:t>
      </w:r>
      <w:r w:rsidRPr="00F6300D">
        <w:rPr>
          <w:szCs w:val="62"/>
        </w:rPr>
        <w:t>ch</w:t>
      </w:r>
      <w:r w:rsidRPr="00F6300D">
        <w:rPr>
          <w:szCs w:val="62"/>
        </w:rPr>
        <w:t>e</w:t>
      </w:r>
      <w:r w:rsidRPr="00F6300D">
        <w:rPr>
          <w:szCs w:val="62"/>
        </w:rPr>
        <w:t xml:space="preserve">vaux, </w:t>
      </w:r>
      <w:r w:rsidRPr="00F6300D">
        <w:rPr>
          <w:szCs w:val="66"/>
        </w:rPr>
        <w:t xml:space="preserve">bêchent </w:t>
      </w:r>
      <w:r w:rsidRPr="00F6300D">
        <w:rPr>
          <w:szCs w:val="62"/>
        </w:rPr>
        <w:t xml:space="preserve">des </w:t>
      </w:r>
      <w:r w:rsidRPr="00F6300D">
        <w:rPr>
          <w:szCs w:val="66"/>
        </w:rPr>
        <w:t xml:space="preserve">prairies </w:t>
      </w:r>
      <w:r w:rsidRPr="00F6300D">
        <w:rPr>
          <w:szCs w:val="68"/>
        </w:rPr>
        <w:t xml:space="preserve">entières. </w:t>
      </w:r>
      <w:r w:rsidRPr="00F6300D">
        <w:rPr>
          <w:szCs w:val="62"/>
        </w:rPr>
        <w:t>Et i</w:t>
      </w:r>
      <w:r w:rsidRPr="00F6300D">
        <w:rPr>
          <w:szCs w:val="52"/>
        </w:rPr>
        <w:t xml:space="preserve">l </w:t>
      </w:r>
      <w:r w:rsidRPr="00F6300D">
        <w:rPr>
          <w:szCs w:val="64"/>
        </w:rPr>
        <w:t xml:space="preserve">arrive </w:t>
      </w:r>
      <w:r w:rsidRPr="00F6300D">
        <w:rPr>
          <w:szCs w:val="62"/>
        </w:rPr>
        <w:t xml:space="preserve">souvent </w:t>
      </w:r>
      <w:r w:rsidRPr="00F6300D">
        <w:rPr>
          <w:szCs w:val="66"/>
        </w:rPr>
        <w:t xml:space="preserve">qu'un </w:t>
      </w:r>
      <w:r w:rsidRPr="00F6300D">
        <w:rPr>
          <w:szCs w:val="62"/>
        </w:rPr>
        <w:t xml:space="preserve">témoin </w:t>
      </w:r>
      <w:r w:rsidRPr="00F6300D">
        <w:rPr>
          <w:szCs w:val="60"/>
        </w:rPr>
        <w:t xml:space="preserve">qui </w:t>
      </w:r>
      <w:r w:rsidRPr="00F6300D">
        <w:rPr>
          <w:szCs w:val="52"/>
        </w:rPr>
        <w:t xml:space="preserve">a </w:t>
      </w:r>
      <w:r w:rsidRPr="00F6300D">
        <w:rPr>
          <w:szCs w:val="58"/>
        </w:rPr>
        <w:t xml:space="preserve">eu </w:t>
      </w:r>
      <w:r w:rsidRPr="00F6300D">
        <w:rPr>
          <w:szCs w:val="68"/>
        </w:rPr>
        <w:t xml:space="preserve">l'imprudence </w:t>
      </w:r>
      <w:r w:rsidRPr="00F6300D">
        <w:rPr>
          <w:szCs w:val="62"/>
        </w:rPr>
        <w:t xml:space="preserve">de </w:t>
      </w:r>
      <w:r w:rsidRPr="00F6300D">
        <w:rPr>
          <w:szCs w:val="66"/>
        </w:rPr>
        <w:t xml:space="preserve">faire </w:t>
      </w:r>
      <w:r w:rsidRPr="00F6300D">
        <w:rPr>
          <w:szCs w:val="64"/>
        </w:rPr>
        <w:t xml:space="preserve">une révélation </w:t>
      </w:r>
      <w:r w:rsidRPr="00F6300D">
        <w:rPr>
          <w:szCs w:val="62"/>
        </w:rPr>
        <w:t xml:space="preserve">au </w:t>
      </w:r>
      <w:r w:rsidRPr="00F6300D">
        <w:rPr>
          <w:szCs w:val="66"/>
        </w:rPr>
        <w:t xml:space="preserve">magistrat </w:t>
      </w:r>
      <w:r w:rsidRPr="00F6300D">
        <w:rPr>
          <w:szCs w:val="64"/>
        </w:rPr>
        <w:t xml:space="preserve">est assassiné </w:t>
      </w:r>
      <w:r w:rsidRPr="00F6300D">
        <w:rPr>
          <w:szCs w:val="62"/>
        </w:rPr>
        <w:t xml:space="preserve">avant </w:t>
      </w:r>
      <w:r w:rsidRPr="00F6300D">
        <w:rPr>
          <w:szCs w:val="58"/>
        </w:rPr>
        <w:t xml:space="preserve">le </w:t>
      </w:r>
      <w:r w:rsidRPr="00F6300D">
        <w:rPr>
          <w:szCs w:val="70"/>
        </w:rPr>
        <w:t xml:space="preserve">jour </w:t>
      </w:r>
      <w:r w:rsidRPr="00F6300D">
        <w:rPr>
          <w:szCs w:val="56"/>
        </w:rPr>
        <w:t xml:space="preserve">où </w:t>
      </w:r>
      <w:r w:rsidRPr="00F6300D">
        <w:rPr>
          <w:szCs w:val="60"/>
        </w:rPr>
        <w:t xml:space="preserve">il </w:t>
      </w:r>
      <w:r w:rsidRPr="00F6300D">
        <w:rPr>
          <w:szCs w:val="64"/>
        </w:rPr>
        <w:t xml:space="preserve">doit </w:t>
      </w:r>
      <w:r w:rsidRPr="00F6300D">
        <w:rPr>
          <w:szCs w:val="66"/>
        </w:rPr>
        <w:t xml:space="preserve">confirmer </w:t>
      </w:r>
      <w:r w:rsidRPr="00F6300D">
        <w:rPr>
          <w:szCs w:val="62"/>
        </w:rPr>
        <w:t xml:space="preserve">sa </w:t>
      </w:r>
      <w:r w:rsidRPr="00F6300D">
        <w:rPr>
          <w:szCs w:val="64"/>
        </w:rPr>
        <w:t xml:space="preserve">déclaration devant </w:t>
      </w:r>
      <w:r w:rsidRPr="00F6300D">
        <w:rPr>
          <w:szCs w:val="62"/>
        </w:rPr>
        <w:t xml:space="preserve">la </w:t>
      </w:r>
      <w:r w:rsidRPr="00F6300D">
        <w:rPr>
          <w:szCs w:val="66"/>
        </w:rPr>
        <w:t xml:space="preserve">justice.  </w:t>
      </w:r>
    </w:p>
    <w:p w14:paraId="1245FDFB" w14:textId="77777777" w:rsidR="00E32DDF" w:rsidRPr="00F6300D" w:rsidRDefault="00E32DDF" w:rsidP="00E32DDF">
      <w:pPr>
        <w:spacing w:before="120" w:after="120"/>
        <w:jc w:val="both"/>
        <w:rPr>
          <w:szCs w:val="32"/>
        </w:rPr>
      </w:pPr>
      <w:r>
        <w:rPr>
          <w:szCs w:val="32"/>
        </w:rPr>
        <w:br w:type="page"/>
      </w:r>
    </w:p>
    <w:p w14:paraId="222D4799" w14:textId="77777777" w:rsidR="00E32DDF" w:rsidRPr="00F6300D" w:rsidRDefault="00E32DDF" w:rsidP="00E32DDF">
      <w:pPr>
        <w:pStyle w:val="a"/>
      </w:pPr>
      <w:r w:rsidRPr="00F6300D">
        <w:t>O’Connell</w:t>
      </w:r>
    </w:p>
    <w:p w14:paraId="3E208203" w14:textId="77777777" w:rsidR="00E32DDF" w:rsidRDefault="00E32DDF" w:rsidP="00E32DDF">
      <w:pPr>
        <w:spacing w:before="120" w:after="120"/>
        <w:jc w:val="both"/>
      </w:pPr>
    </w:p>
    <w:p w14:paraId="0028873C" w14:textId="77777777" w:rsidR="00E32DDF" w:rsidRDefault="00E32DDF" w:rsidP="00E32DDF">
      <w:pPr>
        <w:spacing w:before="120" w:after="120"/>
        <w:jc w:val="both"/>
      </w:pPr>
      <w:r w:rsidRPr="00F6300D">
        <w:t>Tocqueville et Beaumont ont évoqué avec leurs interlocuteurs la place et le rôle joué par les actions politiques d’O’connell dans la s</w:t>
      </w:r>
      <w:r w:rsidRPr="00F6300D">
        <w:t>i</w:t>
      </w:r>
      <w:r w:rsidRPr="00F6300D">
        <w:t>tuation politique du pays.  Celles-ci sont reconnues de tous même si certains expliquent, sans doute à juste titre, comment les progrès obt</w:t>
      </w:r>
      <w:r w:rsidRPr="00F6300D">
        <w:t>e</w:t>
      </w:r>
      <w:r w:rsidRPr="00F6300D">
        <w:t>nus par le « libérateur » ont souvent amené des réactions violentes des aristocrates les plus rudes contre les plus misérables. Il obtint le droit des catholiques de siéger au Parlement, et avec l’aide des libéraux, la loi d’émancipation des catholiques, en 1829</w:t>
      </w:r>
      <w:r w:rsidRPr="00F6300D">
        <w:rPr>
          <w:szCs w:val="22"/>
        </w:rPr>
        <w:t xml:space="preserve">. Il fut exclu de l’église catholique en raison de son appartenance à la franc-maçonnerie et </w:t>
      </w:r>
      <w:r w:rsidRPr="00F6300D">
        <w:t>d</w:t>
      </w:r>
      <w:r w:rsidRPr="00F6300D">
        <w:t>e</w:t>
      </w:r>
      <w:r w:rsidRPr="00F6300D">
        <w:t xml:space="preserve">vint, en 1841, le premier maire catholique de Dublin. </w:t>
      </w:r>
    </w:p>
    <w:p w14:paraId="2DD8A99E" w14:textId="77777777" w:rsidR="00E32DDF" w:rsidRPr="00F6300D" w:rsidRDefault="009302DE" w:rsidP="00E32DDF">
      <w:pPr>
        <w:pStyle w:val="fig"/>
      </w:pPr>
      <w:r>
        <w:rPr>
          <w:noProof/>
        </w:rPr>
        <w:drawing>
          <wp:inline distT="0" distB="0" distL="0" distR="0" wp14:anchorId="16DE620C" wp14:editId="6C642D17">
            <wp:extent cx="3213100" cy="388620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13100" cy="3886200"/>
                    </a:xfrm>
                    <a:prstGeom prst="rect">
                      <a:avLst/>
                    </a:prstGeom>
                    <a:noFill/>
                    <a:ln>
                      <a:noFill/>
                    </a:ln>
                  </pic:spPr>
                </pic:pic>
              </a:graphicData>
            </a:graphic>
          </wp:inline>
        </w:drawing>
      </w:r>
    </w:p>
    <w:p w14:paraId="6BEFDB4E" w14:textId="77777777" w:rsidR="00E32DDF" w:rsidRDefault="00E32DDF" w:rsidP="00E32DDF">
      <w:pPr>
        <w:pStyle w:val="figtitre"/>
      </w:pPr>
      <w:r>
        <w:t>Daniel O’Connell 1775-1847</w:t>
      </w:r>
    </w:p>
    <w:p w14:paraId="6BBD1D72" w14:textId="77777777" w:rsidR="00E32DDF" w:rsidRDefault="00E32DDF" w:rsidP="00E32DDF">
      <w:pPr>
        <w:spacing w:before="120" w:after="120"/>
        <w:jc w:val="both"/>
      </w:pPr>
    </w:p>
    <w:p w14:paraId="511F7DA6" w14:textId="77777777" w:rsidR="00E32DDF" w:rsidRPr="00F6300D" w:rsidRDefault="00E32DDF" w:rsidP="00E32DDF">
      <w:pPr>
        <w:spacing w:before="120" w:after="120"/>
        <w:jc w:val="both"/>
      </w:pPr>
      <w:r>
        <w:br w:type="page"/>
      </w:r>
    </w:p>
    <w:p w14:paraId="40241E0D" w14:textId="77777777" w:rsidR="00E32DDF" w:rsidRPr="00F6300D" w:rsidRDefault="00E32DDF" w:rsidP="00E32DDF">
      <w:pPr>
        <w:spacing w:before="120" w:after="120"/>
        <w:jc w:val="both"/>
      </w:pPr>
      <w:r w:rsidRPr="00F6300D">
        <w:t>Les textes d’Alexis de Tocqueville concernant son voyage en I</w:t>
      </w:r>
      <w:r w:rsidRPr="00F6300D">
        <w:t>r</w:t>
      </w:r>
      <w:r w:rsidRPr="00F6300D">
        <w:t>lande n’étaient pas destinés à être publiés ; il était convenu que Bea</w:t>
      </w:r>
      <w:r w:rsidRPr="00F6300D">
        <w:t>u</w:t>
      </w:r>
      <w:r w:rsidRPr="00F6300D">
        <w:t>mont ferait un travail plus complet sur le situation religieuse et polit</w:t>
      </w:r>
      <w:r w:rsidRPr="00F6300D">
        <w:t>i</w:t>
      </w:r>
      <w:r w:rsidRPr="00F6300D">
        <w:t>que de l’Irlande. Il convient donc de leur accorder leur juste valeur, celle d’un témoignage, partiel, sur la situation de l’Irlande en 1835.  Ils présentent en outre l’avantage de nous livrer les jugements d’Alexis en matière politique et un éclairage supplémentaire sur ses convictions. Lui et Beaumont défendent avec vigueur les misérables irlandais catholiques comme ils ont déjà, à leur retour des États-Unis dénoncé l’esclavage et la situation des Noirs, dénoncé avec force le génocide des Indiens. L’ensemble de ces textes prouvent combien les procès qu’on leur fait aujourd’hui sont iniques, malhonnêtes et rel</w:t>
      </w:r>
      <w:r w:rsidRPr="00F6300D">
        <w:t>è</w:t>
      </w:r>
      <w:r w:rsidRPr="00F6300D">
        <w:t>vent du non-sens.</w:t>
      </w:r>
      <w:bookmarkStart w:id="10" w:name="_GoBack"/>
      <w:bookmarkEnd w:id="10"/>
    </w:p>
    <w:p w14:paraId="44A19CE8" w14:textId="77777777" w:rsidR="00E32DDF" w:rsidRDefault="00E32DDF" w:rsidP="00E32DDF">
      <w:pPr>
        <w:spacing w:before="120" w:after="120"/>
        <w:jc w:val="both"/>
        <w:rPr>
          <w:szCs w:val="22"/>
        </w:rPr>
      </w:pPr>
    </w:p>
    <w:p w14:paraId="070D555D" w14:textId="77777777" w:rsidR="00E32DDF" w:rsidRPr="00F6300D" w:rsidRDefault="00E32DDF" w:rsidP="00E32DDF">
      <w:pPr>
        <w:pStyle w:val="planchest"/>
      </w:pPr>
      <w:bookmarkStart w:id="11" w:name="Edouard_et_Alexis_biblio"/>
      <w:r>
        <w:t>Bibliographie</w:t>
      </w:r>
    </w:p>
    <w:bookmarkEnd w:id="11"/>
    <w:p w14:paraId="25908589" w14:textId="77777777" w:rsidR="00E32DDF" w:rsidRDefault="00E32DDF" w:rsidP="00E32DDF">
      <w:pPr>
        <w:spacing w:before="120" w:after="120"/>
        <w:jc w:val="both"/>
        <w:rPr>
          <w:szCs w:val="16"/>
        </w:rPr>
      </w:pPr>
    </w:p>
    <w:p w14:paraId="345FADD0" w14:textId="77777777" w:rsidR="00E32DDF" w:rsidRPr="00384B20" w:rsidRDefault="00E32DDF" w:rsidP="00E32DDF">
      <w:pPr>
        <w:ind w:right="90" w:firstLine="0"/>
        <w:jc w:val="both"/>
        <w:rPr>
          <w:sz w:val="20"/>
        </w:rPr>
      </w:pPr>
      <w:hyperlink w:anchor="tdm" w:history="1">
        <w:r w:rsidRPr="00384B20">
          <w:rPr>
            <w:rStyle w:val="Hyperlien"/>
            <w:sz w:val="20"/>
          </w:rPr>
          <w:t>Retour à la table des matières</w:t>
        </w:r>
      </w:hyperlink>
    </w:p>
    <w:p w14:paraId="559BE49F" w14:textId="77777777" w:rsidR="00E32DDF" w:rsidRPr="00F6300D" w:rsidRDefault="00E32DDF" w:rsidP="00E32DDF">
      <w:pPr>
        <w:spacing w:before="120" w:after="120"/>
        <w:jc w:val="both"/>
        <w:rPr>
          <w:szCs w:val="16"/>
        </w:rPr>
      </w:pPr>
      <w:r w:rsidRPr="00F6300D">
        <w:rPr>
          <w:szCs w:val="16"/>
        </w:rPr>
        <w:t xml:space="preserve">Barbara Wright, </w:t>
      </w:r>
      <w:r w:rsidRPr="00F6300D">
        <w:rPr>
          <w:i/>
          <w:szCs w:val="16"/>
        </w:rPr>
        <w:t>Voyage en Angleterre, en Écosse et en Irlande</w:t>
      </w:r>
      <w:r w:rsidRPr="00F6300D">
        <w:rPr>
          <w:szCs w:val="16"/>
        </w:rPr>
        <w:t xml:space="preserve">, Honoré Champion, Paris, 2022. </w:t>
      </w:r>
    </w:p>
    <w:p w14:paraId="589E7C5B" w14:textId="77777777" w:rsidR="00E32DDF" w:rsidRPr="00F6300D" w:rsidRDefault="00E32DDF" w:rsidP="00E32DDF">
      <w:pPr>
        <w:spacing w:before="120" w:after="120"/>
        <w:jc w:val="both"/>
        <w:rPr>
          <w:szCs w:val="16"/>
        </w:rPr>
      </w:pPr>
      <w:r w:rsidRPr="00F6300D">
        <w:rPr>
          <w:szCs w:val="16"/>
        </w:rPr>
        <w:t xml:space="preserve">Gustave de Beaumont, </w:t>
      </w:r>
      <w:r w:rsidRPr="00F6300D">
        <w:rPr>
          <w:rFonts w:cs="Arial"/>
          <w:i/>
          <w:iCs/>
          <w:szCs w:val="16"/>
        </w:rPr>
        <w:t>L'Irlande sociale, politique et religie</w:t>
      </w:r>
      <w:r w:rsidRPr="00F6300D">
        <w:rPr>
          <w:rFonts w:cs="Arial"/>
          <w:i/>
          <w:iCs/>
          <w:szCs w:val="16"/>
        </w:rPr>
        <w:t>u</w:t>
      </w:r>
      <w:r w:rsidRPr="00F6300D">
        <w:rPr>
          <w:rFonts w:cs="Arial"/>
          <w:i/>
          <w:iCs/>
          <w:szCs w:val="16"/>
        </w:rPr>
        <w:t>se</w:t>
      </w:r>
      <w:r w:rsidRPr="00F6300D">
        <w:rPr>
          <w:rFonts w:cs="Arial"/>
          <w:szCs w:val="16"/>
        </w:rPr>
        <w:t>,</w:t>
      </w:r>
      <w:r w:rsidRPr="00F6300D">
        <w:rPr>
          <w:rStyle w:val="apple-converted-space"/>
          <w:rFonts w:cs="Arial"/>
          <w:color w:val="000000"/>
          <w:szCs w:val="16"/>
        </w:rPr>
        <w:t> </w:t>
      </w:r>
      <w:hyperlink r:id="rId58" w:history="1">
        <w:r w:rsidRPr="00F6300D">
          <w:rPr>
            <w:rStyle w:val="Hyperlien"/>
            <w:rFonts w:cs="Arial"/>
            <w:color w:val="000000"/>
            <w:szCs w:val="16"/>
          </w:rPr>
          <w:t>tome 1</w:t>
        </w:r>
      </w:hyperlink>
      <w:r w:rsidRPr="00F6300D">
        <w:rPr>
          <w:rFonts w:cs="Arial"/>
          <w:szCs w:val="16"/>
        </w:rPr>
        <w:t> [</w:t>
      </w:r>
      <w:hyperlink r:id="rId59" w:tooltip="archive sur Wikiwix" w:history="1">
        <w:r w:rsidRPr="00F6300D">
          <w:rPr>
            <w:rStyle w:val="Hyperlien"/>
            <w:rFonts w:cs="Arial"/>
            <w:color w:val="000000"/>
            <w:szCs w:val="16"/>
          </w:rPr>
          <w:t>archive</w:t>
        </w:r>
      </w:hyperlink>
      <w:r w:rsidRPr="00F6300D">
        <w:rPr>
          <w:rFonts w:cs="Arial"/>
          <w:szCs w:val="16"/>
        </w:rPr>
        <w:t>]</w:t>
      </w:r>
      <w:r w:rsidRPr="00F6300D">
        <w:rPr>
          <w:rStyle w:val="apple-converted-space"/>
          <w:rFonts w:cs="Arial"/>
          <w:color w:val="000000"/>
          <w:szCs w:val="16"/>
        </w:rPr>
        <w:t> </w:t>
      </w:r>
      <w:r w:rsidRPr="00F6300D">
        <w:rPr>
          <w:rFonts w:cs="Arial"/>
          <w:szCs w:val="16"/>
        </w:rPr>
        <w:t>et</w:t>
      </w:r>
      <w:r w:rsidRPr="00F6300D">
        <w:rPr>
          <w:rStyle w:val="apple-converted-space"/>
          <w:rFonts w:cs="Arial"/>
          <w:color w:val="000000"/>
          <w:szCs w:val="16"/>
        </w:rPr>
        <w:t> </w:t>
      </w:r>
      <w:hyperlink r:id="rId60" w:history="1">
        <w:r w:rsidRPr="00F6300D">
          <w:rPr>
            <w:rStyle w:val="Hyperlien"/>
            <w:rFonts w:cs="Arial"/>
            <w:color w:val="000000"/>
            <w:szCs w:val="16"/>
          </w:rPr>
          <w:t>tome 2</w:t>
        </w:r>
      </w:hyperlink>
      <w:r w:rsidRPr="00F6300D">
        <w:rPr>
          <w:rFonts w:cs="Arial"/>
          <w:szCs w:val="16"/>
        </w:rPr>
        <w:t> [</w:t>
      </w:r>
      <w:hyperlink r:id="rId61" w:tooltip="archive sur Wikiwix" w:history="1">
        <w:r w:rsidRPr="00F6300D">
          <w:rPr>
            <w:rStyle w:val="Hyperlien"/>
            <w:rFonts w:cs="Arial"/>
            <w:color w:val="000000"/>
            <w:szCs w:val="16"/>
          </w:rPr>
          <w:t>archive</w:t>
        </w:r>
      </w:hyperlink>
      <w:r w:rsidRPr="00F6300D">
        <w:rPr>
          <w:rFonts w:cs="Arial"/>
          <w:szCs w:val="16"/>
        </w:rPr>
        <w:t>]</w:t>
      </w:r>
      <w:r w:rsidRPr="00F6300D">
        <w:rPr>
          <w:rStyle w:val="apple-converted-space"/>
          <w:rFonts w:cs="Arial"/>
          <w:color w:val="000000"/>
          <w:szCs w:val="16"/>
        </w:rPr>
        <w:t> </w:t>
      </w:r>
      <w:r w:rsidRPr="00F6300D">
        <w:rPr>
          <w:rFonts w:cs="Arial"/>
          <w:szCs w:val="16"/>
        </w:rPr>
        <w:t>de la 7ème édition (1863), 1839-1842.</w:t>
      </w:r>
    </w:p>
    <w:p w14:paraId="53158BAB" w14:textId="77777777" w:rsidR="00E32DDF" w:rsidRPr="00F6300D" w:rsidRDefault="00E32DDF" w:rsidP="00E32DDF">
      <w:pPr>
        <w:spacing w:before="120" w:after="120"/>
        <w:jc w:val="both"/>
        <w:rPr>
          <w:szCs w:val="16"/>
        </w:rPr>
      </w:pPr>
      <w:r w:rsidRPr="00F6300D">
        <w:rPr>
          <w:szCs w:val="16"/>
        </w:rPr>
        <w:t>Tocqueville O.C. Gallimard, 2,</w:t>
      </w:r>
      <w:r w:rsidRPr="00F6300D">
        <w:rPr>
          <w:i/>
          <w:szCs w:val="16"/>
        </w:rPr>
        <w:t xml:space="preserve"> Voyage en Irlande</w:t>
      </w:r>
      <w:r w:rsidRPr="00F6300D">
        <w:rPr>
          <w:szCs w:val="16"/>
        </w:rPr>
        <w:t xml:space="preserve"> p. 93-170 (l’appareil de notes est quasi inexistant). Tocqueville, Œuvres, Pléiade Gallimard, I, </w:t>
      </w:r>
      <w:r w:rsidRPr="00F6300D">
        <w:rPr>
          <w:i/>
          <w:szCs w:val="16"/>
        </w:rPr>
        <w:t>Voyage en Irlande</w:t>
      </w:r>
      <w:r w:rsidRPr="00F6300D">
        <w:rPr>
          <w:szCs w:val="16"/>
        </w:rPr>
        <w:t>, p. 513-609, avec un appareil de notes important, p, 1438-1476</w:t>
      </w:r>
    </w:p>
    <w:p w14:paraId="7C9C0C70" w14:textId="77777777" w:rsidR="00E32DDF" w:rsidRPr="00F6300D" w:rsidRDefault="00E32DDF" w:rsidP="00E32DDF">
      <w:pPr>
        <w:spacing w:before="120" w:after="120"/>
        <w:jc w:val="both"/>
        <w:rPr>
          <w:szCs w:val="16"/>
        </w:rPr>
      </w:pPr>
      <w:r w:rsidRPr="00F6300D">
        <w:rPr>
          <w:i/>
          <w:szCs w:val="16"/>
        </w:rPr>
        <w:t>Tocqueville et les siens</w:t>
      </w:r>
      <w:r w:rsidRPr="00F6300D">
        <w:rPr>
          <w:szCs w:val="16"/>
        </w:rPr>
        <w:t xml:space="preserve">, Jean-Louis Benoît, </w:t>
      </w:r>
      <w:r>
        <w:rPr>
          <w:szCs w:val="16"/>
        </w:rPr>
        <w:t>et</w:t>
      </w:r>
      <w:r w:rsidRPr="00F6300D">
        <w:rPr>
          <w:szCs w:val="16"/>
        </w:rPr>
        <w:t xml:space="preserve"> Nicole Fréret, Chri</w:t>
      </w:r>
      <w:r w:rsidRPr="00F6300D">
        <w:rPr>
          <w:szCs w:val="16"/>
        </w:rPr>
        <w:t>s</w:t>
      </w:r>
      <w:r w:rsidRPr="00F6300D">
        <w:rPr>
          <w:szCs w:val="16"/>
        </w:rPr>
        <w:t xml:space="preserve">tian Lippi, 2019, </w:t>
      </w:r>
    </w:p>
    <w:p w14:paraId="0996256B" w14:textId="77777777" w:rsidR="00E32DDF" w:rsidRPr="00F6300D" w:rsidRDefault="00E32DDF" w:rsidP="00E32DDF">
      <w:pPr>
        <w:spacing w:before="120" w:after="120"/>
        <w:jc w:val="both"/>
        <w:rPr>
          <w:szCs w:val="16"/>
        </w:rPr>
      </w:pPr>
      <w:hyperlink r:id="rId62" w:history="1">
        <w:r w:rsidRPr="00F6300D">
          <w:rPr>
            <w:rStyle w:val="Hyperlien"/>
            <w:color w:val="000000"/>
            <w:szCs w:val="16"/>
          </w:rPr>
          <w:t>http://classiques.uqac.ca/contemporains/benoit_jean_louis/Tocqueville_et_les_siens/Tocqueville_et_le</w:t>
        </w:r>
        <w:r w:rsidRPr="00F6300D">
          <w:rPr>
            <w:rStyle w:val="Hyperlien"/>
            <w:color w:val="000000"/>
            <w:szCs w:val="16"/>
          </w:rPr>
          <w:t>s</w:t>
        </w:r>
        <w:r w:rsidRPr="00F6300D">
          <w:rPr>
            <w:rStyle w:val="Hyperlien"/>
            <w:color w:val="000000"/>
            <w:szCs w:val="16"/>
          </w:rPr>
          <w:t>_siens_dates.html</w:t>
        </w:r>
      </w:hyperlink>
      <w:r w:rsidRPr="00F6300D">
        <w:rPr>
          <w:szCs w:val="16"/>
        </w:rPr>
        <w:t xml:space="preserve"> </w:t>
      </w:r>
    </w:p>
    <w:p w14:paraId="60262FBE" w14:textId="77777777" w:rsidR="00E32DDF" w:rsidRPr="00F6300D" w:rsidRDefault="00E32DDF" w:rsidP="00E32DDF">
      <w:pPr>
        <w:spacing w:before="120" w:after="120"/>
        <w:jc w:val="both"/>
        <w:rPr>
          <w:szCs w:val="16"/>
        </w:rPr>
      </w:pPr>
    </w:p>
    <w:p w14:paraId="34027CDE" w14:textId="77777777" w:rsidR="00E32DDF" w:rsidRPr="00E07116" w:rsidRDefault="00E32DDF">
      <w:pPr>
        <w:pStyle w:val="suite"/>
      </w:pPr>
      <w:r w:rsidRPr="00E07116">
        <w:t>Fin du texte</w:t>
      </w:r>
    </w:p>
    <w:sectPr w:rsidR="00E32DDF" w:rsidRPr="00E07116" w:rsidSect="00E32DDF">
      <w:headerReference w:type="default" r:id="rId63"/>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E31A0" w14:textId="77777777" w:rsidR="00860AE7" w:rsidRDefault="00860AE7">
      <w:r>
        <w:separator/>
      </w:r>
    </w:p>
  </w:endnote>
  <w:endnote w:type="continuationSeparator" w:id="0">
    <w:p w14:paraId="66E538B5" w14:textId="77777777" w:rsidR="00860AE7" w:rsidRDefault="00860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ACFF" w:usb2="00000009" w:usb3="00000000" w:csb0="000001FF" w:csb1="00000000"/>
  </w:font>
  <w:font w:name="ColabThi">
    <w:altName w:val="Cambria"/>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F98A3" w14:textId="77777777" w:rsidR="00860AE7" w:rsidRDefault="00860AE7">
      <w:pPr>
        <w:ind w:firstLine="0"/>
      </w:pPr>
      <w:r>
        <w:separator/>
      </w:r>
    </w:p>
  </w:footnote>
  <w:footnote w:type="continuationSeparator" w:id="0">
    <w:p w14:paraId="7B28C861" w14:textId="77777777" w:rsidR="00860AE7" w:rsidRDefault="00860AE7">
      <w:pPr>
        <w:ind w:firstLine="0"/>
      </w:pPr>
      <w:r>
        <w:separator/>
      </w:r>
    </w:p>
  </w:footnote>
  <w:footnote w:id="1">
    <w:p w14:paraId="4DC1C2B1" w14:textId="77777777" w:rsidR="00E32DDF" w:rsidRDefault="00E32DDF" w:rsidP="00E32DDF">
      <w:pPr>
        <w:pStyle w:val="Notedebasdepage"/>
      </w:pPr>
      <w:r>
        <w:rPr>
          <w:rStyle w:val="Appelnotedebasdep"/>
        </w:rPr>
        <w:footnoteRef/>
      </w:r>
      <w:r>
        <w:t xml:space="preserve"> </w:t>
      </w:r>
      <w:r>
        <w:tab/>
      </w:r>
      <w:r w:rsidRPr="00BD1982">
        <w:t xml:space="preserve">Barbara Wright, </w:t>
      </w:r>
      <w:r w:rsidRPr="00BD1982">
        <w:rPr>
          <w:i/>
        </w:rPr>
        <w:t>Voyage en Angleterre, en Écosse et en Irlande</w:t>
      </w:r>
      <w:r w:rsidRPr="00BD1982">
        <w:t>, Honoré Champion, Paris, 2022, p. 12.</w:t>
      </w:r>
    </w:p>
  </w:footnote>
  <w:footnote w:id="2">
    <w:p w14:paraId="1D56D07A" w14:textId="77777777" w:rsidR="00E32DDF" w:rsidRDefault="00E32DDF">
      <w:pPr>
        <w:pStyle w:val="Notedebasdepage"/>
      </w:pPr>
      <w:r>
        <w:rPr>
          <w:rStyle w:val="Appelnotedebasdep"/>
        </w:rPr>
        <w:footnoteRef/>
      </w:r>
      <w:r>
        <w:t xml:space="preserve"> </w:t>
      </w:r>
      <w:r>
        <w:tab/>
      </w:r>
      <w:r w:rsidRPr="00BD1982">
        <w:rPr>
          <w:i/>
        </w:rPr>
        <w:t>La Chaussée du Géant</w:t>
      </w:r>
      <w:r>
        <w:t>, dans le texte de Tocqueville.</w:t>
      </w:r>
    </w:p>
  </w:footnote>
  <w:footnote w:id="3">
    <w:p w14:paraId="2688996F" w14:textId="77777777" w:rsidR="00E32DDF" w:rsidRDefault="00E32DDF">
      <w:pPr>
        <w:pStyle w:val="Notedebasdepage"/>
      </w:pPr>
      <w:r>
        <w:rPr>
          <w:rStyle w:val="Appelnotedebasdep"/>
        </w:rPr>
        <w:footnoteRef/>
      </w:r>
      <w:r>
        <w:t xml:space="preserve"> </w:t>
      </w:r>
      <w:r>
        <w:tab/>
      </w:r>
      <w:r w:rsidRPr="00BD1982">
        <w:t>Lettre à Madame de Grancey, Kilkenny, 26 juillet 1835.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0ACBA" w14:textId="77777777" w:rsidR="00E32DDF" w:rsidRDefault="00E32DDF" w:rsidP="00E32DDF">
    <w:pPr>
      <w:pStyle w:val="En-tte"/>
      <w:tabs>
        <w:tab w:val="clear" w:pos="4320"/>
        <w:tab w:val="clear" w:pos="8640"/>
        <w:tab w:val="right" w:pos="7560"/>
        <w:tab w:val="right" w:pos="7920"/>
      </w:tabs>
      <w:ind w:firstLine="0"/>
      <w:rPr>
        <w:rFonts w:ascii="Times New Roman" w:hAnsi="Times New Roman"/>
      </w:rPr>
    </w:pPr>
    <w:r>
      <w:rPr>
        <w:rFonts w:ascii="Times New Roman" w:hAnsi="Times New Roman"/>
      </w:rPr>
      <w:tab/>
      <w:t>Jean-Louis Benoît, “Édouard et Alexis de Tocqueville en Irlande.”</w:t>
    </w:r>
    <w:r w:rsidRPr="00C90835">
      <w:rPr>
        <w:rFonts w:ascii="Times New Roman" w:hAnsi="Times New Roman"/>
      </w:rPr>
      <w:t xml:space="preserve"> </w:t>
    </w:r>
    <w:r>
      <w:rPr>
        <w:rFonts w:ascii="Times New Roman" w:hAnsi="Times New Roman"/>
      </w:rPr>
      <w:t>(2023)</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40</w:t>
    </w:r>
    <w:r>
      <w:rPr>
        <w:rStyle w:val="Numrodepage"/>
        <w:rFonts w:ascii="Times New Roman" w:hAnsi="Times New Roman"/>
      </w:rPr>
      <w:fldChar w:fldCharType="end"/>
    </w:r>
  </w:p>
  <w:p w14:paraId="5F4F42AC" w14:textId="77777777" w:rsidR="00E32DDF" w:rsidRDefault="00E32DDF">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8D4CF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B84DB5"/>
    <w:multiLevelType w:val="multilevel"/>
    <w:tmpl w:val="A6800B14"/>
    <w:lvl w:ilvl="0">
      <w:start w:val="1"/>
      <w:numFmt w:val="decimal"/>
      <w:pStyle w:val="Policepardfaut8"/>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3C27353"/>
    <w:multiLevelType w:val="hybridMultilevel"/>
    <w:tmpl w:val="3D124E78"/>
    <w:lvl w:ilvl="0" w:tplc="BC3279A6">
      <w:start w:val="1"/>
      <w:numFmt w:val="upperRoman"/>
      <w:pStyle w:val="Cittxt14Car"/>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 w15:restartNumberingAfterBreak="0">
    <w:nsid w:val="2B9B1E6D"/>
    <w:multiLevelType w:val="hybridMultilevel"/>
    <w:tmpl w:val="785838C0"/>
    <w:lvl w:ilvl="0" w:tplc="8F366CF4">
      <w:start w:val="1"/>
      <w:numFmt w:val="bullet"/>
      <w:pStyle w:val="BiblioAuteur"/>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Wingdings"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Wingdings"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Wingdings"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392C1F78"/>
    <w:multiLevelType w:val="multilevel"/>
    <w:tmpl w:val="C9008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6423DA7"/>
    <w:multiLevelType w:val="hybridMultilevel"/>
    <w:tmpl w:val="863077F0"/>
    <w:lvl w:ilvl="0" w:tplc="C08441C8">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Wingdings"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Wingdings"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Wingdings" w:hint="default"/>
      </w:rPr>
    </w:lvl>
    <w:lvl w:ilvl="8" w:tplc="040C0005" w:tentative="1">
      <w:start w:val="1"/>
      <w:numFmt w:val="bullet"/>
      <w:lvlText w:val=""/>
      <w:lvlJc w:val="left"/>
      <w:pPr>
        <w:ind w:left="6764" w:hanging="360"/>
      </w:pPr>
      <w:rPr>
        <w:rFonts w:ascii="Wingdings" w:hAnsi="Wingdings" w:hint="default"/>
      </w:rPr>
    </w:lvl>
  </w:abstractNum>
  <w:abstractNum w:abstractNumId="7" w15:restartNumberingAfterBreak="0">
    <w:nsid w:val="67CC53D3"/>
    <w:multiLevelType w:val="hybridMultilevel"/>
    <w:tmpl w:val="78445AF8"/>
    <w:lvl w:ilvl="0" w:tplc="18BAEE74">
      <w:start w:val="1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D273DB5"/>
    <w:multiLevelType w:val="singleLevel"/>
    <w:tmpl w:val="B7442598"/>
    <w:lvl w:ilvl="0">
      <w:start w:val="1"/>
      <w:numFmt w:val="decimal"/>
      <w:pStyle w:val="NormalDico"/>
      <w:lvlText w:val="%1."/>
      <w:legacy w:legacy="1" w:legacySpace="0" w:legacyIndent="355"/>
      <w:lvlJc w:val="left"/>
      <w:pPr>
        <w:ind w:left="0" w:firstLine="0"/>
      </w:pPr>
      <w:rPr>
        <w:rFonts w:ascii="Times New Roman" w:hAnsi="Times New Roman" w:cs="Times New Roman" w:hint="default"/>
      </w:rPr>
    </w:lvl>
  </w:abstractNum>
  <w:abstractNum w:abstractNumId="9" w15:restartNumberingAfterBreak="0">
    <w:nsid w:val="719C3886"/>
    <w:multiLevelType w:val="multilevel"/>
    <w:tmpl w:val="6EF2B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214E30"/>
    <w:multiLevelType w:val="multilevel"/>
    <w:tmpl w:val="746A92F4"/>
    <w:lvl w:ilvl="0">
      <w:start w:val="1"/>
      <w:numFmt w:val="bullet"/>
      <w:pStyle w:val="TM7"/>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CA3283"/>
    <w:multiLevelType w:val="hybridMultilevel"/>
    <w:tmpl w:val="871CB270"/>
    <w:lvl w:ilvl="0" w:tplc="F2740B12">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Wingdings"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Wingdings"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Wingdings" w:hint="default"/>
      </w:rPr>
    </w:lvl>
    <w:lvl w:ilvl="8" w:tplc="040C0005" w:tentative="1">
      <w:start w:val="1"/>
      <w:numFmt w:val="bullet"/>
      <w:lvlText w:val=""/>
      <w:lvlJc w:val="left"/>
      <w:pPr>
        <w:ind w:left="6622" w:hanging="360"/>
      </w:pPr>
      <w:rPr>
        <w:rFonts w:ascii="Wingdings" w:hAnsi="Wingdings" w:hint="default"/>
      </w:rPr>
    </w:lvl>
  </w:abstractNum>
  <w:num w:numId="1" w16cid:durableId="1032267485">
    <w:abstractNumId w:val="5"/>
  </w:num>
  <w:num w:numId="2" w16cid:durableId="816604536">
    <w:abstractNumId w:val="2"/>
  </w:num>
  <w:num w:numId="3" w16cid:durableId="9257709">
    <w:abstractNumId w:val="8"/>
    <w:lvlOverride w:ilvl="0">
      <w:startOverride w:val="1"/>
    </w:lvlOverride>
  </w:num>
  <w:num w:numId="4" w16cid:durableId="1074280667">
    <w:abstractNumId w:val="3"/>
  </w:num>
  <w:num w:numId="5" w16cid:durableId="1743214964">
    <w:abstractNumId w:val="1"/>
  </w:num>
  <w:num w:numId="6" w16cid:durableId="1838300540">
    <w:abstractNumId w:val="10"/>
  </w:num>
  <w:num w:numId="7" w16cid:durableId="2086369896">
    <w:abstractNumId w:val="6"/>
  </w:num>
  <w:num w:numId="8" w16cid:durableId="1241985783">
    <w:abstractNumId w:val="11"/>
  </w:num>
  <w:num w:numId="9" w16cid:durableId="1710842086">
    <w:abstractNumId w:val="0"/>
  </w:num>
  <w:num w:numId="10" w16cid:durableId="610477933">
    <w:abstractNumId w:val="7"/>
  </w:num>
  <w:num w:numId="11" w16cid:durableId="1014304750">
    <w:abstractNumId w:val="4"/>
  </w:num>
  <w:num w:numId="12" w16cid:durableId="10424407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860AE7"/>
    <w:rsid w:val="009302DE"/>
    <w:rsid w:val="00E32DDF"/>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27B0B48"/>
  <w15:chartTrackingRefBased/>
  <w15:docId w15:val="{62A04732-AB21-1A48-88AB-86B01DDA0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customStyle="1" w:styleId="Titre1Car">
    <w:name w:val="Titre 1 Car"/>
    <w:link w:val="Titre1"/>
    <w:rsid w:val="007F75CB"/>
    <w:rPr>
      <w:rFonts w:eastAsia="Times New Roman"/>
      <w:noProof/>
      <w:lang w:eastAsia="en-US" w:bidi="ar-SA"/>
    </w:rPr>
  </w:style>
  <w:style w:type="character" w:customStyle="1" w:styleId="Titre2Car">
    <w:name w:val="Titre 2 Car"/>
    <w:link w:val="Titre2"/>
    <w:rsid w:val="007F75CB"/>
    <w:rPr>
      <w:rFonts w:eastAsia="Times New Roman"/>
      <w:noProof/>
      <w:lang w:eastAsia="en-US" w:bidi="ar-SA"/>
    </w:rPr>
  </w:style>
  <w:style w:type="character" w:customStyle="1" w:styleId="Titre3Car">
    <w:name w:val="Titre 3 Car"/>
    <w:link w:val="Titre3"/>
    <w:rsid w:val="007F75CB"/>
    <w:rPr>
      <w:rFonts w:eastAsia="Times New Roman"/>
      <w:noProof/>
      <w:lang w:eastAsia="en-US" w:bidi="ar-SA"/>
    </w:rPr>
  </w:style>
  <w:style w:type="character" w:customStyle="1" w:styleId="Titre4Car">
    <w:name w:val="Titre 4 Car"/>
    <w:link w:val="Titre4"/>
    <w:rsid w:val="007F75CB"/>
    <w:rPr>
      <w:rFonts w:eastAsia="Times New Roman"/>
      <w:noProof/>
      <w:lang w:eastAsia="en-US" w:bidi="ar-SA"/>
    </w:rPr>
  </w:style>
  <w:style w:type="character" w:customStyle="1" w:styleId="Titre5Car">
    <w:name w:val="Titre 5 Car"/>
    <w:link w:val="Titre5"/>
    <w:rsid w:val="007F75CB"/>
    <w:rPr>
      <w:rFonts w:eastAsia="Times New Roman"/>
      <w:noProof/>
      <w:lang w:eastAsia="en-US" w:bidi="ar-SA"/>
    </w:rPr>
  </w:style>
  <w:style w:type="character" w:customStyle="1" w:styleId="Titre6Car">
    <w:name w:val="Titre 6 Car"/>
    <w:link w:val="Titre6"/>
    <w:rsid w:val="007F75CB"/>
    <w:rPr>
      <w:rFonts w:eastAsia="Times New Roman"/>
      <w:noProof/>
      <w:lang w:eastAsia="en-US" w:bidi="ar-SA"/>
    </w:rPr>
  </w:style>
  <w:style w:type="character" w:customStyle="1" w:styleId="Titre7Car">
    <w:name w:val="Titre 7 Car"/>
    <w:link w:val="Titre7"/>
    <w:rsid w:val="007F75CB"/>
    <w:rPr>
      <w:rFonts w:eastAsia="Times New Roman"/>
      <w:noProof/>
      <w:lang w:eastAsia="en-US" w:bidi="ar-SA"/>
    </w:rPr>
  </w:style>
  <w:style w:type="character" w:customStyle="1" w:styleId="Titre8Car">
    <w:name w:val="Titre 8 Car"/>
    <w:link w:val="Titre8"/>
    <w:rsid w:val="007F75CB"/>
    <w:rPr>
      <w:rFonts w:eastAsia="Times New Roman"/>
      <w:noProof/>
      <w:lang w:eastAsia="en-US" w:bidi="ar-SA"/>
    </w:rPr>
  </w:style>
  <w:style w:type="character" w:customStyle="1" w:styleId="Titre9Car">
    <w:name w:val="Titre 9 Car"/>
    <w:link w:val="Titre9"/>
    <w:rsid w:val="007F75CB"/>
    <w:rPr>
      <w:rFonts w:eastAsia="Times New Roman"/>
      <w:noProof/>
      <w:lang w:eastAsia="en-US" w:bidi="ar-SA"/>
    </w:rPr>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5F6EF9"/>
    <w:rPr>
      <w:color w:val="FF0000"/>
      <w:position w:val="6"/>
      <w:sz w:val="20"/>
    </w:rPr>
  </w:style>
  <w:style w:type="paragraph" w:styleId="Grillecouleur-Accent1">
    <w:name w:val="Colorful Grid Accent 1"/>
    <w:basedOn w:val="Normal"/>
    <w:link w:val="Grillecouleur-Accent1Car"/>
    <w:autoRedefine/>
    <w:rsid w:val="006614FD"/>
    <w:pPr>
      <w:spacing w:before="120" w:after="120" w:line="320" w:lineRule="exact"/>
      <w:ind w:left="720"/>
      <w:jc w:val="both"/>
    </w:pPr>
    <w:rPr>
      <w:color w:val="000080"/>
      <w:sz w:val="24"/>
      <w:lang w:val="x-none"/>
    </w:rPr>
  </w:style>
  <w:style w:type="character" w:customStyle="1" w:styleId="Grillecouleur-Accent1Car">
    <w:name w:val="Grille couleur - Accent 1 Car"/>
    <w:link w:val="Grillecouleur-Accent1"/>
    <w:rsid w:val="007F75CB"/>
    <w:rPr>
      <w:rFonts w:ascii="Times New Roman" w:eastAsia="Times New Roman" w:hAnsi="Times New Roman"/>
      <w:color w:val="000080"/>
      <w:sz w:val="24"/>
      <w:lang w:eastAsia="en-US"/>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lang w:val="x-none"/>
    </w:rPr>
  </w:style>
  <w:style w:type="character" w:customStyle="1" w:styleId="CorpsdetexteCar">
    <w:name w:val="Corps de texte Car"/>
    <w:link w:val="Corpsdetexte"/>
    <w:rsid w:val="007F75CB"/>
    <w:rPr>
      <w:rFonts w:ascii="Times New Roman" w:eastAsia="Times New Roman" w:hAnsi="Times New Roman"/>
      <w:sz w:val="72"/>
      <w:lang w:eastAsia="en-US"/>
    </w:rPr>
  </w:style>
  <w:style w:type="paragraph" w:styleId="En-tte">
    <w:name w:val="header"/>
    <w:basedOn w:val="Normal"/>
    <w:link w:val="En-tteCar"/>
    <w:uiPriority w:val="99"/>
    <w:rsid w:val="006614FD"/>
    <w:pPr>
      <w:tabs>
        <w:tab w:val="center" w:pos="4320"/>
        <w:tab w:val="right" w:pos="8640"/>
      </w:tabs>
    </w:pPr>
    <w:rPr>
      <w:rFonts w:ascii="GillSans" w:hAnsi="GillSans"/>
      <w:sz w:val="20"/>
      <w:lang w:val="x-none"/>
    </w:rPr>
  </w:style>
  <w:style w:type="character" w:customStyle="1" w:styleId="En-tteCar">
    <w:name w:val="En-tête Car"/>
    <w:link w:val="En-tte"/>
    <w:uiPriority w:val="99"/>
    <w:rsid w:val="007F75CB"/>
    <w:rPr>
      <w:rFonts w:ascii="GillSans" w:eastAsia="Times New Roman" w:hAnsi="GillSans"/>
      <w:lang w:eastAsia="en-US"/>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basedOn w:val="Policepardfaut"/>
    <w:uiPriority w:val="99"/>
    <w:rsid w:val="006614FD"/>
    <w:rPr>
      <w:color w:val="0000FF"/>
      <w:u w:val="single"/>
    </w:rPr>
  </w:style>
  <w:style w:type="character" w:styleId="Lien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081FEC"/>
    <w:pPr>
      <w:ind w:left="360" w:hanging="360"/>
      <w:jc w:val="both"/>
    </w:pPr>
    <w:rPr>
      <w:color w:val="000000"/>
      <w:sz w:val="24"/>
      <w:lang w:val="x-none"/>
    </w:rPr>
  </w:style>
  <w:style w:type="character" w:customStyle="1" w:styleId="NotedebasdepageCar">
    <w:name w:val="Note de bas de page Car"/>
    <w:link w:val="Notedebasdepage"/>
    <w:rsid w:val="00081FEC"/>
    <w:rPr>
      <w:rFonts w:ascii="Times New Roman" w:eastAsia="Times New Roman" w:hAnsi="Times New Roman"/>
      <w:color w:val="000000"/>
      <w:sz w:val="24"/>
      <w:lang w:val="x-none" w:eastAsia="en-US"/>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lang w:val="x-none"/>
    </w:rPr>
  </w:style>
  <w:style w:type="character" w:customStyle="1" w:styleId="PieddepageCar">
    <w:name w:val="Pied de page Car"/>
    <w:link w:val="Pieddepage"/>
    <w:uiPriority w:val="99"/>
    <w:rsid w:val="007F75CB"/>
    <w:rPr>
      <w:rFonts w:ascii="GillSans" w:eastAsia="Times New Roman" w:hAnsi="GillSans"/>
      <w:lang w:eastAsia="en-US"/>
    </w:rPr>
  </w:style>
  <w:style w:type="paragraph" w:styleId="Retraitcorpsdetexte">
    <w:name w:val="Body Text Indent"/>
    <w:basedOn w:val="Normal"/>
    <w:link w:val="RetraitcorpsdetexteCar"/>
    <w:rsid w:val="006614FD"/>
    <w:pPr>
      <w:ind w:left="20" w:firstLine="400"/>
    </w:pPr>
    <w:rPr>
      <w:rFonts w:ascii="Arial" w:hAnsi="Arial"/>
      <w:lang w:val="x-none"/>
    </w:rPr>
  </w:style>
  <w:style w:type="character" w:customStyle="1" w:styleId="RetraitcorpsdetexteCar">
    <w:name w:val="Retrait corps de texte Car"/>
    <w:link w:val="Retraitcorpsdetexte"/>
    <w:rsid w:val="007F75CB"/>
    <w:rPr>
      <w:rFonts w:ascii="Arial" w:eastAsia="Times New Roman" w:hAnsi="Arial"/>
      <w:sz w:val="28"/>
      <w:lang w:eastAsia="en-US"/>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lang w:val="x-none"/>
    </w:rPr>
  </w:style>
  <w:style w:type="character" w:customStyle="1" w:styleId="Retraitcorpsdetexte2Car">
    <w:name w:val="Retrait corps de texte 2 Car"/>
    <w:link w:val="Retraitcorpsdetexte2"/>
    <w:rsid w:val="007F75CB"/>
    <w:rPr>
      <w:rFonts w:ascii="Arial" w:eastAsia="Times New Roman" w:hAnsi="Arial"/>
      <w:sz w:val="28"/>
      <w:lang w:eastAsia="en-US"/>
    </w:rPr>
  </w:style>
  <w:style w:type="paragraph" w:styleId="Retraitcorpsdetexte3">
    <w:name w:val="Body Text Indent 3"/>
    <w:basedOn w:val="Normal"/>
    <w:link w:val="Retraitcorpsdetexte3Car"/>
    <w:rsid w:val="006614FD"/>
    <w:pPr>
      <w:ind w:left="20" w:firstLine="380"/>
      <w:jc w:val="both"/>
    </w:pPr>
    <w:rPr>
      <w:rFonts w:ascii="Arial" w:hAnsi="Arial"/>
      <w:lang w:val="x-none"/>
    </w:rPr>
  </w:style>
  <w:style w:type="character" w:customStyle="1" w:styleId="Retraitcorpsdetexte3Car">
    <w:name w:val="Retrait corps de texte 3 Car"/>
    <w:link w:val="Retraitcorpsdetexte3"/>
    <w:rsid w:val="007F75CB"/>
    <w:rPr>
      <w:rFonts w:ascii="Arial" w:eastAsia="Times New Roman" w:hAnsi="Arial"/>
      <w:sz w:val="28"/>
      <w:lang w:eastAsia="en-US"/>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lang w:val="x-none"/>
    </w:rPr>
  </w:style>
  <w:style w:type="character" w:customStyle="1" w:styleId="TitreCar">
    <w:name w:val="Titre Car"/>
    <w:link w:val="Titre"/>
    <w:rsid w:val="007F75CB"/>
    <w:rPr>
      <w:rFonts w:ascii="Times New Roman" w:eastAsia="Times New Roman" w:hAnsi="Times New Roman"/>
      <w:b/>
      <w:sz w:val="48"/>
      <w:lang w:eastAsia="en-US"/>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E6424A"/>
    <w:pPr>
      <w:widowControl w:val="0"/>
    </w:pPr>
    <w:rPr>
      <w:rFonts w:ascii="Times New Roman" w:hAnsi="Times New Roman"/>
      <w:b w:val="0"/>
      <w:caps/>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link w:val="TitlestCar"/>
    <w:autoRedefine/>
    <w:rsid w:val="007B6FF2"/>
    <w:rPr>
      <w:b w:val="0"/>
      <w:sz w:val="64"/>
      <w:lang w:val="fr-CA"/>
    </w:rPr>
  </w:style>
  <w:style w:type="character" w:customStyle="1" w:styleId="TitlestCar">
    <w:name w:val="Title_st Car"/>
    <w:link w:val="Titlest"/>
    <w:rsid w:val="007B6FF2"/>
    <w:rPr>
      <w:rFonts w:ascii="Times New Roman" w:eastAsia="Times New Roman" w:hAnsi="Times New Roman"/>
      <w:sz w:val="64"/>
      <w:lang w:val="fr-CA" w:eastAsia="en-US"/>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character" w:customStyle="1" w:styleId="NotedefinCar">
    <w:name w:val="Note de fin Car"/>
    <w:basedOn w:val="Policepardfaut"/>
    <w:link w:val="Notedefin"/>
    <w:rsid w:val="007F75CB"/>
    <w:rPr>
      <w:rFonts w:ascii="Times New Roman" w:eastAsia="Times New Roman" w:hAnsi="Times New Roman"/>
      <w:lang w:val="fr-FR" w:eastAsia="en-US"/>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5F6EF9"/>
    <w:pPr>
      <w:ind w:firstLine="0"/>
      <w:jc w:val="left"/>
    </w:pPr>
    <w:rPr>
      <w:b/>
      <w:i/>
      <w:iCs/>
      <w:color w:val="FF0000"/>
      <w:sz w:val="32"/>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link w:val="TitlestiCar"/>
    <w:rsid w:val="00362640"/>
    <w:rPr>
      <w:i/>
      <w:sz w:val="72"/>
      <w:lang w:val="x-none"/>
    </w:rPr>
  </w:style>
  <w:style w:type="character" w:customStyle="1" w:styleId="TitlestiCar">
    <w:name w:val="Title_st i Car"/>
    <w:link w:val="Titlesti"/>
    <w:rsid w:val="007F75CB"/>
    <w:rPr>
      <w:rFonts w:ascii="Times New Roman" w:eastAsia="Times New Roman" w:hAnsi="Times New Roman"/>
      <w:i/>
      <w:sz w:val="72"/>
      <w:lang w:eastAsia="en-US"/>
    </w:rPr>
  </w:style>
  <w:style w:type="paragraph" w:styleId="NormalWeb">
    <w:name w:val="Normal (Web)"/>
    <w:basedOn w:val="Normal"/>
    <w:link w:val="NormalWebCar"/>
    <w:uiPriority w:val="99"/>
    <w:rsid w:val="00E07116"/>
    <w:pPr>
      <w:spacing w:beforeLines="1" w:afterLines="1"/>
      <w:ind w:firstLine="0"/>
    </w:pPr>
    <w:rPr>
      <w:rFonts w:ascii="Times" w:eastAsia="Times" w:hAnsi="Times"/>
      <w:sz w:val="20"/>
      <w:lang w:val="fr-FR" w:eastAsia="x-none"/>
    </w:rPr>
  </w:style>
  <w:style w:type="character" w:customStyle="1" w:styleId="NormalWebCar">
    <w:name w:val="Normal (Web) Car"/>
    <w:link w:val="NormalWeb"/>
    <w:uiPriority w:val="99"/>
    <w:rsid w:val="007F75CB"/>
    <w:rPr>
      <w:lang w:val="fr-FR"/>
    </w:rPr>
  </w:style>
  <w:style w:type="paragraph" w:customStyle="1" w:styleId="P1TitreN2">
    <w:name w:val="P1_Titre_N2"/>
    <w:basedOn w:val="Normal"/>
    <w:link w:val="P1TitreN2Car"/>
    <w:autoRedefine/>
    <w:qFormat/>
    <w:rsid w:val="007F75CB"/>
    <w:pPr>
      <w:widowControl w:val="0"/>
      <w:spacing w:before="120" w:after="120"/>
      <w:ind w:firstLine="0"/>
      <w:jc w:val="both"/>
      <w:outlineLvl w:val="1"/>
    </w:pPr>
    <w:rPr>
      <w:bCs/>
      <w:color w:val="232323"/>
      <w:sz w:val="24"/>
      <w:szCs w:val="24"/>
      <w:lang w:eastAsia="fr-FR"/>
    </w:rPr>
  </w:style>
  <w:style w:type="character" w:customStyle="1" w:styleId="P1TitreN2Car">
    <w:name w:val="P1_Titre_N2 Car"/>
    <w:basedOn w:val="Policepardfaut"/>
    <w:link w:val="P1TitreN2"/>
    <w:rsid w:val="007F75CB"/>
    <w:rPr>
      <w:rFonts w:ascii="Times New Roman" w:eastAsia="Times New Roman" w:hAnsi="Times New Roman"/>
      <w:bCs/>
      <w:color w:val="232323"/>
      <w:sz w:val="24"/>
      <w:szCs w:val="24"/>
    </w:rPr>
  </w:style>
  <w:style w:type="paragraph" w:customStyle="1" w:styleId="Ddicace">
    <w:name w:val="Dédicace"/>
    <w:basedOn w:val="Normal"/>
    <w:link w:val="DdicaceCar"/>
    <w:autoRedefine/>
    <w:qFormat/>
    <w:rsid w:val="007F75CB"/>
    <w:pPr>
      <w:spacing w:after="160" w:line="259" w:lineRule="auto"/>
      <w:ind w:left="2694" w:firstLine="0"/>
      <w:jc w:val="both"/>
    </w:pPr>
    <w:rPr>
      <w:i/>
      <w:sz w:val="36"/>
      <w:szCs w:val="36"/>
      <w:lang w:val="fr-FR"/>
    </w:rPr>
  </w:style>
  <w:style w:type="character" w:customStyle="1" w:styleId="DdicaceCar">
    <w:name w:val="Dédicace Car"/>
    <w:basedOn w:val="Policepardfaut"/>
    <w:link w:val="Ddicace"/>
    <w:rsid w:val="007F75CB"/>
    <w:rPr>
      <w:rFonts w:ascii="Times New Roman" w:eastAsia="Times New Roman" w:hAnsi="Times New Roman"/>
      <w:i/>
      <w:sz w:val="36"/>
      <w:szCs w:val="36"/>
      <w:lang w:val="fr-FR" w:eastAsia="en-US"/>
    </w:rPr>
  </w:style>
  <w:style w:type="paragraph" w:customStyle="1" w:styleId="CitationJLB">
    <w:name w:val="Citation_JLB"/>
    <w:basedOn w:val="Grillecouleur-Accent1"/>
    <w:link w:val="CitationJLBCar"/>
    <w:autoRedefine/>
    <w:qFormat/>
    <w:rsid w:val="007F75CB"/>
    <w:pPr>
      <w:ind w:left="0" w:right="1694" w:firstLine="284"/>
    </w:pPr>
    <w:rPr>
      <w:rFonts w:ascii="Garamond" w:eastAsia="PMingLiU" w:hAnsi="Garamond"/>
      <w:i/>
      <w:iCs/>
      <w:noProof/>
      <w:color w:val="auto"/>
      <w:spacing w:val="-7"/>
      <w:kern w:val="2"/>
      <w:sz w:val="20"/>
      <w:lang w:eastAsia="x-none"/>
    </w:rPr>
  </w:style>
  <w:style w:type="character" w:customStyle="1" w:styleId="CitationJLBCar">
    <w:name w:val="Citation_JLB Car"/>
    <w:link w:val="CitationJLB"/>
    <w:rsid w:val="007F75CB"/>
    <w:rPr>
      <w:rFonts w:ascii="Garamond" w:eastAsia="PMingLiU" w:hAnsi="Garamond"/>
      <w:i/>
      <w:iCs/>
      <w:noProof/>
      <w:spacing w:val="-7"/>
      <w:kern w:val="2"/>
      <w:lang w:val="x-none" w:eastAsia="x-none"/>
    </w:rPr>
  </w:style>
  <w:style w:type="paragraph" w:customStyle="1" w:styleId="Elment">
    <w:name w:val="Elément"/>
    <w:basedOn w:val="Normal"/>
    <w:link w:val="ElmentCar"/>
    <w:autoRedefine/>
    <w:qFormat/>
    <w:rsid w:val="007F75CB"/>
    <w:pPr>
      <w:widowControl w:val="0"/>
      <w:spacing w:before="120" w:after="120" w:line="276" w:lineRule="auto"/>
      <w:ind w:firstLine="284"/>
      <w:jc w:val="both"/>
    </w:pPr>
    <w:rPr>
      <w:rFonts w:ascii="Garamond" w:eastAsia="Calibri" w:hAnsi="Garamond"/>
      <w:sz w:val="20"/>
      <w:lang w:val="x-none" w:eastAsia="x-none"/>
    </w:rPr>
  </w:style>
  <w:style w:type="character" w:customStyle="1" w:styleId="ElmentCar">
    <w:name w:val="Elément Car"/>
    <w:link w:val="Elment"/>
    <w:rsid w:val="007F75CB"/>
    <w:rPr>
      <w:rFonts w:ascii="Garamond" w:eastAsia="Calibri" w:hAnsi="Garamond"/>
      <w:lang w:val="x-none" w:eastAsia="x-none"/>
    </w:rPr>
  </w:style>
  <w:style w:type="paragraph" w:customStyle="1" w:styleId="CitationJLB0">
    <w:name w:val="Citation JLB"/>
    <w:basedOn w:val="Normal"/>
    <w:link w:val="CitationJLBCar0"/>
    <w:autoRedefine/>
    <w:qFormat/>
    <w:rsid w:val="007F75CB"/>
    <w:pPr>
      <w:widowControl w:val="0"/>
      <w:spacing w:before="120" w:after="120" w:line="276" w:lineRule="auto"/>
      <w:ind w:firstLine="284"/>
      <w:jc w:val="both"/>
    </w:pPr>
    <w:rPr>
      <w:rFonts w:ascii="Garamond" w:eastAsia="Calibri" w:hAnsi="Garamond"/>
      <w:i/>
      <w:spacing w:val="-7"/>
      <w:kern w:val="2"/>
      <w:sz w:val="20"/>
      <w:lang w:val="x-none" w:eastAsia="x-none"/>
    </w:rPr>
  </w:style>
  <w:style w:type="character" w:customStyle="1" w:styleId="CitationJLBCar0">
    <w:name w:val="Citation JLB Car"/>
    <w:link w:val="CitationJLB0"/>
    <w:rsid w:val="007F75CB"/>
    <w:rPr>
      <w:rFonts w:ascii="Garamond" w:eastAsia="Calibri" w:hAnsi="Garamond"/>
      <w:i/>
      <w:spacing w:val="-7"/>
      <w:kern w:val="2"/>
      <w:lang w:eastAsia="x-none"/>
    </w:rPr>
  </w:style>
  <w:style w:type="character" w:customStyle="1" w:styleId="Cittxt10Car">
    <w:name w:val="Cit_txt_10 Car"/>
    <w:link w:val="Cittxt10"/>
    <w:rsid w:val="007F75CB"/>
    <w:rPr>
      <w:rFonts w:ascii="Times New Roman" w:eastAsia="Times New Roman" w:hAnsi="Times New Roman"/>
      <w:i/>
      <w:iCs/>
      <w:u w:color="000000"/>
      <w:bdr w:val="none" w:sz="0" w:space="0" w:color="auto" w:frame="1"/>
    </w:rPr>
  </w:style>
  <w:style w:type="paragraph" w:customStyle="1" w:styleId="Cittxt10">
    <w:name w:val="Cit_txt_10"/>
    <w:basedOn w:val="ACittxt12"/>
    <w:link w:val="Cittxt10Car"/>
    <w:autoRedefine/>
    <w:qFormat/>
    <w:rsid w:val="007F75CB"/>
    <w:rPr>
      <w:u w:color="000000"/>
      <w:bdr w:val="none" w:sz="0" w:space="0" w:color="auto" w:frame="1"/>
    </w:rPr>
  </w:style>
  <w:style w:type="paragraph" w:customStyle="1" w:styleId="ACittxt12">
    <w:name w:val="A_Cit_txt12"/>
    <w:basedOn w:val="Signature"/>
    <w:link w:val="ACittxt12Car"/>
    <w:autoRedefine/>
    <w:qFormat/>
    <w:rsid w:val="007F75CB"/>
    <w:pPr>
      <w:jc w:val="both"/>
    </w:pPr>
    <w:rPr>
      <w:i/>
      <w:iCs/>
      <w:lang w:eastAsia="x-none"/>
    </w:rPr>
  </w:style>
  <w:style w:type="paragraph" w:styleId="Signature">
    <w:name w:val="Signature"/>
    <w:basedOn w:val="Normal"/>
    <w:link w:val="SignatureCar"/>
    <w:autoRedefine/>
    <w:uiPriority w:val="99"/>
    <w:unhideWhenUsed/>
    <w:qFormat/>
    <w:rsid w:val="007F75CB"/>
    <w:pPr>
      <w:keepNext/>
      <w:keepLines/>
      <w:spacing w:before="120" w:after="160" w:line="259" w:lineRule="auto"/>
      <w:jc w:val="right"/>
    </w:pPr>
    <w:rPr>
      <w:sz w:val="20"/>
      <w:lang w:val="x-none" w:eastAsia="fr-FR"/>
    </w:rPr>
  </w:style>
  <w:style w:type="character" w:customStyle="1" w:styleId="SignatureCar">
    <w:name w:val="Signature Car"/>
    <w:basedOn w:val="Policepardfaut"/>
    <w:link w:val="Signature"/>
    <w:uiPriority w:val="99"/>
    <w:rsid w:val="007F75CB"/>
    <w:rPr>
      <w:rFonts w:ascii="Times New Roman" w:eastAsia="Times New Roman" w:hAnsi="Times New Roman"/>
      <w:lang w:val="x-none"/>
    </w:rPr>
  </w:style>
  <w:style w:type="character" w:customStyle="1" w:styleId="ACittxt12Car">
    <w:name w:val="A_Cit_txt12 Car"/>
    <w:link w:val="ACittxt12"/>
    <w:rsid w:val="007F75CB"/>
    <w:rPr>
      <w:rFonts w:ascii="Times New Roman" w:eastAsia="Times New Roman" w:hAnsi="Times New Roman"/>
      <w:i/>
      <w:iCs/>
      <w:lang w:val="x-none"/>
    </w:rPr>
  </w:style>
  <w:style w:type="paragraph" w:customStyle="1" w:styleId="RfIntro">
    <w:name w:val="Réf_Intro"/>
    <w:basedOn w:val="NormalWeb"/>
    <w:link w:val="RfIntroCar"/>
    <w:autoRedefine/>
    <w:qFormat/>
    <w:rsid w:val="007F75CB"/>
    <w:pPr>
      <w:shd w:val="clear" w:color="auto" w:fill="FFFFFF"/>
      <w:spacing w:before="100" w:beforeAutospacing="1" w:after="100" w:afterAutospacing="1"/>
      <w:textAlignment w:val="baseline"/>
    </w:pPr>
    <w:rPr>
      <w:rFonts w:ascii="Times New Roman" w:eastAsia="Times New Roman" w:hAnsi="Times New Roman"/>
      <w:color w:val="232323"/>
      <w:lang w:val="x-none"/>
    </w:rPr>
  </w:style>
  <w:style w:type="character" w:customStyle="1" w:styleId="RfIntroCar">
    <w:name w:val="Réf_Intro Car"/>
    <w:link w:val="RfIntro"/>
    <w:rsid w:val="007F75CB"/>
    <w:rPr>
      <w:rFonts w:ascii="Times New Roman" w:eastAsia="Times New Roman" w:hAnsi="Times New Roman"/>
      <w:color w:val="232323"/>
      <w:shd w:val="clear" w:color="auto" w:fill="FFFFFF"/>
      <w:lang w:val="x-none" w:eastAsia="x-none"/>
    </w:rPr>
  </w:style>
  <w:style w:type="paragraph" w:customStyle="1" w:styleId="Bibliog">
    <w:name w:val="Bibliog"/>
    <w:basedOn w:val="Normal"/>
    <w:link w:val="BibliogCar"/>
    <w:autoRedefine/>
    <w:qFormat/>
    <w:rsid w:val="007F75CB"/>
    <w:pPr>
      <w:ind w:firstLine="284"/>
      <w:jc w:val="both"/>
    </w:pPr>
    <w:rPr>
      <w:rFonts w:eastAsia="PMingLiU"/>
      <w:i/>
      <w:noProof/>
      <w:spacing w:val="-7"/>
      <w:kern w:val="2"/>
      <w:szCs w:val="28"/>
      <w:lang w:val="x-none" w:eastAsia="x-none"/>
    </w:rPr>
  </w:style>
  <w:style w:type="character" w:customStyle="1" w:styleId="BibliogCar">
    <w:name w:val="Bibliog Car"/>
    <w:link w:val="Bibliog"/>
    <w:rsid w:val="007F75CB"/>
    <w:rPr>
      <w:rFonts w:ascii="Times New Roman" w:eastAsia="PMingLiU" w:hAnsi="Times New Roman"/>
      <w:i/>
      <w:noProof/>
      <w:spacing w:val="-7"/>
      <w:kern w:val="2"/>
      <w:sz w:val="28"/>
      <w:szCs w:val="28"/>
      <w:lang w:eastAsia="x-none"/>
    </w:rPr>
  </w:style>
  <w:style w:type="paragraph" w:customStyle="1" w:styleId="BiblioTitre">
    <w:name w:val="Biblio_Titre"/>
    <w:basedOn w:val="Normal"/>
    <w:link w:val="BiblioTitreCar"/>
    <w:autoRedefine/>
    <w:qFormat/>
    <w:rsid w:val="007F75CB"/>
    <w:pPr>
      <w:spacing w:before="120" w:after="120"/>
      <w:ind w:firstLine="284"/>
      <w:jc w:val="both"/>
    </w:pPr>
    <w:rPr>
      <w:b/>
      <w:bCs/>
      <w:sz w:val="20"/>
      <w:u w:color="000000"/>
      <w:bdr w:val="none" w:sz="0" w:space="0" w:color="auto" w:frame="1"/>
      <w:lang w:val="x-none" w:eastAsia="x-none"/>
    </w:rPr>
  </w:style>
  <w:style w:type="character" w:customStyle="1" w:styleId="BiblioTitreCar">
    <w:name w:val="Biblio_Titre Car"/>
    <w:link w:val="BiblioTitre"/>
    <w:rsid w:val="007F75CB"/>
    <w:rPr>
      <w:rFonts w:ascii="Times New Roman" w:eastAsia="Times New Roman" w:hAnsi="Times New Roman"/>
      <w:b/>
      <w:bCs/>
      <w:u w:color="000000"/>
      <w:bdr w:val="none" w:sz="0" w:space="0" w:color="auto" w:frame="1"/>
      <w:lang w:val="x-none"/>
    </w:rPr>
  </w:style>
  <w:style w:type="paragraph" w:customStyle="1" w:styleId="Destinataire">
    <w:name w:val="Destinataire"/>
    <w:basedOn w:val="ANormJLB"/>
    <w:link w:val="DestinataireCar"/>
    <w:autoRedefine/>
    <w:qFormat/>
    <w:rsid w:val="007F75CB"/>
    <w:pPr>
      <w:spacing w:before="240" w:after="240"/>
      <w:ind w:firstLine="0"/>
      <w:jc w:val="center"/>
      <w:outlineLvl w:val="1"/>
    </w:pPr>
    <w:rPr>
      <w:iCs/>
      <w:lang w:eastAsia="ja-JP"/>
    </w:rPr>
  </w:style>
  <w:style w:type="paragraph" w:customStyle="1" w:styleId="ANormJLB">
    <w:name w:val="A_Norm_JLB"/>
    <w:basedOn w:val="Normal"/>
    <w:link w:val="ANormJLBCar"/>
    <w:autoRedefine/>
    <w:qFormat/>
    <w:rsid w:val="007F75CB"/>
    <w:pPr>
      <w:ind w:firstLine="142"/>
      <w:jc w:val="both"/>
    </w:pPr>
    <w:rPr>
      <w:sz w:val="20"/>
      <w:lang w:val="x-none" w:eastAsia="x-none"/>
    </w:rPr>
  </w:style>
  <w:style w:type="character" w:customStyle="1" w:styleId="ANormJLBCar">
    <w:name w:val="A_Norm_JLB Car"/>
    <w:link w:val="ANormJLB"/>
    <w:rsid w:val="007F75CB"/>
    <w:rPr>
      <w:rFonts w:ascii="Times New Roman" w:eastAsia="Times New Roman" w:hAnsi="Times New Roman"/>
      <w:lang w:val="x-none"/>
    </w:rPr>
  </w:style>
  <w:style w:type="character" w:customStyle="1" w:styleId="DestinataireCar">
    <w:name w:val="Destinataire Car"/>
    <w:link w:val="Destinataire"/>
    <w:rsid w:val="007F75CB"/>
    <w:rPr>
      <w:rFonts w:ascii="Times New Roman" w:eastAsia="Times New Roman" w:hAnsi="Times New Roman"/>
      <w:iCs/>
      <w:lang w:val="x-none" w:eastAsia="ja-JP"/>
    </w:rPr>
  </w:style>
  <w:style w:type="paragraph" w:customStyle="1" w:styleId="SlateCita">
    <w:name w:val="Slate_Cita"/>
    <w:basedOn w:val="Normal"/>
    <w:link w:val="SlateCitaCar"/>
    <w:autoRedefine/>
    <w:qFormat/>
    <w:rsid w:val="007F75CB"/>
    <w:pPr>
      <w:shd w:val="clear" w:color="auto" w:fill="F8F2F4"/>
      <w:spacing w:before="270"/>
      <w:ind w:firstLine="284"/>
      <w:jc w:val="both"/>
      <w:textAlignment w:val="baseline"/>
    </w:pPr>
    <w:rPr>
      <w:rFonts w:ascii="Arial" w:hAnsi="Arial"/>
      <w:i/>
      <w:color w:val="684454"/>
      <w:sz w:val="20"/>
      <w:lang w:val="x-none" w:eastAsia="x-none"/>
    </w:rPr>
  </w:style>
  <w:style w:type="character" w:customStyle="1" w:styleId="SlateCitaCar">
    <w:name w:val="Slate_Cita Car"/>
    <w:link w:val="SlateCita"/>
    <w:rsid w:val="007F75CB"/>
    <w:rPr>
      <w:rFonts w:ascii="Arial" w:eastAsia="Times New Roman" w:hAnsi="Arial"/>
      <w:i/>
      <w:color w:val="684454"/>
      <w:shd w:val="clear" w:color="auto" w:fill="F8F2F4"/>
      <w:lang w:val="x-none"/>
    </w:rPr>
  </w:style>
  <w:style w:type="paragraph" w:customStyle="1" w:styleId="ComRsum">
    <w:name w:val="Com_Résumé"/>
    <w:basedOn w:val="Normal"/>
    <w:link w:val="ComRsumCar"/>
    <w:autoRedefine/>
    <w:qFormat/>
    <w:rsid w:val="007F75CB"/>
    <w:pPr>
      <w:shd w:val="clear" w:color="auto" w:fill="FFFFFF"/>
      <w:spacing w:before="240" w:after="160" w:line="259" w:lineRule="auto"/>
      <w:jc w:val="both"/>
    </w:pPr>
    <w:rPr>
      <w:rFonts w:ascii="ColabThi" w:eastAsia="Calibri" w:hAnsi="ColabThi"/>
      <w:i/>
      <w:iCs/>
      <w:color w:val="333333"/>
      <w:sz w:val="27"/>
      <w:szCs w:val="27"/>
      <w:lang w:val="x-none" w:eastAsia="x-none"/>
    </w:rPr>
  </w:style>
  <w:style w:type="character" w:customStyle="1" w:styleId="ComRsumCar">
    <w:name w:val="Com_Résumé Car"/>
    <w:link w:val="ComRsum"/>
    <w:rsid w:val="007F75CB"/>
    <w:rPr>
      <w:rFonts w:ascii="ColabThi" w:eastAsia="Calibri" w:hAnsi="ColabThi"/>
      <w:i/>
      <w:iCs/>
      <w:color w:val="333333"/>
      <w:sz w:val="27"/>
      <w:szCs w:val="27"/>
      <w:shd w:val="clear" w:color="auto" w:fill="FFFFFF"/>
      <w:lang w:val="x-none" w:eastAsia="x-none"/>
    </w:rPr>
  </w:style>
  <w:style w:type="paragraph" w:customStyle="1" w:styleId="CitatBoissy">
    <w:name w:val="Citat_Boissy"/>
    <w:basedOn w:val="CitationJLB"/>
    <w:link w:val="CitatBoissyCar"/>
    <w:autoRedefine/>
    <w:qFormat/>
    <w:rsid w:val="007F75CB"/>
    <w:pPr>
      <w:pBdr>
        <w:left w:val="single" w:sz="4" w:space="4" w:color="auto"/>
      </w:pBdr>
      <w:ind w:left="284"/>
    </w:pPr>
    <w:rPr>
      <w:rFonts w:ascii="Georgia" w:hAnsi="Georgia"/>
      <w:i w:val="0"/>
      <w:iCs w:val="0"/>
      <w:spacing w:val="-5"/>
    </w:rPr>
  </w:style>
  <w:style w:type="character" w:customStyle="1" w:styleId="CitatBoissyCar">
    <w:name w:val="Citat_Boissy Car"/>
    <w:link w:val="CitatBoissy"/>
    <w:rsid w:val="007F75CB"/>
    <w:rPr>
      <w:rFonts w:ascii="Georgia" w:eastAsia="PMingLiU" w:hAnsi="Georgia"/>
      <w:noProof/>
      <w:spacing w:val="-5"/>
      <w:kern w:val="2"/>
      <w:lang w:val="x-none" w:eastAsia="x-none"/>
    </w:rPr>
  </w:style>
  <w:style w:type="paragraph" w:customStyle="1" w:styleId="Corpsdetexte21">
    <w:name w:val="Corps de texte 21"/>
    <w:basedOn w:val="Normal"/>
    <w:rsid w:val="007F75CB"/>
    <w:pPr>
      <w:spacing w:after="160" w:line="259" w:lineRule="auto"/>
      <w:ind w:firstLine="709"/>
      <w:jc w:val="both"/>
    </w:pPr>
  </w:style>
  <w:style w:type="paragraph" w:customStyle="1" w:styleId="Standard">
    <w:name w:val="Standard"/>
    <w:rsid w:val="007F75CB"/>
    <w:pPr>
      <w:widowControl w:val="0"/>
      <w:suppressAutoHyphens/>
      <w:autoSpaceDN w:val="0"/>
    </w:pPr>
    <w:rPr>
      <w:rFonts w:ascii="Times New Roman" w:eastAsia="SimSun" w:hAnsi="Times New Roman" w:cs="Mangal"/>
      <w:kern w:val="3"/>
      <w:sz w:val="24"/>
      <w:szCs w:val="24"/>
      <w:lang w:val="fr-FR" w:eastAsia="zh-CN" w:bidi="hi-IN"/>
    </w:rPr>
  </w:style>
  <w:style w:type="paragraph" w:customStyle="1" w:styleId="Corpsdetexte22">
    <w:name w:val="Corps de texte 22"/>
    <w:basedOn w:val="Normal"/>
    <w:rsid w:val="007F75CB"/>
    <w:pPr>
      <w:widowControl w:val="0"/>
      <w:suppressAutoHyphens/>
      <w:spacing w:after="160" w:line="259" w:lineRule="auto"/>
      <w:ind w:firstLine="709"/>
      <w:jc w:val="both"/>
    </w:pPr>
  </w:style>
  <w:style w:type="character" w:customStyle="1" w:styleId="Caractresdenotedebasdepage">
    <w:name w:val="Caractères de note de bas de page"/>
    <w:rsid w:val="007F75CB"/>
    <w:rPr>
      <w:vertAlign w:val="superscript"/>
    </w:rPr>
  </w:style>
  <w:style w:type="paragraph" w:customStyle="1" w:styleId="Texte">
    <w:name w:val="Texte"/>
    <w:basedOn w:val="Normal"/>
    <w:link w:val="TexteCar"/>
    <w:autoRedefine/>
    <w:qFormat/>
    <w:rsid w:val="007F75CB"/>
    <w:pPr>
      <w:spacing w:after="160" w:line="276" w:lineRule="auto"/>
      <w:ind w:right="283" w:firstLine="567"/>
      <w:jc w:val="both"/>
    </w:pPr>
    <w:rPr>
      <w:rFonts w:ascii="Georgia" w:hAnsi="Georgia"/>
      <w:sz w:val="20"/>
      <w:lang w:val="x-none" w:eastAsia="ja-JP"/>
    </w:rPr>
  </w:style>
  <w:style w:type="character" w:customStyle="1" w:styleId="TexteCar">
    <w:name w:val="Texte Car"/>
    <w:link w:val="Texte"/>
    <w:rsid w:val="007F75CB"/>
    <w:rPr>
      <w:rFonts w:ascii="Georgia" w:eastAsia="Times New Roman" w:hAnsi="Georgia"/>
      <w:lang w:val="x-none" w:eastAsia="ja-JP"/>
    </w:rPr>
  </w:style>
  <w:style w:type="paragraph" w:customStyle="1" w:styleId="AdresDest">
    <w:name w:val="Adres_Dest"/>
    <w:basedOn w:val="Normal"/>
    <w:link w:val="AdresDestCar"/>
    <w:autoRedefine/>
    <w:qFormat/>
    <w:rsid w:val="007F75CB"/>
    <w:pPr>
      <w:spacing w:after="160" w:line="276" w:lineRule="auto"/>
      <w:ind w:firstLine="709"/>
      <w:jc w:val="right"/>
    </w:pPr>
    <w:rPr>
      <w:rFonts w:eastAsia="Calibri"/>
      <w:sz w:val="20"/>
      <w:lang w:val="x-none" w:eastAsia="x-none"/>
    </w:rPr>
  </w:style>
  <w:style w:type="character" w:customStyle="1" w:styleId="AdresDestCar">
    <w:name w:val="Adres_Dest Car"/>
    <w:link w:val="AdresDest"/>
    <w:rsid w:val="007F75CB"/>
    <w:rPr>
      <w:rFonts w:ascii="Times New Roman" w:eastAsia="Calibri" w:hAnsi="Times New Roman"/>
      <w:lang w:val="x-none" w:eastAsia="x-none"/>
    </w:rPr>
  </w:style>
  <w:style w:type="paragraph" w:styleId="Date">
    <w:name w:val="Date"/>
    <w:basedOn w:val="Normal"/>
    <w:next w:val="Normal"/>
    <w:link w:val="DateCar"/>
    <w:autoRedefine/>
    <w:uiPriority w:val="99"/>
    <w:unhideWhenUsed/>
    <w:qFormat/>
    <w:rsid w:val="007F75CB"/>
    <w:pPr>
      <w:spacing w:after="360" w:line="259" w:lineRule="auto"/>
      <w:ind w:right="283"/>
      <w:jc w:val="right"/>
    </w:pPr>
    <w:rPr>
      <w:rFonts w:ascii="Georgia" w:hAnsi="Georgia"/>
      <w:sz w:val="20"/>
      <w:lang w:val="x-none" w:eastAsia="ja-JP"/>
    </w:rPr>
  </w:style>
  <w:style w:type="character" w:customStyle="1" w:styleId="DateCar">
    <w:name w:val="Date Car"/>
    <w:basedOn w:val="Policepardfaut"/>
    <w:link w:val="Date"/>
    <w:uiPriority w:val="99"/>
    <w:rsid w:val="007F75CB"/>
    <w:rPr>
      <w:rFonts w:ascii="Georgia" w:eastAsia="Times New Roman" w:hAnsi="Georgia"/>
      <w:lang w:val="x-none" w:eastAsia="ja-JP"/>
    </w:rPr>
  </w:style>
  <w:style w:type="paragraph" w:customStyle="1" w:styleId="N-LetDroit">
    <w:name w:val="N°-Let_Droit"/>
    <w:basedOn w:val="Normal"/>
    <w:link w:val="N-LetDroitCar"/>
    <w:autoRedefine/>
    <w:qFormat/>
    <w:rsid w:val="007F75CB"/>
    <w:pPr>
      <w:pageBreakBefore/>
      <w:spacing w:before="480" w:after="360" w:line="259" w:lineRule="auto"/>
      <w:ind w:right="284" w:firstLine="709"/>
      <w:jc w:val="right"/>
      <w:outlineLvl w:val="1"/>
    </w:pPr>
    <w:rPr>
      <w:rFonts w:ascii="Georgia" w:hAnsi="Georgia"/>
      <w:sz w:val="40"/>
      <w:szCs w:val="40"/>
      <w:lang w:val="x-none" w:eastAsia="ja-JP"/>
    </w:rPr>
  </w:style>
  <w:style w:type="character" w:customStyle="1" w:styleId="N-LetDroitCar">
    <w:name w:val="N°-Let_Droit Car"/>
    <w:link w:val="N-LetDroit"/>
    <w:rsid w:val="007F75CB"/>
    <w:rPr>
      <w:rFonts w:ascii="Georgia" w:eastAsia="Times New Roman" w:hAnsi="Georgia"/>
      <w:sz w:val="40"/>
      <w:szCs w:val="40"/>
      <w:lang w:val="x-none" w:eastAsia="ja-JP"/>
    </w:rPr>
  </w:style>
  <w:style w:type="paragraph" w:customStyle="1" w:styleId="Politesse">
    <w:name w:val="Politesse"/>
    <w:basedOn w:val="Texte"/>
    <w:link w:val="PolitesseCar"/>
    <w:autoRedefine/>
    <w:qFormat/>
    <w:rsid w:val="007F75CB"/>
    <w:pPr>
      <w:spacing w:after="240"/>
    </w:pPr>
  </w:style>
  <w:style w:type="character" w:customStyle="1" w:styleId="PolitesseCar">
    <w:name w:val="Politesse Car"/>
    <w:link w:val="Politesse"/>
    <w:rsid w:val="007F75CB"/>
    <w:rPr>
      <w:rFonts w:ascii="Georgia" w:eastAsia="Times New Roman" w:hAnsi="Georgia"/>
      <w:lang w:val="x-none" w:eastAsia="ja-JP"/>
    </w:rPr>
  </w:style>
  <w:style w:type="paragraph" w:customStyle="1" w:styleId="N-Let-AT">
    <w:name w:val="N°-Let-AT"/>
    <w:basedOn w:val="N-LetDroit"/>
    <w:link w:val="N-Let-ATCar"/>
    <w:autoRedefine/>
    <w:qFormat/>
    <w:rsid w:val="007F75CB"/>
    <w:pPr>
      <w:pageBreakBefore w:val="0"/>
    </w:pPr>
  </w:style>
  <w:style w:type="character" w:customStyle="1" w:styleId="N-Let-ATCar">
    <w:name w:val="N°-Let-AT Car"/>
    <w:link w:val="N-Let-AT"/>
    <w:rsid w:val="007F75CB"/>
    <w:rPr>
      <w:rFonts w:ascii="Georgia" w:eastAsia="Times New Roman" w:hAnsi="Georgia"/>
      <w:sz w:val="40"/>
      <w:szCs w:val="40"/>
      <w:lang w:val="x-none" w:eastAsia="ja-JP"/>
    </w:rPr>
  </w:style>
  <w:style w:type="paragraph" w:styleId="TableauGrille3">
    <w:name w:val="Grid Table 3"/>
    <w:basedOn w:val="Normal"/>
    <w:next w:val="Normal"/>
    <w:autoRedefine/>
    <w:uiPriority w:val="39"/>
    <w:unhideWhenUsed/>
    <w:qFormat/>
    <w:rsid w:val="007F75CB"/>
    <w:pPr>
      <w:widowControl w:val="0"/>
      <w:spacing w:before="480" w:after="360" w:line="259" w:lineRule="auto"/>
      <w:ind w:right="284" w:firstLine="709"/>
      <w:jc w:val="right"/>
      <w:outlineLvl w:val="0"/>
    </w:pPr>
    <w:rPr>
      <w:rFonts w:ascii="Georgia" w:hAnsi="Georgia"/>
      <w:sz w:val="40"/>
      <w:szCs w:val="40"/>
      <w:lang w:eastAsia="ja-JP"/>
    </w:rPr>
  </w:style>
  <w:style w:type="paragraph" w:styleId="TM2">
    <w:name w:val="toc 2"/>
    <w:basedOn w:val="Normal"/>
    <w:next w:val="Normal"/>
    <w:autoRedefine/>
    <w:uiPriority w:val="39"/>
    <w:unhideWhenUsed/>
    <w:rsid w:val="007F75CB"/>
    <w:pPr>
      <w:tabs>
        <w:tab w:val="right" w:leader="dot" w:pos="9345"/>
      </w:tabs>
      <w:spacing w:after="100" w:line="259" w:lineRule="auto"/>
      <w:ind w:left="200"/>
      <w:jc w:val="both"/>
    </w:pPr>
  </w:style>
  <w:style w:type="paragraph" w:styleId="Textedebulles">
    <w:name w:val="Balloon Text"/>
    <w:basedOn w:val="Normal"/>
    <w:link w:val="TextedebullesCar"/>
    <w:uiPriority w:val="99"/>
    <w:unhideWhenUsed/>
    <w:rsid w:val="007F75CB"/>
    <w:pPr>
      <w:spacing w:after="160" w:line="259" w:lineRule="auto"/>
      <w:jc w:val="both"/>
    </w:pPr>
    <w:rPr>
      <w:rFonts w:ascii="Lucida Grande" w:eastAsia="Calibri" w:hAnsi="Lucida Grande"/>
      <w:sz w:val="18"/>
      <w:szCs w:val="18"/>
      <w:lang w:val="x-none" w:eastAsia="x-none"/>
    </w:rPr>
  </w:style>
  <w:style w:type="character" w:customStyle="1" w:styleId="TextedebullesCar">
    <w:name w:val="Texte de bulles Car"/>
    <w:basedOn w:val="Policepardfaut"/>
    <w:link w:val="Textedebulles"/>
    <w:uiPriority w:val="99"/>
    <w:rsid w:val="007F75CB"/>
    <w:rPr>
      <w:rFonts w:ascii="Lucida Grande" w:eastAsia="Calibri" w:hAnsi="Lucida Grande"/>
      <w:sz w:val="18"/>
      <w:szCs w:val="18"/>
      <w:lang w:val="x-none" w:eastAsia="x-none"/>
    </w:rPr>
  </w:style>
  <w:style w:type="character" w:customStyle="1" w:styleId="Marquenotebasdepage1">
    <w:name w:val="Marque note bas de page1"/>
    <w:rsid w:val="007F75CB"/>
    <w:rPr>
      <w:vertAlign w:val="superscript"/>
    </w:rPr>
  </w:style>
  <w:style w:type="paragraph" w:styleId="Adressedestinataire">
    <w:name w:val="envelope address"/>
    <w:basedOn w:val="Normal"/>
    <w:rsid w:val="007F75CB"/>
    <w:pPr>
      <w:widowControl w:val="0"/>
      <w:suppressLineNumbers/>
      <w:suppressAutoHyphens/>
      <w:spacing w:after="120" w:line="259" w:lineRule="auto"/>
      <w:ind w:firstLine="709"/>
      <w:jc w:val="right"/>
    </w:pPr>
  </w:style>
  <w:style w:type="paragraph" w:customStyle="1" w:styleId="Date1">
    <w:name w:val="Date1"/>
    <w:basedOn w:val="Normal"/>
    <w:rsid w:val="007F75CB"/>
    <w:pPr>
      <w:widowControl w:val="0"/>
      <w:suppressAutoHyphens/>
      <w:spacing w:after="360" w:line="259" w:lineRule="auto"/>
      <w:jc w:val="right"/>
    </w:pPr>
  </w:style>
  <w:style w:type="paragraph" w:customStyle="1" w:styleId="Notedebasdepage1">
    <w:name w:val="Note de bas de page1"/>
    <w:basedOn w:val="Normal"/>
    <w:rsid w:val="007F75CB"/>
    <w:pPr>
      <w:widowControl w:val="0"/>
      <w:suppressAutoHyphens/>
      <w:spacing w:after="160" w:line="259" w:lineRule="auto"/>
      <w:jc w:val="both"/>
    </w:pPr>
    <w:rPr>
      <w:rFonts w:ascii="Georgia" w:hAnsi="Georgia"/>
    </w:rPr>
  </w:style>
  <w:style w:type="character" w:customStyle="1" w:styleId="Caractresdenotedebasdepage0">
    <w:name w:val="CaractËres de note de bas de page"/>
    <w:rsid w:val="007F75CB"/>
    <w:rPr>
      <w:vertAlign w:val="superscript"/>
    </w:rPr>
  </w:style>
  <w:style w:type="paragraph" w:customStyle="1" w:styleId="RemJLB">
    <w:name w:val="Rem_JLB"/>
    <w:basedOn w:val="N-LetDroit"/>
    <w:link w:val="RemJLBCar"/>
    <w:autoRedefine/>
    <w:qFormat/>
    <w:rsid w:val="007F75CB"/>
    <w:pPr>
      <w:keepNext/>
      <w:keepLines/>
      <w:pageBreakBefore w:val="0"/>
      <w:spacing w:before="0" w:after="240" w:line="276" w:lineRule="auto"/>
      <w:ind w:left="284" w:right="0" w:firstLine="0"/>
      <w:jc w:val="both"/>
      <w:outlineLvl w:val="9"/>
    </w:pPr>
    <w:rPr>
      <w:rFonts w:ascii="Times New Roman" w:hAnsi="Times New Roman"/>
      <w:bCs/>
      <w:i/>
    </w:rPr>
  </w:style>
  <w:style w:type="character" w:customStyle="1" w:styleId="RemJLBCar">
    <w:name w:val="Rem_JLB Car"/>
    <w:link w:val="RemJLB"/>
    <w:rsid w:val="007F75CB"/>
    <w:rPr>
      <w:rFonts w:ascii="Times New Roman" w:eastAsia="Times New Roman" w:hAnsi="Times New Roman"/>
      <w:bCs/>
      <w:i/>
      <w:sz w:val="40"/>
      <w:szCs w:val="40"/>
      <w:lang w:val="x-none" w:eastAsia="ja-JP"/>
    </w:rPr>
  </w:style>
  <w:style w:type="paragraph" w:customStyle="1" w:styleId="1">
    <w:name w:val="1"/>
    <w:uiPriority w:val="99"/>
    <w:unhideWhenUsed/>
    <w:rsid w:val="007F75CB"/>
    <w:pPr>
      <w:overflowPunct w:val="0"/>
      <w:autoSpaceDE w:val="0"/>
      <w:autoSpaceDN w:val="0"/>
      <w:adjustRightInd w:val="0"/>
      <w:textAlignment w:val="baseline"/>
    </w:pPr>
    <w:rPr>
      <w:rFonts w:ascii="Times New Roman" w:eastAsia="Times New Roman" w:hAnsi="Times New Roman"/>
      <w:sz w:val="24"/>
      <w:szCs w:val="24"/>
      <w:lang w:val="fr-FR" w:eastAsia="fr-FR"/>
    </w:rPr>
  </w:style>
  <w:style w:type="paragraph" w:customStyle="1" w:styleId="ANbptxt10">
    <w:name w:val="A_Nbp_txt10"/>
    <w:basedOn w:val="ANormJLB"/>
    <w:link w:val="ANbptxt10Car"/>
    <w:autoRedefine/>
    <w:qFormat/>
    <w:rsid w:val="007F75CB"/>
    <w:pPr>
      <w:spacing w:before="60" w:after="60"/>
    </w:pPr>
  </w:style>
  <w:style w:type="character" w:customStyle="1" w:styleId="ANbptxt10Car">
    <w:name w:val="A_Nbp_txt10 Car"/>
    <w:link w:val="ANbptxt10"/>
    <w:rsid w:val="007F75CB"/>
    <w:rPr>
      <w:rFonts w:ascii="Times New Roman" w:eastAsia="Times New Roman" w:hAnsi="Times New Roman"/>
      <w:lang w:val="x-none"/>
    </w:rPr>
  </w:style>
  <w:style w:type="character" w:styleId="Accentuation">
    <w:name w:val="Emphasis"/>
    <w:qFormat/>
    <w:rsid w:val="007F75CB"/>
    <w:rPr>
      <w:i/>
      <w:iCs/>
    </w:rPr>
  </w:style>
  <w:style w:type="character" w:customStyle="1" w:styleId="apple-converted-space">
    <w:name w:val="apple-converted-space"/>
    <w:basedOn w:val="Policepardfaut"/>
    <w:rsid w:val="007F75CB"/>
  </w:style>
  <w:style w:type="character" w:customStyle="1" w:styleId="Citation12Car">
    <w:name w:val="Citation12 Car"/>
    <w:link w:val="Citation12"/>
    <w:rsid w:val="007F75CB"/>
    <w:rPr>
      <w:rFonts w:ascii="Georgia" w:eastAsia="Times New Roman" w:hAnsi="Georgia"/>
      <w:lang w:eastAsia="ja-JP"/>
    </w:rPr>
  </w:style>
  <w:style w:type="paragraph" w:customStyle="1" w:styleId="Citation12">
    <w:name w:val="Citation12"/>
    <w:basedOn w:val="Texte"/>
    <w:link w:val="Citation12Car"/>
    <w:autoRedefine/>
    <w:qFormat/>
    <w:rsid w:val="007F75CB"/>
  </w:style>
  <w:style w:type="character" w:styleId="lev">
    <w:name w:val="Strong"/>
    <w:qFormat/>
    <w:rsid w:val="007F75CB"/>
    <w:rPr>
      <w:b/>
      <w:bCs/>
    </w:rPr>
  </w:style>
  <w:style w:type="paragraph" w:customStyle="1" w:styleId="Personnalit">
    <w:name w:val="Personnalité"/>
    <w:basedOn w:val="Normal"/>
    <w:link w:val="PersonnalitCar"/>
    <w:autoRedefine/>
    <w:qFormat/>
    <w:rsid w:val="007F75CB"/>
    <w:pPr>
      <w:spacing w:after="240" w:line="23" w:lineRule="atLeast"/>
      <w:ind w:left="567" w:right="1134" w:firstLine="284"/>
      <w:jc w:val="both"/>
    </w:pPr>
    <w:rPr>
      <w:rFonts w:eastAsia="Calibri"/>
      <w:bCs/>
      <w:color w:val="000000"/>
      <w:sz w:val="20"/>
      <w:szCs w:val="18"/>
      <w:shd w:val="clear" w:color="auto" w:fill="FFFFFF"/>
      <w:lang w:val="x-none" w:eastAsia="x-none"/>
    </w:rPr>
  </w:style>
  <w:style w:type="character" w:customStyle="1" w:styleId="PersonnalitCar">
    <w:name w:val="Personnalité Car"/>
    <w:link w:val="Personnalit"/>
    <w:rsid w:val="007F75CB"/>
    <w:rPr>
      <w:rFonts w:ascii="Times New Roman" w:eastAsia="Calibri" w:hAnsi="Times New Roman"/>
      <w:bCs/>
      <w:color w:val="000000"/>
      <w:szCs w:val="18"/>
      <w:lang w:eastAsia="x-none"/>
    </w:rPr>
  </w:style>
  <w:style w:type="paragraph" w:customStyle="1" w:styleId="texteJLB">
    <w:name w:val="texte_JLB"/>
    <w:basedOn w:val="Normal"/>
    <w:link w:val="texteJLBCar"/>
    <w:autoRedefine/>
    <w:qFormat/>
    <w:rsid w:val="007F75CB"/>
    <w:pPr>
      <w:spacing w:before="120" w:after="120" w:line="259" w:lineRule="auto"/>
      <w:ind w:left="284" w:right="902" w:firstLine="284"/>
      <w:jc w:val="both"/>
    </w:pPr>
    <w:rPr>
      <w:rFonts w:eastAsia="Calibri"/>
      <w:bCs/>
      <w:sz w:val="20"/>
      <w:szCs w:val="28"/>
      <w:shd w:val="clear" w:color="auto" w:fill="FFFFFF"/>
      <w:lang w:val="x-none" w:eastAsia="x-none"/>
    </w:rPr>
  </w:style>
  <w:style w:type="character" w:customStyle="1" w:styleId="texteJLBCar">
    <w:name w:val="texte_JLB Car"/>
    <w:link w:val="texteJLB"/>
    <w:rsid w:val="007F75CB"/>
    <w:rPr>
      <w:rFonts w:ascii="Times New Roman" w:eastAsia="Calibri" w:hAnsi="Times New Roman"/>
      <w:bCs/>
      <w:szCs w:val="28"/>
      <w:lang w:eastAsia="x-none"/>
    </w:rPr>
  </w:style>
  <w:style w:type="character" w:customStyle="1" w:styleId="Corpsdetexte3Car">
    <w:name w:val="Corps de texte 3 Car"/>
    <w:link w:val="Corpsdetexte3"/>
    <w:rsid w:val="007F75CB"/>
    <w:rPr>
      <w:rFonts w:ascii="Arial" w:eastAsia="Times New Roman" w:hAnsi="Arial"/>
      <w:lang w:eastAsia="en-US"/>
    </w:rPr>
  </w:style>
  <w:style w:type="paragraph" w:styleId="Corpsdetexte3">
    <w:name w:val="Body Text 3"/>
    <w:basedOn w:val="Normal"/>
    <w:link w:val="Corpsdetexte3Car"/>
    <w:rsid w:val="007F75CB"/>
    <w:pPr>
      <w:tabs>
        <w:tab w:val="left" w:pos="510"/>
        <w:tab w:val="left" w:pos="510"/>
      </w:tabs>
      <w:jc w:val="both"/>
    </w:pPr>
    <w:rPr>
      <w:rFonts w:ascii="Arial" w:hAnsi="Arial"/>
      <w:sz w:val="20"/>
      <w:lang w:val="x-none"/>
    </w:rPr>
  </w:style>
  <w:style w:type="character" w:customStyle="1" w:styleId="Corpsdetexte3Car1">
    <w:name w:val="Corps de texte 3 Car1"/>
    <w:basedOn w:val="Policepardfaut"/>
    <w:link w:val="Corpsdetexte3"/>
    <w:rsid w:val="007F75CB"/>
    <w:rPr>
      <w:rFonts w:ascii="Times New Roman" w:eastAsia="Times New Roman" w:hAnsi="Times New Roman"/>
      <w:sz w:val="16"/>
      <w:szCs w:val="16"/>
      <w:lang w:eastAsia="en-US"/>
    </w:rPr>
  </w:style>
  <w:style w:type="paragraph" w:customStyle="1" w:styleId="Expditeur">
    <w:name w:val="Expéditeur"/>
    <w:basedOn w:val="Signature"/>
    <w:link w:val="ExpditeurCar"/>
    <w:autoRedefine/>
    <w:qFormat/>
    <w:rsid w:val="007F75CB"/>
    <w:pPr>
      <w:ind w:left="567" w:right="1417" w:firstLine="567"/>
    </w:pPr>
    <w:rPr>
      <w:sz w:val="28"/>
      <w:szCs w:val="28"/>
      <w:u w:color="000000"/>
      <w:lang w:eastAsia="x-none"/>
    </w:rPr>
  </w:style>
  <w:style w:type="character" w:customStyle="1" w:styleId="ExpditeurCar">
    <w:name w:val="Expéditeur Car"/>
    <w:link w:val="Expditeur"/>
    <w:rsid w:val="007F75CB"/>
    <w:rPr>
      <w:rFonts w:ascii="Times New Roman" w:eastAsia="Times New Roman" w:hAnsi="Times New Roman"/>
      <w:sz w:val="28"/>
      <w:szCs w:val="28"/>
      <w:u w:color="000000"/>
      <w:lang w:val="x-none"/>
    </w:rPr>
  </w:style>
  <w:style w:type="paragraph" w:customStyle="1" w:styleId="latin">
    <w:name w:val="latin"/>
    <w:basedOn w:val="Texte"/>
    <w:link w:val="latinCar"/>
    <w:autoRedefine/>
    <w:qFormat/>
    <w:rsid w:val="007F75CB"/>
    <w:pPr>
      <w:ind w:right="850"/>
    </w:pPr>
    <w:rPr>
      <w:b/>
    </w:rPr>
  </w:style>
  <w:style w:type="character" w:customStyle="1" w:styleId="latinCar">
    <w:name w:val="latin Car"/>
    <w:link w:val="latin"/>
    <w:rsid w:val="007F75CB"/>
    <w:rPr>
      <w:rFonts w:ascii="Georgia" w:eastAsia="Times New Roman" w:hAnsi="Georgia"/>
      <w:b/>
      <w:lang w:val="x-none" w:eastAsia="ja-JP"/>
    </w:rPr>
  </w:style>
  <w:style w:type="character" w:styleId="Marquedecommentaire">
    <w:name w:val="annotation reference"/>
    <w:uiPriority w:val="99"/>
    <w:unhideWhenUsed/>
    <w:rsid w:val="007F75CB"/>
    <w:rPr>
      <w:sz w:val="16"/>
      <w:szCs w:val="16"/>
    </w:rPr>
  </w:style>
  <w:style w:type="paragraph" w:styleId="Commentaire">
    <w:name w:val="annotation text"/>
    <w:basedOn w:val="Normal"/>
    <w:link w:val="CommentaireCar"/>
    <w:uiPriority w:val="99"/>
    <w:unhideWhenUsed/>
    <w:rsid w:val="007F75CB"/>
    <w:pPr>
      <w:spacing w:after="160" w:line="259" w:lineRule="auto"/>
      <w:jc w:val="both"/>
    </w:pPr>
    <w:rPr>
      <w:rFonts w:eastAsia="Calibri"/>
      <w:sz w:val="20"/>
      <w:lang w:val="x-none" w:eastAsia="x-none"/>
    </w:rPr>
  </w:style>
  <w:style w:type="character" w:customStyle="1" w:styleId="CommentaireCar">
    <w:name w:val="Commentaire Car"/>
    <w:basedOn w:val="Policepardfaut"/>
    <w:link w:val="Commentaire"/>
    <w:uiPriority w:val="99"/>
    <w:rsid w:val="007F75CB"/>
    <w:rPr>
      <w:rFonts w:ascii="Times New Roman" w:eastAsia="Calibri" w:hAnsi="Times New Roman"/>
      <w:lang w:val="x-none" w:eastAsia="x-none"/>
    </w:rPr>
  </w:style>
  <w:style w:type="character" w:customStyle="1" w:styleId="ObjetducommentaireCar">
    <w:name w:val="Objet du commentaire Car"/>
    <w:link w:val="Objetducommentaire"/>
    <w:uiPriority w:val="99"/>
    <w:rsid w:val="007F75CB"/>
    <w:rPr>
      <w:rFonts w:ascii="Times New Roman" w:hAnsi="Times New Roman"/>
      <w:b/>
      <w:bCs/>
    </w:rPr>
  </w:style>
  <w:style w:type="paragraph" w:styleId="Objetducommentaire">
    <w:name w:val="annotation subject"/>
    <w:basedOn w:val="Commentaire"/>
    <w:next w:val="Commentaire"/>
    <w:link w:val="ObjetducommentaireCar"/>
    <w:uiPriority w:val="99"/>
    <w:unhideWhenUsed/>
    <w:rsid w:val="007F75CB"/>
    <w:rPr>
      <w:rFonts w:eastAsia="Times"/>
      <w:b/>
      <w:bCs/>
    </w:rPr>
  </w:style>
  <w:style w:type="character" w:customStyle="1" w:styleId="ObjetducommentaireCar1">
    <w:name w:val="Objet du commentaire Car1"/>
    <w:basedOn w:val="CommentaireCar"/>
    <w:link w:val="Objetducommentaire"/>
    <w:rsid w:val="007F75CB"/>
    <w:rPr>
      <w:rFonts w:ascii="Times New Roman" w:eastAsia="Calibri" w:hAnsi="Times New Roman"/>
      <w:b/>
      <w:bCs/>
      <w:lang w:val="x-none" w:eastAsia="x-none"/>
    </w:rPr>
  </w:style>
  <w:style w:type="character" w:customStyle="1" w:styleId="svg-icon-tree-print-white">
    <w:name w:val="svg-icon-tree-print-white"/>
    <w:basedOn w:val="Policepardfaut"/>
    <w:rsid w:val="007F75CB"/>
  </w:style>
  <w:style w:type="paragraph" w:customStyle="1" w:styleId="Textlettre">
    <w:name w:val="Text_lettre"/>
    <w:basedOn w:val="Texte"/>
    <w:link w:val="TextlettreCar"/>
    <w:qFormat/>
    <w:rsid w:val="007F75CB"/>
  </w:style>
  <w:style w:type="character" w:customStyle="1" w:styleId="TextlettreCar">
    <w:name w:val="Text_lettre Car"/>
    <w:link w:val="Textlettre"/>
    <w:rsid w:val="007F75CB"/>
    <w:rPr>
      <w:rFonts w:ascii="Georgia" w:eastAsia="Times New Roman" w:hAnsi="Georgia"/>
      <w:lang w:val="x-none" w:eastAsia="ja-JP"/>
    </w:rPr>
  </w:style>
  <w:style w:type="character" w:customStyle="1" w:styleId="Citation2">
    <w:name w:val="Citation2"/>
    <w:rsid w:val="007F75CB"/>
    <w:rPr>
      <w:i/>
      <w:iCs/>
    </w:rPr>
  </w:style>
  <w:style w:type="paragraph" w:customStyle="1" w:styleId="Contenudetableau">
    <w:name w:val="Contenu de tableau"/>
    <w:basedOn w:val="Normal"/>
    <w:rsid w:val="007F75CB"/>
    <w:pPr>
      <w:widowControl w:val="0"/>
      <w:suppressLineNumbers/>
      <w:suppressAutoHyphens/>
      <w:spacing w:after="160" w:line="259" w:lineRule="auto"/>
      <w:jc w:val="both"/>
    </w:pPr>
  </w:style>
  <w:style w:type="paragraph" w:customStyle="1" w:styleId="Titredetableau">
    <w:name w:val="Titre de tableau"/>
    <w:basedOn w:val="Contenudetableau"/>
    <w:rsid w:val="007F75CB"/>
    <w:pPr>
      <w:jc w:val="center"/>
    </w:pPr>
    <w:rPr>
      <w:b/>
      <w:bCs/>
    </w:rPr>
  </w:style>
  <w:style w:type="character" w:customStyle="1" w:styleId="Citation1">
    <w:name w:val="Citation1"/>
    <w:rsid w:val="007F75CB"/>
    <w:rPr>
      <w:i/>
      <w:iCs/>
    </w:rPr>
  </w:style>
  <w:style w:type="paragraph" w:customStyle="1" w:styleId="Texteprformat">
    <w:name w:val="Texte préformaté"/>
    <w:basedOn w:val="Normal"/>
    <w:rsid w:val="007F75CB"/>
    <w:pPr>
      <w:widowControl w:val="0"/>
      <w:suppressAutoHyphens/>
      <w:spacing w:after="160" w:line="259" w:lineRule="auto"/>
      <w:jc w:val="both"/>
    </w:pPr>
  </w:style>
  <w:style w:type="paragraph" w:customStyle="1" w:styleId="NormalDico">
    <w:name w:val="Normal_Dico"/>
    <w:basedOn w:val="Normal"/>
    <w:link w:val="NormalDicoCar"/>
    <w:autoRedefine/>
    <w:rsid w:val="007F75CB"/>
    <w:pPr>
      <w:spacing w:before="120" w:after="120" w:line="259" w:lineRule="auto"/>
      <w:ind w:firstLine="284"/>
      <w:jc w:val="both"/>
    </w:pPr>
    <w:rPr>
      <w:rFonts w:ascii="Georgia" w:eastAsia="Calibri" w:hAnsi="Georgia"/>
      <w:bCs/>
      <w:color w:val="000000"/>
      <w:sz w:val="20"/>
      <w:lang w:val="x-none" w:eastAsia="x-none"/>
    </w:rPr>
  </w:style>
  <w:style w:type="character" w:customStyle="1" w:styleId="NormalDicoCar">
    <w:name w:val="Normal_Dico Car"/>
    <w:link w:val="NormalDico"/>
    <w:rsid w:val="007F75CB"/>
    <w:rPr>
      <w:rFonts w:ascii="Georgia" w:eastAsia="Calibri" w:hAnsi="Georgia"/>
      <w:bCs/>
      <w:color w:val="000000"/>
      <w:lang w:val="x-none" w:eastAsia="x-none"/>
    </w:rPr>
  </w:style>
  <w:style w:type="paragraph" w:customStyle="1" w:styleId="CitationGeorgia">
    <w:name w:val="Citation Georgia"/>
    <w:basedOn w:val="Normal"/>
    <w:link w:val="CitationGeorgiaCar"/>
    <w:autoRedefine/>
    <w:qFormat/>
    <w:rsid w:val="007F75CB"/>
    <w:pPr>
      <w:widowControl w:val="0"/>
      <w:spacing w:after="60" w:line="259" w:lineRule="auto"/>
      <w:ind w:firstLine="284"/>
      <w:contextualSpacing/>
      <w:jc w:val="both"/>
    </w:pPr>
    <w:rPr>
      <w:rFonts w:ascii="Georgia" w:eastAsia="Calibri" w:hAnsi="Georgia"/>
      <w:i/>
      <w:sz w:val="20"/>
      <w:lang w:val="x-none" w:eastAsia="x-none"/>
    </w:rPr>
  </w:style>
  <w:style w:type="character" w:customStyle="1" w:styleId="CitationGeorgiaCar">
    <w:name w:val="Citation Georgia Car"/>
    <w:link w:val="CitationGeorgia"/>
    <w:rsid w:val="007F75CB"/>
    <w:rPr>
      <w:rFonts w:ascii="Georgia" w:eastAsia="Calibri" w:hAnsi="Georgia"/>
      <w:i/>
      <w:lang w:val="x-none" w:eastAsia="x-none"/>
    </w:rPr>
  </w:style>
  <w:style w:type="paragraph" w:customStyle="1" w:styleId="Remarque">
    <w:name w:val="Remarque"/>
    <w:basedOn w:val="Normal"/>
    <w:link w:val="RemarqueCar"/>
    <w:autoRedefine/>
    <w:qFormat/>
    <w:rsid w:val="007F75CB"/>
    <w:pPr>
      <w:widowControl w:val="0"/>
      <w:shd w:val="clear" w:color="auto" w:fill="FFFFFF"/>
      <w:tabs>
        <w:tab w:val="left" w:pos="2074"/>
        <w:tab w:val="left" w:pos="4205"/>
      </w:tabs>
      <w:spacing w:after="160" w:line="23" w:lineRule="atLeast"/>
      <w:ind w:firstLine="284"/>
      <w:jc w:val="both"/>
    </w:pPr>
    <w:rPr>
      <w:rFonts w:eastAsia="Calibri"/>
      <w:sz w:val="20"/>
      <w:lang w:val="x-none" w:eastAsia="x-none"/>
    </w:rPr>
  </w:style>
  <w:style w:type="character" w:customStyle="1" w:styleId="RemarqueCar">
    <w:name w:val="Remarque Car"/>
    <w:link w:val="Remarque"/>
    <w:rsid w:val="007F75CB"/>
    <w:rPr>
      <w:rFonts w:ascii="Times New Roman" w:eastAsia="Calibri" w:hAnsi="Times New Roman"/>
      <w:shd w:val="clear" w:color="auto" w:fill="FFFFFF"/>
      <w:lang w:val="x-none" w:eastAsia="x-none"/>
    </w:rPr>
  </w:style>
  <w:style w:type="paragraph" w:styleId="Listecouleur-Accent1">
    <w:name w:val="Colorful List Accent 1"/>
    <w:basedOn w:val="Normal"/>
    <w:uiPriority w:val="34"/>
    <w:qFormat/>
    <w:rsid w:val="007F75CB"/>
    <w:pPr>
      <w:spacing w:after="160" w:line="259" w:lineRule="auto"/>
      <w:ind w:left="720"/>
      <w:contextualSpacing/>
      <w:jc w:val="both"/>
    </w:pPr>
  </w:style>
  <w:style w:type="paragraph" w:customStyle="1" w:styleId="TextN">
    <w:name w:val="Text_N°"/>
    <w:basedOn w:val="Normal"/>
    <w:link w:val="TextNCar"/>
    <w:qFormat/>
    <w:rsid w:val="007F75CB"/>
    <w:pPr>
      <w:widowControl w:val="0"/>
      <w:numPr>
        <w:numId w:val="3"/>
      </w:numPr>
      <w:shd w:val="clear" w:color="auto" w:fill="FFFFFF"/>
      <w:tabs>
        <w:tab w:val="left" w:pos="667"/>
      </w:tabs>
      <w:spacing w:after="160" w:line="23" w:lineRule="atLeast"/>
      <w:ind w:firstLine="284"/>
      <w:jc w:val="both"/>
    </w:pPr>
    <w:rPr>
      <w:sz w:val="20"/>
      <w:lang w:val="x-none" w:eastAsia="x-none"/>
    </w:rPr>
  </w:style>
  <w:style w:type="character" w:customStyle="1" w:styleId="TextNCar">
    <w:name w:val="Text_N° Car"/>
    <w:link w:val="TextN"/>
    <w:rsid w:val="007F75CB"/>
    <w:rPr>
      <w:rFonts w:ascii="Times New Roman" w:eastAsia="Times New Roman" w:hAnsi="Times New Roman"/>
      <w:shd w:val="clear" w:color="auto" w:fill="FFFFFF"/>
      <w:lang w:val="x-none" w:eastAsia="x-none"/>
    </w:rPr>
  </w:style>
  <w:style w:type="paragraph" w:customStyle="1" w:styleId="N-Let-G">
    <w:name w:val="N°-Let-G"/>
    <w:basedOn w:val="N-LetDroit"/>
    <w:link w:val="N-Let-GCar"/>
    <w:autoRedefine/>
    <w:qFormat/>
    <w:rsid w:val="007F75CB"/>
    <w:pPr>
      <w:pageBreakBefore w:val="0"/>
      <w:jc w:val="left"/>
    </w:pPr>
  </w:style>
  <w:style w:type="character" w:customStyle="1" w:styleId="N-Let-GCar">
    <w:name w:val="N°-Let-G Car"/>
    <w:link w:val="N-Let-G"/>
    <w:rsid w:val="007F75CB"/>
    <w:rPr>
      <w:rFonts w:ascii="Georgia" w:eastAsia="Times New Roman" w:hAnsi="Georgia"/>
      <w:sz w:val="40"/>
      <w:szCs w:val="40"/>
      <w:lang w:val="x-none" w:eastAsia="ja-JP"/>
    </w:rPr>
  </w:style>
  <w:style w:type="paragraph" w:customStyle="1" w:styleId="AAtextGeorgiaJLB">
    <w:name w:val="AA_text_Georgia_JLB"/>
    <w:basedOn w:val="ANormJLB"/>
    <w:link w:val="AAtextGeorgiaJLBCar"/>
    <w:autoRedefine/>
    <w:qFormat/>
    <w:rsid w:val="007F75CB"/>
    <w:rPr>
      <w:sz w:val="28"/>
      <w:szCs w:val="28"/>
      <w:u w:color="000000"/>
      <w:bdr w:val="none" w:sz="0" w:space="0" w:color="auto" w:frame="1"/>
    </w:rPr>
  </w:style>
  <w:style w:type="character" w:customStyle="1" w:styleId="AAtextGeorgiaJLBCar">
    <w:name w:val="AA_text_Georgia_JLB Car"/>
    <w:link w:val="AAtextGeorgiaJLB"/>
    <w:rsid w:val="007F75CB"/>
    <w:rPr>
      <w:rFonts w:ascii="Times New Roman" w:eastAsia="Times New Roman" w:hAnsi="Times New Roman"/>
      <w:sz w:val="28"/>
      <w:szCs w:val="28"/>
      <w:u w:color="000000"/>
      <w:bdr w:val="none" w:sz="0" w:space="0" w:color="auto" w:frame="1"/>
      <w:lang w:val="x-none"/>
    </w:rPr>
  </w:style>
  <w:style w:type="paragraph" w:customStyle="1" w:styleId="AACitatGeorg">
    <w:name w:val="AA_Citat_Georg"/>
    <w:basedOn w:val="Normal"/>
    <w:link w:val="AACitatGeorgCar"/>
    <w:autoRedefine/>
    <w:rsid w:val="007F75CB"/>
    <w:pPr>
      <w:spacing w:after="160" w:line="276" w:lineRule="auto"/>
      <w:ind w:right="284" w:firstLine="567"/>
      <w:contextualSpacing/>
      <w:jc w:val="both"/>
      <w:outlineLvl w:val="0"/>
    </w:pPr>
    <w:rPr>
      <w:color w:val="000000"/>
      <w:spacing w:val="-10"/>
      <w:kern w:val="28"/>
      <w:sz w:val="20"/>
      <w:szCs w:val="56"/>
      <w:lang w:val="x-none" w:eastAsia="x-none"/>
    </w:rPr>
  </w:style>
  <w:style w:type="character" w:customStyle="1" w:styleId="AACitatGeorgCar">
    <w:name w:val="AA_Citat_Georg Car"/>
    <w:link w:val="AACitatGeorg"/>
    <w:rsid w:val="007F75CB"/>
    <w:rPr>
      <w:rFonts w:ascii="Times New Roman" w:eastAsia="Times New Roman" w:hAnsi="Times New Roman"/>
      <w:color w:val="000000"/>
      <w:spacing w:val="-10"/>
      <w:kern w:val="28"/>
      <w:szCs w:val="56"/>
      <w:lang w:val="x-none" w:eastAsia="x-none"/>
    </w:rPr>
  </w:style>
  <w:style w:type="paragraph" w:customStyle="1" w:styleId="P1Auteur">
    <w:name w:val="P1_Auteur"/>
    <w:basedOn w:val="Normal"/>
    <w:link w:val="P1AuteurCar"/>
    <w:autoRedefine/>
    <w:qFormat/>
    <w:rsid w:val="007F75CB"/>
    <w:pPr>
      <w:jc w:val="center"/>
    </w:pPr>
    <w:rPr>
      <w:b/>
      <w:bCs/>
      <w:sz w:val="36"/>
      <w:szCs w:val="36"/>
      <w:lang w:val="x-none" w:eastAsia="x-none"/>
    </w:rPr>
  </w:style>
  <w:style w:type="character" w:customStyle="1" w:styleId="P1AuteurCar">
    <w:name w:val="P1_Auteur Car"/>
    <w:link w:val="P1Auteur"/>
    <w:rsid w:val="007F75CB"/>
    <w:rPr>
      <w:rFonts w:ascii="Times New Roman" w:eastAsia="Times New Roman" w:hAnsi="Times New Roman"/>
      <w:b/>
      <w:bCs/>
      <w:sz w:val="36"/>
      <w:szCs w:val="36"/>
      <w:lang w:val="x-none"/>
    </w:rPr>
  </w:style>
  <w:style w:type="character" w:customStyle="1" w:styleId="Policepardfaut8">
    <w:name w:val="Police par défaut8"/>
    <w:rsid w:val="007F75CB"/>
  </w:style>
  <w:style w:type="paragraph" w:customStyle="1" w:styleId="NormalCL">
    <w:name w:val="Normal_CL"/>
    <w:basedOn w:val="Titre"/>
    <w:link w:val="NormalCLCar"/>
    <w:autoRedefine/>
    <w:rsid w:val="007F75CB"/>
    <w:pPr>
      <w:spacing w:line="276" w:lineRule="auto"/>
      <w:ind w:right="284" w:firstLine="567"/>
    </w:pPr>
    <w:rPr>
      <w:bCs/>
      <w:color w:val="000000"/>
      <w:sz w:val="20"/>
      <w:szCs w:val="53"/>
      <w:lang w:eastAsia="x-none"/>
    </w:rPr>
  </w:style>
  <w:style w:type="character" w:customStyle="1" w:styleId="NormalCLCar">
    <w:name w:val="Normal_CL Car"/>
    <w:link w:val="NormalCL"/>
    <w:rsid w:val="007F75CB"/>
    <w:rPr>
      <w:rFonts w:ascii="Times New Roman" w:eastAsia="Times New Roman" w:hAnsi="Times New Roman"/>
      <w:b/>
      <w:bCs/>
      <w:color w:val="000000"/>
      <w:szCs w:val="53"/>
      <w:lang w:val="x-none"/>
    </w:rPr>
  </w:style>
  <w:style w:type="paragraph" w:customStyle="1" w:styleId="Lettre">
    <w:name w:val="Lettre"/>
    <w:basedOn w:val="Normal"/>
    <w:link w:val="LettreCar"/>
    <w:qFormat/>
    <w:rsid w:val="007F75CB"/>
    <w:pPr>
      <w:widowControl w:val="0"/>
      <w:overflowPunct w:val="0"/>
      <w:autoSpaceDE w:val="0"/>
      <w:autoSpaceDN w:val="0"/>
      <w:adjustRightInd w:val="0"/>
      <w:spacing w:before="120" w:after="120" w:line="480" w:lineRule="auto"/>
      <w:ind w:left="567" w:right="567" w:firstLine="567"/>
      <w:contextualSpacing/>
      <w:jc w:val="both"/>
    </w:pPr>
    <w:rPr>
      <w:i/>
      <w:sz w:val="20"/>
      <w:lang w:val="x-none" w:eastAsia="x-none"/>
    </w:rPr>
  </w:style>
  <w:style w:type="character" w:customStyle="1" w:styleId="LettreCar">
    <w:name w:val="Lettre Car"/>
    <w:link w:val="Lettre"/>
    <w:rsid w:val="007F75CB"/>
    <w:rPr>
      <w:rFonts w:ascii="Times New Roman" w:eastAsia="Times New Roman" w:hAnsi="Times New Roman"/>
      <w:i/>
      <w:lang w:val="x-none"/>
    </w:rPr>
  </w:style>
  <w:style w:type="paragraph" w:customStyle="1" w:styleId="BiblioAuteur">
    <w:name w:val="Biblio_Auteur"/>
    <w:basedOn w:val="Normal"/>
    <w:link w:val="BiblioAuteurCar"/>
    <w:autoRedefine/>
    <w:qFormat/>
    <w:rsid w:val="007F75CB"/>
    <w:pPr>
      <w:spacing w:before="120" w:after="120"/>
      <w:ind w:firstLine="284"/>
      <w:jc w:val="both"/>
    </w:pPr>
    <w:rPr>
      <w:b/>
      <w:bCs/>
      <w:iCs/>
      <w:sz w:val="20"/>
      <w:u w:color="000000"/>
      <w:bdr w:val="none" w:sz="0" w:space="0" w:color="auto" w:frame="1"/>
      <w:lang w:val="x-none" w:eastAsia="x-none"/>
    </w:rPr>
  </w:style>
  <w:style w:type="character" w:customStyle="1" w:styleId="BiblioAuteurCar">
    <w:name w:val="Biblio_Auteur Car"/>
    <w:link w:val="BiblioAuteur"/>
    <w:rsid w:val="007F75CB"/>
    <w:rPr>
      <w:rFonts w:ascii="Times New Roman" w:eastAsia="Times New Roman" w:hAnsi="Times New Roman"/>
      <w:b/>
      <w:bCs/>
      <w:iCs/>
      <w:u w:color="000000"/>
      <w:bdr w:val="none" w:sz="0" w:space="0" w:color="auto" w:frame="1"/>
      <w:lang w:val="x-none"/>
    </w:rPr>
  </w:style>
  <w:style w:type="paragraph" w:customStyle="1" w:styleId="TNRBiblio">
    <w:name w:val="TNR_Biblio"/>
    <w:basedOn w:val="Normal"/>
    <w:link w:val="TNRBiblioCar"/>
    <w:autoRedefine/>
    <w:qFormat/>
    <w:rsid w:val="007F75CB"/>
    <w:pPr>
      <w:widowControl w:val="0"/>
      <w:numPr>
        <w:numId w:val="5"/>
      </w:numPr>
      <w:tabs>
        <w:tab w:val="clear" w:pos="720"/>
      </w:tabs>
      <w:autoSpaceDE w:val="0"/>
      <w:autoSpaceDN w:val="0"/>
      <w:adjustRightInd w:val="0"/>
      <w:spacing w:line="360" w:lineRule="auto"/>
      <w:ind w:left="426" w:right="277" w:hanging="357"/>
      <w:jc w:val="both"/>
    </w:pPr>
    <w:rPr>
      <w:i/>
      <w:iCs/>
      <w:smallCaps/>
      <w:spacing w:val="-1"/>
      <w:kern w:val="2"/>
      <w:lang w:val="x-none" w:eastAsia="x-none"/>
    </w:rPr>
  </w:style>
  <w:style w:type="character" w:customStyle="1" w:styleId="TNRBiblioCar">
    <w:name w:val="TNR_Biblio Car"/>
    <w:link w:val="TNRBiblio"/>
    <w:rsid w:val="007F75CB"/>
    <w:rPr>
      <w:rFonts w:ascii="Times New Roman" w:eastAsia="Times New Roman" w:hAnsi="Times New Roman"/>
      <w:i/>
      <w:iCs/>
      <w:smallCaps/>
      <w:spacing w:val="-1"/>
      <w:kern w:val="2"/>
      <w:sz w:val="28"/>
      <w:lang w:val="x-none"/>
    </w:rPr>
  </w:style>
  <w:style w:type="character" w:customStyle="1" w:styleId="Mentionnonrsolue1">
    <w:name w:val="Mention non résolue1"/>
    <w:uiPriority w:val="99"/>
    <w:rsid w:val="007F75CB"/>
    <w:rPr>
      <w:color w:val="605E5C"/>
      <w:shd w:val="clear" w:color="auto" w:fill="E1DFDD"/>
    </w:rPr>
  </w:style>
  <w:style w:type="paragraph" w:customStyle="1" w:styleId="H00">
    <w:name w:val="H00"/>
    <w:basedOn w:val="Normal"/>
    <w:next w:val="ANormJLB"/>
    <w:autoRedefine/>
    <w:qFormat/>
    <w:rsid w:val="007F75CB"/>
    <w:pPr>
      <w:keepNext/>
      <w:numPr>
        <w:numId w:val="4"/>
      </w:numPr>
      <w:spacing w:before="480" w:after="360" w:line="360" w:lineRule="auto"/>
      <w:ind w:left="567" w:firstLine="0"/>
      <w:jc w:val="center"/>
      <w:outlineLvl w:val="0"/>
    </w:pPr>
    <w:rPr>
      <w:rFonts w:ascii="Garamond" w:hAnsi="Garamond"/>
      <w:b/>
      <w:bCs/>
      <w:noProof/>
      <w:color w:val="2E74B5"/>
      <w:sz w:val="44"/>
      <w:szCs w:val="36"/>
    </w:rPr>
  </w:style>
  <w:style w:type="paragraph" w:customStyle="1" w:styleId="P1Annee">
    <w:name w:val="P1_Annee"/>
    <w:basedOn w:val="ANbptxt10"/>
    <w:link w:val="P1AnneeCar"/>
    <w:autoRedefine/>
    <w:qFormat/>
    <w:rsid w:val="007F75CB"/>
    <w:rPr>
      <w:strike/>
      <w:bdr w:val="none" w:sz="0" w:space="0" w:color="auto" w:frame="1"/>
    </w:rPr>
  </w:style>
  <w:style w:type="character" w:customStyle="1" w:styleId="P1AnneeCar">
    <w:name w:val="P1_Annee Car"/>
    <w:link w:val="P1Annee"/>
    <w:rsid w:val="007F75CB"/>
    <w:rPr>
      <w:rFonts w:ascii="Times New Roman" w:eastAsia="Times New Roman" w:hAnsi="Times New Roman"/>
      <w:strike/>
      <w:bdr w:val="none" w:sz="0" w:space="0" w:color="auto" w:frame="1"/>
    </w:rPr>
  </w:style>
  <w:style w:type="paragraph" w:customStyle="1" w:styleId="P1TitreN1">
    <w:name w:val="P1_Titre_N1"/>
    <w:basedOn w:val="Normal"/>
    <w:link w:val="P1TitreN1Car"/>
    <w:autoRedefine/>
    <w:qFormat/>
    <w:rsid w:val="007F75CB"/>
    <w:pPr>
      <w:widowControl w:val="0"/>
      <w:spacing w:after="120"/>
      <w:outlineLvl w:val="0"/>
    </w:pPr>
    <w:rPr>
      <w:bCs/>
      <w:color w:val="232323"/>
      <w:sz w:val="40"/>
      <w:szCs w:val="40"/>
      <w:lang w:val="x-none" w:eastAsia="x-none"/>
    </w:rPr>
  </w:style>
  <w:style w:type="character" w:customStyle="1" w:styleId="P1TitreN1Car">
    <w:name w:val="P1_Titre_N1 Car"/>
    <w:link w:val="P1TitreN1"/>
    <w:rsid w:val="007F75CB"/>
    <w:rPr>
      <w:rFonts w:ascii="Times New Roman" w:eastAsia="Times New Roman" w:hAnsi="Times New Roman"/>
      <w:bCs/>
      <w:color w:val="232323"/>
      <w:sz w:val="40"/>
      <w:szCs w:val="40"/>
    </w:rPr>
  </w:style>
  <w:style w:type="paragraph" w:customStyle="1" w:styleId="P1Photo">
    <w:name w:val="P1_Photo"/>
    <w:basedOn w:val="Normal"/>
    <w:link w:val="P1PhotoCar"/>
    <w:qFormat/>
    <w:rsid w:val="007F75CB"/>
    <w:pPr>
      <w:widowControl w:val="0"/>
      <w:spacing w:after="160" w:line="259" w:lineRule="auto"/>
      <w:jc w:val="center"/>
    </w:pPr>
    <w:rPr>
      <w:rFonts w:eastAsia="Calibri"/>
      <w:noProof/>
      <w:sz w:val="20"/>
      <w:lang w:val="x-none" w:eastAsia="x-none"/>
    </w:rPr>
  </w:style>
  <w:style w:type="character" w:customStyle="1" w:styleId="P1PhotoCar">
    <w:name w:val="P1_Photo Car"/>
    <w:link w:val="P1Photo"/>
    <w:rsid w:val="007F75CB"/>
    <w:rPr>
      <w:rFonts w:ascii="Times New Roman" w:eastAsia="Calibri" w:hAnsi="Times New Roman"/>
      <w:noProof/>
      <w:lang w:val="x-none" w:eastAsia="x-none"/>
    </w:rPr>
  </w:style>
  <w:style w:type="paragraph" w:customStyle="1" w:styleId="P1Classiques">
    <w:name w:val="P1_Classiques"/>
    <w:basedOn w:val="Normal"/>
    <w:link w:val="P1ClassiquesCar"/>
    <w:autoRedefine/>
    <w:qFormat/>
    <w:rsid w:val="007F75CB"/>
    <w:pPr>
      <w:spacing w:after="160" w:line="259" w:lineRule="auto"/>
      <w:jc w:val="center"/>
    </w:pPr>
    <w:rPr>
      <w:rFonts w:eastAsia="Calibri"/>
      <w:b/>
      <w:szCs w:val="28"/>
      <w:lang w:val="x-none" w:eastAsia="x-none"/>
    </w:rPr>
  </w:style>
  <w:style w:type="character" w:customStyle="1" w:styleId="P1ClassiquesCar">
    <w:name w:val="P1_Classiques Car"/>
    <w:link w:val="P1Classiques"/>
    <w:rsid w:val="007F75CB"/>
    <w:rPr>
      <w:rFonts w:ascii="Times New Roman" w:eastAsia="Calibri" w:hAnsi="Times New Roman"/>
      <w:b/>
      <w:sz w:val="28"/>
      <w:szCs w:val="28"/>
      <w:lang w:val="x-none" w:eastAsia="x-none"/>
    </w:rPr>
  </w:style>
  <w:style w:type="paragraph" w:customStyle="1" w:styleId="P1Chicoutoumi">
    <w:name w:val="P1_Chicoutoumi"/>
    <w:basedOn w:val="Normal"/>
    <w:link w:val="P1ChicoutoumiCar"/>
    <w:autoRedefine/>
    <w:qFormat/>
    <w:rsid w:val="007F75CB"/>
    <w:pPr>
      <w:spacing w:after="160" w:line="259" w:lineRule="auto"/>
      <w:jc w:val="center"/>
    </w:pPr>
    <w:rPr>
      <w:rFonts w:eastAsia="Calibri"/>
      <w:szCs w:val="28"/>
      <w:lang w:val="x-none" w:eastAsia="x-none"/>
    </w:rPr>
  </w:style>
  <w:style w:type="character" w:customStyle="1" w:styleId="P1ChicoutoumiCar">
    <w:name w:val="P1_Chicoutoumi Car"/>
    <w:link w:val="P1Chicoutoumi"/>
    <w:rsid w:val="007F75CB"/>
    <w:rPr>
      <w:rFonts w:ascii="Times New Roman" w:eastAsia="Calibri" w:hAnsi="Times New Roman"/>
      <w:sz w:val="28"/>
      <w:szCs w:val="28"/>
      <w:lang w:val="x-none" w:eastAsia="x-none"/>
    </w:rPr>
  </w:style>
  <w:style w:type="paragraph" w:customStyle="1" w:styleId="P1Lien">
    <w:name w:val="P1_Lien"/>
    <w:basedOn w:val="Normal"/>
    <w:link w:val="P1LienCar"/>
    <w:autoRedefine/>
    <w:qFormat/>
    <w:rsid w:val="007F75CB"/>
    <w:pPr>
      <w:spacing w:after="160" w:line="259" w:lineRule="auto"/>
      <w:jc w:val="center"/>
    </w:pPr>
    <w:rPr>
      <w:rFonts w:eastAsia="Calibri"/>
      <w:szCs w:val="28"/>
      <w:lang w:val="x-none" w:eastAsia="x-none"/>
    </w:rPr>
  </w:style>
  <w:style w:type="character" w:customStyle="1" w:styleId="P1LienCar">
    <w:name w:val="P1_Lien Car"/>
    <w:link w:val="P1Lien"/>
    <w:rsid w:val="007F75CB"/>
    <w:rPr>
      <w:rFonts w:ascii="Times New Roman" w:eastAsia="Calibri" w:hAnsi="Times New Roman"/>
      <w:sz w:val="28"/>
      <w:szCs w:val="28"/>
      <w:lang w:val="x-none" w:eastAsia="x-none"/>
    </w:rPr>
  </w:style>
  <w:style w:type="paragraph" w:customStyle="1" w:styleId="ATitreoeuvre">
    <w:name w:val="A_Titre_oeuvre"/>
    <w:basedOn w:val="ANormJLB"/>
    <w:link w:val="ATitreoeuvreCar"/>
    <w:autoRedefine/>
    <w:qFormat/>
    <w:rsid w:val="007F75CB"/>
    <w:rPr>
      <w:i/>
      <w:iCs/>
      <w:u w:color="000000"/>
      <w:bdr w:val="none" w:sz="0" w:space="0" w:color="auto" w:frame="1"/>
    </w:rPr>
  </w:style>
  <w:style w:type="character" w:customStyle="1" w:styleId="ATitreoeuvreCar">
    <w:name w:val="A_Titre_oeuvre Car"/>
    <w:link w:val="ATitreoeuvre"/>
    <w:rsid w:val="007F75CB"/>
    <w:rPr>
      <w:rFonts w:ascii="Times New Roman" w:eastAsia="Times New Roman" w:hAnsi="Times New Roman"/>
      <w:i/>
      <w:iCs/>
      <w:u w:color="000000"/>
      <w:bdr w:val="none" w:sz="0" w:space="0" w:color="auto" w:frame="1"/>
      <w:lang w:val="x-none" w:eastAsia="x-none"/>
    </w:rPr>
  </w:style>
  <w:style w:type="paragraph" w:customStyle="1" w:styleId="Cittxt14">
    <w:name w:val="Cit_txt_14"/>
    <w:basedOn w:val="ANormJLB"/>
    <w:link w:val="Cittxt14Car"/>
    <w:autoRedefine/>
    <w:qFormat/>
    <w:rsid w:val="007F75CB"/>
    <w:pPr>
      <w:jc w:val="center"/>
    </w:pPr>
    <w:rPr>
      <w:i/>
      <w:color w:val="000000"/>
      <w:sz w:val="28"/>
      <w:szCs w:val="28"/>
      <w:u w:color="000000"/>
      <w:bdr w:val="none" w:sz="0" w:space="0" w:color="auto" w:frame="1"/>
    </w:rPr>
  </w:style>
  <w:style w:type="character" w:customStyle="1" w:styleId="Cittxt14Car">
    <w:name w:val="Cit_txt_14 Car"/>
    <w:link w:val="Cittxt14"/>
    <w:rsid w:val="007F75CB"/>
    <w:rPr>
      <w:rFonts w:ascii="Times New Roman" w:eastAsia="Times New Roman" w:hAnsi="Times New Roman"/>
      <w:i/>
      <w:color w:val="000000"/>
      <w:sz w:val="28"/>
      <w:szCs w:val="28"/>
      <w:u w:color="000000"/>
      <w:bdr w:val="none" w:sz="0" w:space="0" w:color="auto" w:frame="1"/>
      <w:lang w:val="x-none"/>
    </w:rPr>
  </w:style>
  <w:style w:type="paragraph" w:customStyle="1" w:styleId="Cittxt">
    <w:name w:val="Cit_txt"/>
    <w:basedOn w:val="ANormJLB"/>
    <w:link w:val="CittxtCar"/>
    <w:autoRedefine/>
    <w:rsid w:val="007F75CB"/>
    <w:rPr>
      <w:i/>
      <w:sz w:val="28"/>
      <w:szCs w:val="28"/>
      <w:u w:color="000000"/>
      <w:bdr w:val="none" w:sz="0" w:space="0" w:color="auto" w:frame="1"/>
    </w:rPr>
  </w:style>
  <w:style w:type="character" w:customStyle="1" w:styleId="CittxtCar">
    <w:name w:val="Cit_txt Car"/>
    <w:link w:val="Cittxt"/>
    <w:rsid w:val="007F75CB"/>
    <w:rPr>
      <w:rFonts w:ascii="Times New Roman" w:eastAsia="Times New Roman" w:hAnsi="Times New Roman"/>
      <w:i/>
      <w:sz w:val="28"/>
      <w:szCs w:val="28"/>
      <w:u w:color="000000"/>
      <w:bdr w:val="none" w:sz="0" w:space="0" w:color="auto" w:frame="1"/>
      <w:lang w:val="x-none"/>
    </w:rPr>
  </w:style>
  <w:style w:type="paragraph" w:customStyle="1" w:styleId="Biblio">
    <w:name w:val="Biblio"/>
    <w:basedOn w:val="Normal"/>
    <w:link w:val="BiblioCar"/>
    <w:autoRedefine/>
    <w:qFormat/>
    <w:rsid w:val="007F75CB"/>
    <w:pPr>
      <w:widowControl w:val="0"/>
      <w:numPr>
        <w:numId w:val="2"/>
      </w:numPr>
      <w:spacing w:line="276" w:lineRule="auto"/>
      <w:ind w:left="426" w:hanging="360"/>
      <w:jc w:val="both"/>
    </w:pPr>
    <w:rPr>
      <w:rFonts w:eastAsia="Cambria"/>
      <w:sz w:val="20"/>
      <w:lang w:val="x-none" w:eastAsia="x-none"/>
    </w:rPr>
  </w:style>
  <w:style w:type="character" w:customStyle="1" w:styleId="BiblioCar">
    <w:name w:val="Biblio Car"/>
    <w:link w:val="Biblio"/>
    <w:rsid w:val="007F75CB"/>
    <w:rPr>
      <w:rFonts w:ascii="Times New Roman" w:eastAsia="Cambria" w:hAnsi="Times New Roman"/>
      <w:lang w:val="x-none" w:eastAsia="x-none"/>
    </w:rPr>
  </w:style>
  <w:style w:type="paragraph" w:customStyle="1" w:styleId="Versposie">
    <w:name w:val="Vers_poésie"/>
    <w:basedOn w:val="Normal"/>
    <w:link w:val="VersposieCar"/>
    <w:autoRedefine/>
    <w:qFormat/>
    <w:rsid w:val="007F75CB"/>
    <w:pPr>
      <w:widowControl w:val="0"/>
      <w:spacing w:before="60" w:after="60" w:line="276" w:lineRule="auto"/>
      <w:jc w:val="center"/>
    </w:pPr>
    <w:rPr>
      <w:i/>
      <w:sz w:val="20"/>
      <w:lang w:val="x-none" w:eastAsia="x-none"/>
    </w:rPr>
  </w:style>
  <w:style w:type="character" w:customStyle="1" w:styleId="VersposieCar">
    <w:name w:val="Vers_poésie Car"/>
    <w:link w:val="Versposie"/>
    <w:rsid w:val="007F75CB"/>
    <w:rPr>
      <w:rFonts w:ascii="Times New Roman" w:eastAsia="Times New Roman" w:hAnsi="Times New Roman"/>
      <w:i/>
      <w:lang w:val="x-none" w:eastAsia="x-none"/>
    </w:rPr>
  </w:style>
  <w:style w:type="paragraph" w:customStyle="1" w:styleId="Dateenvoi">
    <w:name w:val="Date_envoi"/>
    <w:basedOn w:val="Normal"/>
    <w:link w:val="DateenvoiCar"/>
    <w:autoRedefine/>
    <w:qFormat/>
    <w:rsid w:val="007F75CB"/>
    <w:pPr>
      <w:widowControl w:val="0"/>
      <w:spacing w:before="240" w:after="160" w:line="259" w:lineRule="auto"/>
      <w:jc w:val="right"/>
      <w:outlineLvl w:val="2"/>
    </w:pPr>
    <w:rPr>
      <w:sz w:val="20"/>
      <w:lang w:val="x-none" w:eastAsia="x-none"/>
    </w:rPr>
  </w:style>
  <w:style w:type="character" w:customStyle="1" w:styleId="DateenvoiCar">
    <w:name w:val="Date_envoi Car"/>
    <w:link w:val="Dateenvoi"/>
    <w:rsid w:val="007F75CB"/>
    <w:rPr>
      <w:rFonts w:ascii="Times New Roman" w:eastAsia="Times New Roman" w:hAnsi="Times New Roman"/>
      <w:lang w:val="x-none" w:eastAsia="x-none"/>
    </w:rPr>
  </w:style>
  <w:style w:type="paragraph" w:customStyle="1" w:styleId="msonormal0">
    <w:name w:val="msonormal"/>
    <w:basedOn w:val="Normal"/>
    <w:uiPriority w:val="99"/>
    <w:rsid w:val="007F75CB"/>
    <w:pPr>
      <w:spacing w:after="160" w:line="256" w:lineRule="auto"/>
      <w:jc w:val="both"/>
    </w:pPr>
  </w:style>
  <w:style w:type="character" w:customStyle="1" w:styleId="TitreCar1">
    <w:name w:val="Titre Car1"/>
    <w:aliases w:val="Ref_Titre Car1"/>
    <w:uiPriority w:val="10"/>
    <w:rsid w:val="007F75CB"/>
    <w:rPr>
      <w:rFonts w:ascii="Calibri Light" w:eastAsia="Times New Roman" w:hAnsi="Calibri Light" w:cs="Times New Roman"/>
      <w:spacing w:val="-10"/>
      <w:kern w:val="28"/>
      <w:sz w:val="56"/>
      <w:szCs w:val="56"/>
    </w:rPr>
  </w:style>
  <w:style w:type="character" w:customStyle="1" w:styleId="CitationCar1">
    <w:name w:val="Citation Car1"/>
    <w:aliases w:val="Citation_CL Car1,Citation14 Car1"/>
    <w:rsid w:val="007F75CB"/>
    <w:rPr>
      <w:rFonts w:ascii="Times New Roman" w:hAnsi="Times New Roman" w:cs="Times New Roman"/>
      <w:i/>
      <w:iCs/>
      <w:color w:val="404040"/>
      <w:sz w:val="24"/>
      <w:szCs w:val="24"/>
    </w:rPr>
  </w:style>
  <w:style w:type="character" w:customStyle="1" w:styleId="AuteurtxtCar">
    <w:name w:val="Auteur_txt Car"/>
    <w:link w:val="Auteurtxt"/>
    <w:locked/>
    <w:rsid w:val="007F75CB"/>
    <w:rPr>
      <w:rFonts w:ascii="Times New Roman" w:hAnsi="Times New Roman"/>
      <w:bCs/>
      <w:szCs w:val="28"/>
      <w:shd w:val="clear" w:color="auto" w:fill="FFFFFF"/>
    </w:rPr>
  </w:style>
  <w:style w:type="paragraph" w:customStyle="1" w:styleId="Auteurtxt">
    <w:name w:val="Auteur_txt"/>
    <w:basedOn w:val="Normal"/>
    <w:link w:val="AuteurtxtCar"/>
    <w:autoRedefine/>
    <w:qFormat/>
    <w:rsid w:val="007F75CB"/>
    <w:pPr>
      <w:shd w:val="clear" w:color="auto" w:fill="FFFFFF"/>
      <w:spacing w:before="120" w:after="120" w:line="256" w:lineRule="auto"/>
      <w:ind w:left="567" w:right="902" w:firstLine="284"/>
      <w:jc w:val="both"/>
    </w:pPr>
    <w:rPr>
      <w:rFonts w:eastAsia="Times"/>
      <w:bCs/>
      <w:sz w:val="20"/>
      <w:szCs w:val="28"/>
      <w:lang w:val="x-none" w:eastAsia="x-none"/>
    </w:rPr>
  </w:style>
  <w:style w:type="paragraph" w:customStyle="1" w:styleId="Vers">
    <w:name w:val="Vers"/>
    <w:basedOn w:val="Cittxt14"/>
    <w:link w:val="VersCar"/>
    <w:qFormat/>
    <w:rsid w:val="007F75CB"/>
    <w:pPr>
      <w:spacing w:line="276" w:lineRule="auto"/>
      <w:ind w:left="851" w:firstLine="0"/>
    </w:pPr>
    <w:rPr>
      <w:shd w:val="clear" w:color="auto" w:fill="FFFFFF"/>
    </w:rPr>
  </w:style>
  <w:style w:type="character" w:customStyle="1" w:styleId="VersCar">
    <w:name w:val="Vers Car"/>
    <w:link w:val="Vers"/>
    <w:rsid w:val="007F75CB"/>
    <w:rPr>
      <w:rFonts w:ascii="Times New Roman" w:eastAsia="Times New Roman" w:hAnsi="Times New Roman"/>
      <w:i/>
      <w:color w:val="000000"/>
      <w:sz w:val="28"/>
      <w:szCs w:val="28"/>
      <w:u w:color="000000"/>
      <w:bdr w:val="none" w:sz="0" w:space="0" w:color="auto" w:frame="1"/>
      <w:lang w:val="x-none"/>
    </w:rPr>
  </w:style>
  <w:style w:type="paragraph" w:customStyle="1" w:styleId="Acteur">
    <w:name w:val="Acteur"/>
    <w:basedOn w:val="ANormJLB"/>
    <w:link w:val="ActeurCar"/>
    <w:autoRedefine/>
    <w:qFormat/>
    <w:rsid w:val="007F75CB"/>
    <w:pPr>
      <w:ind w:firstLine="0"/>
    </w:pPr>
    <w:rPr>
      <w:sz w:val="28"/>
      <w:szCs w:val="28"/>
      <w:u w:color="000000"/>
      <w:bdr w:val="none" w:sz="0" w:space="0" w:color="auto" w:frame="1"/>
    </w:rPr>
  </w:style>
  <w:style w:type="character" w:customStyle="1" w:styleId="ActeurCar">
    <w:name w:val="Acteur Car"/>
    <w:link w:val="Acteur"/>
    <w:rsid w:val="007F75CB"/>
    <w:rPr>
      <w:rFonts w:ascii="Times New Roman" w:eastAsia="Times New Roman" w:hAnsi="Times New Roman"/>
      <w:sz w:val="28"/>
      <w:szCs w:val="28"/>
      <w:u w:color="000000"/>
      <w:bdr w:val="none" w:sz="0" w:space="0" w:color="auto" w:frame="1"/>
      <w:lang w:val="x-none"/>
    </w:rPr>
  </w:style>
  <w:style w:type="paragraph" w:customStyle="1" w:styleId="ActNom">
    <w:name w:val="Act_Nom"/>
    <w:basedOn w:val="Acteur"/>
    <w:link w:val="ActNomCar"/>
    <w:autoRedefine/>
    <w:qFormat/>
    <w:rsid w:val="007F75CB"/>
    <w:rPr>
      <w:b/>
      <w:bCs/>
    </w:rPr>
  </w:style>
  <w:style w:type="character" w:customStyle="1" w:styleId="ActNomCar">
    <w:name w:val="Act_Nom Car"/>
    <w:link w:val="ActNom"/>
    <w:rsid w:val="007F75CB"/>
    <w:rPr>
      <w:rFonts w:ascii="Times New Roman" w:eastAsia="Times New Roman" w:hAnsi="Times New Roman"/>
      <w:b/>
      <w:bCs/>
      <w:sz w:val="28"/>
      <w:szCs w:val="28"/>
      <w:u w:color="000000"/>
      <w:bdr w:val="none" w:sz="0" w:space="0" w:color="auto" w:frame="1"/>
      <w:lang w:val="x-none"/>
    </w:rPr>
  </w:style>
  <w:style w:type="paragraph" w:customStyle="1" w:styleId="notedebasdepage0">
    <w:name w:val="notedebasdepage"/>
    <w:basedOn w:val="Normal"/>
    <w:rsid w:val="007F75CB"/>
    <w:pPr>
      <w:spacing w:before="100" w:beforeAutospacing="1" w:after="100" w:afterAutospacing="1"/>
    </w:pPr>
  </w:style>
  <w:style w:type="paragraph" w:customStyle="1" w:styleId="JLBPublis">
    <w:name w:val="JLB_Publis"/>
    <w:basedOn w:val="Normal"/>
    <w:autoRedefine/>
    <w:qFormat/>
    <w:rsid w:val="007F75CB"/>
    <w:pPr>
      <w:widowControl w:val="0"/>
      <w:autoSpaceDE w:val="0"/>
      <w:autoSpaceDN w:val="0"/>
      <w:adjustRightInd w:val="0"/>
      <w:spacing w:line="360" w:lineRule="auto"/>
      <w:ind w:left="426" w:hanging="357"/>
      <w:jc w:val="both"/>
    </w:pPr>
    <w:rPr>
      <w:i/>
      <w:iCs/>
      <w:spacing w:val="-1"/>
      <w:kern w:val="2"/>
    </w:rPr>
  </w:style>
  <w:style w:type="paragraph" w:customStyle="1" w:styleId="GaraNBP">
    <w:name w:val="Gara_NBP"/>
    <w:basedOn w:val="Notedebasdepage"/>
    <w:link w:val="GaraNBPCar"/>
    <w:autoRedefine/>
    <w:rsid w:val="007F75CB"/>
    <w:pPr>
      <w:widowControl w:val="0"/>
      <w:overflowPunct w:val="0"/>
      <w:autoSpaceDE w:val="0"/>
      <w:autoSpaceDN w:val="0"/>
      <w:adjustRightInd w:val="0"/>
      <w:spacing w:after="60"/>
    </w:pPr>
    <w:rPr>
      <w:rFonts w:ascii="Garamond" w:eastAsia="Calibri" w:hAnsi="Garamond"/>
      <w:bCs/>
      <w:color w:val="444444"/>
      <w:sz w:val="20"/>
      <w:szCs w:val="18"/>
      <w:bdr w:val="none" w:sz="0" w:space="0" w:color="auto" w:frame="1"/>
      <w:lang w:eastAsia="x-none"/>
    </w:rPr>
  </w:style>
  <w:style w:type="character" w:customStyle="1" w:styleId="GaraNBPCar">
    <w:name w:val="Gara_NBP Car"/>
    <w:link w:val="GaraNBP"/>
    <w:rsid w:val="007F75CB"/>
    <w:rPr>
      <w:rFonts w:ascii="Garamond" w:eastAsia="Calibri" w:hAnsi="Garamond"/>
      <w:bCs/>
      <w:color w:val="444444"/>
      <w:szCs w:val="18"/>
      <w:bdr w:val="none" w:sz="0" w:space="0" w:color="auto" w:frame="1"/>
      <w:lang w:val="x-none"/>
    </w:rPr>
  </w:style>
  <w:style w:type="paragraph" w:customStyle="1" w:styleId="BiblioGeorga">
    <w:name w:val="Biblio_Georga"/>
    <w:basedOn w:val="Normal"/>
    <w:link w:val="BiblioGeorgaCar"/>
    <w:autoRedefine/>
    <w:rsid w:val="007F75CB"/>
    <w:pPr>
      <w:widowControl w:val="0"/>
      <w:autoSpaceDE w:val="0"/>
      <w:autoSpaceDN w:val="0"/>
      <w:adjustRightInd w:val="0"/>
      <w:spacing w:after="60" w:line="264" w:lineRule="auto"/>
      <w:ind w:left="720" w:right="136"/>
      <w:jc w:val="both"/>
    </w:pPr>
    <w:rPr>
      <w:rFonts w:ascii="Georgia" w:hAnsi="Georgia"/>
      <w:i/>
      <w:iCs/>
      <w:smallCaps/>
      <w:spacing w:val="-1"/>
      <w:kern w:val="2"/>
      <w:sz w:val="20"/>
      <w:lang w:val="x-none" w:eastAsia="x-none"/>
    </w:rPr>
  </w:style>
  <w:style w:type="character" w:customStyle="1" w:styleId="BiblioGeorgaCar">
    <w:name w:val="Biblio_Georga Car"/>
    <w:link w:val="BiblioGeorga"/>
    <w:rsid w:val="007F75CB"/>
    <w:rPr>
      <w:rFonts w:ascii="Georgia" w:eastAsia="Times New Roman" w:hAnsi="Georgia"/>
      <w:i/>
      <w:iCs/>
      <w:smallCaps/>
      <w:spacing w:val="-1"/>
      <w:kern w:val="2"/>
      <w:lang w:val="x-none"/>
    </w:rPr>
  </w:style>
  <w:style w:type="paragraph" w:styleId="TM1">
    <w:name w:val="toc 1"/>
    <w:basedOn w:val="Normal"/>
    <w:next w:val="Normal"/>
    <w:autoRedefine/>
    <w:uiPriority w:val="39"/>
    <w:unhideWhenUsed/>
    <w:rsid w:val="007F75CB"/>
    <w:pPr>
      <w:tabs>
        <w:tab w:val="right" w:leader="dot" w:pos="9396"/>
      </w:tabs>
      <w:spacing w:after="100" w:line="259" w:lineRule="auto"/>
      <w:jc w:val="both"/>
    </w:pPr>
  </w:style>
  <w:style w:type="paragraph" w:styleId="TM3">
    <w:name w:val="toc 3"/>
    <w:basedOn w:val="Normal"/>
    <w:next w:val="Normal"/>
    <w:autoRedefine/>
    <w:uiPriority w:val="39"/>
    <w:unhideWhenUsed/>
    <w:rsid w:val="007F75CB"/>
    <w:pPr>
      <w:spacing w:after="100" w:line="259" w:lineRule="auto"/>
      <w:ind w:left="480"/>
      <w:jc w:val="both"/>
    </w:pPr>
  </w:style>
  <w:style w:type="paragraph" w:styleId="TM4">
    <w:name w:val="toc 4"/>
    <w:basedOn w:val="Normal"/>
    <w:next w:val="Normal"/>
    <w:autoRedefine/>
    <w:uiPriority w:val="39"/>
    <w:unhideWhenUsed/>
    <w:rsid w:val="007F75CB"/>
    <w:pPr>
      <w:spacing w:after="100" w:line="259" w:lineRule="auto"/>
      <w:ind w:left="660"/>
    </w:pPr>
    <w:rPr>
      <w:rFonts w:ascii="Calibri" w:hAnsi="Calibri"/>
      <w:sz w:val="22"/>
      <w:szCs w:val="22"/>
    </w:rPr>
  </w:style>
  <w:style w:type="paragraph" w:styleId="TM5">
    <w:name w:val="toc 5"/>
    <w:basedOn w:val="Normal"/>
    <w:next w:val="Normal"/>
    <w:autoRedefine/>
    <w:uiPriority w:val="39"/>
    <w:unhideWhenUsed/>
    <w:rsid w:val="007F75CB"/>
    <w:pPr>
      <w:spacing w:after="100" w:line="259" w:lineRule="auto"/>
      <w:ind w:left="880"/>
    </w:pPr>
    <w:rPr>
      <w:rFonts w:ascii="Calibri" w:hAnsi="Calibri"/>
      <w:sz w:val="22"/>
      <w:szCs w:val="22"/>
    </w:rPr>
  </w:style>
  <w:style w:type="paragraph" w:styleId="TM6">
    <w:name w:val="toc 6"/>
    <w:basedOn w:val="Normal"/>
    <w:next w:val="Normal"/>
    <w:autoRedefine/>
    <w:uiPriority w:val="39"/>
    <w:unhideWhenUsed/>
    <w:rsid w:val="007F75CB"/>
    <w:pPr>
      <w:spacing w:after="100" w:line="259" w:lineRule="auto"/>
      <w:ind w:left="1100"/>
    </w:pPr>
    <w:rPr>
      <w:rFonts w:ascii="Calibri" w:hAnsi="Calibri"/>
      <w:sz w:val="22"/>
      <w:szCs w:val="22"/>
    </w:rPr>
  </w:style>
  <w:style w:type="paragraph" w:styleId="TM7">
    <w:name w:val="toc 7"/>
    <w:basedOn w:val="Normal"/>
    <w:next w:val="Normal"/>
    <w:autoRedefine/>
    <w:uiPriority w:val="39"/>
    <w:unhideWhenUsed/>
    <w:rsid w:val="007F75CB"/>
    <w:pPr>
      <w:spacing w:after="100" w:line="259" w:lineRule="auto"/>
      <w:ind w:left="1320"/>
    </w:pPr>
    <w:rPr>
      <w:rFonts w:ascii="Calibri" w:hAnsi="Calibri"/>
      <w:sz w:val="22"/>
      <w:szCs w:val="22"/>
    </w:rPr>
  </w:style>
  <w:style w:type="paragraph" w:styleId="TM8">
    <w:name w:val="toc 8"/>
    <w:basedOn w:val="Normal"/>
    <w:next w:val="Normal"/>
    <w:autoRedefine/>
    <w:uiPriority w:val="39"/>
    <w:unhideWhenUsed/>
    <w:rsid w:val="007F75CB"/>
    <w:pPr>
      <w:spacing w:after="100" w:line="259" w:lineRule="auto"/>
      <w:ind w:left="1540"/>
    </w:pPr>
    <w:rPr>
      <w:rFonts w:ascii="Calibri" w:hAnsi="Calibri"/>
      <w:sz w:val="22"/>
      <w:szCs w:val="22"/>
    </w:rPr>
  </w:style>
  <w:style w:type="paragraph" w:styleId="TM9">
    <w:name w:val="toc 9"/>
    <w:basedOn w:val="Normal"/>
    <w:next w:val="Normal"/>
    <w:autoRedefine/>
    <w:uiPriority w:val="39"/>
    <w:unhideWhenUsed/>
    <w:rsid w:val="007F75CB"/>
    <w:pPr>
      <w:spacing w:after="100" w:line="259" w:lineRule="auto"/>
      <w:ind w:left="1760"/>
    </w:pPr>
    <w:rPr>
      <w:rFonts w:ascii="Calibri" w:hAnsi="Calibri"/>
      <w:sz w:val="22"/>
      <w:szCs w:val="22"/>
    </w:rPr>
  </w:style>
  <w:style w:type="paragraph" w:customStyle="1" w:styleId="GaraBiblio">
    <w:name w:val="Gara_Biblio"/>
    <w:basedOn w:val="JLBPublis"/>
    <w:link w:val="GaraBiblioCar"/>
    <w:qFormat/>
    <w:rsid w:val="007F75CB"/>
    <w:pPr>
      <w:numPr>
        <w:numId w:val="6"/>
      </w:numPr>
      <w:ind w:left="426" w:right="277" w:hanging="357"/>
    </w:pPr>
    <w:rPr>
      <w:rFonts w:ascii="Garamond" w:hAnsi="Garamond"/>
      <w:smallCaps/>
      <w:sz w:val="20"/>
      <w:lang w:val="x-none" w:eastAsia="x-none"/>
    </w:rPr>
  </w:style>
  <w:style w:type="character" w:customStyle="1" w:styleId="GaraBiblioCar">
    <w:name w:val="Gara_Biblio Car"/>
    <w:link w:val="GaraBiblio"/>
    <w:rsid w:val="007F75CB"/>
    <w:rPr>
      <w:rFonts w:ascii="Garamond" w:eastAsia="Times New Roman" w:hAnsi="Garamond"/>
      <w:i/>
      <w:iCs/>
      <w:smallCaps/>
      <w:spacing w:val="-1"/>
      <w:kern w:val="2"/>
      <w:lang w:val="x-none"/>
    </w:rPr>
  </w:style>
  <w:style w:type="character" w:customStyle="1" w:styleId="Appelnotedebasdep1">
    <w:name w:val="Appel note de bas de p.1"/>
    <w:rsid w:val="007F75CB"/>
    <w:rPr>
      <w:vertAlign w:val="superscript"/>
    </w:rPr>
  </w:style>
  <w:style w:type="character" w:customStyle="1" w:styleId="Policepardfaut1">
    <w:name w:val="Police par défaut1"/>
    <w:rsid w:val="007F75CB"/>
  </w:style>
  <w:style w:type="character" w:customStyle="1" w:styleId="citation10">
    <w:name w:val="citation1"/>
    <w:basedOn w:val="Policepardfaut"/>
    <w:rsid w:val="007F75CB"/>
  </w:style>
  <w:style w:type="paragraph" w:customStyle="1" w:styleId="Annexe">
    <w:name w:val="Annexe"/>
    <w:basedOn w:val="Normal"/>
    <w:link w:val="AnnexeCar"/>
    <w:autoRedefine/>
    <w:qFormat/>
    <w:rsid w:val="007F75CB"/>
    <w:pPr>
      <w:spacing w:before="120" w:after="240"/>
      <w:jc w:val="center"/>
      <w:outlineLvl w:val="1"/>
    </w:pPr>
    <w:rPr>
      <w:rFonts w:eastAsia="Calibri"/>
      <w:b/>
      <w:sz w:val="20"/>
      <w:lang w:val="fr" w:eastAsia="x-none"/>
    </w:rPr>
  </w:style>
  <w:style w:type="character" w:customStyle="1" w:styleId="AnnexeCar">
    <w:name w:val="Annexe Car"/>
    <w:link w:val="Annexe"/>
    <w:rsid w:val="007F75CB"/>
    <w:rPr>
      <w:rFonts w:ascii="Times New Roman" w:eastAsia="Calibri" w:hAnsi="Times New Roman"/>
      <w:b/>
      <w:lang w:val="fr"/>
    </w:rPr>
  </w:style>
  <w:style w:type="paragraph" w:customStyle="1" w:styleId="Grillecouleur-Accent11">
    <w:name w:val="Grille couleur - Accent 11"/>
    <w:basedOn w:val="Normal"/>
    <w:autoRedefine/>
    <w:rsid w:val="007F75CB"/>
    <w:pPr>
      <w:tabs>
        <w:tab w:val="left" w:pos="1080"/>
      </w:tabs>
      <w:ind w:left="720"/>
      <w:jc w:val="both"/>
    </w:pPr>
    <w:rPr>
      <w:rFonts w:ascii="Times" w:hAnsi="Times"/>
      <w:sz w:val="20"/>
    </w:rPr>
  </w:style>
  <w:style w:type="paragraph" w:customStyle="1" w:styleId="partiedulivre">
    <w:name w:val="partie_du_livre"/>
    <w:basedOn w:val="Normal"/>
    <w:autoRedefine/>
    <w:rsid w:val="007F75CB"/>
    <w:pPr>
      <w:jc w:val="right"/>
    </w:pPr>
    <w:rPr>
      <w:rFonts w:ascii="Times" w:hAnsi="Times"/>
      <w:b/>
      <w:sz w:val="72"/>
    </w:rPr>
  </w:style>
  <w:style w:type="paragraph" w:customStyle="1" w:styleId="partiedulivrest">
    <w:name w:val="partie_du_livre_st"/>
    <w:basedOn w:val="Normal"/>
    <w:rsid w:val="007F75CB"/>
    <w:pPr>
      <w:jc w:val="right"/>
    </w:pPr>
    <w:rPr>
      <w:rFonts w:ascii="Times" w:hAnsi="Times"/>
      <w:b/>
      <w:color w:val="000080"/>
      <w:sz w:val="72"/>
    </w:rPr>
  </w:style>
  <w:style w:type="paragraph" w:customStyle="1" w:styleId="En-tteimpaire0">
    <w:name w:val="En-t’te impaire"/>
    <w:basedOn w:val="En-tte"/>
    <w:rsid w:val="007F75CB"/>
    <w:pPr>
      <w:tabs>
        <w:tab w:val="right" w:pos="8280"/>
        <w:tab w:val="right" w:pos="9000"/>
      </w:tabs>
      <w:ind w:firstLine="0"/>
    </w:pPr>
  </w:style>
  <w:style w:type="paragraph" w:customStyle="1" w:styleId="teimpaire">
    <w:name w:val="te impaire"/>
    <w:rsid w:val="007F75CB"/>
    <w:pPr>
      <w:tabs>
        <w:tab w:val="center" w:pos="4320"/>
        <w:tab w:val="right" w:pos="8280"/>
        <w:tab w:val="right" w:pos="8640"/>
        <w:tab w:val="right" w:pos="9000"/>
      </w:tabs>
      <w:jc w:val="both"/>
    </w:pPr>
    <w:rPr>
      <w:rFonts w:ascii="GillSans" w:eastAsia="Times New Roman" w:hAnsi="GillSans"/>
      <w:lang w:eastAsia="fr-FR"/>
    </w:rPr>
  </w:style>
  <w:style w:type="paragraph" w:customStyle="1" w:styleId="tepaire">
    <w:name w:val="te paire"/>
    <w:rsid w:val="007F75CB"/>
    <w:pPr>
      <w:tabs>
        <w:tab w:val="left" w:pos="720"/>
        <w:tab w:val="center" w:pos="4320"/>
        <w:tab w:val="right" w:pos="8640"/>
      </w:tabs>
      <w:jc w:val="both"/>
    </w:pPr>
    <w:rPr>
      <w:rFonts w:ascii="GillSans" w:eastAsia="Times New Roman" w:hAnsi="GillSans"/>
      <w:lang w:eastAsia="fr-FR"/>
    </w:rPr>
  </w:style>
  <w:style w:type="paragraph" w:customStyle="1" w:styleId="vidence">
    <w:name w:val="vidence"/>
    <w:rsid w:val="007F75CB"/>
    <w:pPr>
      <w:ind w:firstLine="360"/>
      <w:jc w:val="both"/>
    </w:pPr>
    <w:rPr>
      <w:rFonts w:ascii="Arial" w:eastAsia="Times New Roman" w:hAnsi="Arial"/>
      <w:b/>
      <w:color w:val="FF0000"/>
      <w:sz w:val="24"/>
      <w:lang w:eastAsia="fr-FR"/>
    </w:rPr>
  </w:style>
  <w:style w:type="paragraph" w:styleId="Retraitnormal">
    <w:name w:val="Normal Indent"/>
    <w:basedOn w:val="Normal"/>
    <w:rsid w:val="007F75CB"/>
    <w:pPr>
      <w:ind w:left="708"/>
    </w:pPr>
  </w:style>
  <w:style w:type="paragraph" w:customStyle="1" w:styleId="En-tteimpaire1">
    <w:name w:val="En-títe impaire"/>
    <w:basedOn w:val="En-tte"/>
    <w:rsid w:val="007F75CB"/>
    <w:pPr>
      <w:tabs>
        <w:tab w:val="right" w:pos="8280"/>
        <w:tab w:val="right" w:pos="9000"/>
      </w:tabs>
      <w:ind w:firstLine="0"/>
      <w:jc w:val="both"/>
    </w:pPr>
  </w:style>
  <w:style w:type="paragraph" w:customStyle="1" w:styleId="En-ttepaire0">
    <w:name w:val="En-títe paire"/>
    <w:basedOn w:val="En-tte"/>
    <w:rsid w:val="007F75CB"/>
    <w:pPr>
      <w:tabs>
        <w:tab w:val="left" w:pos="720"/>
      </w:tabs>
      <w:ind w:firstLine="0"/>
      <w:jc w:val="both"/>
    </w:pPr>
  </w:style>
  <w:style w:type="paragraph" w:customStyle="1" w:styleId="texteenvidence0">
    <w:name w:val="texte en ªvidence"/>
    <w:basedOn w:val="Normal"/>
    <w:rsid w:val="007F75CB"/>
    <w:pPr>
      <w:jc w:val="both"/>
    </w:pPr>
    <w:rPr>
      <w:rFonts w:ascii="Arial" w:hAnsi="Arial"/>
      <w:b/>
      <w:color w:val="FF0000"/>
    </w:rPr>
  </w:style>
  <w:style w:type="paragraph" w:customStyle="1" w:styleId="P1uqac">
    <w:name w:val="P1_uqac"/>
    <w:basedOn w:val="Normal"/>
    <w:link w:val="P1uqacCar"/>
    <w:qFormat/>
    <w:rsid w:val="007F75CB"/>
    <w:pPr>
      <w:jc w:val="center"/>
    </w:pPr>
    <w:rPr>
      <w:sz w:val="20"/>
      <w:lang w:val="x-none" w:eastAsia="x-none"/>
    </w:rPr>
  </w:style>
  <w:style w:type="character" w:customStyle="1" w:styleId="P1uqacCar">
    <w:name w:val="P1_uqac Car"/>
    <w:link w:val="P1uqac"/>
    <w:rsid w:val="007F75CB"/>
    <w:rPr>
      <w:rFonts w:ascii="Times New Roman" w:eastAsia="Times New Roman" w:hAnsi="Times New Roman"/>
      <w:lang w:val="x-none"/>
    </w:rPr>
  </w:style>
  <w:style w:type="paragraph" w:customStyle="1" w:styleId="Image">
    <w:name w:val="Image"/>
    <w:basedOn w:val="Normal"/>
    <w:next w:val="Normal"/>
    <w:link w:val="ImageCar"/>
    <w:autoRedefine/>
    <w:qFormat/>
    <w:rsid w:val="007F75CB"/>
    <w:pPr>
      <w:spacing w:line="276" w:lineRule="auto"/>
      <w:ind w:right="284" w:firstLine="567"/>
      <w:jc w:val="center"/>
    </w:pPr>
    <w:rPr>
      <w:b/>
      <w:noProof/>
      <w:color w:val="000000"/>
      <w:sz w:val="20"/>
      <w:lang w:val="x-none" w:eastAsia="x-none"/>
    </w:rPr>
  </w:style>
  <w:style w:type="character" w:customStyle="1" w:styleId="ImageCar">
    <w:name w:val="Image Car"/>
    <w:link w:val="Image"/>
    <w:rsid w:val="007F75CB"/>
    <w:rPr>
      <w:rFonts w:ascii="Times New Roman" w:eastAsia="Times New Roman" w:hAnsi="Times New Roman"/>
      <w:b/>
      <w:noProof/>
      <w:color w:val="000000"/>
    </w:rPr>
  </w:style>
  <w:style w:type="character" w:customStyle="1" w:styleId="Mentionnonrsolue2">
    <w:name w:val="Mention non résolue2"/>
    <w:uiPriority w:val="99"/>
    <w:unhideWhenUsed/>
    <w:rsid w:val="007F75CB"/>
    <w:rPr>
      <w:color w:val="605E5C"/>
      <w:shd w:val="clear" w:color="auto" w:fill="E1DFDD"/>
    </w:rPr>
  </w:style>
  <w:style w:type="paragraph" w:customStyle="1" w:styleId="astrisques">
    <w:name w:val="astérisques"/>
    <w:basedOn w:val="Normal"/>
    <w:link w:val="astrisquesCar"/>
    <w:qFormat/>
    <w:rsid w:val="007F75CB"/>
    <w:pPr>
      <w:spacing w:before="240" w:after="240"/>
      <w:ind w:right="334"/>
      <w:jc w:val="center"/>
    </w:pPr>
    <w:rPr>
      <w:sz w:val="20"/>
      <w:lang w:val="x-none" w:eastAsia="x-none"/>
    </w:rPr>
  </w:style>
  <w:style w:type="character" w:customStyle="1" w:styleId="astrisquesCar">
    <w:name w:val="astérisques Car"/>
    <w:link w:val="astrisques"/>
    <w:rsid w:val="007F75CB"/>
    <w:rPr>
      <w:rFonts w:ascii="Times New Roman" w:eastAsia="Times New Roman" w:hAnsi="Times New Roman"/>
      <w:lang w:val="x-none"/>
    </w:rPr>
  </w:style>
  <w:style w:type="paragraph" w:customStyle="1" w:styleId="Contenu">
    <w:name w:val="Contenu"/>
    <w:basedOn w:val="P1TitreN2"/>
    <w:link w:val="ContenuCar"/>
    <w:autoRedefine/>
    <w:qFormat/>
    <w:rsid w:val="007F75CB"/>
    <w:pPr>
      <w:outlineLvl w:val="9"/>
    </w:pPr>
    <w:rPr>
      <w:b/>
      <w:sz w:val="20"/>
      <w:szCs w:val="20"/>
      <w:lang w:val="x-none" w:eastAsia="x-none"/>
    </w:rPr>
  </w:style>
  <w:style w:type="character" w:customStyle="1" w:styleId="ContenuCar">
    <w:name w:val="Contenu Car"/>
    <w:link w:val="Contenu"/>
    <w:rsid w:val="007F75CB"/>
    <w:rPr>
      <w:rFonts w:ascii="Times New Roman" w:eastAsia="Times New Roman" w:hAnsi="Times New Roman"/>
      <w:b/>
      <w:bCs/>
      <w:color w:val="232323"/>
    </w:rPr>
  </w:style>
  <w:style w:type="paragraph" w:customStyle="1" w:styleId="Style1">
    <w:name w:val="Style1"/>
    <w:basedOn w:val="Normal"/>
    <w:qFormat/>
    <w:rsid w:val="007F75CB"/>
    <w:pPr>
      <w:spacing w:line="360" w:lineRule="auto"/>
      <w:jc w:val="both"/>
    </w:pPr>
    <w:rPr>
      <w:rFonts w:eastAsia="Calibri"/>
      <w:szCs w:val="24"/>
    </w:rPr>
  </w:style>
  <w:style w:type="paragraph" w:customStyle="1" w:styleId="Col2">
    <w:name w:val="Col_2"/>
    <w:basedOn w:val="Normal"/>
    <w:link w:val="Col2Car"/>
    <w:qFormat/>
    <w:rsid w:val="007F75CB"/>
    <w:pPr>
      <w:keepNext/>
      <w:keepLines/>
      <w:spacing w:before="120" w:after="120"/>
      <w:ind w:left="34" w:firstLine="142"/>
      <w:contextualSpacing/>
    </w:pPr>
    <w:rPr>
      <w:sz w:val="20"/>
      <w:lang w:val="x-none" w:eastAsia="x-none"/>
    </w:rPr>
  </w:style>
  <w:style w:type="character" w:customStyle="1" w:styleId="Col2Car">
    <w:name w:val="Col_2 Car"/>
    <w:link w:val="Col2"/>
    <w:rsid w:val="007F75CB"/>
    <w:rPr>
      <w:rFonts w:ascii="Times New Roman" w:eastAsia="Times New Roman" w:hAnsi="Times New Roman"/>
      <w:lang w:val="x-none"/>
    </w:rPr>
  </w:style>
  <w:style w:type="paragraph" w:customStyle="1" w:styleId="Col1">
    <w:name w:val="Col_1"/>
    <w:basedOn w:val="Normal"/>
    <w:link w:val="Col1Car"/>
    <w:qFormat/>
    <w:rsid w:val="007F75CB"/>
    <w:pPr>
      <w:spacing w:before="240" w:after="240"/>
    </w:pPr>
    <w:rPr>
      <w:b/>
      <w:sz w:val="20"/>
      <w:lang w:val="x-none" w:eastAsia="x-none"/>
    </w:rPr>
  </w:style>
  <w:style w:type="character" w:customStyle="1" w:styleId="Col1Car">
    <w:name w:val="Col_1 Car"/>
    <w:link w:val="Col1"/>
    <w:rsid w:val="007F75CB"/>
    <w:rPr>
      <w:rFonts w:ascii="Times New Roman" w:eastAsia="Times New Roman" w:hAnsi="Times New Roman"/>
      <w:b/>
      <w:lang w:val="x-none"/>
    </w:rPr>
  </w:style>
  <w:style w:type="paragraph" w:customStyle="1" w:styleId="NbpTit10">
    <w:name w:val="Nbp_Tit10"/>
    <w:basedOn w:val="Nbptxt10"/>
    <w:link w:val="NbpTit10Car"/>
    <w:autoRedefine/>
    <w:qFormat/>
    <w:rsid w:val="007F75CB"/>
    <w:rPr>
      <w:iCs/>
    </w:rPr>
  </w:style>
  <w:style w:type="paragraph" w:customStyle="1" w:styleId="Nbptxt10">
    <w:name w:val="Nbp_txt10"/>
    <w:basedOn w:val="ANormJLB"/>
    <w:link w:val="Nbptxt10Car"/>
    <w:autoRedefine/>
    <w:qFormat/>
    <w:rsid w:val="007F75CB"/>
    <w:pPr>
      <w:spacing w:before="60" w:after="60"/>
    </w:pPr>
  </w:style>
  <w:style w:type="character" w:customStyle="1" w:styleId="Nbptxt10Car">
    <w:name w:val="Nbp_txt10 Car"/>
    <w:link w:val="Nbptxt10"/>
    <w:rsid w:val="007F75CB"/>
    <w:rPr>
      <w:rFonts w:ascii="Times New Roman" w:eastAsia="Times New Roman" w:hAnsi="Times New Roman"/>
      <w:lang w:val="x-none"/>
    </w:rPr>
  </w:style>
  <w:style w:type="character" w:customStyle="1" w:styleId="NbpTit10Car">
    <w:name w:val="Nbp_Tit10 Car"/>
    <w:link w:val="NbpTit10"/>
    <w:rsid w:val="007F75CB"/>
    <w:rPr>
      <w:rFonts w:ascii="Times New Roman" w:eastAsia="Times New Roman" w:hAnsi="Times New Roman"/>
      <w:iCs/>
      <w:lang w:val="x-none"/>
    </w:rPr>
  </w:style>
  <w:style w:type="paragraph" w:customStyle="1" w:styleId="ANbpCit10">
    <w:name w:val="A_Nbp_Cit10"/>
    <w:basedOn w:val="Normal"/>
    <w:link w:val="ANbpCit10Car"/>
    <w:autoRedefine/>
    <w:qFormat/>
    <w:rsid w:val="007F75CB"/>
    <w:pPr>
      <w:spacing w:after="60"/>
      <w:jc w:val="both"/>
    </w:pPr>
    <w:rPr>
      <w:i/>
      <w:iCs/>
      <w:sz w:val="20"/>
      <w:bdr w:val="none" w:sz="0" w:space="0" w:color="auto" w:frame="1"/>
      <w:lang w:val="x-none" w:eastAsia="x-none"/>
    </w:rPr>
  </w:style>
  <w:style w:type="character" w:customStyle="1" w:styleId="ANbpCit10Car">
    <w:name w:val="A_Nbp_Cit10 Car"/>
    <w:link w:val="ANbpCit10"/>
    <w:rsid w:val="007F75CB"/>
    <w:rPr>
      <w:rFonts w:ascii="Times New Roman" w:eastAsia="Times New Roman" w:hAnsi="Times New Roman"/>
      <w:i/>
      <w:iCs/>
      <w:bdr w:val="none" w:sz="0" w:space="0" w:color="auto" w:frame="1"/>
      <w:lang w:val="x-none"/>
    </w:rPr>
  </w:style>
  <w:style w:type="paragraph" w:customStyle="1" w:styleId="NotedeBasdePage2">
    <w:name w:val="Note de Bas de Page"/>
    <w:basedOn w:val="ANbpCit10"/>
    <w:link w:val="NotedeBasdePageCar0"/>
    <w:autoRedefine/>
    <w:qFormat/>
    <w:rsid w:val="005F6EF9"/>
    <w:pPr>
      <w:spacing w:after="0"/>
      <w:ind w:left="547" w:hanging="547"/>
    </w:pPr>
    <w:rPr>
      <w:i w:val="0"/>
      <w:iCs w:val="0"/>
      <w:sz w:val="24"/>
    </w:rPr>
  </w:style>
  <w:style w:type="character" w:customStyle="1" w:styleId="NotedeBasdePageCar0">
    <w:name w:val="Note de Bas de Page Car"/>
    <w:link w:val="NotedeBasdePage2"/>
    <w:rsid w:val="005F6EF9"/>
    <w:rPr>
      <w:rFonts w:ascii="Times New Roman" w:eastAsia="Times New Roman" w:hAnsi="Times New Roman"/>
      <w:sz w:val="24"/>
      <w:bdr w:val="none" w:sz="0" w:space="0" w:color="auto" w:frame="1"/>
      <w:lang w:val="x-none"/>
    </w:rPr>
  </w:style>
  <w:style w:type="character" w:customStyle="1" w:styleId="Mentionnonrsolue3">
    <w:name w:val="Mention non résolue3"/>
    <w:uiPriority w:val="99"/>
    <w:unhideWhenUsed/>
    <w:rsid w:val="007F75CB"/>
    <w:rPr>
      <w:color w:val="605E5C"/>
      <w:shd w:val="clear" w:color="auto" w:fill="E1DFDD"/>
    </w:rPr>
  </w:style>
  <w:style w:type="paragraph" w:customStyle="1" w:styleId="Cittxt12">
    <w:name w:val="Cit_txt12"/>
    <w:basedOn w:val="Normal"/>
    <w:link w:val="Cittxt12Car"/>
    <w:autoRedefine/>
    <w:qFormat/>
    <w:rsid w:val="007F75CB"/>
    <w:pPr>
      <w:spacing w:before="120" w:after="120"/>
      <w:ind w:firstLine="284"/>
      <w:jc w:val="both"/>
    </w:pPr>
    <w:rPr>
      <w:i/>
      <w:color w:val="000000"/>
      <w:sz w:val="20"/>
      <w:bdr w:val="none" w:sz="0" w:space="0" w:color="auto" w:frame="1"/>
      <w:lang w:val="x-none" w:eastAsia="x-none"/>
    </w:rPr>
  </w:style>
  <w:style w:type="character" w:customStyle="1" w:styleId="Cittxt12Car">
    <w:name w:val="Cit_txt12 Car"/>
    <w:link w:val="Cittxt12"/>
    <w:rsid w:val="007F75CB"/>
    <w:rPr>
      <w:rFonts w:ascii="Times New Roman" w:eastAsia="Times New Roman" w:hAnsi="Times New Roman"/>
      <w:i/>
      <w:color w:val="000000"/>
      <w:bdr w:val="none" w:sz="0" w:space="0" w:color="auto" w:frame="1"/>
    </w:rPr>
  </w:style>
  <w:style w:type="paragraph" w:customStyle="1" w:styleId="Titreoeuvre">
    <w:name w:val="Titre_oeuvre"/>
    <w:basedOn w:val="Normal"/>
    <w:link w:val="TitreoeuvreCar"/>
    <w:autoRedefine/>
    <w:qFormat/>
    <w:rsid w:val="007F75CB"/>
    <w:pPr>
      <w:spacing w:before="120" w:after="120"/>
      <w:ind w:firstLine="284"/>
      <w:jc w:val="both"/>
    </w:pPr>
    <w:rPr>
      <w:sz w:val="20"/>
      <w:bdr w:val="none" w:sz="0" w:space="0" w:color="auto" w:frame="1"/>
      <w:lang w:val="x-none" w:eastAsia="x-none"/>
    </w:rPr>
  </w:style>
  <w:style w:type="character" w:customStyle="1" w:styleId="TitreoeuvreCar">
    <w:name w:val="Titre_oeuvre Car"/>
    <w:link w:val="Titreoeuvre"/>
    <w:rsid w:val="007F75CB"/>
    <w:rPr>
      <w:rFonts w:ascii="Times New Roman" w:eastAsia="Times New Roman" w:hAnsi="Times New Roman"/>
      <w:bdr w:val="none" w:sz="0" w:space="0" w:color="auto" w:frame="1"/>
      <w:lang w:val="x-none"/>
    </w:rPr>
  </w:style>
  <w:style w:type="paragraph" w:customStyle="1" w:styleId="Cittxt120">
    <w:name w:val="Cit_txt_12"/>
    <w:basedOn w:val="Normal"/>
    <w:link w:val="Cittxt12Car0"/>
    <w:autoRedefine/>
    <w:qFormat/>
    <w:rsid w:val="007F75CB"/>
    <w:pPr>
      <w:spacing w:before="120" w:after="120"/>
      <w:ind w:firstLine="284"/>
      <w:jc w:val="both"/>
    </w:pPr>
    <w:rPr>
      <w:i/>
      <w:iCs/>
      <w:sz w:val="20"/>
      <w:u w:color="000000"/>
      <w:bdr w:val="none" w:sz="0" w:space="0" w:color="auto" w:frame="1"/>
      <w:lang w:val="x-none" w:eastAsia="x-none"/>
    </w:rPr>
  </w:style>
  <w:style w:type="character" w:customStyle="1" w:styleId="Cittxt12Car0">
    <w:name w:val="Cit_txt_12 Car"/>
    <w:link w:val="Cittxt120"/>
    <w:rsid w:val="007F75CB"/>
    <w:rPr>
      <w:rFonts w:ascii="Times New Roman" w:eastAsia="Times New Roman" w:hAnsi="Times New Roman"/>
      <w:i/>
      <w:iCs/>
      <w:u w:color="000000"/>
      <w:bdr w:val="none" w:sz="0" w:space="0" w:color="auto" w:frame="1"/>
      <w:lang w:val="x-none"/>
    </w:rPr>
  </w:style>
  <w:style w:type="paragraph" w:customStyle="1" w:styleId="Gallimard">
    <w:name w:val="Gallimard"/>
    <w:basedOn w:val="Signature"/>
    <w:link w:val="GallimardCar"/>
    <w:autoRedefine/>
    <w:qFormat/>
    <w:rsid w:val="007F75CB"/>
    <w:rPr>
      <w:lang w:eastAsia="x-none"/>
    </w:rPr>
  </w:style>
  <w:style w:type="character" w:customStyle="1" w:styleId="GallimardCar">
    <w:name w:val="Gallimard Car"/>
    <w:link w:val="Gallimard"/>
    <w:rsid w:val="007F75CB"/>
    <w:rPr>
      <w:rFonts w:ascii="Times New Roman" w:eastAsia="Times New Roman" w:hAnsi="Times New Roman"/>
      <w:lang w:val="x-none"/>
    </w:rPr>
  </w:style>
  <w:style w:type="paragraph" w:styleId="Corpsdetexte2">
    <w:name w:val="Body Text 2"/>
    <w:basedOn w:val="Normal"/>
    <w:link w:val="Corpsdetexte2Car"/>
    <w:rsid w:val="007F75CB"/>
    <w:pPr>
      <w:jc w:val="both"/>
    </w:pPr>
    <w:rPr>
      <w:rFonts w:ascii="Arial" w:hAnsi="Arial"/>
    </w:rPr>
  </w:style>
  <w:style w:type="character" w:customStyle="1" w:styleId="Corpsdetexte2Car">
    <w:name w:val="Corps de texte 2 Car"/>
    <w:basedOn w:val="Policepardfaut"/>
    <w:link w:val="Corpsdetexte2"/>
    <w:rsid w:val="007F75CB"/>
    <w:rPr>
      <w:rFonts w:ascii="Arial" w:eastAsia="Times New Roman" w:hAnsi="Arial"/>
      <w:sz w:val="28"/>
      <w:lang w:eastAsia="en-US"/>
    </w:rPr>
  </w:style>
  <w:style w:type="paragraph" w:customStyle="1" w:styleId="b">
    <w:name w:val="b"/>
    <w:basedOn w:val="Normal"/>
    <w:autoRedefine/>
    <w:rsid w:val="008940C6"/>
    <w:pPr>
      <w:ind w:left="720" w:firstLine="0"/>
    </w:pPr>
  </w:style>
  <w:style w:type="character" w:customStyle="1" w:styleId="result-desc">
    <w:name w:val="result-desc"/>
    <w:basedOn w:val="Policepardfaut"/>
    <w:rsid w:val="00E676E0"/>
  </w:style>
  <w:style w:type="character" w:customStyle="1" w:styleId="indicateur-langue">
    <w:name w:val="indicateur-langue"/>
    <w:basedOn w:val="Policepardfaut"/>
    <w:rsid w:val="00E676E0"/>
  </w:style>
  <w:style w:type="character" w:customStyle="1" w:styleId="romain">
    <w:name w:val="romain"/>
    <w:basedOn w:val="Policepardfaut"/>
    <w:rsid w:val="00E676E0"/>
  </w:style>
  <w:style w:type="paragraph" w:customStyle="1" w:styleId="alinea">
    <w:name w:val="alinea"/>
    <w:basedOn w:val="Normal"/>
    <w:rsid w:val="00E676E0"/>
    <w:pPr>
      <w:spacing w:before="100" w:beforeAutospacing="1" w:after="100" w:afterAutospacing="1"/>
    </w:pPr>
  </w:style>
  <w:style w:type="paragraph" w:customStyle="1" w:styleId="Titreniveau2bis">
    <w:name w:val="Titre niveau 2 bis"/>
    <w:basedOn w:val="Titreniveau2"/>
    <w:rsid w:val="00E676E0"/>
    <w:rPr>
      <w:sz w:val="72"/>
    </w:rPr>
  </w:style>
  <w:style w:type="paragraph" w:customStyle="1" w:styleId="figtitre">
    <w:name w:val="fig titre"/>
    <w:basedOn w:val="Normal"/>
    <w:autoRedefine/>
    <w:rsid w:val="00077480"/>
    <w:pPr>
      <w:spacing w:before="120" w:after="120"/>
      <w:ind w:firstLine="0"/>
      <w:jc w:val="center"/>
    </w:pPr>
    <w:rPr>
      <w:color w:val="0000FF"/>
      <w:sz w:val="24"/>
      <w:szCs w:val="21"/>
    </w:rPr>
  </w:style>
  <w:style w:type="paragraph" w:customStyle="1" w:styleId="figtitre0">
    <w:name w:val="fig titre 0"/>
    <w:basedOn w:val="figtitre"/>
    <w:autoRedefine/>
    <w:rsid w:val="00077480"/>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Kenilworth_(roman)" TargetMode="External"/><Relationship Id="rId21" Type="http://schemas.openxmlformats.org/officeDocument/2006/relationships/hyperlink" Target="https://www.guide-irlande.com/culture/grande-famine/" TargetMode="External"/><Relationship Id="rId34" Type="http://schemas.openxmlformats.org/officeDocument/2006/relationships/hyperlink" Target="https://fr.wikipedia.org/wiki/Comt%C3%A9_d%27Antrim_(Irlande)" TargetMode="External"/><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jeanlouis.benoit0612@orange.fr" TargetMode="External"/><Relationship Id="rId29" Type="http://schemas.openxmlformats.org/officeDocument/2006/relationships/hyperlink" Target="https://fr.wikipedia.org/wiki/Peveril_du_Pic" TargetMode="External"/><Relationship Id="rId11" Type="http://schemas.openxmlformats.org/officeDocument/2006/relationships/image" Target="media/image3.jpeg"/><Relationship Id="rId24" Type="http://schemas.openxmlformats.org/officeDocument/2006/relationships/hyperlink" Target="https://www.wikimanche.fr/H%C3%B4pital_irlandais_de_Saint-L%C3%B4" TargetMode="External"/><Relationship Id="rId32" Type="http://schemas.openxmlformats.org/officeDocument/2006/relationships/image" Target="media/image12.jpe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29.jpeg"/><Relationship Id="rId58" Type="http://schemas.openxmlformats.org/officeDocument/2006/relationships/hyperlink" Target="https://gallica.bnf.fr/ark:/12148/bpt6k6536663p" TargetMode="External"/><Relationship Id="rId5" Type="http://schemas.openxmlformats.org/officeDocument/2006/relationships/footnotes" Target="footnotes.xml"/><Relationship Id="rId61" Type="http://schemas.openxmlformats.org/officeDocument/2006/relationships/hyperlink" Target="https://archive.wikiwix.com/cache/?url=https%3A%2F%2Fgallica.bnf.fr%2Fark%3A%2F12148%2Fbpt6k6536679j" TargetMode="External"/><Relationship Id="rId19" Type="http://schemas.openxmlformats.org/officeDocument/2006/relationships/image" Target="media/image7.jpeg"/><Relationship Id="rId14" Type="http://schemas.openxmlformats.org/officeDocument/2006/relationships/hyperlink" Target="http://jmt-sociologue.uqac.ca/" TargetMode="External"/><Relationship Id="rId22" Type="http://schemas.openxmlformats.org/officeDocument/2006/relationships/image" Target="media/image9.jpeg"/><Relationship Id="rId27" Type="http://schemas.openxmlformats.org/officeDocument/2006/relationships/hyperlink" Target="https://fr.wikipedia.org/wiki/Le_Pirate_(roman)" TargetMode="External"/><Relationship Id="rId30" Type="http://schemas.openxmlformats.org/officeDocument/2006/relationships/hyperlink" Target="https://fr.wikipedia.org/wiki/Quentin_Durward" TargetMode="External"/><Relationship Id="rId35" Type="http://schemas.openxmlformats.org/officeDocument/2006/relationships/hyperlink" Target="https://fr.wikipedia.org/w/index.php?title=Portballintrae&amp;action=edit&amp;redlink=1" TargetMode="External"/><Relationship Id="rId43" Type="http://schemas.openxmlformats.org/officeDocument/2006/relationships/image" Target="media/image20.jpeg"/><Relationship Id="rId48" Type="http://schemas.openxmlformats.org/officeDocument/2006/relationships/hyperlink" Target="https://fr.wikipedia.org/wiki/Protestantisme" TargetMode="External"/><Relationship Id="rId56" Type="http://schemas.openxmlformats.org/officeDocument/2006/relationships/image" Target="media/image32.jpeg"/><Relationship Id="rId64" Type="http://schemas.openxmlformats.org/officeDocument/2006/relationships/fontTable" Target="fontTable.xml"/><Relationship Id="rId8" Type="http://schemas.openxmlformats.org/officeDocument/2006/relationships/hyperlink" Target="http://classiques.uqac.ca/" TargetMode="External"/><Relationship Id="rId51"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hyperlink" Target="http://bibliotheque.uqac.ca/" TargetMode="External"/><Relationship Id="rId17" Type="http://schemas.openxmlformats.org/officeDocument/2006/relationships/image" Target="media/image5.png"/><Relationship Id="rId25" Type="http://schemas.openxmlformats.org/officeDocument/2006/relationships/hyperlink" Target="https://fr.wikipedia.org/wiki/Ivanho%C3%A9" TargetMode="External"/><Relationship Id="rId33" Type="http://schemas.openxmlformats.org/officeDocument/2006/relationships/image" Target="media/image13.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hyperlink" Target="https://archive.wikiwix.com/cache/?url=https%3A%2F%2Fgallica.bnf.fr%2Fark%3A%2F12148%2Fbpt6k6536663p" TargetMode="External"/><Relationship Id="rId20" Type="http://schemas.openxmlformats.org/officeDocument/2006/relationships/image" Target="media/image8.jpeg"/><Relationship Id="rId41" Type="http://schemas.openxmlformats.org/officeDocument/2006/relationships/image" Target="media/image18.jpeg"/><Relationship Id="rId54" Type="http://schemas.openxmlformats.org/officeDocument/2006/relationships/image" Target="media/image30.png"/><Relationship Id="rId62" Type="http://schemas.openxmlformats.org/officeDocument/2006/relationships/hyperlink" Target="http://classiques.uqac.ca/contemporains/benoit_jean_louis/Tocqueville_et_les_siens/Tocqueville_et_les_siens_dates.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hyperlink" Target="https://fr.wikipedia.org/wiki/Les_Aventures_de_Nigel" TargetMode="External"/><Relationship Id="rId36" Type="http://schemas.openxmlformats.org/officeDocument/2006/relationships/hyperlink" Target="https://fr.wikipedia.org/wiki/Portrush" TargetMode="External"/><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hyperlink" Target="http://classiques.uqac.ca/" TargetMode="External"/><Relationship Id="rId31" Type="http://schemas.openxmlformats.org/officeDocument/2006/relationships/image" Target="media/image11.jpeg"/><Relationship Id="rId44" Type="http://schemas.openxmlformats.org/officeDocument/2006/relationships/image" Target="media/image21.jpeg"/><Relationship Id="rId52" Type="http://schemas.openxmlformats.org/officeDocument/2006/relationships/image" Target="media/image28.jpeg"/><Relationship Id="rId60" Type="http://schemas.openxmlformats.org/officeDocument/2006/relationships/hyperlink" Target="https://gallica.bnf.fr/ark:/12148/bpt6k6536679j"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mailto:classiques.sc.soc@gmail.com" TargetMode="External"/><Relationship Id="rId18" Type="http://schemas.openxmlformats.org/officeDocument/2006/relationships/image" Target="media/image6.jpeg"/><Relationship Id="rId39" Type="http://schemas.openxmlformats.org/officeDocument/2006/relationships/image" Target="media/image16.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6721</Words>
  <Characters>36970</Characters>
  <Application>Microsoft Office Word</Application>
  <DocSecurity>0</DocSecurity>
  <Lines>308</Lines>
  <Paragraphs>87</Paragraphs>
  <ScaleCrop>false</ScaleCrop>
  <HeadingPairs>
    <vt:vector size="2" baseType="variant">
      <vt:variant>
        <vt:lpstr>Title</vt:lpstr>
      </vt:variant>
      <vt:variant>
        <vt:i4>1</vt:i4>
      </vt:variant>
    </vt:vector>
  </HeadingPairs>
  <TitlesOfParts>
    <vt:vector size="1" baseType="lpstr">
      <vt:lpstr>“Édouard et Alexis de Tocqueville en Irlande.”</vt:lpstr>
    </vt:vector>
  </TitlesOfParts>
  <Manager>Jean marie Tremblay, sociologue, bénévole, 2024</Manager>
  <Company>Les Classiques des sciences sociales</Company>
  <LinksUpToDate>false</LinksUpToDate>
  <CharactersWithSpaces>43604</CharactersWithSpaces>
  <SharedDoc>false</SharedDoc>
  <HyperlinkBase/>
  <HLinks>
    <vt:vector size="396" baseType="variant">
      <vt:variant>
        <vt:i4>6029429</vt:i4>
      </vt:variant>
      <vt:variant>
        <vt:i4>117</vt:i4>
      </vt:variant>
      <vt:variant>
        <vt:i4>0</vt:i4>
      </vt:variant>
      <vt:variant>
        <vt:i4>5</vt:i4>
      </vt:variant>
      <vt:variant>
        <vt:lpwstr>http://classiques.uqac.ca/contemporains/benoit_jean_louis/Tocqueville_et_les_siens/Tocqueville_et_les_siens_dates.html</vt:lpwstr>
      </vt:variant>
      <vt:variant>
        <vt:lpwstr/>
      </vt:variant>
      <vt:variant>
        <vt:i4>4784196</vt:i4>
      </vt:variant>
      <vt:variant>
        <vt:i4>114</vt:i4>
      </vt:variant>
      <vt:variant>
        <vt:i4>0</vt:i4>
      </vt:variant>
      <vt:variant>
        <vt:i4>5</vt:i4>
      </vt:variant>
      <vt:variant>
        <vt:lpwstr>https://archive.wikiwix.com/cache/?url=https%3A%2F%2Fgallica.bnf.fr%2Fark%3A%2F12148%2Fbpt6k6536679j</vt:lpwstr>
      </vt:variant>
      <vt:variant>
        <vt:lpwstr/>
      </vt:variant>
      <vt:variant>
        <vt:i4>2293853</vt:i4>
      </vt:variant>
      <vt:variant>
        <vt:i4>111</vt:i4>
      </vt:variant>
      <vt:variant>
        <vt:i4>0</vt:i4>
      </vt:variant>
      <vt:variant>
        <vt:i4>5</vt:i4>
      </vt:variant>
      <vt:variant>
        <vt:lpwstr>https://gallica.bnf.fr/ark:/12148/bpt6k6536679j</vt:lpwstr>
      </vt:variant>
      <vt:variant>
        <vt:lpwstr/>
      </vt:variant>
      <vt:variant>
        <vt:i4>5374030</vt:i4>
      </vt:variant>
      <vt:variant>
        <vt:i4>108</vt:i4>
      </vt:variant>
      <vt:variant>
        <vt:i4>0</vt:i4>
      </vt:variant>
      <vt:variant>
        <vt:i4>5</vt:i4>
      </vt:variant>
      <vt:variant>
        <vt:lpwstr>https://archive.wikiwix.com/cache/?url=https%3A%2F%2Fgallica.bnf.fr%2Fark%3A%2F12148%2Fbpt6k6536663p</vt:lpwstr>
      </vt:variant>
      <vt:variant>
        <vt:lpwstr/>
      </vt:variant>
      <vt:variant>
        <vt:i4>2687046</vt:i4>
      </vt:variant>
      <vt:variant>
        <vt:i4>105</vt:i4>
      </vt:variant>
      <vt:variant>
        <vt:i4>0</vt:i4>
      </vt:variant>
      <vt:variant>
        <vt:i4>5</vt:i4>
      </vt:variant>
      <vt:variant>
        <vt:lpwstr>https://gallica.bnf.fr/ark:/12148/bpt6k6536663p</vt:lpwstr>
      </vt:variant>
      <vt:variant>
        <vt:lpwstr/>
      </vt:variant>
      <vt:variant>
        <vt:i4>6553625</vt:i4>
      </vt:variant>
      <vt:variant>
        <vt:i4>102</vt:i4>
      </vt:variant>
      <vt:variant>
        <vt:i4>0</vt:i4>
      </vt:variant>
      <vt:variant>
        <vt:i4>5</vt:i4>
      </vt:variant>
      <vt:variant>
        <vt:lpwstr/>
      </vt:variant>
      <vt:variant>
        <vt:lpwstr>tdm</vt:lpwstr>
      </vt:variant>
      <vt:variant>
        <vt:i4>6553625</vt:i4>
      </vt:variant>
      <vt:variant>
        <vt:i4>99</vt:i4>
      </vt:variant>
      <vt:variant>
        <vt:i4>0</vt:i4>
      </vt:variant>
      <vt:variant>
        <vt:i4>5</vt:i4>
      </vt:variant>
      <vt:variant>
        <vt:lpwstr/>
      </vt:variant>
      <vt:variant>
        <vt:lpwstr>tdm</vt:lpwstr>
      </vt:variant>
      <vt:variant>
        <vt:i4>6553625</vt:i4>
      </vt:variant>
      <vt:variant>
        <vt:i4>96</vt:i4>
      </vt:variant>
      <vt:variant>
        <vt:i4>0</vt:i4>
      </vt:variant>
      <vt:variant>
        <vt:i4>5</vt:i4>
      </vt:variant>
      <vt:variant>
        <vt:lpwstr/>
      </vt:variant>
      <vt:variant>
        <vt:lpwstr>tdm</vt:lpwstr>
      </vt:variant>
      <vt:variant>
        <vt:i4>4653075</vt:i4>
      </vt:variant>
      <vt:variant>
        <vt:i4>93</vt:i4>
      </vt:variant>
      <vt:variant>
        <vt:i4>0</vt:i4>
      </vt:variant>
      <vt:variant>
        <vt:i4>5</vt:i4>
      </vt:variant>
      <vt:variant>
        <vt:lpwstr>https://fr.wikipedia.org/wiki/Protestantisme</vt:lpwstr>
      </vt:variant>
      <vt:variant>
        <vt:lpwstr/>
      </vt:variant>
      <vt:variant>
        <vt:i4>6553625</vt:i4>
      </vt:variant>
      <vt:variant>
        <vt:i4>90</vt:i4>
      </vt:variant>
      <vt:variant>
        <vt:i4>0</vt:i4>
      </vt:variant>
      <vt:variant>
        <vt:i4>5</vt:i4>
      </vt:variant>
      <vt:variant>
        <vt:lpwstr/>
      </vt:variant>
      <vt:variant>
        <vt:lpwstr>tdm</vt:lpwstr>
      </vt:variant>
      <vt:variant>
        <vt:i4>6553625</vt:i4>
      </vt:variant>
      <vt:variant>
        <vt:i4>87</vt:i4>
      </vt:variant>
      <vt:variant>
        <vt:i4>0</vt:i4>
      </vt:variant>
      <vt:variant>
        <vt:i4>5</vt:i4>
      </vt:variant>
      <vt:variant>
        <vt:lpwstr/>
      </vt:variant>
      <vt:variant>
        <vt:lpwstr>tdm</vt:lpwstr>
      </vt:variant>
      <vt:variant>
        <vt:i4>6553625</vt:i4>
      </vt:variant>
      <vt:variant>
        <vt:i4>84</vt:i4>
      </vt:variant>
      <vt:variant>
        <vt:i4>0</vt:i4>
      </vt:variant>
      <vt:variant>
        <vt:i4>5</vt:i4>
      </vt:variant>
      <vt:variant>
        <vt:lpwstr/>
      </vt:variant>
      <vt:variant>
        <vt:lpwstr>tdm</vt:lpwstr>
      </vt:variant>
      <vt:variant>
        <vt:i4>6553625</vt:i4>
      </vt:variant>
      <vt:variant>
        <vt:i4>81</vt:i4>
      </vt:variant>
      <vt:variant>
        <vt:i4>0</vt:i4>
      </vt:variant>
      <vt:variant>
        <vt:i4>5</vt:i4>
      </vt:variant>
      <vt:variant>
        <vt:lpwstr/>
      </vt:variant>
      <vt:variant>
        <vt:lpwstr>tdm</vt:lpwstr>
      </vt:variant>
      <vt:variant>
        <vt:i4>3604596</vt:i4>
      </vt:variant>
      <vt:variant>
        <vt:i4>78</vt:i4>
      </vt:variant>
      <vt:variant>
        <vt:i4>0</vt:i4>
      </vt:variant>
      <vt:variant>
        <vt:i4>5</vt:i4>
      </vt:variant>
      <vt:variant>
        <vt:lpwstr>https://fr.wikipedia.org/wiki/Portrush</vt:lpwstr>
      </vt:variant>
      <vt:variant>
        <vt:lpwstr/>
      </vt:variant>
      <vt:variant>
        <vt:i4>2555919</vt:i4>
      </vt:variant>
      <vt:variant>
        <vt:i4>75</vt:i4>
      </vt:variant>
      <vt:variant>
        <vt:i4>0</vt:i4>
      </vt:variant>
      <vt:variant>
        <vt:i4>5</vt:i4>
      </vt:variant>
      <vt:variant>
        <vt:lpwstr>https://fr.wikipedia.org/w/index.php?title=Portballintrae&amp;action=edit&amp;redlink=1</vt:lpwstr>
      </vt:variant>
      <vt:variant>
        <vt:lpwstr/>
      </vt:variant>
      <vt:variant>
        <vt:i4>3014724</vt:i4>
      </vt:variant>
      <vt:variant>
        <vt:i4>72</vt:i4>
      </vt:variant>
      <vt:variant>
        <vt:i4>0</vt:i4>
      </vt:variant>
      <vt:variant>
        <vt:i4>5</vt:i4>
      </vt:variant>
      <vt:variant>
        <vt:lpwstr>https://fr.wikipedia.org/wiki/Comt%C3%A9_d%27Antrim_(Irlande)</vt:lpwstr>
      </vt:variant>
      <vt:variant>
        <vt:lpwstr/>
      </vt:variant>
      <vt:variant>
        <vt:i4>7077994</vt:i4>
      </vt:variant>
      <vt:variant>
        <vt:i4>69</vt:i4>
      </vt:variant>
      <vt:variant>
        <vt:i4>0</vt:i4>
      </vt:variant>
      <vt:variant>
        <vt:i4>5</vt:i4>
      </vt:variant>
      <vt:variant>
        <vt:lpwstr>https://fr.wikipedia.org/wiki/Quentin_Durward</vt:lpwstr>
      </vt:variant>
      <vt:variant>
        <vt:lpwstr/>
      </vt:variant>
      <vt:variant>
        <vt:i4>6357053</vt:i4>
      </vt:variant>
      <vt:variant>
        <vt:i4>66</vt:i4>
      </vt:variant>
      <vt:variant>
        <vt:i4>0</vt:i4>
      </vt:variant>
      <vt:variant>
        <vt:i4>5</vt:i4>
      </vt:variant>
      <vt:variant>
        <vt:lpwstr>https://fr.wikipedia.org/wiki/Peveril_du_Pic</vt:lpwstr>
      </vt:variant>
      <vt:variant>
        <vt:lpwstr/>
      </vt:variant>
      <vt:variant>
        <vt:i4>6029358</vt:i4>
      </vt:variant>
      <vt:variant>
        <vt:i4>63</vt:i4>
      </vt:variant>
      <vt:variant>
        <vt:i4>0</vt:i4>
      </vt:variant>
      <vt:variant>
        <vt:i4>5</vt:i4>
      </vt:variant>
      <vt:variant>
        <vt:lpwstr>https://fr.wikipedia.org/wiki/Les_Aventures_de_Nigel</vt:lpwstr>
      </vt:variant>
      <vt:variant>
        <vt:lpwstr/>
      </vt:variant>
      <vt:variant>
        <vt:i4>786470</vt:i4>
      </vt:variant>
      <vt:variant>
        <vt:i4>60</vt:i4>
      </vt:variant>
      <vt:variant>
        <vt:i4>0</vt:i4>
      </vt:variant>
      <vt:variant>
        <vt:i4>5</vt:i4>
      </vt:variant>
      <vt:variant>
        <vt:lpwstr>https://fr.wikipedia.org/wiki/Le_Pirate_(roman)</vt:lpwstr>
      </vt:variant>
      <vt:variant>
        <vt:lpwstr/>
      </vt:variant>
      <vt:variant>
        <vt:i4>6225963</vt:i4>
      </vt:variant>
      <vt:variant>
        <vt:i4>57</vt:i4>
      </vt:variant>
      <vt:variant>
        <vt:i4>0</vt:i4>
      </vt:variant>
      <vt:variant>
        <vt:i4>5</vt:i4>
      </vt:variant>
      <vt:variant>
        <vt:lpwstr>https://fr.wikipedia.org/wiki/Kenilworth_(roman)</vt:lpwstr>
      </vt:variant>
      <vt:variant>
        <vt:lpwstr/>
      </vt:variant>
      <vt:variant>
        <vt:i4>3735648</vt:i4>
      </vt:variant>
      <vt:variant>
        <vt:i4>54</vt:i4>
      </vt:variant>
      <vt:variant>
        <vt:i4>0</vt:i4>
      </vt:variant>
      <vt:variant>
        <vt:i4>5</vt:i4>
      </vt:variant>
      <vt:variant>
        <vt:lpwstr>https://fr.wikipedia.org/wiki/Ivanho%C3%A9</vt:lpwstr>
      </vt:variant>
      <vt:variant>
        <vt:lpwstr/>
      </vt:variant>
      <vt:variant>
        <vt:i4>7209074</vt:i4>
      </vt:variant>
      <vt:variant>
        <vt:i4>51</vt:i4>
      </vt:variant>
      <vt:variant>
        <vt:i4>0</vt:i4>
      </vt:variant>
      <vt:variant>
        <vt:i4>5</vt:i4>
      </vt:variant>
      <vt:variant>
        <vt:lpwstr>https://www.wikimanche.fr/H%C3%B4pital_irlandais_de_Saint-L%C3%B4</vt:lpwstr>
      </vt:variant>
      <vt:variant>
        <vt:lpwstr/>
      </vt:variant>
      <vt:variant>
        <vt:i4>131094</vt:i4>
      </vt:variant>
      <vt:variant>
        <vt:i4>48</vt:i4>
      </vt:variant>
      <vt:variant>
        <vt:i4>0</vt:i4>
      </vt:variant>
      <vt:variant>
        <vt:i4>5</vt:i4>
      </vt:variant>
      <vt:variant>
        <vt:lpwstr>https://www.guide-irlande.com/culture/grande-famine/</vt:lpwstr>
      </vt:variant>
      <vt:variant>
        <vt:lpwstr/>
      </vt:variant>
      <vt:variant>
        <vt:i4>6553625</vt:i4>
      </vt:variant>
      <vt:variant>
        <vt:i4>45</vt:i4>
      </vt:variant>
      <vt:variant>
        <vt:i4>0</vt:i4>
      </vt:variant>
      <vt:variant>
        <vt:i4>5</vt:i4>
      </vt:variant>
      <vt:variant>
        <vt:lpwstr/>
      </vt:variant>
      <vt:variant>
        <vt:lpwstr>tdm</vt:lpwstr>
      </vt:variant>
      <vt:variant>
        <vt:i4>1048635</vt:i4>
      </vt:variant>
      <vt:variant>
        <vt:i4>42</vt:i4>
      </vt:variant>
      <vt:variant>
        <vt:i4>0</vt:i4>
      </vt:variant>
      <vt:variant>
        <vt:i4>5</vt:i4>
      </vt:variant>
      <vt:variant>
        <vt:lpwstr/>
      </vt:variant>
      <vt:variant>
        <vt:lpwstr>Edouard_et_Alexis_biblio</vt:lpwstr>
      </vt:variant>
      <vt:variant>
        <vt:i4>4849739</vt:i4>
      </vt:variant>
      <vt:variant>
        <vt:i4>39</vt:i4>
      </vt:variant>
      <vt:variant>
        <vt:i4>0</vt:i4>
      </vt:variant>
      <vt:variant>
        <vt:i4>5</vt:i4>
      </vt:variant>
      <vt:variant>
        <vt:lpwstr/>
      </vt:variant>
      <vt:variant>
        <vt:lpwstr>Edouard_et_Alexis_pt_2_VI</vt:lpwstr>
      </vt:variant>
      <vt:variant>
        <vt:i4>4849698</vt:i4>
      </vt:variant>
      <vt:variant>
        <vt:i4>36</vt:i4>
      </vt:variant>
      <vt:variant>
        <vt:i4>0</vt:i4>
      </vt:variant>
      <vt:variant>
        <vt:i4>5</vt:i4>
      </vt:variant>
      <vt:variant>
        <vt:lpwstr/>
      </vt:variant>
      <vt:variant>
        <vt:lpwstr>Edouard_et_Alexis_pt_2_V</vt:lpwstr>
      </vt:variant>
      <vt:variant>
        <vt:i4>5570644</vt:i4>
      </vt:variant>
      <vt:variant>
        <vt:i4>33</vt:i4>
      </vt:variant>
      <vt:variant>
        <vt:i4>0</vt:i4>
      </vt:variant>
      <vt:variant>
        <vt:i4>5</vt:i4>
      </vt:variant>
      <vt:variant>
        <vt:lpwstr/>
      </vt:variant>
      <vt:variant>
        <vt:lpwstr>Edouard_et_Alexis_pt_2_IV</vt:lpwstr>
      </vt:variant>
      <vt:variant>
        <vt:i4>3932235</vt:i4>
      </vt:variant>
      <vt:variant>
        <vt:i4>30</vt:i4>
      </vt:variant>
      <vt:variant>
        <vt:i4>0</vt:i4>
      </vt:variant>
      <vt:variant>
        <vt:i4>5</vt:i4>
      </vt:variant>
      <vt:variant>
        <vt:lpwstr/>
      </vt:variant>
      <vt:variant>
        <vt:lpwstr>Edouard_et_Alexis_pt_2_III</vt:lpwstr>
      </vt:variant>
      <vt:variant>
        <vt:i4>5570635</vt:i4>
      </vt:variant>
      <vt:variant>
        <vt:i4>27</vt:i4>
      </vt:variant>
      <vt:variant>
        <vt:i4>0</vt:i4>
      </vt:variant>
      <vt:variant>
        <vt:i4>5</vt:i4>
      </vt:variant>
      <vt:variant>
        <vt:lpwstr/>
      </vt:variant>
      <vt:variant>
        <vt:lpwstr>Edouard_et_Alexis_pt_2_II</vt:lpwstr>
      </vt:variant>
      <vt:variant>
        <vt:i4>5570594</vt:i4>
      </vt:variant>
      <vt:variant>
        <vt:i4>24</vt:i4>
      </vt:variant>
      <vt:variant>
        <vt:i4>0</vt:i4>
      </vt:variant>
      <vt:variant>
        <vt:i4>5</vt:i4>
      </vt:variant>
      <vt:variant>
        <vt:lpwstr/>
      </vt:variant>
      <vt:variant>
        <vt:lpwstr>Edouard_et_Alexis_pt_2_I</vt:lpwstr>
      </vt:variant>
      <vt:variant>
        <vt:i4>3932285</vt:i4>
      </vt:variant>
      <vt:variant>
        <vt:i4>21</vt:i4>
      </vt:variant>
      <vt:variant>
        <vt:i4>0</vt:i4>
      </vt:variant>
      <vt:variant>
        <vt:i4>5</vt:i4>
      </vt:variant>
      <vt:variant>
        <vt:lpwstr/>
      </vt:variant>
      <vt:variant>
        <vt:lpwstr>Edouard_et_Alexis_pt_2</vt:lpwstr>
      </vt:variant>
      <vt:variant>
        <vt:i4>4128893</vt:i4>
      </vt:variant>
      <vt:variant>
        <vt:i4>18</vt:i4>
      </vt:variant>
      <vt:variant>
        <vt:i4>0</vt:i4>
      </vt:variant>
      <vt:variant>
        <vt:i4>5</vt:i4>
      </vt:variant>
      <vt:variant>
        <vt:lpwstr/>
      </vt:variant>
      <vt:variant>
        <vt:lpwstr>Edouard_et_Alexis_pt_1</vt:lpwstr>
      </vt:variant>
      <vt:variant>
        <vt:i4>3670054</vt:i4>
      </vt:variant>
      <vt:variant>
        <vt:i4>15</vt:i4>
      </vt:variant>
      <vt:variant>
        <vt:i4>0</vt:i4>
      </vt:variant>
      <vt:variant>
        <vt:i4>5</vt:i4>
      </vt:variant>
      <vt:variant>
        <vt:lpwstr>mailto:jeanlouis.benoit0612@orange.fr</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1179656</vt:i4>
      </vt:variant>
      <vt:variant>
        <vt:i4>2255</vt:i4>
      </vt:variant>
      <vt:variant>
        <vt:i4>1025</vt:i4>
      </vt:variant>
      <vt:variant>
        <vt:i4>1</vt:i4>
      </vt:variant>
      <vt:variant>
        <vt:lpwstr>illustration_couverture_33</vt:lpwstr>
      </vt:variant>
      <vt:variant>
        <vt:lpwstr/>
      </vt:variant>
      <vt:variant>
        <vt:i4>2228293</vt:i4>
      </vt:variant>
      <vt:variant>
        <vt:i4>2399</vt:i4>
      </vt:variant>
      <vt:variant>
        <vt:i4>1026</vt:i4>
      </vt:variant>
      <vt:variant>
        <vt:i4>1</vt:i4>
      </vt:variant>
      <vt:variant>
        <vt:lpwstr>css_logo_gris</vt:lpwstr>
      </vt:variant>
      <vt:variant>
        <vt:lpwstr/>
      </vt:variant>
      <vt:variant>
        <vt:i4>5111880</vt:i4>
      </vt:variant>
      <vt:variant>
        <vt:i4>2647</vt:i4>
      </vt:variant>
      <vt:variant>
        <vt:i4>1027</vt:i4>
      </vt:variant>
      <vt:variant>
        <vt:i4>1</vt:i4>
      </vt:variant>
      <vt:variant>
        <vt:lpwstr>UQAC_logo_2018</vt:lpwstr>
      </vt:variant>
      <vt:variant>
        <vt:lpwstr/>
      </vt:variant>
      <vt:variant>
        <vt:i4>4194334</vt:i4>
      </vt:variant>
      <vt:variant>
        <vt:i4>5012</vt:i4>
      </vt:variant>
      <vt:variant>
        <vt:i4>1029</vt:i4>
      </vt:variant>
      <vt:variant>
        <vt:i4>1</vt:i4>
      </vt:variant>
      <vt:variant>
        <vt:lpwstr>Boite_aux_lettres_clair</vt:lpwstr>
      </vt:variant>
      <vt:variant>
        <vt:lpwstr/>
      </vt:variant>
      <vt:variant>
        <vt:i4>1703963</vt:i4>
      </vt:variant>
      <vt:variant>
        <vt:i4>5496</vt:i4>
      </vt:variant>
      <vt:variant>
        <vt:i4>1028</vt:i4>
      </vt:variant>
      <vt:variant>
        <vt:i4>1</vt:i4>
      </vt:variant>
      <vt:variant>
        <vt:lpwstr>fait_sur_mac</vt:lpwstr>
      </vt:variant>
      <vt:variant>
        <vt:lpwstr/>
      </vt:variant>
      <vt:variant>
        <vt:i4>5963898</vt:i4>
      </vt:variant>
      <vt:variant>
        <vt:i4>6151</vt:i4>
      </vt:variant>
      <vt:variant>
        <vt:i4>1030</vt:i4>
      </vt:variant>
      <vt:variant>
        <vt:i4>1</vt:i4>
      </vt:variant>
      <vt:variant>
        <vt:lpwstr>Edouard_et_Alexis_de_Tocqueville_L25</vt:lpwstr>
      </vt:variant>
      <vt:variant>
        <vt:lpwstr/>
      </vt:variant>
      <vt:variant>
        <vt:i4>6160437</vt:i4>
      </vt:variant>
      <vt:variant>
        <vt:i4>10087</vt:i4>
      </vt:variant>
      <vt:variant>
        <vt:i4>1034</vt:i4>
      </vt:variant>
      <vt:variant>
        <vt:i4>1</vt:i4>
      </vt:variant>
      <vt:variant>
        <vt:lpwstr>fig_p_02_50_low</vt:lpwstr>
      </vt:variant>
      <vt:variant>
        <vt:lpwstr/>
      </vt:variant>
      <vt:variant>
        <vt:i4>7274555</vt:i4>
      </vt:variant>
      <vt:variant>
        <vt:i4>15819</vt:i4>
      </vt:variant>
      <vt:variant>
        <vt:i4>1035</vt:i4>
      </vt:variant>
      <vt:variant>
        <vt:i4>1</vt:i4>
      </vt:variant>
      <vt:variant>
        <vt:lpwstr>fig_p_06a_low</vt:lpwstr>
      </vt:variant>
      <vt:variant>
        <vt:lpwstr/>
      </vt:variant>
      <vt:variant>
        <vt:i4>6225955</vt:i4>
      </vt:variant>
      <vt:variant>
        <vt:i4>15910</vt:i4>
      </vt:variant>
      <vt:variant>
        <vt:i4>1036</vt:i4>
      </vt:variant>
      <vt:variant>
        <vt:i4>1</vt:i4>
      </vt:variant>
      <vt:variant>
        <vt:lpwstr>fig_p_06b</vt:lpwstr>
      </vt:variant>
      <vt:variant>
        <vt:lpwstr/>
      </vt:variant>
      <vt:variant>
        <vt:i4>6160416</vt:i4>
      </vt:variant>
      <vt:variant>
        <vt:i4>16456</vt:i4>
      </vt:variant>
      <vt:variant>
        <vt:i4>1037</vt:i4>
      </vt:variant>
      <vt:variant>
        <vt:i4>1</vt:i4>
      </vt:variant>
      <vt:variant>
        <vt:lpwstr>fig_p_07a</vt:lpwstr>
      </vt:variant>
      <vt:variant>
        <vt:lpwstr/>
      </vt:variant>
      <vt:variant>
        <vt:i4>6160419</vt:i4>
      </vt:variant>
      <vt:variant>
        <vt:i4>16614</vt:i4>
      </vt:variant>
      <vt:variant>
        <vt:i4>1038</vt:i4>
      </vt:variant>
      <vt:variant>
        <vt:i4>1</vt:i4>
      </vt:variant>
      <vt:variant>
        <vt:lpwstr>fig_p_07b</vt:lpwstr>
      </vt:variant>
      <vt:variant>
        <vt:lpwstr/>
      </vt:variant>
      <vt:variant>
        <vt:i4>6160418</vt:i4>
      </vt:variant>
      <vt:variant>
        <vt:i4>16664</vt:i4>
      </vt:variant>
      <vt:variant>
        <vt:i4>1039</vt:i4>
      </vt:variant>
      <vt:variant>
        <vt:i4>1</vt:i4>
      </vt:variant>
      <vt:variant>
        <vt:lpwstr>fig_p_07c</vt:lpwstr>
      </vt:variant>
      <vt:variant>
        <vt:lpwstr/>
      </vt:variant>
      <vt:variant>
        <vt:i4>5308448</vt:i4>
      </vt:variant>
      <vt:variant>
        <vt:i4>16857</vt:i4>
      </vt:variant>
      <vt:variant>
        <vt:i4>1040</vt:i4>
      </vt:variant>
      <vt:variant>
        <vt:i4>1</vt:i4>
      </vt:variant>
      <vt:variant>
        <vt:lpwstr>fig_p_08a</vt:lpwstr>
      </vt:variant>
      <vt:variant>
        <vt:lpwstr/>
      </vt:variant>
      <vt:variant>
        <vt:i4>5308451</vt:i4>
      </vt:variant>
      <vt:variant>
        <vt:i4>16897</vt:i4>
      </vt:variant>
      <vt:variant>
        <vt:i4>1041</vt:i4>
      </vt:variant>
      <vt:variant>
        <vt:i4>1</vt:i4>
      </vt:variant>
      <vt:variant>
        <vt:lpwstr>fig_p_08b</vt:lpwstr>
      </vt:variant>
      <vt:variant>
        <vt:lpwstr/>
      </vt:variant>
      <vt:variant>
        <vt:i4>5308450</vt:i4>
      </vt:variant>
      <vt:variant>
        <vt:i4>17077</vt:i4>
      </vt:variant>
      <vt:variant>
        <vt:i4>1042</vt:i4>
      </vt:variant>
      <vt:variant>
        <vt:i4>1</vt:i4>
      </vt:variant>
      <vt:variant>
        <vt:lpwstr>fig_p_08c</vt:lpwstr>
      </vt:variant>
      <vt:variant>
        <vt:lpwstr/>
      </vt:variant>
      <vt:variant>
        <vt:i4>5308453</vt:i4>
      </vt:variant>
      <vt:variant>
        <vt:i4>17079</vt:i4>
      </vt:variant>
      <vt:variant>
        <vt:i4>1043</vt:i4>
      </vt:variant>
      <vt:variant>
        <vt:i4>1</vt:i4>
      </vt:variant>
      <vt:variant>
        <vt:lpwstr>fig_p_08d</vt:lpwstr>
      </vt:variant>
      <vt:variant>
        <vt:lpwstr/>
      </vt:variant>
      <vt:variant>
        <vt:i4>5898304</vt:i4>
      </vt:variant>
      <vt:variant>
        <vt:i4>25760</vt:i4>
      </vt:variant>
      <vt:variant>
        <vt:i4>1044</vt:i4>
      </vt:variant>
      <vt:variant>
        <vt:i4>1</vt:i4>
      </vt:variant>
      <vt:variant>
        <vt:lpwstr>fig_p_13</vt:lpwstr>
      </vt:variant>
      <vt:variant>
        <vt:lpwstr/>
      </vt:variant>
      <vt:variant>
        <vt:i4>4587632</vt:i4>
      </vt:variant>
      <vt:variant>
        <vt:i4>28622</vt:i4>
      </vt:variant>
      <vt:variant>
        <vt:i4>1045</vt:i4>
      </vt:variant>
      <vt:variant>
        <vt:i4>1</vt:i4>
      </vt:variant>
      <vt:variant>
        <vt:lpwstr>fig_p_14_low</vt:lpwstr>
      </vt:variant>
      <vt:variant>
        <vt:lpwstr/>
      </vt:variant>
      <vt:variant>
        <vt:i4>7077946</vt:i4>
      </vt:variant>
      <vt:variant>
        <vt:i4>32958</vt:i4>
      </vt:variant>
      <vt:variant>
        <vt:i4>1046</vt:i4>
      </vt:variant>
      <vt:variant>
        <vt:i4>1</vt:i4>
      </vt:variant>
      <vt:variant>
        <vt:lpwstr>fig_p_15a_low</vt:lpwstr>
      </vt:variant>
      <vt:variant>
        <vt:lpwstr/>
      </vt:variant>
      <vt:variant>
        <vt:i4>6029346</vt:i4>
      </vt:variant>
      <vt:variant>
        <vt:i4>32996</vt:i4>
      </vt:variant>
      <vt:variant>
        <vt:i4>1047</vt:i4>
      </vt:variant>
      <vt:variant>
        <vt:i4>1</vt:i4>
      </vt:variant>
      <vt:variant>
        <vt:lpwstr>fig_p_15b</vt:lpwstr>
      </vt:variant>
      <vt:variant>
        <vt:lpwstr/>
      </vt:variant>
      <vt:variant>
        <vt:i4>6225953</vt:i4>
      </vt:variant>
      <vt:variant>
        <vt:i4>33028</vt:i4>
      </vt:variant>
      <vt:variant>
        <vt:i4>1048</vt:i4>
      </vt:variant>
      <vt:variant>
        <vt:i4>1</vt:i4>
      </vt:variant>
      <vt:variant>
        <vt:lpwstr>fig_p_16a</vt:lpwstr>
      </vt:variant>
      <vt:variant>
        <vt:lpwstr/>
      </vt:variant>
      <vt:variant>
        <vt:i4>6225954</vt:i4>
      </vt:variant>
      <vt:variant>
        <vt:i4>33030</vt:i4>
      </vt:variant>
      <vt:variant>
        <vt:i4>1049</vt:i4>
      </vt:variant>
      <vt:variant>
        <vt:i4>1</vt:i4>
      </vt:variant>
      <vt:variant>
        <vt:lpwstr>fig_p_16b</vt:lpwstr>
      </vt:variant>
      <vt:variant>
        <vt:lpwstr/>
      </vt:variant>
      <vt:variant>
        <vt:i4>5308480</vt:i4>
      </vt:variant>
      <vt:variant>
        <vt:i4>39730</vt:i4>
      </vt:variant>
      <vt:variant>
        <vt:i4>1050</vt:i4>
      </vt:variant>
      <vt:variant>
        <vt:i4>1</vt:i4>
      </vt:variant>
      <vt:variant>
        <vt:lpwstr>fig_p_18</vt:lpwstr>
      </vt:variant>
      <vt:variant>
        <vt:lpwstr/>
      </vt:variant>
      <vt:variant>
        <vt:i4>5242944</vt:i4>
      </vt:variant>
      <vt:variant>
        <vt:i4>41084</vt:i4>
      </vt:variant>
      <vt:variant>
        <vt:i4>1051</vt:i4>
      </vt:variant>
      <vt:variant>
        <vt:i4>1</vt:i4>
      </vt:variant>
      <vt:variant>
        <vt:lpwstr>fig_p_19</vt:lpwstr>
      </vt:variant>
      <vt:variant>
        <vt:lpwstr/>
      </vt:variant>
      <vt:variant>
        <vt:i4>5832771</vt:i4>
      </vt:variant>
      <vt:variant>
        <vt:i4>43568</vt:i4>
      </vt:variant>
      <vt:variant>
        <vt:i4>1052</vt:i4>
      </vt:variant>
      <vt:variant>
        <vt:i4>1</vt:i4>
      </vt:variant>
      <vt:variant>
        <vt:lpwstr>fig_p_20</vt:lpwstr>
      </vt:variant>
      <vt:variant>
        <vt:lpwstr/>
      </vt:variant>
      <vt:variant>
        <vt:i4>4325488</vt:i4>
      </vt:variant>
      <vt:variant>
        <vt:i4>-1</vt:i4>
      </vt:variant>
      <vt:variant>
        <vt:i4>1029</vt:i4>
      </vt:variant>
      <vt:variant>
        <vt:i4>1</vt:i4>
      </vt:variant>
      <vt:variant>
        <vt:lpwstr>fig_p_10_low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“Édouard et Alexis de Tocqueville en Irlande.”</dc:title>
  <dc:subject/>
  <dc:creator>Jean-Louis Benoît, 2023.</dc:creator>
  <cp:keywords>classiques.sc.soc@gmail.com</cp:keywords>
  <dc:description>http://classiques.uqac.ca/</dc:description>
  <cp:lastModifiedBy>jean-marie tremblay</cp:lastModifiedBy>
  <cp:revision>2</cp:revision>
  <cp:lastPrinted>2001-08-26T19:33:00Z</cp:lastPrinted>
  <dcterms:created xsi:type="dcterms:W3CDTF">2024-01-22T13:32:00Z</dcterms:created>
  <dcterms:modified xsi:type="dcterms:W3CDTF">2024-01-22T13:32:00Z</dcterms:modified>
  <cp:category>jean-marie tremblay, sociologue, fondateur, 1993.</cp:category>
</cp:coreProperties>
</file>