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C5D6A" w:rsidRPr="00E07116" w14:paraId="7CAA6811" w14:textId="77777777">
        <w:tblPrEx>
          <w:tblCellMar>
            <w:top w:w="0" w:type="dxa"/>
            <w:bottom w:w="0" w:type="dxa"/>
          </w:tblCellMar>
        </w:tblPrEx>
        <w:tc>
          <w:tcPr>
            <w:tcW w:w="9160" w:type="dxa"/>
            <w:shd w:val="clear" w:color="auto" w:fill="E1E0D4"/>
          </w:tcPr>
          <w:p w14:paraId="500C6C0E" w14:textId="77777777" w:rsidR="00DC5D6A" w:rsidRPr="00E07116" w:rsidRDefault="00DC5D6A" w:rsidP="00DC5D6A">
            <w:pPr>
              <w:pStyle w:val="En-tte"/>
              <w:tabs>
                <w:tab w:val="clear" w:pos="4320"/>
                <w:tab w:val="clear" w:pos="8640"/>
              </w:tabs>
              <w:rPr>
                <w:rFonts w:ascii="Times New Roman" w:hAnsi="Times New Roman"/>
                <w:sz w:val="28"/>
                <w:lang w:val="en-CA" w:bidi="ar-SA"/>
              </w:rPr>
            </w:pPr>
          </w:p>
          <w:p w14:paraId="079A3227" w14:textId="77777777" w:rsidR="00DC5D6A" w:rsidRPr="00E07116" w:rsidRDefault="00DC5D6A">
            <w:pPr>
              <w:ind w:firstLine="0"/>
              <w:jc w:val="center"/>
              <w:rPr>
                <w:b/>
                <w:lang w:bidi="ar-SA"/>
              </w:rPr>
            </w:pPr>
          </w:p>
          <w:p w14:paraId="4182A635" w14:textId="77777777" w:rsidR="00DC5D6A" w:rsidRPr="00E07116" w:rsidRDefault="00DC5D6A">
            <w:pPr>
              <w:ind w:firstLine="0"/>
              <w:jc w:val="center"/>
              <w:rPr>
                <w:b/>
                <w:lang w:bidi="ar-SA"/>
              </w:rPr>
            </w:pPr>
          </w:p>
          <w:p w14:paraId="4C2F2741" w14:textId="77777777" w:rsidR="00DC5D6A" w:rsidRDefault="00DC5D6A" w:rsidP="00DC5D6A">
            <w:pPr>
              <w:ind w:firstLine="0"/>
              <w:jc w:val="center"/>
              <w:rPr>
                <w:b/>
                <w:sz w:val="20"/>
                <w:lang w:bidi="ar-SA"/>
              </w:rPr>
            </w:pPr>
          </w:p>
          <w:p w14:paraId="4801C6F3" w14:textId="77777777" w:rsidR="00DC5D6A" w:rsidRDefault="00DC5D6A" w:rsidP="00DC5D6A">
            <w:pPr>
              <w:ind w:firstLine="0"/>
              <w:jc w:val="center"/>
              <w:rPr>
                <w:b/>
                <w:sz w:val="20"/>
                <w:lang w:bidi="ar-SA"/>
              </w:rPr>
            </w:pPr>
          </w:p>
          <w:p w14:paraId="073A260F" w14:textId="77777777" w:rsidR="00DC5D6A" w:rsidRDefault="00DC5D6A" w:rsidP="00DC5D6A">
            <w:pPr>
              <w:ind w:firstLine="0"/>
              <w:jc w:val="center"/>
              <w:rPr>
                <w:b/>
                <w:sz w:val="36"/>
              </w:rPr>
            </w:pPr>
            <w:r>
              <w:rPr>
                <w:sz w:val="36"/>
              </w:rPr>
              <w:t>Jean-François Werner</w:t>
            </w:r>
          </w:p>
          <w:p w14:paraId="5CD2AF64" w14:textId="77777777" w:rsidR="00DC5D6A" w:rsidRDefault="00DC5D6A" w:rsidP="00DC5D6A">
            <w:pPr>
              <w:ind w:firstLine="0"/>
              <w:jc w:val="center"/>
              <w:rPr>
                <w:sz w:val="20"/>
                <w:lang w:bidi="ar-SA"/>
              </w:rPr>
            </w:pPr>
            <w:r>
              <w:rPr>
                <w:sz w:val="20"/>
                <w:lang w:bidi="ar-SA"/>
              </w:rPr>
              <w:t>Docteur en anthropologie (Ph.D. Université de Montréal)</w:t>
            </w:r>
            <w:r>
              <w:rPr>
                <w:sz w:val="20"/>
                <w:lang w:bidi="ar-SA"/>
              </w:rPr>
              <w:br/>
              <w:t>Chargé de recherches à l’Institut de Recherche pour le développement (IRD</w:t>
            </w:r>
          </w:p>
          <w:p w14:paraId="199F7409" w14:textId="3BA6C775" w:rsidR="00DC5D6A" w:rsidRPr="00F3780C" w:rsidRDefault="00DC5D6A" w:rsidP="00DC5D6A">
            <w:pPr>
              <w:ind w:firstLine="0"/>
              <w:jc w:val="center"/>
              <w:rPr>
                <w:sz w:val="20"/>
                <w:lang w:bidi="ar-SA"/>
              </w:rPr>
            </w:pPr>
          </w:p>
          <w:p w14:paraId="1533358B" w14:textId="77777777" w:rsidR="00DC5D6A" w:rsidRPr="00AA0F60" w:rsidRDefault="00DC5D6A" w:rsidP="00DC5D6A">
            <w:pPr>
              <w:pStyle w:val="Corpsdetexte"/>
              <w:widowControl w:val="0"/>
              <w:spacing w:before="0" w:after="0"/>
              <w:rPr>
                <w:sz w:val="44"/>
                <w:lang w:bidi="ar-SA"/>
              </w:rPr>
            </w:pPr>
            <w:r w:rsidRPr="00AA0F60">
              <w:rPr>
                <w:sz w:val="44"/>
                <w:lang w:bidi="ar-SA"/>
              </w:rPr>
              <w:t>(</w:t>
            </w:r>
            <w:r>
              <w:rPr>
                <w:sz w:val="44"/>
                <w:lang w:bidi="ar-SA"/>
              </w:rPr>
              <w:t>1999</w:t>
            </w:r>
            <w:r w:rsidRPr="00AA0F60">
              <w:rPr>
                <w:sz w:val="44"/>
                <w:lang w:bidi="ar-SA"/>
              </w:rPr>
              <w:t>)</w:t>
            </w:r>
          </w:p>
          <w:p w14:paraId="6899D8C8" w14:textId="77777777" w:rsidR="00DC5D6A" w:rsidRDefault="00DC5D6A" w:rsidP="00DC5D6A">
            <w:pPr>
              <w:pStyle w:val="Corpsdetexte"/>
              <w:widowControl w:val="0"/>
              <w:spacing w:before="0" w:after="0"/>
              <w:rPr>
                <w:color w:val="FF0000"/>
                <w:sz w:val="24"/>
                <w:lang w:bidi="ar-SA"/>
              </w:rPr>
            </w:pPr>
          </w:p>
          <w:p w14:paraId="711E4ED7" w14:textId="77777777" w:rsidR="00DC5D6A" w:rsidRDefault="00DC5D6A" w:rsidP="00DC5D6A">
            <w:pPr>
              <w:pStyle w:val="Corpsdetexte"/>
              <w:widowControl w:val="0"/>
              <w:spacing w:before="0" w:after="0"/>
              <w:rPr>
                <w:color w:val="FF0000"/>
                <w:sz w:val="24"/>
                <w:lang w:bidi="ar-SA"/>
              </w:rPr>
            </w:pPr>
          </w:p>
          <w:p w14:paraId="32C3744F" w14:textId="77777777" w:rsidR="00DC5D6A" w:rsidRDefault="00DC5D6A" w:rsidP="00DC5D6A">
            <w:pPr>
              <w:pStyle w:val="Corpsdetexte"/>
              <w:widowControl w:val="0"/>
              <w:spacing w:before="0" w:after="0"/>
              <w:rPr>
                <w:color w:val="FF0000"/>
                <w:sz w:val="24"/>
                <w:lang w:bidi="ar-SA"/>
              </w:rPr>
            </w:pPr>
          </w:p>
          <w:p w14:paraId="0F51CB40" w14:textId="77777777" w:rsidR="00DC5D6A" w:rsidRDefault="00DC5D6A" w:rsidP="00DC5D6A">
            <w:pPr>
              <w:pStyle w:val="Titlest"/>
            </w:pPr>
            <w:r>
              <w:t>“L’ethnographie mise à nu</w:t>
            </w:r>
            <w:r>
              <w:br/>
              <w:t>par l’écriture.”</w:t>
            </w:r>
          </w:p>
          <w:p w14:paraId="4FEF13D7" w14:textId="77777777" w:rsidR="00DC5D6A" w:rsidRDefault="00DC5D6A" w:rsidP="00DC5D6A">
            <w:pPr>
              <w:widowControl w:val="0"/>
              <w:ind w:firstLine="0"/>
              <w:jc w:val="center"/>
              <w:rPr>
                <w:lang w:bidi="ar-SA"/>
              </w:rPr>
            </w:pPr>
          </w:p>
          <w:p w14:paraId="21D904C9" w14:textId="77777777" w:rsidR="00DC5D6A" w:rsidRDefault="00DC5D6A" w:rsidP="00DC5D6A">
            <w:pPr>
              <w:widowControl w:val="0"/>
              <w:ind w:firstLine="0"/>
              <w:jc w:val="center"/>
              <w:rPr>
                <w:lang w:bidi="ar-SA"/>
              </w:rPr>
            </w:pPr>
          </w:p>
          <w:p w14:paraId="1D995928" w14:textId="77777777" w:rsidR="00DC5D6A" w:rsidRDefault="00DC5D6A" w:rsidP="00DC5D6A">
            <w:pPr>
              <w:widowControl w:val="0"/>
              <w:ind w:firstLine="0"/>
              <w:jc w:val="center"/>
              <w:rPr>
                <w:lang w:bidi="ar-SA"/>
              </w:rPr>
            </w:pPr>
          </w:p>
          <w:p w14:paraId="1EFE079C" w14:textId="77777777" w:rsidR="00DC5D6A" w:rsidRDefault="00DC5D6A" w:rsidP="00DC5D6A">
            <w:pPr>
              <w:widowControl w:val="0"/>
              <w:ind w:firstLine="0"/>
              <w:jc w:val="center"/>
              <w:rPr>
                <w:lang w:bidi="ar-SA"/>
              </w:rPr>
            </w:pPr>
            <w:r>
              <w:rPr>
                <w:lang w:bidi="ar-SA"/>
              </w:rPr>
              <w:t>Collection “Anthropologie médicale”</w:t>
            </w:r>
          </w:p>
          <w:p w14:paraId="1276A85E" w14:textId="77777777" w:rsidR="00DC5D6A" w:rsidRDefault="00DC5D6A" w:rsidP="00DC5D6A">
            <w:pPr>
              <w:widowControl w:val="0"/>
              <w:ind w:firstLine="0"/>
              <w:jc w:val="center"/>
              <w:rPr>
                <w:sz w:val="20"/>
                <w:lang w:bidi="ar-SA"/>
              </w:rPr>
            </w:pPr>
          </w:p>
          <w:p w14:paraId="6D25D691" w14:textId="77777777" w:rsidR="00DC5D6A" w:rsidRPr="00384B20" w:rsidRDefault="00DC5D6A">
            <w:pPr>
              <w:widowControl w:val="0"/>
              <w:ind w:firstLine="0"/>
              <w:jc w:val="center"/>
              <w:rPr>
                <w:sz w:val="20"/>
                <w:lang w:bidi="ar-SA"/>
              </w:rPr>
            </w:pPr>
          </w:p>
          <w:p w14:paraId="5FA57042" w14:textId="77777777" w:rsidR="00DC5D6A" w:rsidRPr="00384B20" w:rsidRDefault="00DC5D6A">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8D09048" w14:textId="77777777" w:rsidR="00DC5D6A" w:rsidRPr="00E07116" w:rsidRDefault="00DC5D6A">
            <w:pPr>
              <w:widowControl w:val="0"/>
              <w:ind w:firstLine="0"/>
              <w:jc w:val="both"/>
              <w:rPr>
                <w:lang w:bidi="ar-SA"/>
              </w:rPr>
            </w:pPr>
          </w:p>
          <w:p w14:paraId="243C011C" w14:textId="77777777" w:rsidR="00DC5D6A" w:rsidRPr="00E07116" w:rsidRDefault="00DC5D6A">
            <w:pPr>
              <w:widowControl w:val="0"/>
              <w:ind w:firstLine="0"/>
              <w:jc w:val="both"/>
              <w:rPr>
                <w:lang w:bidi="ar-SA"/>
              </w:rPr>
            </w:pPr>
          </w:p>
          <w:p w14:paraId="2D0358AE" w14:textId="77777777" w:rsidR="00DC5D6A" w:rsidRDefault="00DC5D6A">
            <w:pPr>
              <w:widowControl w:val="0"/>
              <w:ind w:firstLine="0"/>
              <w:jc w:val="both"/>
              <w:rPr>
                <w:lang w:bidi="ar-SA"/>
              </w:rPr>
            </w:pPr>
          </w:p>
          <w:p w14:paraId="746DC5F4" w14:textId="77777777" w:rsidR="00DC5D6A" w:rsidRDefault="00DC5D6A">
            <w:pPr>
              <w:widowControl w:val="0"/>
              <w:ind w:firstLine="0"/>
              <w:jc w:val="both"/>
              <w:rPr>
                <w:lang w:bidi="ar-SA"/>
              </w:rPr>
            </w:pPr>
          </w:p>
          <w:p w14:paraId="32500B11" w14:textId="77777777" w:rsidR="00DC5D6A" w:rsidRPr="00E07116" w:rsidRDefault="00DC5D6A">
            <w:pPr>
              <w:widowControl w:val="0"/>
              <w:ind w:firstLine="0"/>
              <w:jc w:val="both"/>
              <w:rPr>
                <w:lang w:bidi="ar-SA"/>
              </w:rPr>
            </w:pPr>
          </w:p>
          <w:p w14:paraId="43C55488" w14:textId="77777777" w:rsidR="00DC5D6A" w:rsidRDefault="00DC5D6A">
            <w:pPr>
              <w:widowControl w:val="0"/>
              <w:ind w:firstLine="0"/>
              <w:jc w:val="both"/>
              <w:rPr>
                <w:lang w:bidi="ar-SA"/>
              </w:rPr>
            </w:pPr>
          </w:p>
          <w:p w14:paraId="0448B895" w14:textId="77777777" w:rsidR="00DC5D6A" w:rsidRPr="00E07116" w:rsidRDefault="00DC5D6A">
            <w:pPr>
              <w:widowControl w:val="0"/>
              <w:ind w:firstLine="0"/>
              <w:jc w:val="both"/>
              <w:rPr>
                <w:lang w:bidi="ar-SA"/>
              </w:rPr>
            </w:pPr>
          </w:p>
          <w:p w14:paraId="74DDD111" w14:textId="77777777" w:rsidR="00DC5D6A" w:rsidRPr="00E07116" w:rsidRDefault="00DC5D6A">
            <w:pPr>
              <w:ind w:firstLine="0"/>
              <w:jc w:val="both"/>
              <w:rPr>
                <w:lang w:bidi="ar-SA"/>
              </w:rPr>
            </w:pPr>
          </w:p>
        </w:tc>
      </w:tr>
    </w:tbl>
    <w:p w14:paraId="30674DC9" w14:textId="77777777" w:rsidR="00DC5D6A" w:rsidRDefault="00DC5D6A" w:rsidP="00DC5D6A">
      <w:pPr>
        <w:ind w:firstLine="0"/>
        <w:jc w:val="both"/>
      </w:pPr>
      <w:r w:rsidRPr="00E07116">
        <w:br w:type="page"/>
      </w:r>
    </w:p>
    <w:p w14:paraId="061FEA5F" w14:textId="77777777" w:rsidR="00DC5D6A" w:rsidRDefault="00DC5D6A" w:rsidP="00DC5D6A">
      <w:pPr>
        <w:ind w:firstLine="0"/>
        <w:jc w:val="both"/>
      </w:pPr>
    </w:p>
    <w:p w14:paraId="116EE388" w14:textId="77777777" w:rsidR="00DC5D6A" w:rsidRDefault="00DC5D6A" w:rsidP="00DC5D6A">
      <w:pPr>
        <w:ind w:firstLine="0"/>
        <w:jc w:val="both"/>
      </w:pPr>
    </w:p>
    <w:p w14:paraId="661B818A" w14:textId="77777777" w:rsidR="00DC5D6A" w:rsidRDefault="00DC5D6A" w:rsidP="00DC5D6A">
      <w:pPr>
        <w:ind w:firstLine="0"/>
        <w:jc w:val="both"/>
      </w:pPr>
    </w:p>
    <w:p w14:paraId="4845809F" w14:textId="77777777" w:rsidR="00DC5D6A" w:rsidRDefault="00A7120E" w:rsidP="00DC5D6A">
      <w:pPr>
        <w:ind w:firstLine="0"/>
        <w:jc w:val="right"/>
      </w:pPr>
      <w:r>
        <w:rPr>
          <w:noProof/>
        </w:rPr>
        <w:drawing>
          <wp:inline distT="0" distB="0" distL="0" distR="0" wp14:anchorId="06C12AFC" wp14:editId="3B9AAC36">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D642669" w14:textId="77777777" w:rsidR="00DC5D6A" w:rsidRDefault="00DC5D6A" w:rsidP="00DC5D6A">
      <w:pPr>
        <w:ind w:firstLine="0"/>
        <w:jc w:val="right"/>
      </w:pPr>
      <w:hyperlink r:id="rId9" w:history="1">
        <w:r w:rsidRPr="00302466">
          <w:rPr>
            <w:rStyle w:val="Hyperlien"/>
          </w:rPr>
          <w:t>http://classiques.uqac.ca/</w:t>
        </w:r>
      </w:hyperlink>
      <w:r>
        <w:t xml:space="preserve"> </w:t>
      </w:r>
    </w:p>
    <w:p w14:paraId="76224B08" w14:textId="77777777" w:rsidR="00DC5D6A" w:rsidRDefault="00DC5D6A" w:rsidP="00DC5D6A">
      <w:pPr>
        <w:ind w:firstLine="0"/>
        <w:jc w:val="both"/>
      </w:pPr>
    </w:p>
    <w:p w14:paraId="1CA55749" w14:textId="77777777" w:rsidR="00DC5D6A" w:rsidRDefault="00DC5D6A" w:rsidP="00DC5D6A">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0E125C38" w14:textId="77777777" w:rsidR="00DC5D6A" w:rsidRDefault="00DC5D6A" w:rsidP="00DC5D6A">
      <w:pPr>
        <w:ind w:firstLine="0"/>
        <w:jc w:val="both"/>
      </w:pPr>
    </w:p>
    <w:p w14:paraId="71689BDE" w14:textId="77777777" w:rsidR="00DC5D6A" w:rsidRDefault="00DC5D6A" w:rsidP="00DC5D6A">
      <w:pPr>
        <w:ind w:firstLine="0"/>
        <w:jc w:val="both"/>
      </w:pPr>
    </w:p>
    <w:p w14:paraId="55309772" w14:textId="77777777" w:rsidR="00DC5D6A" w:rsidRDefault="00A7120E" w:rsidP="00DC5D6A">
      <w:pPr>
        <w:ind w:firstLine="0"/>
        <w:jc w:val="both"/>
      </w:pPr>
      <w:r>
        <w:rPr>
          <w:noProof/>
        </w:rPr>
        <w:drawing>
          <wp:inline distT="0" distB="0" distL="0" distR="0" wp14:anchorId="37CD62F8" wp14:editId="5D5A8548">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442EDDBC" w14:textId="77777777" w:rsidR="00DC5D6A" w:rsidRDefault="00DC5D6A" w:rsidP="00DC5D6A">
      <w:pPr>
        <w:ind w:firstLine="0"/>
        <w:jc w:val="both"/>
      </w:pPr>
      <w:hyperlink r:id="rId11" w:history="1">
        <w:r w:rsidRPr="00302466">
          <w:rPr>
            <w:rStyle w:val="Hyperlien"/>
          </w:rPr>
          <w:t>http://bibliotheque.uqac.ca/</w:t>
        </w:r>
      </w:hyperlink>
      <w:r>
        <w:t xml:space="preserve"> </w:t>
      </w:r>
    </w:p>
    <w:p w14:paraId="54FD4FA9" w14:textId="77777777" w:rsidR="00DC5D6A" w:rsidRDefault="00DC5D6A" w:rsidP="00DC5D6A">
      <w:pPr>
        <w:ind w:firstLine="0"/>
        <w:jc w:val="both"/>
      </w:pPr>
    </w:p>
    <w:p w14:paraId="14E5E27C" w14:textId="77777777" w:rsidR="00DC5D6A" w:rsidRDefault="00DC5D6A" w:rsidP="00DC5D6A">
      <w:pPr>
        <w:ind w:firstLine="0"/>
        <w:jc w:val="both"/>
      </w:pPr>
    </w:p>
    <w:p w14:paraId="522E6B97" w14:textId="77777777" w:rsidR="00DC5D6A" w:rsidRDefault="00DC5D6A" w:rsidP="00DC5D6A">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59E250B4" w14:textId="77777777" w:rsidR="00DC5D6A" w:rsidRPr="00E07116" w:rsidRDefault="00DC5D6A" w:rsidP="00DC5D6A">
      <w:pPr>
        <w:widowControl w:val="0"/>
        <w:autoSpaceDE w:val="0"/>
        <w:autoSpaceDN w:val="0"/>
        <w:adjustRightInd w:val="0"/>
        <w:rPr>
          <w:szCs w:val="32"/>
        </w:rPr>
      </w:pPr>
      <w:r w:rsidRPr="00E07116">
        <w:br w:type="page"/>
      </w:r>
    </w:p>
    <w:p w14:paraId="5A3EE2DB" w14:textId="77777777" w:rsidR="00DC5D6A" w:rsidRPr="005B6592" w:rsidRDefault="00DC5D6A">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3991C0C1" w14:textId="77777777" w:rsidR="00DC5D6A" w:rsidRPr="00E07116" w:rsidRDefault="00DC5D6A">
      <w:pPr>
        <w:widowControl w:val="0"/>
        <w:autoSpaceDE w:val="0"/>
        <w:autoSpaceDN w:val="0"/>
        <w:adjustRightInd w:val="0"/>
        <w:rPr>
          <w:szCs w:val="32"/>
        </w:rPr>
      </w:pPr>
    </w:p>
    <w:p w14:paraId="279C73BF" w14:textId="77777777" w:rsidR="00DC5D6A" w:rsidRPr="00E07116" w:rsidRDefault="00DC5D6A">
      <w:pPr>
        <w:widowControl w:val="0"/>
        <w:autoSpaceDE w:val="0"/>
        <w:autoSpaceDN w:val="0"/>
        <w:adjustRightInd w:val="0"/>
        <w:jc w:val="both"/>
        <w:rPr>
          <w:color w:val="1C1C1C"/>
          <w:szCs w:val="26"/>
        </w:rPr>
      </w:pPr>
    </w:p>
    <w:p w14:paraId="381132BD" w14:textId="77777777" w:rsidR="00DC5D6A" w:rsidRPr="00E07116" w:rsidRDefault="00DC5D6A">
      <w:pPr>
        <w:widowControl w:val="0"/>
        <w:autoSpaceDE w:val="0"/>
        <w:autoSpaceDN w:val="0"/>
        <w:adjustRightInd w:val="0"/>
        <w:jc w:val="both"/>
        <w:rPr>
          <w:color w:val="1C1C1C"/>
          <w:szCs w:val="26"/>
        </w:rPr>
      </w:pPr>
    </w:p>
    <w:p w14:paraId="06D45A06" w14:textId="77777777" w:rsidR="00DC5D6A" w:rsidRPr="00E07116" w:rsidRDefault="00DC5D6A">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B8E5819" w14:textId="77777777" w:rsidR="00DC5D6A" w:rsidRPr="00E07116" w:rsidRDefault="00DC5D6A">
      <w:pPr>
        <w:widowControl w:val="0"/>
        <w:autoSpaceDE w:val="0"/>
        <w:autoSpaceDN w:val="0"/>
        <w:adjustRightInd w:val="0"/>
        <w:jc w:val="both"/>
        <w:rPr>
          <w:color w:val="1C1C1C"/>
          <w:szCs w:val="26"/>
        </w:rPr>
      </w:pPr>
    </w:p>
    <w:p w14:paraId="3ED6683C" w14:textId="77777777" w:rsidR="00DC5D6A" w:rsidRPr="00E07116" w:rsidRDefault="00DC5D6A" w:rsidP="00DC5D6A">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4269A5A1" w14:textId="77777777" w:rsidR="00DC5D6A" w:rsidRPr="00E07116" w:rsidRDefault="00DC5D6A" w:rsidP="00DC5D6A">
      <w:pPr>
        <w:widowControl w:val="0"/>
        <w:autoSpaceDE w:val="0"/>
        <w:autoSpaceDN w:val="0"/>
        <w:adjustRightInd w:val="0"/>
        <w:jc w:val="both"/>
        <w:rPr>
          <w:color w:val="1C1C1C"/>
          <w:szCs w:val="26"/>
        </w:rPr>
      </w:pPr>
    </w:p>
    <w:p w14:paraId="6A03F78A" w14:textId="77777777" w:rsidR="00DC5D6A" w:rsidRPr="00E07116" w:rsidRDefault="00DC5D6A" w:rsidP="00DC5D6A">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353C521C" w14:textId="77777777" w:rsidR="00DC5D6A" w:rsidRPr="00E07116" w:rsidRDefault="00DC5D6A" w:rsidP="00DC5D6A">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626C201" w14:textId="77777777" w:rsidR="00DC5D6A" w:rsidRPr="00E07116" w:rsidRDefault="00DC5D6A" w:rsidP="00DC5D6A">
      <w:pPr>
        <w:widowControl w:val="0"/>
        <w:autoSpaceDE w:val="0"/>
        <w:autoSpaceDN w:val="0"/>
        <w:adjustRightInd w:val="0"/>
        <w:jc w:val="both"/>
        <w:rPr>
          <w:color w:val="1C1C1C"/>
          <w:szCs w:val="26"/>
        </w:rPr>
      </w:pPr>
    </w:p>
    <w:p w14:paraId="77ED854A" w14:textId="77777777" w:rsidR="00DC5D6A" w:rsidRPr="00E07116" w:rsidRDefault="00DC5D6A">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E1F5B6B" w14:textId="77777777" w:rsidR="00DC5D6A" w:rsidRPr="00E07116" w:rsidRDefault="00DC5D6A">
      <w:pPr>
        <w:widowControl w:val="0"/>
        <w:autoSpaceDE w:val="0"/>
        <w:autoSpaceDN w:val="0"/>
        <w:adjustRightInd w:val="0"/>
        <w:jc w:val="both"/>
        <w:rPr>
          <w:color w:val="1C1C1C"/>
          <w:szCs w:val="26"/>
        </w:rPr>
      </w:pPr>
    </w:p>
    <w:p w14:paraId="44031BAC" w14:textId="77777777" w:rsidR="00DC5D6A" w:rsidRPr="00E07116" w:rsidRDefault="00DC5D6A">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6495C71" w14:textId="77777777" w:rsidR="00DC5D6A" w:rsidRPr="00E07116" w:rsidRDefault="00DC5D6A">
      <w:pPr>
        <w:rPr>
          <w:b/>
          <w:color w:val="1C1C1C"/>
          <w:szCs w:val="26"/>
        </w:rPr>
      </w:pPr>
    </w:p>
    <w:p w14:paraId="076C356B" w14:textId="77777777" w:rsidR="00DC5D6A" w:rsidRPr="00E07116" w:rsidRDefault="00DC5D6A">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5D49FF98" w14:textId="77777777" w:rsidR="00DC5D6A" w:rsidRPr="00E07116" w:rsidRDefault="00DC5D6A">
      <w:pPr>
        <w:rPr>
          <w:b/>
          <w:color w:val="1C1C1C"/>
          <w:szCs w:val="26"/>
        </w:rPr>
      </w:pPr>
    </w:p>
    <w:p w14:paraId="7ADF4D1F" w14:textId="77777777" w:rsidR="00DC5D6A" w:rsidRPr="00E07116" w:rsidRDefault="00DC5D6A">
      <w:pPr>
        <w:rPr>
          <w:color w:val="1C1C1C"/>
          <w:szCs w:val="26"/>
        </w:rPr>
      </w:pPr>
      <w:r w:rsidRPr="00E07116">
        <w:rPr>
          <w:color w:val="1C1C1C"/>
          <w:szCs w:val="26"/>
        </w:rPr>
        <w:t>Jean-Marie Tremblay, sociologue</w:t>
      </w:r>
    </w:p>
    <w:p w14:paraId="639E9579" w14:textId="77777777" w:rsidR="00DC5D6A" w:rsidRPr="00E07116" w:rsidRDefault="00DC5D6A">
      <w:pPr>
        <w:rPr>
          <w:color w:val="1C1C1C"/>
          <w:szCs w:val="26"/>
        </w:rPr>
      </w:pPr>
      <w:r w:rsidRPr="00E07116">
        <w:rPr>
          <w:color w:val="1C1C1C"/>
          <w:szCs w:val="26"/>
        </w:rPr>
        <w:t>Fondateur et Président-directeur général,</w:t>
      </w:r>
    </w:p>
    <w:p w14:paraId="55D91C7F" w14:textId="77777777" w:rsidR="00DC5D6A" w:rsidRPr="00E07116" w:rsidRDefault="00DC5D6A">
      <w:pPr>
        <w:rPr>
          <w:color w:val="000080"/>
        </w:rPr>
      </w:pPr>
      <w:r w:rsidRPr="00E07116">
        <w:rPr>
          <w:color w:val="000080"/>
          <w:szCs w:val="26"/>
        </w:rPr>
        <w:t>LES CLASSIQUES DES SCIENCES SOCIALES.</w:t>
      </w:r>
    </w:p>
    <w:p w14:paraId="0527104D" w14:textId="77777777" w:rsidR="00DC5D6A" w:rsidRPr="00CF4C8E" w:rsidRDefault="00DC5D6A" w:rsidP="00DC5D6A">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6A91D7C" w14:textId="77777777" w:rsidR="00DC5D6A" w:rsidRPr="00CF4C8E" w:rsidRDefault="00DC5D6A" w:rsidP="00DC5D6A">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60DCEAC6" w14:textId="77777777" w:rsidR="00DC5D6A" w:rsidRPr="00CF4C8E" w:rsidRDefault="00DC5D6A" w:rsidP="00DC5D6A">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162787C6" w14:textId="77777777" w:rsidR="00DC5D6A" w:rsidRPr="00CF4C8E" w:rsidRDefault="00DC5D6A" w:rsidP="00DC5D6A">
      <w:pPr>
        <w:ind w:left="20" w:hanging="20"/>
        <w:jc w:val="both"/>
        <w:rPr>
          <w:sz w:val="24"/>
        </w:rPr>
      </w:pPr>
      <w:r w:rsidRPr="00CF4C8E">
        <w:rPr>
          <w:sz w:val="24"/>
        </w:rPr>
        <w:t>à partir du texte de :</w:t>
      </w:r>
    </w:p>
    <w:p w14:paraId="0590623E" w14:textId="77777777" w:rsidR="00DC5D6A" w:rsidRDefault="00DC5D6A" w:rsidP="00DC5D6A">
      <w:pPr>
        <w:ind w:firstLine="0"/>
        <w:jc w:val="both"/>
        <w:rPr>
          <w:sz w:val="24"/>
        </w:rPr>
      </w:pPr>
    </w:p>
    <w:p w14:paraId="0F15978E" w14:textId="77777777" w:rsidR="00DC5D6A" w:rsidRPr="00384B20" w:rsidRDefault="00DC5D6A" w:rsidP="00DC5D6A">
      <w:pPr>
        <w:ind w:firstLine="0"/>
        <w:jc w:val="both"/>
        <w:rPr>
          <w:sz w:val="24"/>
        </w:rPr>
      </w:pPr>
    </w:p>
    <w:p w14:paraId="4A63CA73" w14:textId="77777777" w:rsidR="00DC5D6A" w:rsidRPr="00890F6C" w:rsidRDefault="00DC5D6A" w:rsidP="00DC5D6A">
      <w:pPr>
        <w:ind w:left="20" w:firstLine="340"/>
        <w:jc w:val="both"/>
      </w:pPr>
      <w:r w:rsidRPr="00890F6C">
        <w:t>Jean-François Werner</w:t>
      </w:r>
    </w:p>
    <w:p w14:paraId="715A6987" w14:textId="77777777" w:rsidR="00DC5D6A" w:rsidRPr="00E07116" w:rsidRDefault="00DC5D6A" w:rsidP="00DC5D6A">
      <w:pPr>
        <w:ind w:left="20" w:firstLine="340"/>
        <w:jc w:val="both"/>
      </w:pPr>
    </w:p>
    <w:p w14:paraId="348F5262" w14:textId="77777777" w:rsidR="00DC5D6A" w:rsidRPr="00E07116" w:rsidRDefault="00DC5D6A" w:rsidP="00DC5D6A">
      <w:pPr>
        <w:jc w:val="both"/>
      </w:pPr>
      <w:r w:rsidRPr="00B26496">
        <w:rPr>
          <w:b/>
          <w:color w:val="000080"/>
        </w:rPr>
        <w:t>“L’ethnographie mise à nu par l’écriture.”</w:t>
      </w:r>
    </w:p>
    <w:p w14:paraId="79585AA1" w14:textId="77777777" w:rsidR="00DC5D6A" w:rsidRPr="00E07116" w:rsidRDefault="00DC5D6A" w:rsidP="00DC5D6A">
      <w:pPr>
        <w:jc w:val="both"/>
      </w:pPr>
    </w:p>
    <w:p w14:paraId="4D99DB4F" w14:textId="77777777" w:rsidR="00DC5D6A" w:rsidRPr="00B26496" w:rsidRDefault="00DC5D6A" w:rsidP="00DC5D6A">
      <w:pPr>
        <w:jc w:val="both"/>
      </w:pPr>
      <w:r>
        <w:t xml:space="preserve">In revue </w:t>
      </w:r>
      <w:r>
        <w:rPr>
          <w:b/>
          <w:i/>
        </w:rPr>
        <w:t>L’homme et la société</w:t>
      </w:r>
      <w:r>
        <w:t>, no 134, octobre-décembre 1999, pp. 63-80. Num</w:t>
      </w:r>
      <w:r>
        <w:t>é</w:t>
      </w:r>
      <w:r>
        <w:t>ro intitulé : “Littérature et sciences sociales.”</w:t>
      </w:r>
    </w:p>
    <w:p w14:paraId="227F3341" w14:textId="77777777" w:rsidR="00DC5D6A" w:rsidRPr="00384B20" w:rsidRDefault="00DC5D6A" w:rsidP="00DC5D6A">
      <w:pPr>
        <w:jc w:val="both"/>
        <w:rPr>
          <w:sz w:val="24"/>
        </w:rPr>
      </w:pPr>
    </w:p>
    <w:p w14:paraId="04DDF805" w14:textId="77777777" w:rsidR="00DC5D6A" w:rsidRPr="00384B20" w:rsidRDefault="00A7120E" w:rsidP="00DC5D6A">
      <w:pPr>
        <w:ind w:firstLine="0"/>
        <w:jc w:val="both"/>
        <w:rPr>
          <w:sz w:val="24"/>
        </w:rPr>
      </w:pPr>
      <w:r w:rsidRPr="003B1E37">
        <w:rPr>
          <w:noProof/>
          <w:sz w:val="24"/>
        </w:rPr>
        <w:drawing>
          <wp:inline distT="0" distB="0" distL="0" distR="0" wp14:anchorId="74B7F60B" wp14:editId="5066EA7F">
            <wp:extent cx="2562225" cy="62738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627380"/>
                    </a:xfrm>
                    <a:prstGeom prst="rect">
                      <a:avLst/>
                    </a:prstGeom>
                    <a:noFill/>
                    <a:ln>
                      <a:noFill/>
                    </a:ln>
                  </pic:spPr>
                </pic:pic>
              </a:graphicData>
            </a:graphic>
          </wp:inline>
        </w:drawing>
      </w:r>
    </w:p>
    <w:p w14:paraId="52807C28" w14:textId="77777777" w:rsidR="00DC5D6A" w:rsidRDefault="00DC5D6A" w:rsidP="00DC5D6A">
      <w:pPr>
        <w:ind w:left="20"/>
        <w:jc w:val="both"/>
        <w:rPr>
          <w:sz w:val="24"/>
        </w:rPr>
      </w:pPr>
    </w:p>
    <w:p w14:paraId="2627E80B" w14:textId="77777777" w:rsidR="00DC5D6A" w:rsidRPr="00384B20" w:rsidRDefault="00DC5D6A" w:rsidP="00DC5D6A">
      <w:pPr>
        <w:ind w:left="20"/>
        <w:jc w:val="both"/>
        <w:rPr>
          <w:sz w:val="24"/>
        </w:rPr>
      </w:pPr>
      <w:r w:rsidRPr="00384B20">
        <w:rPr>
          <w:sz w:val="24"/>
        </w:rPr>
        <w:t>L’auteur</w:t>
      </w:r>
      <w:r>
        <w:rPr>
          <w:sz w:val="24"/>
        </w:rPr>
        <w:t xml:space="preserve"> nous a accordé</w:t>
      </w:r>
      <w:r w:rsidRPr="00384B20">
        <w:rPr>
          <w:sz w:val="24"/>
        </w:rPr>
        <w:t xml:space="preserve">, le </w:t>
      </w:r>
      <w:r>
        <w:rPr>
          <w:sz w:val="24"/>
        </w:rPr>
        <w:t>13 avril 2022,</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ce </w:t>
      </w:r>
      <w:r>
        <w:rPr>
          <w:sz w:val="24"/>
        </w:rPr>
        <w:t>livre</w:t>
      </w:r>
      <w:r w:rsidRPr="00384B20">
        <w:rPr>
          <w:sz w:val="24"/>
        </w:rPr>
        <w:t xml:space="preserve"> dans Les Classiques des sciences soci</w:t>
      </w:r>
      <w:r w:rsidRPr="00384B20">
        <w:rPr>
          <w:sz w:val="24"/>
        </w:rPr>
        <w:t>a</w:t>
      </w:r>
      <w:r w:rsidRPr="00384B20">
        <w:rPr>
          <w:sz w:val="24"/>
        </w:rPr>
        <w:t>les.</w:t>
      </w:r>
    </w:p>
    <w:p w14:paraId="63FDBBD8" w14:textId="77777777" w:rsidR="00DC5D6A" w:rsidRPr="00384B20" w:rsidRDefault="00DC5D6A" w:rsidP="00DC5D6A">
      <w:pPr>
        <w:jc w:val="both"/>
        <w:rPr>
          <w:sz w:val="24"/>
        </w:rPr>
      </w:pPr>
    </w:p>
    <w:p w14:paraId="181C431C" w14:textId="77777777" w:rsidR="00DC5D6A" w:rsidRPr="00384B20" w:rsidRDefault="00A7120E" w:rsidP="00DC5D6A">
      <w:pPr>
        <w:tabs>
          <w:tab w:val="left" w:pos="3150"/>
        </w:tabs>
        <w:ind w:firstLine="0"/>
        <w:rPr>
          <w:sz w:val="24"/>
        </w:rPr>
      </w:pPr>
      <w:r w:rsidRPr="00384B20">
        <w:rPr>
          <w:noProof/>
          <w:sz w:val="24"/>
        </w:rPr>
        <w:drawing>
          <wp:inline distT="0" distB="0" distL="0" distR="0" wp14:anchorId="173EF690" wp14:editId="65859F6B">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DC5D6A">
        <w:rPr>
          <w:sz w:val="24"/>
        </w:rPr>
        <w:t xml:space="preserve"> Courriels</w:t>
      </w:r>
      <w:r w:rsidR="00DC5D6A" w:rsidRPr="00384B20">
        <w:rPr>
          <w:sz w:val="24"/>
        </w:rPr>
        <w:t xml:space="preserve"> : </w:t>
      </w:r>
      <w:r w:rsidR="00DC5D6A" w:rsidRPr="00890F6C">
        <w:rPr>
          <w:sz w:val="24"/>
        </w:rPr>
        <w:t>Jean-François Werner</w:t>
      </w:r>
      <w:r w:rsidR="00DC5D6A">
        <w:rPr>
          <w:sz w:val="24"/>
        </w:rPr>
        <w:t xml:space="preserve"> : </w:t>
      </w:r>
      <w:hyperlink r:id="rId16" w:history="1">
        <w:r w:rsidR="00DC5D6A" w:rsidRPr="003E723D">
          <w:rPr>
            <w:rStyle w:val="Hyperlien"/>
            <w:sz w:val="24"/>
          </w:rPr>
          <w:t>werner_jean-francois@orange.fr</w:t>
        </w:r>
      </w:hyperlink>
      <w:r w:rsidR="00DC5D6A">
        <w:rPr>
          <w:sz w:val="24"/>
        </w:rPr>
        <w:t xml:space="preserve"> </w:t>
      </w:r>
    </w:p>
    <w:p w14:paraId="0F474365" w14:textId="77777777" w:rsidR="00DC5D6A" w:rsidRDefault="00DC5D6A" w:rsidP="00DC5D6A">
      <w:pPr>
        <w:ind w:left="20"/>
        <w:jc w:val="both"/>
        <w:rPr>
          <w:sz w:val="24"/>
        </w:rPr>
      </w:pPr>
      <w:r>
        <w:rPr>
          <w:sz w:val="24"/>
        </w:rPr>
        <w:t xml:space="preserve">ou </w:t>
      </w:r>
      <w:hyperlink r:id="rId17" w:history="1">
        <w:r w:rsidRPr="003E723D">
          <w:rPr>
            <w:rStyle w:val="Hyperlien"/>
            <w:sz w:val="24"/>
          </w:rPr>
          <w:t>jean-francois.werner@ird.fr</w:t>
        </w:r>
      </w:hyperlink>
      <w:r>
        <w:rPr>
          <w:sz w:val="24"/>
        </w:rPr>
        <w:t xml:space="preserve"> </w:t>
      </w:r>
    </w:p>
    <w:p w14:paraId="3BF13256" w14:textId="77777777" w:rsidR="00DC5D6A" w:rsidRPr="00384B20" w:rsidRDefault="00DC5D6A" w:rsidP="00DC5D6A">
      <w:pPr>
        <w:ind w:left="20"/>
        <w:jc w:val="both"/>
        <w:rPr>
          <w:sz w:val="24"/>
        </w:rPr>
      </w:pPr>
    </w:p>
    <w:p w14:paraId="2F24F35F" w14:textId="77777777" w:rsidR="00DC5D6A" w:rsidRPr="00384B20" w:rsidRDefault="00DC5D6A">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7994D18" w14:textId="77777777" w:rsidR="00DC5D6A" w:rsidRPr="00384B20" w:rsidRDefault="00DC5D6A">
      <w:pPr>
        <w:ind w:right="1800" w:firstLine="0"/>
        <w:jc w:val="both"/>
        <w:rPr>
          <w:sz w:val="24"/>
        </w:rPr>
      </w:pPr>
    </w:p>
    <w:p w14:paraId="0F2F536F" w14:textId="77777777" w:rsidR="00DC5D6A" w:rsidRPr="00384B20" w:rsidRDefault="00DC5D6A" w:rsidP="00DC5D6A">
      <w:pPr>
        <w:ind w:left="360" w:right="360" w:firstLine="0"/>
        <w:jc w:val="both"/>
        <w:rPr>
          <w:sz w:val="24"/>
        </w:rPr>
      </w:pPr>
      <w:r w:rsidRPr="00384B20">
        <w:rPr>
          <w:sz w:val="24"/>
        </w:rPr>
        <w:t>Pour le texte: Times New Roman, 14 points.</w:t>
      </w:r>
    </w:p>
    <w:p w14:paraId="25A08844" w14:textId="77777777" w:rsidR="00DC5D6A" w:rsidRPr="00384B20" w:rsidRDefault="00DC5D6A" w:rsidP="00DC5D6A">
      <w:pPr>
        <w:ind w:left="360" w:right="360" w:firstLine="0"/>
        <w:jc w:val="both"/>
        <w:rPr>
          <w:sz w:val="24"/>
        </w:rPr>
      </w:pPr>
      <w:r w:rsidRPr="00384B20">
        <w:rPr>
          <w:sz w:val="24"/>
        </w:rPr>
        <w:t>Pour les notes de bas de page : Times New Roman, 12 points.</w:t>
      </w:r>
    </w:p>
    <w:p w14:paraId="1A98625C" w14:textId="77777777" w:rsidR="00DC5D6A" w:rsidRPr="00384B20" w:rsidRDefault="00DC5D6A">
      <w:pPr>
        <w:ind w:left="360" w:right="1800" w:firstLine="0"/>
        <w:jc w:val="both"/>
        <w:rPr>
          <w:sz w:val="24"/>
        </w:rPr>
      </w:pPr>
    </w:p>
    <w:p w14:paraId="63022C1A" w14:textId="77777777" w:rsidR="00DC5D6A" w:rsidRPr="00384B20" w:rsidRDefault="00DC5D6A">
      <w:pPr>
        <w:ind w:right="360" w:firstLine="0"/>
        <w:jc w:val="both"/>
        <w:rPr>
          <w:sz w:val="24"/>
        </w:rPr>
      </w:pPr>
      <w:r w:rsidRPr="00384B20">
        <w:rPr>
          <w:sz w:val="24"/>
        </w:rPr>
        <w:t>Édition électronique réalisée avec le traitement de textes Microsoft Word 2008 pour Macintosh.</w:t>
      </w:r>
    </w:p>
    <w:p w14:paraId="6562C2A0" w14:textId="77777777" w:rsidR="00DC5D6A" w:rsidRPr="00384B20" w:rsidRDefault="00DC5D6A">
      <w:pPr>
        <w:ind w:right="1800" w:firstLine="0"/>
        <w:jc w:val="both"/>
        <w:rPr>
          <w:sz w:val="24"/>
        </w:rPr>
      </w:pPr>
    </w:p>
    <w:p w14:paraId="18D16485" w14:textId="77777777" w:rsidR="00DC5D6A" w:rsidRPr="00384B20" w:rsidRDefault="00DC5D6A" w:rsidP="00DC5D6A">
      <w:pPr>
        <w:ind w:right="540" w:firstLine="0"/>
        <w:jc w:val="both"/>
        <w:rPr>
          <w:sz w:val="24"/>
        </w:rPr>
      </w:pPr>
      <w:r w:rsidRPr="00384B20">
        <w:rPr>
          <w:sz w:val="24"/>
        </w:rPr>
        <w:t>Mise en page sur papier format : LETTRE US, 8.5’’ x 11’’.</w:t>
      </w:r>
    </w:p>
    <w:p w14:paraId="340A077A" w14:textId="77777777" w:rsidR="00DC5D6A" w:rsidRPr="00384B20" w:rsidRDefault="00DC5D6A">
      <w:pPr>
        <w:ind w:right="1800" w:firstLine="0"/>
        <w:jc w:val="both"/>
        <w:rPr>
          <w:sz w:val="24"/>
        </w:rPr>
      </w:pPr>
    </w:p>
    <w:p w14:paraId="7FCD9FE5" w14:textId="77777777" w:rsidR="00DC5D6A" w:rsidRPr="00384B20" w:rsidRDefault="00DC5D6A" w:rsidP="00DC5D6A">
      <w:pPr>
        <w:ind w:firstLine="0"/>
        <w:jc w:val="both"/>
        <w:rPr>
          <w:sz w:val="24"/>
        </w:rPr>
      </w:pPr>
      <w:r w:rsidRPr="00384B20">
        <w:rPr>
          <w:sz w:val="24"/>
        </w:rPr>
        <w:t xml:space="preserve">Édition numérique réalisée le </w:t>
      </w:r>
      <w:r>
        <w:rPr>
          <w:sz w:val="24"/>
        </w:rPr>
        <w:t>2 mai 2022 à Chicoutimi</w:t>
      </w:r>
      <w:r w:rsidRPr="00384B20">
        <w:rPr>
          <w:sz w:val="24"/>
        </w:rPr>
        <w:t>, Qu</w:t>
      </w:r>
      <w:r w:rsidRPr="00384B20">
        <w:rPr>
          <w:sz w:val="24"/>
        </w:rPr>
        <w:t>é</w:t>
      </w:r>
      <w:r w:rsidRPr="00384B20">
        <w:rPr>
          <w:sz w:val="24"/>
        </w:rPr>
        <w:t>bec.</w:t>
      </w:r>
    </w:p>
    <w:p w14:paraId="0E7C0676" w14:textId="77777777" w:rsidR="00DC5D6A" w:rsidRPr="00384B20" w:rsidRDefault="00DC5D6A">
      <w:pPr>
        <w:ind w:right="1800" w:firstLine="0"/>
        <w:jc w:val="both"/>
        <w:rPr>
          <w:sz w:val="24"/>
        </w:rPr>
      </w:pPr>
    </w:p>
    <w:p w14:paraId="4710907E" w14:textId="77777777" w:rsidR="00DC5D6A" w:rsidRPr="00E07116" w:rsidRDefault="00A7120E">
      <w:pPr>
        <w:ind w:right="1800" w:firstLine="0"/>
        <w:jc w:val="both"/>
      </w:pPr>
      <w:r w:rsidRPr="00E07116">
        <w:rPr>
          <w:noProof/>
        </w:rPr>
        <w:drawing>
          <wp:inline distT="0" distB="0" distL="0" distR="0" wp14:anchorId="5241B30C" wp14:editId="3D7EB1C5">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1841161" w14:textId="77777777" w:rsidR="00DC5D6A" w:rsidRPr="00E07116" w:rsidRDefault="00DC5D6A" w:rsidP="00DC5D6A">
      <w:pPr>
        <w:ind w:left="20"/>
        <w:jc w:val="both"/>
      </w:pPr>
      <w:r w:rsidRPr="00E07116">
        <w:br w:type="page"/>
      </w:r>
    </w:p>
    <w:p w14:paraId="229BADC0" w14:textId="77777777" w:rsidR="00DC5D6A" w:rsidRDefault="00DC5D6A" w:rsidP="00DC5D6A">
      <w:pPr>
        <w:ind w:firstLine="0"/>
        <w:jc w:val="center"/>
        <w:rPr>
          <w:b/>
          <w:sz w:val="36"/>
        </w:rPr>
      </w:pPr>
      <w:r>
        <w:rPr>
          <w:sz w:val="36"/>
        </w:rPr>
        <w:t>Jean-François Werner</w:t>
      </w:r>
    </w:p>
    <w:p w14:paraId="49656DB9" w14:textId="77777777" w:rsidR="00DC5D6A" w:rsidRDefault="00DC5D6A" w:rsidP="00DC5D6A">
      <w:pPr>
        <w:ind w:firstLine="0"/>
        <w:jc w:val="center"/>
        <w:rPr>
          <w:sz w:val="20"/>
          <w:lang w:bidi="ar-SA"/>
        </w:rPr>
      </w:pPr>
      <w:r>
        <w:rPr>
          <w:sz w:val="20"/>
          <w:lang w:bidi="ar-SA"/>
        </w:rPr>
        <w:t>Docteur en anthropologie (Ph.D. Université de Montréal)</w:t>
      </w:r>
      <w:r>
        <w:rPr>
          <w:sz w:val="20"/>
          <w:lang w:bidi="ar-SA"/>
        </w:rPr>
        <w:br/>
        <w:t>Chargé de recherches à l’Institut de Recherche pour le développement (IRD</w:t>
      </w:r>
    </w:p>
    <w:p w14:paraId="532F3D47" w14:textId="77777777" w:rsidR="00DC5D6A" w:rsidRPr="00E07116" w:rsidRDefault="00DC5D6A" w:rsidP="00DC5D6A">
      <w:pPr>
        <w:ind w:firstLine="0"/>
        <w:jc w:val="center"/>
      </w:pPr>
    </w:p>
    <w:p w14:paraId="564EBC49" w14:textId="77777777" w:rsidR="00DC5D6A" w:rsidRPr="00E07116" w:rsidRDefault="00DC5D6A" w:rsidP="00DC5D6A">
      <w:pPr>
        <w:ind w:firstLine="0"/>
        <w:jc w:val="center"/>
      </w:pPr>
      <w:r w:rsidRPr="00B26496">
        <w:rPr>
          <w:color w:val="000080"/>
          <w:sz w:val="36"/>
        </w:rPr>
        <w:t>“L’ethnographie mise à nu par l’écriture.”</w:t>
      </w:r>
    </w:p>
    <w:p w14:paraId="259A2126" w14:textId="77777777" w:rsidR="00DC5D6A" w:rsidRDefault="00DC5D6A" w:rsidP="00DC5D6A">
      <w:pPr>
        <w:ind w:firstLine="0"/>
        <w:jc w:val="center"/>
      </w:pPr>
    </w:p>
    <w:p w14:paraId="24F68679" w14:textId="77777777" w:rsidR="00DC5D6A" w:rsidRPr="00E07116" w:rsidRDefault="00A7120E" w:rsidP="00DC5D6A">
      <w:pPr>
        <w:ind w:firstLine="0"/>
        <w:jc w:val="center"/>
      </w:pPr>
      <w:r>
        <w:rPr>
          <w:noProof/>
        </w:rPr>
        <w:drawing>
          <wp:inline distT="0" distB="0" distL="0" distR="0" wp14:anchorId="4076A750" wp14:editId="22FD6C40">
            <wp:extent cx="3274695" cy="518858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4695" cy="5188585"/>
                    </a:xfrm>
                    <a:prstGeom prst="rect">
                      <a:avLst/>
                    </a:prstGeom>
                    <a:noFill/>
                    <a:ln>
                      <a:noFill/>
                    </a:ln>
                  </pic:spPr>
                </pic:pic>
              </a:graphicData>
            </a:graphic>
          </wp:inline>
        </w:drawing>
      </w:r>
    </w:p>
    <w:p w14:paraId="2091975E" w14:textId="77777777" w:rsidR="00DC5D6A" w:rsidRPr="00E07116" w:rsidRDefault="00DC5D6A" w:rsidP="00DC5D6A">
      <w:pPr>
        <w:jc w:val="both"/>
      </w:pPr>
    </w:p>
    <w:p w14:paraId="0C68A899" w14:textId="77777777" w:rsidR="00DC5D6A" w:rsidRPr="00384B20" w:rsidRDefault="00DC5D6A" w:rsidP="00DC5D6A">
      <w:pPr>
        <w:jc w:val="both"/>
        <w:rPr>
          <w:sz w:val="24"/>
        </w:rPr>
      </w:pPr>
      <w:r>
        <w:t xml:space="preserve">In revue </w:t>
      </w:r>
      <w:r>
        <w:rPr>
          <w:b/>
          <w:i/>
        </w:rPr>
        <w:t>L’homme et la société</w:t>
      </w:r>
      <w:r>
        <w:t>, no 134, octobre-décembre 1999, pp. 63-80. Num</w:t>
      </w:r>
      <w:r>
        <w:t>é</w:t>
      </w:r>
      <w:r>
        <w:t>ro intitulé : “Littérature et sciences sociales.”</w:t>
      </w:r>
    </w:p>
    <w:p w14:paraId="2618B8F2" w14:textId="77777777" w:rsidR="00DC5D6A" w:rsidRPr="00E07116" w:rsidRDefault="00DC5D6A" w:rsidP="00DC5D6A">
      <w:pPr>
        <w:jc w:val="both"/>
      </w:pPr>
      <w:r w:rsidRPr="00E07116">
        <w:br w:type="page"/>
      </w:r>
    </w:p>
    <w:p w14:paraId="1D7BDAB5" w14:textId="77777777" w:rsidR="00DC5D6A" w:rsidRDefault="00DC5D6A" w:rsidP="00DC5D6A">
      <w:pPr>
        <w:jc w:val="both"/>
      </w:pPr>
    </w:p>
    <w:p w14:paraId="33820D79" w14:textId="77777777" w:rsidR="00DC5D6A" w:rsidRDefault="00DC5D6A" w:rsidP="00DC5D6A">
      <w:pPr>
        <w:jc w:val="both"/>
      </w:pPr>
    </w:p>
    <w:p w14:paraId="1F4BABE2" w14:textId="77777777" w:rsidR="00DC5D6A" w:rsidRPr="00890F6C" w:rsidRDefault="00DC5D6A" w:rsidP="00DC5D6A">
      <w:pPr>
        <w:ind w:firstLine="0"/>
        <w:jc w:val="center"/>
        <w:rPr>
          <w:sz w:val="24"/>
        </w:rPr>
      </w:pPr>
      <w:r w:rsidRPr="00B26496">
        <w:rPr>
          <w:b/>
          <w:sz w:val="24"/>
        </w:rPr>
        <w:t>“L’ethnographie mise à nu par l’écriture.”</w:t>
      </w:r>
      <w:r w:rsidRPr="00890F6C">
        <w:rPr>
          <w:sz w:val="24"/>
        </w:rPr>
        <w:t>.</w:t>
      </w:r>
    </w:p>
    <w:p w14:paraId="350DB72C" w14:textId="77777777" w:rsidR="00DC5D6A" w:rsidRPr="00384B20" w:rsidRDefault="00DC5D6A" w:rsidP="00DC5D6A">
      <w:pPr>
        <w:pStyle w:val="planchest"/>
      </w:pPr>
      <w:bookmarkStart w:id="0" w:name="tdm"/>
      <w:r w:rsidRPr="00384B20">
        <w:t>Table des matières</w:t>
      </w:r>
      <w:bookmarkEnd w:id="0"/>
    </w:p>
    <w:p w14:paraId="6A38E40E" w14:textId="77777777" w:rsidR="00DC5D6A" w:rsidRPr="00E07116" w:rsidRDefault="00DC5D6A" w:rsidP="00DC5D6A">
      <w:pPr>
        <w:ind w:firstLine="0"/>
      </w:pPr>
    </w:p>
    <w:p w14:paraId="2391DB75" w14:textId="77777777" w:rsidR="00DC5D6A" w:rsidRDefault="00DC5D6A" w:rsidP="00DC5D6A">
      <w:pPr>
        <w:ind w:firstLine="0"/>
      </w:pPr>
    </w:p>
    <w:p w14:paraId="2D9CE056" w14:textId="77777777" w:rsidR="00DC5D6A" w:rsidRDefault="00DC5D6A" w:rsidP="00DC5D6A">
      <w:pPr>
        <w:ind w:firstLine="0"/>
      </w:pPr>
    </w:p>
    <w:p w14:paraId="76570BFF" w14:textId="77777777" w:rsidR="00DC5D6A" w:rsidRPr="00E07116" w:rsidRDefault="00DC5D6A" w:rsidP="00DC5D6A">
      <w:pPr>
        <w:spacing w:after="120"/>
        <w:ind w:firstLine="0"/>
      </w:pPr>
      <w:hyperlink w:anchor="ethnographie_intro" w:history="1">
        <w:r w:rsidRPr="00A06193">
          <w:rPr>
            <w:rStyle w:val="Hyperlien"/>
          </w:rPr>
          <w:t>Introduction</w:t>
        </w:r>
      </w:hyperlink>
      <w:r>
        <w:t xml:space="preserve"> [63]</w:t>
      </w:r>
    </w:p>
    <w:p w14:paraId="04741DCB" w14:textId="77777777" w:rsidR="00DC5D6A" w:rsidRDefault="00DC5D6A" w:rsidP="00DC5D6A">
      <w:pPr>
        <w:spacing w:after="120"/>
        <w:ind w:left="540" w:hanging="540"/>
      </w:pPr>
      <w:hyperlink w:anchor="ethnographie_1" w:history="1">
        <w:r w:rsidRPr="00A06193">
          <w:rPr>
            <w:rStyle w:val="Hyperlien"/>
          </w:rPr>
          <w:t>Une étude de cas</w:t>
        </w:r>
      </w:hyperlink>
      <w:r>
        <w:t xml:space="preserve"> [65]</w:t>
      </w:r>
    </w:p>
    <w:p w14:paraId="75A79470" w14:textId="77777777" w:rsidR="00DC5D6A" w:rsidRPr="00B26496" w:rsidRDefault="00DC5D6A" w:rsidP="00DC5D6A">
      <w:pPr>
        <w:spacing w:after="120"/>
        <w:ind w:left="540" w:hanging="540"/>
      </w:pPr>
      <w:hyperlink w:anchor="ethnographie_2" w:history="1">
        <w:r w:rsidRPr="00A06193">
          <w:rPr>
            <w:rStyle w:val="Hyperlien"/>
          </w:rPr>
          <w:t>Stratégie narrative</w:t>
        </w:r>
      </w:hyperlink>
      <w:r>
        <w:t xml:space="preserve"> [69]</w:t>
      </w:r>
    </w:p>
    <w:p w14:paraId="38F68686" w14:textId="77777777" w:rsidR="00DC5D6A" w:rsidRPr="00B26496" w:rsidRDefault="00DC5D6A" w:rsidP="00DC5D6A">
      <w:pPr>
        <w:ind w:left="540" w:hanging="540"/>
      </w:pPr>
      <w:hyperlink w:anchor="ethnographie_3" w:history="1">
        <w:r w:rsidRPr="00A06193">
          <w:rPr>
            <w:rStyle w:val="Hyperlien"/>
          </w:rPr>
          <w:t>Du bon usage des dispositifs rhétoriques</w:t>
        </w:r>
      </w:hyperlink>
      <w:r>
        <w:t xml:space="preserve"> [72]</w:t>
      </w:r>
    </w:p>
    <w:p w14:paraId="649383A4" w14:textId="77777777" w:rsidR="00DC5D6A" w:rsidRDefault="00DC5D6A" w:rsidP="00DC5D6A">
      <w:pPr>
        <w:ind w:left="540" w:hanging="540"/>
      </w:pPr>
    </w:p>
    <w:p w14:paraId="0A2E16EE" w14:textId="77777777" w:rsidR="00DC5D6A" w:rsidRPr="00CA7588" w:rsidRDefault="00DC5D6A" w:rsidP="00DC5D6A">
      <w:pPr>
        <w:ind w:left="1080" w:hanging="540"/>
      </w:pPr>
      <w:r w:rsidRPr="00001CFE">
        <w:rPr>
          <w:i/>
        </w:rPr>
        <w:t>Le scandale du moi</w:t>
      </w:r>
      <w:r>
        <w:t xml:space="preserve"> [72]</w:t>
      </w:r>
    </w:p>
    <w:p w14:paraId="25324E9A" w14:textId="77777777" w:rsidR="00DC5D6A" w:rsidRDefault="00DC5D6A" w:rsidP="00DC5D6A">
      <w:pPr>
        <w:ind w:left="1080" w:hanging="540"/>
      </w:pPr>
      <w:r w:rsidRPr="00001CFE">
        <w:rPr>
          <w:i/>
        </w:rPr>
        <w:t>La violence symbolique</w:t>
      </w:r>
      <w:r>
        <w:t xml:space="preserve"> [76]</w:t>
      </w:r>
    </w:p>
    <w:p w14:paraId="15FE2EE2" w14:textId="77777777" w:rsidR="00DC5D6A" w:rsidRPr="00A7120E" w:rsidRDefault="00DC5D6A" w:rsidP="00DC5D6A">
      <w:pPr>
        <w:ind w:left="1080" w:hanging="540"/>
        <w:rPr>
          <w:lang w:val="en-US"/>
        </w:rPr>
      </w:pPr>
      <w:r w:rsidRPr="00A7120E">
        <w:rPr>
          <w:i/>
          <w:lang w:val="en-US"/>
        </w:rPr>
        <w:t>Réception de l’ouvrage</w:t>
      </w:r>
      <w:r w:rsidRPr="00A7120E">
        <w:rPr>
          <w:lang w:val="en-US"/>
        </w:rPr>
        <w:t xml:space="preserve"> [77]</w:t>
      </w:r>
    </w:p>
    <w:p w14:paraId="53594BC6" w14:textId="77777777" w:rsidR="00DC5D6A" w:rsidRPr="00A7120E" w:rsidRDefault="00DC5D6A" w:rsidP="00DC5D6A">
      <w:pPr>
        <w:ind w:left="1080" w:hanging="540"/>
        <w:rPr>
          <w:lang w:val="en-US"/>
        </w:rPr>
      </w:pPr>
      <w:r w:rsidRPr="00A7120E">
        <w:rPr>
          <w:i/>
          <w:lang w:val="en-US"/>
        </w:rPr>
        <w:t>« To be read or perish »</w:t>
      </w:r>
      <w:r w:rsidRPr="00A7120E">
        <w:rPr>
          <w:lang w:val="en-US"/>
        </w:rPr>
        <w:t xml:space="preserve"> [79]</w:t>
      </w:r>
    </w:p>
    <w:p w14:paraId="23BCC333" w14:textId="77777777" w:rsidR="00DC5D6A" w:rsidRPr="00A7120E" w:rsidRDefault="00DC5D6A" w:rsidP="00DC5D6A">
      <w:pPr>
        <w:ind w:left="540" w:hanging="540"/>
        <w:rPr>
          <w:lang w:val="en-US"/>
        </w:rPr>
      </w:pPr>
    </w:p>
    <w:p w14:paraId="1B992DF5" w14:textId="77777777" w:rsidR="00DC5D6A" w:rsidRPr="00B26496" w:rsidRDefault="00DC5D6A" w:rsidP="00DC5D6A">
      <w:pPr>
        <w:ind w:left="540" w:hanging="540"/>
      </w:pPr>
      <w:r>
        <w:fldChar w:fldCharType="begin"/>
      </w:r>
      <w:r>
        <w:instrText xml:space="preserve"> </w:instrText>
      </w:r>
      <w:r w:rsidR="00352E99">
        <w:instrText>HYPERLINK</w:instrText>
      </w:r>
      <w:r>
        <w:instrText xml:space="preserve">  \l "ethnographie_biblio" </w:instrText>
      </w:r>
      <w:r>
        <w:fldChar w:fldCharType="separate"/>
      </w:r>
      <w:r w:rsidRPr="00A06193">
        <w:rPr>
          <w:rStyle w:val="Hyperlien"/>
        </w:rPr>
        <w:t>Bibliographie</w:t>
      </w:r>
      <w:r>
        <w:fldChar w:fldCharType="end"/>
      </w:r>
    </w:p>
    <w:p w14:paraId="5E84CCD8" w14:textId="77777777" w:rsidR="00DC5D6A" w:rsidRPr="00E07116" w:rsidRDefault="00DC5D6A" w:rsidP="00DC5D6A">
      <w:pPr>
        <w:jc w:val="both"/>
      </w:pPr>
      <w:r w:rsidRPr="00E07116">
        <w:br w:type="page"/>
      </w:r>
    </w:p>
    <w:p w14:paraId="27B36731" w14:textId="77777777" w:rsidR="00DC5D6A" w:rsidRPr="00E07116" w:rsidRDefault="00DC5D6A">
      <w:pPr>
        <w:jc w:val="both"/>
      </w:pPr>
    </w:p>
    <w:p w14:paraId="288A8BC8" w14:textId="77777777" w:rsidR="00DC5D6A" w:rsidRPr="00E07116" w:rsidRDefault="00DC5D6A">
      <w:pPr>
        <w:jc w:val="both"/>
      </w:pPr>
    </w:p>
    <w:p w14:paraId="66214E59" w14:textId="77777777" w:rsidR="00DC5D6A" w:rsidRPr="00E07116" w:rsidRDefault="00DC5D6A">
      <w:pPr>
        <w:jc w:val="both"/>
      </w:pPr>
    </w:p>
    <w:p w14:paraId="26C78C3E" w14:textId="77777777" w:rsidR="00DC5D6A" w:rsidRPr="00E07116" w:rsidRDefault="00DC5D6A" w:rsidP="00DC5D6A">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05BED2E" w14:textId="77777777" w:rsidR="00DC5D6A" w:rsidRPr="00E07116" w:rsidRDefault="00DC5D6A" w:rsidP="00DC5D6A">
      <w:pPr>
        <w:pStyle w:val="NormalWeb"/>
        <w:spacing w:before="2" w:after="2"/>
        <w:jc w:val="both"/>
        <w:rPr>
          <w:rFonts w:ascii="Times New Roman" w:hAnsi="Times New Roman"/>
          <w:sz w:val="28"/>
        </w:rPr>
      </w:pPr>
    </w:p>
    <w:p w14:paraId="71A6E290" w14:textId="77777777" w:rsidR="00DC5D6A" w:rsidRPr="00E07116" w:rsidRDefault="00DC5D6A" w:rsidP="00DC5D6A">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2A4E9AE3" w14:textId="77777777" w:rsidR="00DC5D6A" w:rsidRPr="00E07116" w:rsidRDefault="00DC5D6A" w:rsidP="00DC5D6A">
      <w:pPr>
        <w:jc w:val="both"/>
        <w:rPr>
          <w:szCs w:val="19"/>
        </w:rPr>
      </w:pPr>
    </w:p>
    <w:p w14:paraId="2498B196" w14:textId="77777777" w:rsidR="00DC5D6A" w:rsidRPr="00E07116" w:rsidRDefault="00DC5D6A">
      <w:pPr>
        <w:jc w:val="both"/>
        <w:rPr>
          <w:szCs w:val="19"/>
        </w:rPr>
      </w:pPr>
    </w:p>
    <w:p w14:paraId="10E18709" w14:textId="77777777" w:rsidR="00DC5D6A" w:rsidRPr="00E07116" w:rsidRDefault="00DC5D6A" w:rsidP="00DC5D6A">
      <w:pPr>
        <w:pStyle w:val="p"/>
      </w:pPr>
      <w:r w:rsidRPr="00E07116">
        <w:br w:type="page"/>
      </w:r>
      <w:r w:rsidRPr="00E07116">
        <w:lastRenderedPageBreak/>
        <w:t>[</w:t>
      </w:r>
      <w:r>
        <w:t>63</w:t>
      </w:r>
      <w:r w:rsidRPr="00E07116">
        <w:t>]</w:t>
      </w:r>
    </w:p>
    <w:p w14:paraId="370618F2" w14:textId="77777777" w:rsidR="00DC5D6A" w:rsidRPr="00E07116" w:rsidRDefault="00DC5D6A" w:rsidP="00DC5D6A">
      <w:pPr>
        <w:jc w:val="both"/>
      </w:pPr>
    </w:p>
    <w:p w14:paraId="7FF7C9FC" w14:textId="77777777" w:rsidR="00DC5D6A" w:rsidRPr="00E07116" w:rsidRDefault="00DC5D6A" w:rsidP="00DC5D6A">
      <w:pPr>
        <w:jc w:val="both"/>
      </w:pPr>
    </w:p>
    <w:p w14:paraId="600CD316" w14:textId="77777777" w:rsidR="00DC5D6A" w:rsidRDefault="00DC5D6A" w:rsidP="00DC5D6A">
      <w:pPr>
        <w:ind w:firstLine="0"/>
        <w:jc w:val="center"/>
        <w:rPr>
          <w:b/>
          <w:sz w:val="36"/>
        </w:rPr>
      </w:pPr>
      <w:r>
        <w:rPr>
          <w:sz w:val="36"/>
        </w:rPr>
        <w:t>Jean-François Werner</w:t>
      </w:r>
    </w:p>
    <w:p w14:paraId="670AEDA6" w14:textId="77777777" w:rsidR="00DC5D6A" w:rsidRDefault="00DC5D6A" w:rsidP="00DC5D6A">
      <w:pPr>
        <w:ind w:firstLine="0"/>
        <w:jc w:val="center"/>
        <w:rPr>
          <w:sz w:val="20"/>
          <w:lang w:bidi="ar-SA"/>
        </w:rPr>
      </w:pPr>
      <w:r>
        <w:rPr>
          <w:sz w:val="20"/>
          <w:lang w:bidi="ar-SA"/>
        </w:rPr>
        <w:t>Docteur en anthropologie (Ph.D. Université de Montréal)</w:t>
      </w:r>
      <w:r>
        <w:rPr>
          <w:sz w:val="20"/>
          <w:lang w:bidi="ar-SA"/>
        </w:rPr>
        <w:br/>
        <w:t>Chargé de recherches à l’Institut de Recherche pour le développement (IRD</w:t>
      </w:r>
    </w:p>
    <w:p w14:paraId="294BE068" w14:textId="77777777" w:rsidR="00DC5D6A" w:rsidRPr="00E07116" w:rsidRDefault="00DC5D6A" w:rsidP="00DC5D6A">
      <w:pPr>
        <w:ind w:firstLine="0"/>
        <w:jc w:val="center"/>
      </w:pPr>
    </w:p>
    <w:p w14:paraId="5EECCD39" w14:textId="77777777" w:rsidR="00DC5D6A" w:rsidRPr="00E07116" w:rsidRDefault="00DC5D6A" w:rsidP="00DC5D6A">
      <w:pPr>
        <w:ind w:firstLine="0"/>
        <w:jc w:val="center"/>
      </w:pPr>
      <w:r w:rsidRPr="00B26496">
        <w:rPr>
          <w:color w:val="000080"/>
          <w:sz w:val="36"/>
        </w:rPr>
        <w:t>“L’ethnographie mise à nu par l’écriture.”</w:t>
      </w:r>
    </w:p>
    <w:p w14:paraId="3D89DC93" w14:textId="77777777" w:rsidR="00DC5D6A" w:rsidRPr="00E07116" w:rsidRDefault="00DC5D6A" w:rsidP="00DC5D6A">
      <w:pPr>
        <w:jc w:val="both"/>
      </w:pPr>
    </w:p>
    <w:p w14:paraId="6CDFB736" w14:textId="77777777" w:rsidR="00DC5D6A" w:rsidRPr="00384B20" w:rsidRDefault="00DC5D6A" w:rsidP="00DC5D6A">
      <w:pPr>
        <w:jc w:val="both"/>
        <w:rPr>
          <w:sz w:val="24"/>
        </w:rPr>
      </w:pPr>
      <w:r>
        <w:t xml:space="preserve">In revue </w:t>
      </w:r>
      <w:r>
        <w:rPr>
          <w:b/>
          <w:i/>
        </w:rPr>
        <w:t>L’homme et la société</w:t>
      </w:r>
      <w:r>
        <w:t>, no 134, octobre-décembre 1999, pp. 63-80. Num</w:t>
      </w:r>
      <w:r>
        <w:t>é</w:t>
      </w:r>
      <w:r>
        <w:t>ro intitulé : “Littérature et sciences sociales.”</w:t>
      </w:r>
    </w:p>
    <w:p w14:paraId="5D847B37" w14:textId="77777777" w:rsidR="00DC5D6A" w:rsidRPr="00E07116" w:rsidRDefault="00DC5D6A">
      <w:pPr>
        <w:jc w:val="both"/>
      </w:pPr>
    </w:p>
    <w:p w14:paraId="3E77DCB3" w14:textId="77777777" w:rsidR="00DC5D6A" w:rsidRPr="00E07116" w:rsidRDefault="00DC5D6A">
      <w:pPr>
        <w:jc w:val="both"/>
      </w:pPr>
    </w:p>
    <w:p w14:paraId="175A9233" w14:textId="77777777" w:rsidR="00DC5D6A" w:rsidRPr="003B1E37" w:rsidRDefault="00DC5D6A" w:rsidP="00DC5D6A">
      <w:pPr>
        <w:spacing w:before="120" w:after="120"/>
        <w:jc w:val="both"/>
        <w:rPr>
          <w:color w:val="000090"/>
          <w:sz w:val="24"/>
        </w:rPr>
      </w:pPr>
      <w:r w:rsidRPr="003B1E37">
        <w:rPr>
          <w:color w:val="000090"/>
          <w:sz w:val="24"/>
        </w:rPr>
        <w:t>Il sera ici question davantage d’ethnographie que d’anthropologie.</w:t>
      </w:r>
    </w:p>
    <w:p w14:paraId="08A779D5" w14:textId="77777777" w:rsidR="00DC5D6A" w:rsidRPr="003B1E37" w:rsidRDefault="00DC5D6A" w:rsidP="00DC5D6A">
      <w:pPr>
        <w:spacing w:before="120" w:after="120"/>
        <w:jc w:val="both"/>
        <w:rPr>
          <w:color w:val="000090"/>
          <w:sz w:val="24"/>
        </w:rPr>
      </w:pPr>
      <w:r w:rsidRPr="003B1E37">
        <w:rPr>
          <w:color w:val="000090"/>
          <w:sz w:val="24"/>
        </w:rPr>
        <w:t>Non pas de considérations abstraites et générales sur l’écriture dans les scie</w:t>
      </w:r>
      <w:r w:rsidRPr="003B1E37">
        <w:rPr>
          <w:color w:val="000090"/>
          <w:sz w:val="24"/>
        </w:rPr>
        <w:t>n</w:t>
      </w:r>
      <w:r w:rsidRPr="003B1E37">
        <w:rPr>
          <w:color w:val="000090"/>
          <w:sz w:val="24"/>
        </w:rPr>
        <w:t xml:space="preserve">ces sociales mais de l’écriture telle qu’elle est pratiquée dans le cadre de l’exercice de son métier par un chercheur-anthropologue. </w:t>
      </w:r>
    </w:p>
    <w:p w14:paraId="1BF9A8E9" w14:textId="77777777" w:rsidR="00DC5D6A" w:rsidRPr="003B1E37" w:rsidRDefault="00DC5D6A" w:rsidP="00DC5D6A">
      <w:pPr>
        <w:spacing w:before="120" w:after="120"/>
        <w:jc w:val="both"/>
        <w:rPr>
          <w:color w:val="000090"/>
          <w:sz w:val="24"/>
        </w:rPr>
      </w:pPr>
      <w:r w:rsidRPr="003B1E37">
        <w:rPr>
          <w:color w:val="000090"/>
          <w:sz w:val="24"/>
        </w:rPr>
        <w:t>Quant à la littérature, définie comme un discours à visée esthétique qui proc</w:t>
      </w:r>
      <w:r w:rsidRPr="003B1E37">
        <w:rPr>
          <w:color w:val="000090"/>
          <w:sz w:val="24"/>
        </w:rPr>
        <w:t>è</w:t>
      </w:r>
      <w:r w:rsidRPr="003B1E37">
        <w:rPr>
          <w:color w:val="000090"/>
          <w:sz w:val="24"/>
        </w:rPr>
        <w:t>derait par déformation du réel et affabulation, elle n’a en commun avec notre o</w:t>
      </w:r>
      <w:r w:rsidRPr="003B1E37">
        <w:rPr>
          <w:color w:val="000090"/>
          <w:sz w:val="24"/>
        </w:rPr>
        <w:t>b</w:t>
      </w:r>
      <w:r w:rsidRPr="003B1E37">
        <w:rPr>
          <w:color w:val="000090"/>
          <w:sz w:val="24"/>
        </w:rPr>
        <w:t xml:space="preserve">jet que ce rapport particulier qu’elle entretient avec le </w:t>
      </w:r>
      <w:r w:rsidRPr="003B1E37">
        <w:rPr>
          <w:i/>
          <w:color w:val="000090"/>
          <w:sz w:val="24"/>
        </w:rPr>
        <w:t>logos</w:t>
      </w:r>
      <w:r w:rsidRPr="003B1E37">
        <w:rPr>
          <w:color w:val="000090"/>
          <w:sz w:val="24"/>
        </w:rPr>
        <w:t>.</w:t>
      </w:r>
    </w:p>
    <w:p w14:paraId="53D1C5E4" w14:textId="77777777" w:rsidR="00DC5D6A" w:rsidRDefault="00DC5D6A" w:rsidP="00DC5D6A">
      <w:pPr>
        <w:spacing w:before="120" w:after="120"/>
        <w:jc w:val="both"/>
      </w:pPr>
    </w:p>
    <w:p w14:paraId="31A18E1A" w14:textId="77777777" w:rsidR="00DC5D6A" w:rsidRDefault="00DC5D6A" w:rsidP="00DC5D6A">
      <w:pPr>
        <w:pStyle w:val="a"/>
      </w:pPr>
      <w:bookmarkStart w:id="1" w:name="ethnographie_intro"/>
      <w:r>
        <w:t>Introduction</w:t>
      </w:r>
    </w:p>
    <w:bookmarkEnd w:id="1"/>
    <w:p w14:paraId="1DD53FDB" w14:textId="77777777" w:rsidR="00DC5D6A" w:rsidRPr="00E07116" w:rsidRDefault="00DC5D6A" w:rsidP="00DC5D6A">
      <w:pPr>
        <w:jc w:val="both"/>
      </w:pPr>
    </w:p>
    <w:p w14:paraId="18FF882E" w14:textId="77777777" w:rsidR="00DC5D6A" w:rsidRPr="00E07116" w:rsidRDefault="00DC5D6A" w:rsidP="00DC5D6A">
      <w:pPr>
        <w:jc w:val="both"/>
      </w:pPr>
    </w:p>
    <w:p w14:paraId="1E181B77" w14:textId="77777777" w:rsidR="00DC5D6A" w:rsidRPr="00384B20" w:rsidRDefault="00DC5D6A" w:rsidP="00DC5D6A">
      <w:pPr>
        <w:ind w:right="90" w:firstLine="0"/>
        <w:jc w:val="both"/>
        <w:rPr>
          <w:sz w:val="20"/>
        </w:rPr>
      </w:pPr>
      <w:hyperlink w:anchor="tdm" w:history="1">
        <w:r w:rsidRPr="00384B20">
          <w:rPr>
            <w:rStyle w:val="Hyperlien"/>
            <w:sz w:val="20"/>
          </w:rPr>
          <w:t>Retour à la table des matières</w:t>
        </w:r>
      </w:hyperlink>
    </w:p>
    <w:p w14:paraId="1DE2540A" w14:textId="77777777" w:rsidR="00DC5D6A" w:rsidRPr="00001CFE" w:rsidRDefault="00DC5D6A" w:rsidP="00DC5D6A">
      <w:pPr>
        <w:spacing w:before="120" w:after="120"/>
        <w:jc w:val="both"/>
      </w:pPr>
      <w:r w:rsidRPr="00001CFE">
        <w:t>Il sera ici davantage question d’écriture que de littérature.</w:t>
      </w:r>
    </w:p>
    <w:p w14:paraId="0EBEB2C4" w14:textId="77777777" w:rsidR="00DC5D6A" w:rsidRPr="00001CFE" w:rsidRDefault="00DC5D6A" w:rsidP="00DC5D6A">
      <w:pPr>
        <w:spacing w:before="120" w:after="120"/>
        <w:jc w:val="both"/>
      </w:pPr>
      <w:r w:rsidRPr="00001CFE">
        <w:t>L’ethnographie</w:t>
      </w:r>
      <w:r>
        <w:t> </w:t>
      </w:r>
      <w:r>
        <w:rPr>
          <w:rStyle w:val="Appelnotedebasdep"/>
        </w:rPr>
        <w:footnoteReference w:id="1"/>
      </w:r>
      <w:r w:rsidRPr="00001CFE">
        <w:t xml:space="preserve"> entendue au sens restreint d’étude des faits socio-culturels à l’intérieur d’un groupe humain particulier est une discipl</w:t>
      </w:r>
      <w:r w:rsidRPr="00001CFE">
        <w:t>i</w:t>
      </w:r>
      <w:r w:rsidRPr="00001CFE">
        <w:t>ne interprétative, vivante et agitée. Elle se distingue de l’anthropologie, discipline à visée comparative, qui a pour tâche d’expliquer la variabilité des cultures humaines</w:t>
      </w:r>
      <w:r>
        <w:t> </w:t>
      </w:r>
      <w:r>
        <w:rPr>
          <w:rStyle w:val="Appelnotedebasdep"/>
        </w:rPr>
        <w:footnoteReference w:id="2"/>
      </w:r>
      <w:r w:rsidRPr="00001CFE">
        <w:t>.</w:t>
      </w:r>
    </w:p>
    <w:p w14:paraId="44DCC658" w14:textId="77777777" w:rsidR="00DC5D6A" w:rsidRPr="00001CFE" w:rsidRDefault="00DC5D6A" w:rsidP="00DC5D6A">
      <w:pPr>
        <w:spacing w:before="120" w:after="120"/>
        <w:jc w:val="both"/>
      </w:pPr>
    </w:p>
    <w:p w14:paraId="64B20033" w14:textId="77777777" w:rsidR="00DC5D6A" w:rsidRPr="00001CFE" w:rsidRDefault="00DC5D6A" w:rsidP="00DC5D6A">
      <w:pPr>
        <w:spacing w:before="120" w:after="120"/>
        <w:jc w:val="both"/>
      </w:pPr>
    </w:p>
    <w:p w14:paraId="1BBE8364" w14:textId="77777777" w:rsidR="00DC5D6A" w:rsidRPr="00001CFE" w:rsidRDefault="00DC5D6A" w:rsidP="00DC5D6A">
      <w:pPr>
        <w:spacing w:before="120" w:after="120"/>
        <w:jc w:val="both"/>
      </w:pPr>
      <w:r w:rsidRPr="00001CFE">
        <w:t>La question de l’écriture ethnographique sera abordée de façon concrète à partir d’un travail d’écriture expérimental mené dans le c</w:t>
      </w:r>
      <w:r w:rsidRPr="00001CFE">
        <w:t>a</w:t>
      </w:r>
      <w:r w:rsidRPr="00001CFE">
        <w:t xml:space="preserve">dre d’une recherche effectuée au Sénégal dans les années quatre-vingt. </w:t>
      </w:r>
      <w:r>
        <w:t>À</w:t>
      </w:r>
      <w:r w:rsidRPr="00001CFE">
        <w:t xml:space="preserve"> vrai dire, lorsque je me suis proposé de contribuer à ce numéro sp</w:t>
      </w:r>
      <w:r w:rsidRPr="00001CFE">
        <w:t>é</w:t>
      </w:r>
      <w:r w:rsidRPr="00001CFE">
        <w:t>cial sous la forme d’une étude de cas, je n’imaginais pas les difficultés qu’allait soulever cette auto-analyse. Pas tant parce qu’il m’a fallu a</w:t>
      </w:r>
      <w:r w:rsidRPr="00001CFE">
        <w:t>f</w:t>
      </w:r>
      <w:r w:rsidRPr="00001CFE">
        <w:t xml:space="preserve">fronter les ruses d’une mémoire décidée à empêcher ce retour sur un passé encore proche que par les multiples écueils entre lesquels j’ai dû louvoyer au cours de l’analyse d’un texte en partie autobiographique. Entre la complaisance satisfaite et la trop </w:t>
      </w:r>
      <w:r>
        <w:t xml:space="preserve">[64] </w:t>
      </w:r>
      <w:r w:rsidRPr="00001CFE">
        <w:t>grande sévérité, entre la ju</w:t>
      </w:r>
      <w:r w:rsidRPr="00001CFE">
        <w:t>s</w:t>
      </w:r>
      <w:r w:rsidRPr="00001CFE">
        <w:t>tification a posteriori et le règlement de comptes, le chemin s’est rév</w:t>
      </w:r>
      <w:r w:rsidRPr="00001CFE">
        <w:t>é</w:t>
      </w:r>
      <w:r w:rsidRPr="00001CFE">
        <w:t>lé être une aporie.</w:t>
      </w:r>
    </w:p>
    <w:p w14:paraId="76C34527" w14:textId="77777777" w:rsidR="00DC5D6A" w:rsidRPr="00001CFE" w:rsidRDefault="00DC5D6A" w:rsidP="00DC5D6A">
      <w:pPr>
        <w:spacing w:before="120" w:after="120"/>
        <w:jc w:val="both"/>
      </w:pPr>
    </w:p>
    <w:p w14:paraId="3C40E15A" w14:textId="77777777" w:rsidR="00DC5D6A" w:rsidRPr="00001CFE" w:rsidRDefault="00DC5D6A" w:rsidP="00DC5D6A">
      <w:pPr>
        <w:spacing w:before="120" w:after="120"/>
        <w:jc w:val="both"/>
        <w:rPr>
          <w:i/>
        </w:rPr>
      </w:pPr>
      <w:r w:rsidRPr="00001CFE">
        <w:rPr>
          <w:i/>
        </w:rPr>
        <w:t>Et tout d’abord, un constat d’ordre général</w:t>
      </w:r>
      <w:r>
        <w:rPr>
          <w:i/>
        </w:rPr>
        <w:t> :</w:t>
      </w:r>
      <w:r w:rsidRPr="00001CFE">
        <w:rPr>
          <w:i/>
        </w:rPr>
        <w:t xml:space="preserve"> l’écriture comme pratique intervient à tous les stades du processus de recherche ethn</w:t>
      </w:r>
      <w:r w:rsidRPr="00001CFE">
        <w:rPr>
          <w:i/>
        </w:rPr>
        <w:t>o</w:t>
      </w:r>
      <w:r w:rsidRPr="00001CFE">
        <w:rPr>
          <w:i/>
        </w:rPr>
        <w:t>graphique</w:t>
      </w:r>
    </w:p>
    <w:p w14:paraId="20122106" w14:textId="77777777" w:rsidR="00DC5D6A" w:rsidRDefault="00DC5D6A" w:rsidP="00DC5D6A">
      <w:pPr>
        <w:spacing w:before="120" w:after="120"/>
        <w:jc w:val="both"/>
      </w:pPr>
    </w:p>
    <w:p w14:paraId="7289A929" w14:textId="77777777" w:rsidR="00DC5D6A" w:rsidRPr="00001CFE" w:rsidRDefault="00DC5D6A" w:rsidP="00DC5D6A">
      <w:pPr>
        <w:spacing w:before="120" w:after="120"/>
        <w:jc w:val="both"/>
      </w:pPr>
      <w:r w:rsidRPr="00001CFE">
        <w:t xml:space="preserve">Ainsi, au démarrage d’une recherche, il existe une </w:t>
      </w:r>
      <w:r w:rsidRPr="00001CFE">
        <w:rPr>
          <w:i/>
        </w:rPr>
        <w:t>phase prépar</w:t>
      </w:r>
      <w:r w:rsidRPr="00001CFE">
        <w:rPr>
          <w:i/>
        </w:rPr>
        <w:t>a</w:t>
      </w:r>
      <w:r w:rsidRPr="00001CFE">
        <w:rPr>
          <w:i/>
        </w:rPr>
        <w:t>toire</w:t>
      </w:r>
      <w:r w:rsidRPr="00001CFE">
        <w:t xml:space="preserve"> qui implique la rédaction d’un texte dénommé projet de reche</w:t>
      </w:r>
      <w:r w:rsidRPr="00001CFE">
        <w:t>r</w:t>
      </w:r>
      <w:r w:rsidRPr="00001CFE">
        <w:t>che dont l’élaboration et la présentation obéissent à des normes stri</w:t>
      </w:r>
      <w:r w:rsidRPr="00001CFE">
        <w:t>c</w:t>
      </w:r>
      <w:r w:rsidRPr="00001CFE">
        <w:t>tes. Il doit être rédigé par le chercheur dans une langue conforme aux attentes des bailleurs de fonds et autres décideurs en termes de mots-clefs, d’expressions codées et de tournures stylistiques. Au demeurant, cette duplicité du discours scientifique n’est pas nouvelle</w:t>
      </w:r>
      <w:r>
        <w:t> :</w:t>
      </w:r>
      <w:r w:rsidRPr="00001CFE">
        <w:t xml:space="preserve"> les clercs ont de tous temps pratiqué un double jeu linguistique avec les déte</w:t>
      </w:r>
      <w:r w:rsidRPr="00001CFE">
        <w:t>n</w:t>
      </w:r>
      <w:r w:rsidRPr="00001CFE">
        <w:t>teurs du pouvoir.</w:t>
      </w:r>
    </w:p>
    <w:p w14:paraId="262B7CC3" w14:textId="77777777" w:rsidR="00DC5D6A" w:rsidRPr="00001CFE" w:rsidRDefault="00DC5D6A" w:rsidP="00DC5D6A">
      <w:pPr>
        <w:spacing w:before="120" w:after="120"/>
        <w:jc w:val="both"/>
      </w:pPr>
      <w:r w:rsidRPr="00001CFE">
        <w:t>La deuxième phase correspond au travail dit de</w:t>
      </w:r>
      <w:r w:rsidRPr="00001CFE">
        <w:rPr>
          <w:b/>
        </w:rPr>
        <w:t xml:space="preserve"> </w:t>
      </w:r>
      <w:r w:rsidRPr="00001CFE">
        <w:t>“</w:t>
      </w:r>
      <w:r w:rsidRPr="003B1E37">
        <w:rPr>
          <w:i/>
        </w:rPr>
        <w:t>terrain</w:t>
      </w:r>
      <w:r w:rsidRPr="00001CFE">
        <w:t>“ qui a pour finalité de collecter des informations recueillies directement a</w:t>
      </w:r>
      <w:r w:rsidRPr="00001CFE">
        <w:t>u</w:t>
      </w:r>
      <w:r w:rsidRPr="00001CFE">
        <w:t xml:space="preserve">près des </w:t>
      </w:r>
      <w:proofErr w:type="spellStart"/>
      <w:r w:rsidRPr="00001CFE">
        <w:t>ethnologisé.e.s</w:t>
      </w:r>
      <w:proofErr w:type="spellEnd"/>
      <w:r w:rsidRPr="00001CFE">
        <w:t>. Ici, quels que soient les méthodes et instr</w:t>
      </w:r>
      <w:r w:rsidRPr="00001CFE">
        <w:t>u</w:t>
      </w:r>
      <w:r w:rsidRPr="00001CFE">
        <w:t>ments utilisés, l’activité scripturaire est incontournable. De la réda</w:t>
      </w:r>
      <w:r w:rsidRPr="00001CFE">
        <w:t>c</w:t>
      </w:r>
      <w:r w:rsidRPr="00001CFE">
        <w:t>tion au quotidien d’un journal de terrain qui, depuis Malinowski (1985), con</w:t>
      </w:r>
      <w:r w:rsidRPr="00001CFE">
        <w:t>s</w:t>
      </w:r>
      <w:r w:rsidRPr="00001CFE">
        <w:t>titue une des prescriptions fondamentales de la méthode ethnograph</w:t>
      </w:r>
      <w:r w:rsidRPr="00001CFE">
        <w:t>i</w:t>
      </w:r>
      <w:r w:rsidRPr="00001CFE">
        <w:t>que, jusqu’au recueil de textes oraux (mythes, récits de vie, etc</w:t>
      </w:r>
      <w:r>
        <w:t>.</w:t>
      </w:r>
      <w:r w:rsidRPr="00001CFE">
        <w:t>) qui seront enregistrés puis obligatoirement transcrits. Du te</w:t>
      </w:r>
      <w:r w:rsidRPr="00001CFE">
        <w:t>r</w:t>
      </w:r>
      <w:r w:rsidRPr="00001CFE">
        <w:lastRenderedPageBreak/>
        <w:t xml:space="preserve">rain, seront rapportés des </w:t>
      </w:r>
      <w:r>
        <w:t>« données </w:t>
      </w:r>
      <w:r>
        <w:rPr>
          <w:rStyle w:val="Appelnotedebasdep"/>
        </w:rPr>
        <w:footnoteReference w:id="3"/>
      </w:r>
      <w:r>
        <w:t> »</w:t>
      </w:r>
      <w:r w:rsidRPr="00001CFE">
        <w:t xml:space="preserve"> ethnographiques qui, à l’exception des documents audio-visuels (vidéo, cinéma) ou des t</w:t>
      </w:r>
      <w:r w:rsidRPr="00001CFE">
        <w:t>é</w:t>
      </w:r>
      <w:r w:rsidRPr="00001CFE">
        <w:t>moins matériels d’une culture (armes, outils, étoffes, masques, phot</w:t>
      </w:r>
      <w:r w:rsidRPr="00001CFE">
        <w:t>o</w:t>
      </w:r>
      <w:r w:rsidRPr="00001CFE">
        <w:t>graphies, etc</w:t>
      </w:r>
      <w:r>
        <w:t>.</w:t>
      </w:r>
      <w:r w:rsidRPr="00001CFE">
        <w:t>), sont d’abord et avant tout des textes écrits. C’est sous cette forme qu’</w:t>
      </w:r>
      <w:r>
        <w:t>ils seront traités et analysés.</w:t>
      </w:r>
    </w:p>
    <w:p w14:paraId="6D5E09D9" w14:textId="77777777" w:rsidR="00DC5D6A" w:rsidRPr="00001CFE" w:rsidRDefault="00DC5D6A" w:rsidP="00DC5D6A">
      <w:pPr>
        <w:spacing w:before="120" w:after="120"/>
        <w:jc w:val="both"/>
      </w:pPr>
    </w:p>
    <w:p w14:paraId="4BACAED6" w14:textId="77777777" w:rsidR="00DC5D6A" w:rsidRPr="00001CFE" w:rsidRDefault="00DC5D6A" w:rsidP="00DC5D6A">
      <w:pPr>
        <w:spacing w:before="120" w:after="120"/>
        <w:jc w:val="both"/>
      </w:pPr>
      <w:r w:rsidRPr="00001CFE">
        <w:rPr>
          <w:i/>
        </w:rPr>
        <w:t>Les résultats</w:t>
      </w:r>
      <w:r w:rsidRPr="00001CFE">
        <w:t xml:space="preserve"> obtenus au terme de l’analyse de ces données seront ensuite diffusés sous une forme écrite</w:t>
      </w:r>
      <w:r>
        <w:t> :</w:t>
      </w:r>
      <w:r w:rsidRPr="00001CFE">
        <w:t xml:space="preserve"> rapports de recherche (appa</w:t>
      </w:r>
      <w:r w:rsidRPr="00001CFE">
        <w:t>r</w:t>
      </w:r>
      <w:r w:rsidRPr="00001CFE">
        <w:t>tenant au vaste continent de ce que l’on appelle la “littérature grise“), travaux académiques (mémoires, thèses), publications dans des revues scientifiques, textes de vulgarisation, ouvrages individuels ou colle</w:t>
      </w:r>
      <w:r w:rsidRPr="00001CFE">
        <w:t>c</w:t>
      </w:r>
      <w:r w:rsidRPr="00001CFE">
        <w:t>tifs, etc.</w:t>
      </w:r>
    </w:p>
    <w:p w14:paraId="3ABC1BE3" w14:textId="77777777" w:rsidR="00DC5D6A" w:rsidRDefault="00DC5D6A" w:rsidP="00DC5D6A">
      <w:pPr>
        <w:spacing w:before="120" w:after="120"/>
        <w:jc w:val="both"/>
      </w:pPr>
      <w:r w:rsidRPr="00001CFE">
        <w:t>Or, de manière paradoxale, et alors qu’elle est omniprésente tout au long du processus de recherche et constitue le fondement de la lég</w:t>
      </w:r>
      <w:r w:rsidRPr="00001CFE">
        <w:t>i</w:t>
      </w:r>
      <w:r w:rsidRPr="00001CFE">
        <w:t>timité scientifique (un tr</w:t>
      </w:r>
      <w:r w:rsidRPr="00001CFE">
        <w:t>a</w:t>
      </w:r>
      <w:r w:rsidRPr="00001CFE">
        <w:t>vail académique devra être présenté</w:t>
      </w:r>
      <w:r>
        <w:t xml:space="preserve"> [65]</w:t>
      </w:r>
      <w:r w:rsidRPr="00001CFE">
        <w:t xml:space="preserve"> sous une forme écrite pour être recevable, l’activité professionnelle d’un che</w:t>
      </w:r>
      <w:r w:rsidRPr="00001CFE">
        <w:t>r</w:t>
      </w:r>
      <w:r w:rsidRPr="00001CFE">
        <w:t>cheur est évaluée en fonction de ses publications), l’écriture est rarement considérée comme problématique dans les sciences s</w:t>
      </w:r>
      <w:r w:rsidRPr="00001CFE">
        <w:t>o</w:t>
      </w:r>
      <w:r w:rsidRPr="00001CFE">
        <w:t>ciales. E</w:t>
      </w:r>
      <w:r w:rsidRPr="00001CFE">
        <w:t>l</w:t>
      </w:r>
      <w:r w:rsidRPr="00001CFE">
        <w:t>le est à la fois évidente (elle crève les yeux) et complètement occultée (elle va de soi) en raison d’une conception du langage qui fait de ce dernier un instrument docile moyennant le respect de quelques normes et conventions rhétoriques</w:t>
      </w:r>
      <w:r>
        <w:t> :</w:t>
      </w:r>
    </w:p>
    <w:p w14:paraId="5D86ACA1" w14:textId="77777777" w:rsidR="00DC5D6A" w:rsidRDefault="00DC5D6A" w:rsidP="00DC5D6A">
      <w:pPr>
        <w:pStyle w:val="Grillecouleur-Accent1"/>
      </w:pPr>
    </w:p>
    <w:p w14:paraId="12997C2D" w14:textId="77777777" w:rsidR="00DC5D6A" w:rsidRDefault="00DC5D6A" w:rsidP="00DC5D6A">
      <w:pPr>
        <w:pStyle w:val="Grillecouleur-Accent1"/>
      </w:pPr>
      <w:r>
        <w:t>« </w:t>
      </w:r>
      <w:r w:rsidRPr="00001CFE">
        <w:t>Pour la science, le langage n’est qu’un instrument que l’on a i</w:t>
      </w:r>
      <w:r w:rsidRPr="00001CFE">
        <w:t>n</w:t>
      </w:r>
      <w:r w:rsidRPr="00001CFE">
        <w:t>térêt à rendre aussi transp</w:t>
      </w:r>
      <w:r w:rsidRPr="00001CFE">
        <w:t>a</w:t>
      </w:r>
      <w:r w:rsidRPr="00001CFE">
        <w:t>rent que possible, assujetti à la matière scientifique (opérations, hypothèses, résultats) qui, dit-on, exi</w:t>
      </w:r>
      <w:r w:rsidRPr="00001CFE">
        <w:t>s</w:t>
      </w:r>
      <w:r w:rsidRPr="00001CFE">
        <w:t>te en dehors de lui et le précède</w:t>
      </w:r>
      <w:r>
        <w:t> :</w:t>
      </w:r>
      <w:r w:rsidRPr="00001CFE">
        <w:t xml:space="preserve"> il y a d’un côté et d’abord les contenus du message scientifique, qui sont tout, d’un a</w:t>
      </w:r>
      <w:r w:rsidRPr="00001CFE">
        <w:t>u</w:t>
      </w:r>
      <w:r w:rsidRPr="00001CFE">
        <w:t>tre côté et ensuite la forme verbale chargée d’exprimer ces contenus qui n’est rien.</w:t>
      </w:r>
      <w:r>
        <w:t> »</w:t>
      </w:r>
      <w:r w:rsidRPr="00001CFE">
        <w:t xml:space="preserve"> (Barthes, 1984</w:t>
      </w:r>
      <w:r>
        <w:t> : 14). </w:t>
      </w:r>
      <w:r w:rsidRPr="00001CFE">
        <w:rPr>
          <w:rStyle w:val="Appelnotedebasdep"/>
          <w:rFonts w:cs="Arial"/>
        </w:rPr>
        <w:footnoteReference w:id="4"/>
      </w:r>
    </w:p>
    <w:p w14:paraId="253D7C1A" w14:textId="77777777" w:rsidR="00DC5D6A" w:rsidRPr="00001CFE" w:rsidRDefault="00DC5D6A" w:rsidP="00DC5D6A">
      <w:pPr>
        <w:pStyle w:val="Grillecouleur-Accent1"/>
      </w:pPr>
    </w:p>
    <w:p w14:paraId="42CEBC4D" w14:textId="77777777" w:rsidR="00DC5D6A" w:rsidRPr="00001CFE" w:rsidRDefault="00DC5D6A" w:rsidP="00DC5D6A">
      <w:pPr>
        <w:spacing w:before="120" w:after="120"/>
        <w:jc w:val="both"/>
      </w:pPr>
      <w:r w:rsidRPr="00001CFE">
        <w:t>En fin de compte, si littérature et science sont toutes les deux des discours, ajo</w:t>
      </w:r>
      <w:r w:rsidRPr="00001CFE">
        <w:t>u</w:t>
      </w:r>
      <w:r w:rsidRPr="00001CFE">
        <w:t xml:space="preserve">te Barthes, c’est le fait d’assumer ou non leur rapport au </w:t>
      </w:r>
      <w:r w:rsidRPr="00001CFE">
        <w:rPr>
          <w:i/>
        </w:rPr>
        <w:lastRenderedPageBreak/>
        <w:t>logos</w:t>
      </w:r>
      <w:r w:rsidRPr="00001CFE">
        <w:t xml:space="preserve"> qui les distingue radicalement. Affirmation qu’il faudrait nua</w:t>
      </w:r>
      <w:r w:rsidRPr="00001CFE">
        <w:t>n</w:t>
      </w:r>
      <w:r w:rsidRPr="00001CFE">
        <w:t>cer. Car si le discours scientifique instrume</w:t>
      </w:r>
      <w:r w:rsidRPr="00001CFE">
        <w:t>n</w:t>
      </w:r>
      <w:r w:rsidRPr="00001CFE">
        <w:t>talise la langue pour la mettre au service d’une démonstration, il se définit ég</w:t>
      </w:r>
      <w:r w:rsidRPr="00001CFE">
        <w:t>a</w:t>
      </w:r>
      <w:r w:rsidRPr="00001CFE">
        <w:t>lement par son rapport même partiel à la vérité et par le respect de règles éthiques (rigueur, transparence, honnêteté) qui fondent sa spécificité. C’est un instrument de commun</w:t>
      </w:r>
      <w:r w:rsidRPr="00001CFE">
        <w:t>i</w:t>
      </w:r>
      <w:r w:rsidRPr="00001CFE">
        <w:t>cation qui renvoie à des mondes réels dont l’exis</w:t>
      </w:r>
      <w:r>
        <w:t>tence peut être vérifiée par le</w:t>
      </w:r>
      <w:r w:rsidRPr="00001CFE">
        <w:t xml:space="preserve"> le</w:t>
      </w:r>
      <w:r w:rsidRPr="00001CFE">
        <w:t>c</w:t>
      </w:r>
      <w:r>
        <w:t>teur. </w:t>
      </w:r>
      <w:r>
        <w:rPr>
          <w:rStyle w:val="Appelnotedebasdep"/>
        </w:rPr>
        <w:footnoteReference w:id="5"/>
      </w:r>
    </w:p>
    <w:p w14:paraId="101A9B0F" w14:textId="77777777" w:rsidR="00DC5D6A" w:rsidRPr="00001CFE" w:rsidRDefault="00DC5D6A" w:rsidP="00DC5D6A">
      <w:pPr>
        <w:spacing w:before="120" w:after="120"/>
        <w:jc w:val="both"/>
      </w:pPr>
    </w:p>
    <w:p w14:paraId="67BB540E" w14:textId="77777777" w:rsidR="00DC5D6A" w:rsidRPr="00001CFE" w:rsidRDefault="00DC5D6A" w:rsidP="00DC5D6A">
      <w:pPr>
        <w:pStyle w:val="a"/>
      </w:pPr>
      <w:bookmarkStart w:id="2" w:name="ethnographie_1"/>
      <w:r w:rsidRPr="00001CFE">
        <w:t>Une étude de cas</w:t>
      </w:r>
    </w:p>
    <w:bookmarkEnd w:id="2"/>
    <w:p w14:paraId="1894937A" w14:textId="77777777" w:rsidR="00DC5D6A" w:rsidRDefault="00DC5D6A" w:rsidP="00DC5D6A">
      <w:pPr>
        <w:spacing w:before="120" w:after="120"/>
        <w:jc w:val="both"/>
      </w:pPr>
    </w:p>
    <w:p w14:paraId="16EA6280" w14:textId="77777777" w:rsidR="00DC5D6A" w:rsidRPr="00384B20" w:rsidRDefault="00DC5D6A" w:rsidP="00DC5D6A">
      <w:pPr>
        <w:ind w:right="90" w:firstLine="0"/>
        <w:jc w:val="both"/>
        <w:rPr>
          <w:sz w:val="20"/>
        </w:rPr>
      </w:pPr>
      <w:hyperlink w:anchor="tdm" w:history="1">
        <w:r w:rsidRPr="00384B20">
          <w:rPr>
            <w:rStyle w:val="Hyperlien"/>
            <w:sz w:val="20"/>
          </w:rPr>
          <w:t>Retour à la table des matières</w:t>
        </w:r>
      </w:hyperlink>
    </w:p>
    <w:p w14:paraId="38D17E4D" w14:textId="77777777" w:rsidR="00DC5D6A" w:rsidRPr="00001CFE" w:rsidRDefault="00DC5D6A" w:rsidP="00DC5D6A">
      <w:pPr>
        <w:spacing w:before="120" w:after="120"/>
        <w:jc w:val="both"/>
      </w:pPr>
      <w:r w:rsidRPr="00001CFE">
        <w:t>Avant d’aborder la présentation du travail d’écriture qui est l’objet de ce texte, il faut dire deux mots de la recherche qui en a été à l’origine. Le travail de terrain (et il n’est pas inutile de préciser qu’il s’agissait d’une première expérience dans ce domaine en tant que do</w:t>
      </w:r>
      <w:r w:rsidRPr="00001CFE">
        <w:t>c</w:t>
      </w:r>
      <w:r w:rsidRPr="00001CFE">
        <w:t>torant en anthropologie) a été réalisé au Sénégal, plus précis</w:t>
      </w:r>
      <w:r w:rsidRPr="00001CFE">
        <w:t>é</w:t>
      </w:r>
      <w:r w:rsidRPr="00001CFE">
        <w:t>ment dans la banlieue de Dakar, entre 1985 et 1988. Cette recherche intit</w:t>
      </w:r>
      <w:r w:rsidRPr="00001CFE">
        <w:t>u</w:t>
      </w:r>
      <w:r w:rsidRPr="00001CFE">
        <w:t>lée “Pr</w:t>
      </w:r>
      <w:r w:rsidRPr="00001CFE">
        <w:t>o</w:t>
      </w:r>
      <w:r w:rsidRPr="00001CFE">
        <w:t>cessus de marginalisation et usages des drogues à Pikine“ s’est déroulée dans le cadre d’un programme de recherches collectif mené sous l’égide de l’ORSTOM (Office de la Recherche Scientif</w:t>
      </w:r>
      <w:r w:rsidRPr="00001CFE">
        <w:t>i</w:t>
      </w:r>
      <w:r w:rsidRPr="00001CFE">
        <w:t>que et Technique Outre-Mer), un établissement public qui a changé de nom en 1998 pour devenir Institut de Recherche pour le Développ</w:t>
      </w:r>
      <w:r w:rsidRPr="00001CFE">
        <w:t>e</w:t>
      </w:r>
      <w:r w:rsidRPr="00001CFE">
        <w:t xml:space="preserve">ment (IRD). </w:t>
      </w:r>
    </w:p>
    <w:p w14:paraId="57E7137B" w14:textId="77777777" w:rsidR="00DC5D6A" w:rsidRPr="00001CFE" w:rsidRDefault="00DC5D6A" w:rsidP="00DC5D6A">
      <w:pPr>
        <w:spacing w:before="120" w:after="120"/>
        <w:jc w:val="both"/>
      </w:pPr>
      <w:r w:rsidRPr="00001CFE">
        <w:t>Il faut savoir que la consommation de drogues est un phénomène d’apparition r</w:t>
      </w:r>
      <w:r w:rsidRPr="00001CFE">
        <w:t>é</w:t>
      </w:r>
      <w:r w:rsidRPr="00001CFE">
        <w:t>cente dans les grands centres urbains d’Afrique de l’Ouest qui n’avait, à l’époque où j’ai entrepris de l’étudier, jamais fait l’objet d’une approche de type</w:t>
      </w:r>
      <w:r>
        <w:t xml:space="preserve"> [66]</w:t>
      </w:r>
      <w:r w:rsidRPr="00001CFE">
        <w:t xml:space="preserve"> ethnographique. En cons</w:t>
      </w:r>
      <w:r w:rsidRPr="00001CFE">
        <w:t>é</w:t>
      </w:r>
      <w:r w:rsidRPr="00001CFE">
        <w:t>quence, la démarche adoptée fut largement empirique et l’objet a été construit progressivement à partir des catégories proposées par les di</w:t>
      </w:r>
      <w:r w:rsidRPr="00001CFE">
        <w:t>f</w:t>
      </w:r>
      <w:r w:rsidRPr="00001CFE">
        <w:t>f</w:t>
      </w:r>
      <w:r w:rsidRPr="00001CFE">
        <w:t>é</w:t>
      </w:r>
      <w:r w:rsidRPr="00001CFE">
        <w:t>rents acteurs en présence. La recherche a concerné les circuits de distribution des psychotropes ill</w:t>
      </w:r>
      <w:r w:rsidRPr="00001CFE">
        <w:t>é</w:t>
      </w:r>
      <w:r w:rsidRPr="00001CFE">
        <w:t>gaux, les différents usages qui en étaient faits par les consomm</w:t>
      </w:r>
      <w:r w:rsidRPr="00001CFE">
        <w:t>a</w:t>
      </w:r>
      <w:r w:rsidRPr="00001CFE">
        <w:t>teurs et les relations de ces derniers avec les agents de l’appareil d’État (personnels des institutions pol</w:t>
      </w:r>
      <w:r w:rsidRPr="00001CFE">
        <w:t>i</w:t>
      </w:r>
      <w:r w:rsidRPr="00001CFE">
        <w:t>cière et j</w:t>
      </w:r>
      <w:r w:rsidRPr="00001CFE">
        <w:t>u</w:t>
      </w:r>
      <w:r w:rsidRPr="00001CFE">
        <w:t>diciaire, agents de l’appareil de soins).</w:t>
      </w:r>
    </w:p>
    <w:p w14:paraId="56E348C6" w14:textId="77777777" w:rsidR="00DC5D6A" w:rsidRPr="00001CFE" w:rsidRDefault="00DC5D6A" w:rsidP="00DC5D6A">
      <w:pPr>
        <w:spacing w:before="120" w:after="120"/>
        <w:jc w:val="both"/>
      </w:pPr>
      <w:r w:rsidRPr="00001CFE">
        <w:lastRenderedPageBreak/>
        <w:t>Quant aux méthodes mises en œuvre, elles relèvent d’une ethn</w:t>
      </w:r>
      <w:r w:rsidRPr="00001CFE">
        <w:t>o</w:t>
      </w:r>
      <w:r w:rsidRPr="00001CFE">
        <w:t>graphie qualitative classique</w:t>
      </w:r>
      <w:r>
        <w:t> :</w:t>
      </w:r>
      <w:r w:rsidRPr="00001CFE">
        <w:t xml:space="preserve"> observation-participante (rendue poss</w:t>
      </w:r>
      <w:r w:rsidRPr="00001CFE">
        <w:t>i</w:t>
      </w:r>
      <w:r w:rsidRPr="00001CFE">
        <w:t>ble par la maîtrise du wolof), co</w:t>
      </w:r>
      <w:r w:rsidRPr="00001CFE">
        <w:t>l</w:t>
      </w:r>
      <w:r w:rsidRPr="00001CFE">
        <w:t>lecte de récits de vie, études de cas en longitudinal, enquêtes par entretiens auprès de groupes d’usagers, le tout en faisant varier les échelles et les angles d’observation. Ce va-et-vient permanent entre l’individuel et le collectif, le dedans et le dehors répo</w:t>
      </w:r>
      <w:r w:rsidRPr="00001CFE">
        <w:t>n</w:t>
      </w:r>
      <w:r w:rsidRPr="00001CFE">
        <w:t>dait à la volonté d’appréhender le phénomène de façon globale.</w:t>
      </w:r>
    </w:p>
    <w:p w14:paraId="686BADC4" w14:textId="77777777" w:rsidR="00DC5D6A" w:rsidRPr="00001CFE" w:rsidRDefault="00DC5D6A" w:rsidP="00DC5D6A">
      <w:pPr>
        <w:spacing w:before="120" w:after="120"/>
        <w:jc w:val="both"/>
      </w:pPr>
      <w:r w:rsidRPr="00001CFE">
        <w:t>De retour du terrain, je me suis engagé dans la rédaction d’une th</w:t>
      </w:r>
      <w:r w:rsidRPr="00001CFE">
        <w:t>è</w:t>
      </w:r>
      <w:r w:rsidRPr="00001CFE">
        <w:t>se de doctorat en anthropologie impliquant l’élaboration et l’utilisation d’une stratégie narrative et de dispositifs discursifs pe</w:t>
      </w:r>
      <w:r w:rsidRPr="00001CFE">
        <w:t>r</w:t>
      </w:r>
      <w:r w:rsidRPr="00001CFE">
        <w:t>mettant d’atteindre des objectifs à la fois scientifiques et politiques</w:t>
      </w:r>
      <w:r>
        <w:t> :</w:t>
      </w:r>
      <w:r w:rsidRPr="00001CFE">
        <w:t xml:space="preserve"> </w:t>
      </w:r>
    </w:p>
    <w:p w14:paraId="05F6303E" w14:textId="77777777" w:rsidR="00DC5D6A" w:rsidRDefault="00DC5D6A" w:rsidP="00DC5D6A">
      <w:pPr>
        <w:spacing w:before="120" w:after="120"/>
        <w:ind w:left="720" w:hanging="360"/>
        <w:jc w:val="both"/>
      </w:pPr>
    </w:p>
    <w:p w14:paraId="50A56D8D" w14:textId="77777777" w:rsidR="00DC5D6A" w:rsidRPr="00001CFE" w:rsidRDefault="00DC5D6A" w:rsidP="00DC5D6A">
      <w:pPr>
        <w:spacing w:before="120" w:after="120"/>
        <w:ind w:left="720" w:hanging="360"/>
        <w:jc w:val="both"/>
      </w:pPr>
      <w:r w:rsidRPr="00001CFE">
        <w:t>-</w:t>
      </w:r>
      <w:r>
        <w:tab/>
      </w:r>
      <w:r w:rsidRPr="00001CFE">
        <w:t xml:space="preserve">du </w:t>
      </w:r>
      <w:r w:rsidRPr="003B1E37">
        <w:rPr>
          <w:i/>
        </w:rPr>
        <w:t>point de vue scientifique</w:t>
      </w:r>
      <w:r w:rsidRPr="00001CFE">
        <w:t>, il s’agissait d’interroger, à partir de cette expérience concrète, les tenants et aboutissants de la m</w:t>
      </w:r>
      <w:r w:rsidRPr="00001CFE">
        <w:t>é</w:t>
      </w:r>
      <w:r w:rsidRPr="00001CFE">
        <w:t>thode ethnographique</w:t>
      </w:r>
      <w:r>
        <w:t> ;</w:t>
      </w:r>
      <w:r w:rsidRPr="00001CFE">
        <w:t xml:space="preserve"> </w:t>
      </w:r>
    </w:p>
    <w:p w14:paraId="75688872" w14:textId="77777777" w:rsidR="00DC5D6A" w:rsidRPr="00001CFE" w:rsidRDefault="00DC5D6A" w:rsidP="00DC5D6A">
      <w:pPr>
        <w:spacing w:before="120" w:after="120"/>
        <w:ind w:left="720" w:hanging="360"/>
        <w:jc w:val="both"/>
      </w:pPr>
      <w:r w:rsidRPr="00001CFE">
        <w:t>-</w:t>
      </w:r>
      <w:r>
        <w:tab/>
      </w:r>
      <w:r w:rsidRPr="00001CFE">
        <w:t xml:space="preserve">du </w:t>
      </w:r>
      <w:r w:rsidRPr="003B1E37">
        <w:rPr>
          <w:i/>
        </w:rPr>
        <w:t>point de vue politique</w:t>
      </w:r>
      <w:r w:rsidRPr="00001CFE">
        <w:t xml:space="preserve"> il s’agissait d’inventer une forme d’expression attrayante et accessible qui permette de franchir la séparation entre profanes et spécialistes et de diffuser les résu</w:t>
      </w:r>
      <w:r w:rsidRPr="00001CFE">
        <w:t>l</w:t>
      </w:r>
      <w:r w:rsidRPr="00001CFE">
        <w:t xml:space="preserve">tats de la recherche vers le public citoyen. </w:t>
      </w:r>
    </w:p>
    <w:p w14:paraId="46476F88" w14:textId="77777777" w:rsidR="00DC5D6A" w:rsidRPr="00001CFE" w:rsidRDefault="00DC5D6A" w:rsidP="00DC5D6A">
      <w:pPr>
        <w:spacing w:before="120" w:after="120"/>
        <w:jc w:val="both"/>
      </w:pPr>
      <w:r w:rsidRPr="00001CFE">
        <w:t xml:space="preserve"> </w:t>
      </w:r>
    </w:p>
    <w:p w14:paraId="3D8E8075" w14:textId="77777777" w:rsidR="00DC5D6A" w:rsidRPr="00001CFE" w:rsidRDefault="00DC5D6A" w:rsidP="00DC5D6A">
      <w:pPr>
        <w:spacing w:before="120" w:after="120"/>
        <w:jc w:val="both"/>
      </w:pPr>
      <w:r>
        <w:t>Cette expérimentation, qui impliquait l'élaboration d'une stratégie narrative et la mise en œuvre de dispositifs discursifs particuliers n'a</w:t>
      </w:r>
      <w:r>
        <w:t>u</w:t>
      </w:r>
      <w:r>
        <w:t>rait pu être menée à bien, il faut le souligner, sans l'appui des ense</w:t>
      </w:r>
      <w:r>
        <w:t>i</w:t>
      </w:r>
      <w:r>
        <w:t>gnants de l'Université de Montréal (et en particulier de Gilles B</w:t>
      </w:r>
      <w:r>
        <w:t>i</w:t>
      </w:r>
      <w:r>
        <w:t>beau, mon directeur de thèse) qui supervisaient mon tr</w:t>
      </w:r>
      <w:r>
        <w:t>a</w:t>
      </w:r>
      <w:r>
        <w:t>vail. Ils m'ont laissé une grande liberté quant à la forme que je voulais donner à un texte qui devait satisfaire, à la fois aux critères d'un travail académ</w:t>
      </w:r>
      <w:r>
        <w:t>i</w:t>
      </w:r>
      <w:r>
        <w:t>que et à ceux d'une publication destinée au grand public. C'est donc avec le soutien des autorités universitaires désireuses de favoriser la public</w:t>
      </w:r>
      <w:r>
        <w:t>a</w:t>
      </w:r>
      <w:r>
        <w:t>tion, encore trop rare à leur yeux, des thèses de doctorat, que je me suis mis au travail dans une perspective à la fois pragmatique et r</w:t>
      </w:r>
      <w:r>
        <w:t>é</w:t>
      </w:r>
      <w:r>
        <w:t>flexive.</w:t>
      </w:r>
    </w:p>
    <w:p w14:paraId="1EE2F05B" w14:textId="77777777" w:rsidR="00DC5D6A" w:rsidRDefault="00DC5D6A" w:rsidP="00DC5D6A">
      <w:pPr>
        <w:spacing w:before="120" w:after="120"/>
        <w:jc w:val="both"/>
      </w:pPr>
      <w:r w:rsidRPr="00001CFE">
        <w:t xml:space="preserve">Le premier objectif, </w:t>
      </w:r>
      <w:r w:rsidRPr="00001CFE">
        <w:rPr>
          <w:i/>
        </w:rPr>
        <w:t>d’ordre pragmatique</w:t>
      </w:r>
      <w:r w:rsidRPr="00001CFE">
        <w:t>, fut de trouver une forme adaptée à la diffusion, la plus large possible, des résultats d’une r</w:t>
      </w:r>
      <w:r w:rsidRPr="00001CFE">
        <w:t>e</w:t>
      </w:r>
      <w:r w:rsidRPr="00001CFE">
        <w:t>cherche portant sur un phén</w:t>
      </w:r>
      <w:r w:rsidRPr="00001CFE">
        <w:t>o</w:t>
      </w:r>
      <w:r w:rsidRPr="00001CFE">
        <w:t>mène qui intéressait, au</w:t>
      </w:r>
      <w:r>
        <w:t xml:space="preserve"> [67]</w:t>
      </w:r>
      <w:r w:rsidRPr="00001CFE">
        <w:t xml:space="preserve"> premier </w:t>
      </w:r>
      <w:r w:rsidRPr="00001CFE">
        <w:lastRenderedPageBreak/>
        <w:t xml:space="preserve">chef, les Sénégalais eux-mêmes. </w:t>
      </w:r>
      <w:r>
        <w:t>À</w:t>
      </w:r>
      <w:r w:rsidRPr="00001CFE">
        <w:t xml:space="preserve"> défaut de pouvoir être la popul</w:t>
      </w:r>
      <w:r w:rsidRPr="00001CFE">
        <w:t>a</w:t>
      </w:r>
      <w:r w:rsidRPr="00001CFE">
        <w:t>tion ethnologisée elle-même (une population marginalisée, peu scol</w:t>
      </w:r>
      <w:r w:rsidRPr="00001CFE">
        <w:t>a</w:t>
      </w:r>
      <w:r w:rsidRPr="00001CFE">
        <w:t>risée et d</w:t>
      </w:r>
      <w:r w:rsidRPr="00001CFE">
        <w:t>é</w:t>
      </w:r>
      <w:r w:rsidRPr="00001CFE">
        <w:t>pourvue des moyens financiers), le public visé était cette fraction non négligeable de la population sénégalaise disposant des ressources nécessaires (intellectue</w:t>
      </w:r>
      <w:r w:rsidRPr="00001CFE">
        <w:t>l</w:t>
      </w:r>
      <w:r w:rsidRPr="00001CFE">
        <w:t>les et économiques) pour accé</w:t>
      </w:r>
      <w:r>
        <w:t>der à ce type de bien culturel. </w:t>
      </w:r>
      <w:r>
        <w:rPr>
          <w:rStyle w:val="Appelnotedebasdep"/>
        </w:rPr>
        <w:footnoteReference w:id="6"/>
      </w:r>
    </w:p>
    <w:p w14:paraId="032BA376" w14:textId="77777777" w:rsidR="00DC5D6A" w:rsidRDefault="00DC5D6A" w:rsidP="00DC5D6A">
      <w:pPr>
        <w:spacing w:before="120" w:after="120"/>
        <w:jc w:val="both"/>
      </w:pPr>
      <w:r w:rsidRPr="00001CFE">
        <w:t>Cette volonté de diffuser les résultats de mon travail au-delà du cercle restreint des spécialistes et des décideurs politiques r</w:t>
      </w:r>
      <w:r w:rsidRPr="00001CFE">
        <w:t>e</w:t>
      </w:r>
      <w:r w:rsidRPr="00001CFE">
        <w:t xml:space="preserve">posait sur une conception personnelle de mon rôle social en tant que scientifique au sein de la Cité. </w:t>
      </w:r>
      <w:r>
        <w:t>À savoir que, en plus de mes obligations envers l'État français qui m'employait et l'État sénégalais qui m'autorisait à faire de la recherche sur son sol, j'avais, en tant qu'agent d'un service public œuvrant dans un contexte démocratique, des devoirs envers la société au sens large du terme.</w:t>
      </w:r>
    </w:p>
    <w:p w14:paraId="3C2A9586" w14:textId="77777777" w:rsidR="00DC5D6A" w:rsidRDefault="00DC5D6A" w:rsidP="00DC5D6A">
      <w:pPr>
        <w:spacing w:before="120" w:after="120"/>
        <w:jc w:val="both"/>
      </w:pPr>
      <w:r>
        <w:t>Ce faisant, mon intention n'était pas à proprement parler de prendre parti dans le débat politique, comme le fait par exemple actuellement en France le collectif Raisons d'agir avec les petits livres de la colle</w:t>
      </w:r>
      <w:r>
        <w:t>c</w:t>
      </w:r>
      <w:r>
        <w:t>tion « Liber », mais plus modestement de fournir aux citoyens sénég</w:t>
      </w:r>
      <w:r>
        <w:t>a</w:t>
      </w:r>
      <w:r>
        <w:t>lais (ou du moins à ceux et celles possédant un bagage scolaire suff</w:t>
      </w:r>
      <w:r>
        <w:t>i</w:t>
      </w:r>
      <w:r>
        <w:t>sant) des informations factuelles leur permettant de comprendre la n</w:t>
      </w:r>
      <w:r>
        <w:t>a</w:t>
      </w:r>
      <w:r>
        <w:t>ture d'un phénomène méconnu, de se faire une opinion à son sujet et éventuellement d'exprimer cette dernière sur la scène pol</w:t>
      </w:r>
      <w:r>
        <w:t>i</w:t>
      </w:r>
      <w:r>
        <w:t>tique.</w:t>
      </w:r>
    </w:p>
    <w:p w14:paraId="48B6FD3D" w14:textId="77777777" w:rsidR="00DC5D6A" w:rsidRDefault="00DC5D6A" w:rsidP="00DC5D6A">
      <w:pPr>
        <w:spacing w:before="120" w:after="120"/>
        <w:jc w:val="both"/>
      </w:pPr>
      <w:r w:rsidRPr="00001CFE">
        <w:t xml:space="preserve">La seconde question, </w:t>
      </w:r>
      <w:r w:rsidRPr="00001CFE">
        <w:rPr>
          <w:i/>
        </w:rPr>
        <w:t>d’ordre scientifique</w:t>
      </w:r>
      <w:r w:rsidRPr="00001CFE">
        <w:t>, est directement issue de cette premi</w:t>
      </w:r>
      <w:r w:rsidRPr="00001CFE">
        <w:t>è</w:t>
      </w:r>
      <w:r w:rsidRPr="00001CFE">
        <w:t>re expérience du terrain qui fut - comme c’est le cas avec nombre d’ethnologues néophytes - une expérience profondément dé</w:t>
      </w:r>
      <w:r w:rsidRPr="00001CFE">
        <w:t>s</w:t>
      </w:r>
      <w:r w:rsidRPr="00001CFE">
        <w:t>tabilisante et angoissante, au cours de laquelle je n’ai cessé de me d</w:t>
      </w:r>
      <w:r w:rsidRPr="00001CFE">
        <w:t>e</w:t>
      </w:r>
      <w:r w:rsidRPr="00001CFE">
        <w:t>mander comment il était possible d’élaborer un savoir de nature scie</w:t>
      </w:r>
      <w:r w:rsidRPr="00001CFE">
        <w:t>n</w:t>
      </w:r>
      <w:r w:rsidRPr="00001CFE">
        <w:t>tifique à partir d’une méthode dont tout le monde s’accorde à reco</w:t>
      </w:r>
      <w:r w:rsidRPr="00001CFE">
        <w:t>n</w:t>
      </w:r>
      <w:r w:rsidRPr="00001CFE">
        <w:t>naître le caractère subjectif,</w:t>
      </w:r>
      <w:r>
        <w:t xml:space="preserve"> intuitif et non reproductible.</w:t>
      </w:r>
    </w:p>
    <w:p w14:paraId="2F1DE98C" w14:textId="77777777" w:rsidR="00DC5D6A" w:rsidRPr="00001CFE" w:rsidRDefault="00DC5D6A" w:rsidP="00DC5D6A">
      <w:pPr>
        <w:spacing w:before="120" w:after="120"/>
        <w:jc w:val="both"/>
      </w:pPr>
      <w:r w:rsidRPr="00001CFE">
        <w:t>Chemin fa</w:t>
      </w:r>
      <w:r w:rsidRPr="00001CFE">
        <w:t>i</w:t>
      </w:r>
      <w:r w:rsidRPr="00001CFE">
        <w:t>sant, cette réflexion sur la méthode a convergé avec un courant de pensée dit “</w:t>
      </w:r>
      <w:proofErr w:type="spellStart"/>
      <w:r w:rsidRPr="00001CFE">
        <w:t>déconstructionniste</w:t>
      </w:r>
      <w:proofErr w:type="spellEnd"/>
      <w:r w:rsidRPr="00001CFE">
        <w:t>“, fort à la mode aux États-</w:t>
      </w:r>
      <w:r w:rsidRPr="00001CFE">
        <w:lastRenderedPageBreak/>
        <w:t>Unis dans les années quatre-vingt, dont les maîtres à penser</w:t>
      </w:r>
      <w:r>
        <w:t> </w:t>
      </w:r>
      <w:r>
        <w:rPr>
          <w:rStyle w:val="Appelnotedebasdep"/>
        </w:rPr>
        <w:footnoteReference w:id="7"/>
      </w:r>
      <w:r w:rsidRPr="00001CFE">
        <w:t xml:space="preserve"> </w:t>
      </w:r>
      <w:r>
        <w:t xml:space="preserve">[68] </w:t>
      </w:r>
      <w:r w:rsidRPr="00001CFE">
        <w:t>avaient pris pour cible, non pas tant la méthode et</w:t>
      </w:r>
      <w:r w:rsidRPr="00001CFE">
        <w:t>h</w:t>
      </w:r>
      <w:r w:rsidRPr="00001CFE">
        <w:t>nographique elle-même, que les procédures rhétoriques utilisées par les ethnologues pour val</w:t>
      </w:r>
      <w:r w:rsidRPr="00001CFE">
        <w:t>i</w:t>
      </w:r>
      <w:r w:rsidRPr="00001CFE">
        <w:t>der leur savoir. Leur critique portait sur la mise à l’écart, lors de la phase de rédaction des processus intermédiaires (</w:t>
      </w:r>
      <w:proofErr w:type="spellStart"/>
      <w:r w:rsidRPr="00001CFE">
        <w:t>textualisation</w:t>
      </w:r>
      <w:proofErr w:type="spellEnd"/>
      <w:r w:rsidRPr="00001CFE">
        <w:t>, transcription, traduction) et des médiateurs de toutes sortes (interpr</w:t>
      </w:r>
      <w:r w:rsidRPr="00001CFE">
        <w:t>è</w:t>
      </w:r>
      <w:r w:rsidRPr="00001CFE">
        <w:t>tes, enquêteurs, informateurs) qui intervie</w:t>
      </w:r>
      <w:r w:rsidRPr="00001CFE">
        <w:t>n</w:t>
      </w:r>
      <w:r w:rsidRPr="00001CFE">
        <w:t>nent dans la construction des données ethnographiques. Au-delà de cette critique de nature fo</w:t>
      </w:r>
      <w:r w:rsidRPr="00001CFE">
        <w:t>r</w:t>
      </w:r>
      <w:r w:rsidRPr="00001CFE">
        <w:t>me</w:t>
      </w:r>
      <w:r w:rsidRPr="00001CFE">
        <w:t>l</w:t>
      </w:r>
      <w:r w:rsidRPr="00001CFE">
        <w:t>le, c’est le savoir des ethnologues au sens large, ses conditions d’émergence et de transmission qui était ainsi relativisé</w:t>
      </w:r>
      <w:r>
        <w:t> </w:t>
      </w:r>
      <w:r>
        <w:rPr>
          <w:rStyle w:val="Appelnotedebasdep"/>
        </w:rPr>
        <w:footnoteReference w:id="8"/>
      </w:r>
      <w:r w:rsidRPr="00001CFE">
        <w:t xml:space="preserve"> par des a</w:t>
      </w:r>
      <w:r w:rsidRPr="00001CFE">
        <w:t>n</w:t>
      </w:r>
      <w:r w:rsidRPr="00001CFE">
        <w:t>thropologues de bureau (“</w:t>
      </w:r>
      <w:proofErr w:type="spellStart"/>
      <w:r w:rsidRPr="00C37A44">
        <w:rPr>
          <w:i/>
        </w:rPr>
        <w:t>armchair</w:t>
      </w:r>
      <w:proofErr w:type="spellEnd"/>
      <w:r w:rsidRPr="00C37A44">
        <w:rPr>
          <w:i/>
        </w:rPr>
        <w:t xml:space="preserve"> </w:t>
      </w:r>
      <w:proofErr w:type="spellStart"/>
      <w:r w:rsidRPr="00C37A44">
        <w:rPr>
          <w:i/>
        </w:rPr>
        <w:t>anthropol</w:t>
      </w:r>
      <w:r w:rsidRPr="00C37A44">
        <w:rPr>
          <w:i/>
        </w:rPr>
        <w:t>o</w:t>
      </w:r>
      <w:r w:rsidRPr="00C37A44">
        <w:rPr>
          <w:i/>
        </w:rPr>
        <w:t>gists</w:t>
      </w:r>
      <w:proofErr w:type="spellEnd"/>
      <w:r>
        <w:t>”</w:t>
      </w:r>
      <w:r w:rsidRPr="00001CFE">
        <w:t>) bien décidés à prendre leur revanche sur Malinowski et ses h</w:t>
      </w:r>
      <w:r w:rsidRPr="00001CFE">
        <w:t>é</w:t>
      </w:r>
      <w:r w:rsidRPr="00001CFE">
        <w:t>ritiers.</w:t>
      </w:r>
    </w:p>
    <w:p w14:paraId="29957847" w14:textId="77777777" w:rsidR="00DC5D6A" w:rsidRDefault="00DC5D6A" w:rsidP="00DC5D6A">
      <w:pPr>
        <w:spacing w:before="120" w:after="120"/>
        <w:jc w:val="both"/>
      </w:pPr>
      <w:r w:rsidRPr="00001CFE">
        <w:t>En ce qui me concerne, prenant acte de l’impossibilité de séparer lors de la mise en œuvre de la méthode ethnographique, l’homme et le savant, le sujet vivant et le sujet connaissant, j’ai choisi d’atteindre à l’objectivité par le maximum de subjectiv</w:t>
      </w:r>
      <w:r w:rsidRPr="00001CFE">
        <w:t>i</w:t>
      </w:r>
      <w:r w:rsidRPr="00001CFE">
        <w:t>té (la formule est de Leiris). Au niveau textuel, cela s’est traduit par l’explicitation de la méthode, la description très subjective de l’itinéraire du chercheur sur son te</w:t>
      </w:r>
      <w:r w:rsidRPr="00001CFE">
        <w:t>r</w:t>
      </w:r>
      <w:r w:rsidRPr="00001CFE">
        <w:t>rain (avec ses doutes, incertitudes, crises, rejets, incompréhensions, malentendus, etc</w:t>
      </w:r>
      <w:r>
        <w:t>.</w:t>
      </w:r>
      <w:r w:rsidRPr="00001CFE">
        <w:t>) et, de façon générale, le dévoilement de toute cette cuisine méthodologique d’ordinaire soigneusement occultée</w:t>
      </w:r>
      <w:r>
        <w:t xml:space="preserve"> par des ethnologues</w:t>
      </w:r>
      <w:r w:rsidRPr="00001CFE">
        <w:t>.</w:t>
      </w:r>
    </w:p>
    <w:p w14:paraId="6633FC28" w14:textId="77777777" w:rsidR="00DC5D6A" w:rsidRDefault="00DC5D6A" w:rsidP="00DC5D6A">
      <w:pPr>
        <w:spacing w:before="120" w:after="120"/>
        <w:jc w:val="both"/>
      </w:pPr>
      <w:r w:rsidRPr="00001CFE">
        <w:t xml:space="preserve"> Mais, au-delà de la critique politiquement correcte de “l’autorité ethnographique</w:t>
      </w:r>
      <w:r>
        <w:t>” </w:t>
      </w:r>
      <w:r>
        <w:rPr>
          <w:rStyle w:val="Appelnotedebasdep"/>
        </w:rPr>
        <w:footnoteReference w:id="9"/>
      </w:r>
      <w:r w:rsidRPr="00001CFE">
        <w:t xml:space="preserve"> (la formule est de Clifford, 1983), il apparait avec du recul, que cette volonté de montrer le fonctionnement de la méth</w:t>
      </w:r>
      <w:r w:rsidRPr="00001CFE">
        <w:t>o</w:t>
      </w:r>
      <w:r w:rsidRPr="00001CFE">
        <w:t>de ethn</w:t>
      </w:r>
      <w:r w:rsidRPr="00001CFE">
        <w:t>o</w:t>
      </w:r>
      <w:r w:rsidRPr="00001CFE">
        <w:t>graphique a été sous-tendue par un scepticisme radical vis-à-vis des tenants d’une sociologie p</w:t>
      </w:r>
      <w:r w:rsidRPr="00001CFE">
        <w:t>o</w:t>
      </w:r>
      <w:r w:rsidRPr="00001CFE">
        <w:t>sitiviste qui prétendaient, par un travail de nature réflexif, être en mesure de rompre avec les évidences du sens commun, ses prénotions, ses présupposés.</w:t>
      </w:r>
      <w:r>
        <w:t> </w:t>
      </w:r>
      <w:r>
        <w:rPr>
          <w:rStyle w:val="Appelnotedebasdep"/>
        </w:rPr>
        <w:footnoteReference w:id="10"/>
      </w:r>
    </w:p>
    <w:p w14:paraId="735D657E" w14:textId="77777777" w:rsidR="00DC5D6A" w:rsidRDefault="00DC5D6A" w:rsidP="00DC5D6A">
      <w:pPr>
        <w:spacing w:before="120" w:after="120"/>
        <w:jc w:val="both"/>
      </w:pPr>
      <w:r>
        <w:lastRenderedPageBreak/>
        <w:t>[69]</w:t>
      </w:r>
    </w:p>
    <w:p w14:paraId="610B803E" w14:textId="77777777" w:rsidR="00DC5D6A" w:rsidRPr="00001CFE" w:rsidRDefault="00DC5D6A" w:rsidP="00DC5D6A">
      <w:pPr>
        <w:spacing w:before="120" w:after="120"/>
        <w:jc w:val="both"/>
      </w:pPr>
      <w:r w:rsidRPr="00001CFE">
        <w:t>Et, si l’inconscient étant ce qu’il est, il serait illusoire pour un chercheur de pr</w:t>
      </w:r>
      <w:r w:rsidRPr="00001CFE">
        <w:t>é</w:t>
      </w:r>
      <w:r w:rsidRPr="00001CFE">
        <w:t>tendre s’objectiver entièrement, alors mieux vaut en tirer les conséquences en termes d’écriture et livrer au lecteur les r</w:t>
      </w:r>
      <w:r w:rsidRPr="00001CFE">
        <w:t>é</w:t>
      </w:r>
      <w:r w:rsidRPr="00001CFE">
        <w:t>sultats de la recherche en même temps qu’une description des méth</w:t>
      </w:r>
      <w:r w:rsidRPr="00001CFE">
        <w:t>o</w:t>
      </w:r>
      <w:r w:rsidRPr="00001CFE">
        <w:t>des mises en œuvre pour y parvenir. Face à une réalité complexe, qui admet une pluralité d’interprétations, ce dernier pourra ainsi se forger une op</w:t>
      </w:r>
      <w:r w:rsidRPr="00001CFE">
        <w:t>i</w:t>
      </w:r>
      <w:r w:rsidRPr="00001CFE">
        <w:t>nion qui lui soit propre et, éventuellement, apprécier les biais introduits à son insu par le chercheur.</w:t>
      </w:r>
    </w:p>
    <w:p w14:paraId="1143B2E7" w14:textId="77777777" w:rsidR="00DC5D6A" w:rsidRPr="00001CFE" w:rsidRDefault="00DC5D6A" w:rsidP="00DC5D6A">
      <w:pPr>
        <w:spacing w:before="120" w:after="120"/>
        <w:jc w:val="both"/>
      </w:pPr>
    </w:p>
    <w:p w14:paraId="6D32FC5E" w14:textId="77777777" w:rsidR="00DC5D6A" w:rsidRPr="00001CFE" w:rsidRDefault="00DC5D6A" w:rsidP="00DC5D6A">
      <w:pPr>
        <w:pStyle w:val="a"/>
      </w:pPr>
      <w:bookmarkStart w:id="3" w:name="ethnographie_2"/>
      <w:r w:rsidRPr="00001CFE">
        <w:t>Stratégie narrative</w:t>
      </w:r>
    </w:p>
    <w:bookmarkEnd w:id="3"/>
    <w:p w14:paraId="580881AE" w14:textId="77777777" w:rsidR="00DC5D6A" w:rsidRDefault="00DC5D6A" w:rsidP="00DC5D6A">
      <w:pPr>
        <w:spacing w:before="120" w:after="120"/>
        <w:jc w:val="both"/>
      </w:pPr>
    </w:p>
    <w:p w14:paraId="5963E0D4" w14:textId="77777777" w:rsidR="00DC5D6A" w:rsidRPr="00384B20" w:rsidRDefault="00DC5D6A" w:rsidP="00DC5D6A">
      <w:pPr>
        <w:ind w:right="90" w:firstLine="0"/>
        <w:jc w:val="both"/>
        <w:rPr>
          <w:sz w:val="20"/>
        </w:rPr>
      </w:pPr>
      <w:hyperlink w:anchor="tdm" w:history="1">
        <w:r w:rsidRPr="00384B20">
          <w:rPr>
            <w:rStyle w:val="Hyperlien"/>
            <w:sz w:val="20"/>
          </w:rPr>
          <w:t>Retour à la table des matières</w:t>
        </w:r>
      </w:hyperlink>
    </w:p>
    <w:p w14:paraId="67B4FF14" w14:textId="77777777" w:rsidR="00DC5D6A" w:rsidRPr="00001CFE" w:rsidRDefault="00DC5D6A" w:rsidP="00DC5D6A">
      <w:pPr>
        <w:spacing w:before="120" w:after="120"/>
        <w:jc w:val="both"/>
      </w:pPr>
      <w:r w:rsidRPr="00001CFE">
        <w:t>Largement influencé par les tenants d’un renouvellement de l’écriture ethnogr</w:t>
      </w:r>
      <w:r w:rsidRPr="00001CFE">
        <w:t>a</w:t>
      </w:r>
      <w:r w:rsidRPr="00001CFE">
        <w:t xml:space="preserve">phique </w:t>
      </w:r>
      <w:r>
        <w:t>Clifford et Marcus </w:t>
      </w:r>
      <w:r>
        <w:rPr>
          <w:rStyle w:val="Appelnotedebasdep"/>
        </w:rPr>
        <w:footnoteReference w:id="11"/>
      </w:r>
      <w:r w:rsidRPr="00001CFE">
        <w:t xml:space="preserve"> qui considèrent qu’il ne s’agit pas de représenter le monde mais de l’évoquer, j’ai mis en œ</w:t>
      </w:r>
      <w:r w:rsidRPr="00001CFE">
        <w:t>u</w:t>
      </w:r>
      <w:r w:rsidRPr="00001CFE">
        <w:t>vre une stratégie narrative reposant sur des principes simples</w:t>
      </w:r>
      <w:r>
        <w:t> :</w:t>
      </w:r>
      <w:r w:rsidRPr="00001CFE">
        <w:t xml:space="preserve"> </w:t>
      </w:r>
    </w:p>
    <w:p w14:paraId="25AA88D8" w14:textId="77777777" w:rsidR="00DC5D6A" w:rsidRDefault="00DC5D6A" w:rsidP="00DC5D6A">
      <w:pPr>
        <w:spacing w:before="120" w:after="120"/>
        <w:ind w:left="720" w:hanging="360"/>
        <w:jc w:val="both"/>
      </w:pPr>
    </w:p>
    <w:p w14:paraId="1A50937F" w14:textId="77777777" w:rsidR="00DC5D6A" w:rsidRPr="00001CFE" w:rsidRDefault="00DC5D6A" w:rsidP="00DC5D6A">
      <w:pPr>
        <w:spacing w:before="120" w:after="120"/>
        <w:ind w:left="720" w:hanging="360"/>
        <w:jc w:val="both"/>
      </w:pPr>
      <w:r w:rsidRPr="00001CFE">
        <w:t>-</w:t>
      </w:r>
      <w:r>
        <w:tab/>
      </w:r>
      <w:r w:rsidRPr="00001CFE">
        <w:t>le statut privilégié accordé au détail (chose habituelle dans la littérature ethnographique, raison pour laquelle je ne m’y arrêt</w:t>
      </w:r>
      <w:r w:rsidRPr="00001CFE">
        <w:t>e</w:t>
      </w:r>
      <w:r w:rsidRPr="00001CFE">
        <w:t>rai pas),</w:t>
      </w:r>
    </w:p>
    <w:p w14:paraId="20373E7D" w14:textId="77777777" w:rsidR="00DC5D6A" w:rsidRPr="00001CFE" w:rsidRDefault="00DC5D6A" w:rsidP="00DC5D6A">
      <w:pPr>
        <w:spacing w:before="120" w:after="120"/>
        <w:ind w:left="720" w:hanging="360"/>
        <w:jc w:val="both"/>
      </w:pPr>
      <w:r w:rsidRPr="00001CFE">
        <w:t>-</w:t>
      </w:r>
      <w:r>
        <w:tab/>
      </w:r>
      <w:r w:rsidRPr="00001CFE">
        <w:t>la polyphonie (en citant de manière presque exhaustive le récit de vie d’une jeune femme en position d’informatrice privil</w:t>
      </w:r>
      <w:r w:rsidRPr="00001CFE">
        <w:t>é</w:t>
      </w:r>
      <w:r w:rsidRPr="00001CFE">
        <w:t>giée),</w:t>
      </w:r>
    </w:p>
    <w:p w14:paraId="0265029A" w14:textId="77777777" w:rsidR="00DC5D6A" w:rsidRPr="00001CFE" w:rsidRDefault="00DC5D6A" w:rsidP="00DC5D6A">
      <w:pPr>
        <w:spacing w:before="120" w:after="120"/>
        <w:ind w:left="720" w:hanging="360"/>
        <w:jc w:val="both"/>
      </w:pPr>
      <w:r w:rsidRPr="00001CFE">
        <w:t>-</w:t>
      </w:r>
      <w:r>
        <w:tab/>
      </w:r>
      <w:r w:rsidRPr="00001CFE">
        <w:t>l’introduction d’éléments personnels (larges extraits de mon journal de te</w:t>
      </w:r>
      <w:r w:rsidRPr="00001CFE">
        <w:t>r</w:t>
      </w:r>
      <w:r w:rsidRPr="00001CFE">
        <w:t>rain),</w:t>
      </w:r>
    </w:p>
    <w:p w14:paraId="78218278" w14:textId="77777777" w:rsidR="00DC5D6A" w:rsidRPr="00001CFE" w:rsidRDefault="00DC5D6A" w:rsidP="00DC5D6A">
      <w:pPr>
        <w:spacing w:before="120" w:after="120"/>
        <w:ind w:left="720" w:hanging="360"/>
        <w:jc w:val="both"/>
      </w:pPr>
      <w:r w:rsidRPr="00001CFE">
        <w:lastRenderedPageBreak/>
        <w:t>-</w:t>
      </w:r>
      <w:r>
        <w:tab/>
      </w:r>
      <w:r w:rsidRPr="00001CFE">
        <w:t>la mise à nu de le répartition inégalitaire du pouvoir (violence symbolique) dans le cadre de la relation ethnolog</w:t>
      </w:r>
      <w:r w:rsidRPr="00001CFE">
        <w:t>i</w:t>
      </w:r>
      <w:r w:rsidRPr="00001CFE">
        <w:t xml:space="preserve">sant/ethnologisés. </w:t>
      </w:r>
    </w:p>
    <w:p w14:paraId="38971C19" w14:textId="77777777" w:rsidR="00DC5D6A" w:rsidRDefault="00DC5D6A" w:rsidP="00DC5D6A">
      <w:pPr>
        <w:spacing w:before="120" w:after="120"/>
        <w:jc w:val="both"/>
      </w:pPr>
    </w:p>
    <w:p w14:paraId="181DC838" w14:textId="77777777" w:rsidR="00DC5D6A" w:rsidRPr="00001CFE" w:rsidRDefault="00DC5D6A" w:rsidP="00DC5D6A">
      <w:pPr>
        <w:spacing w:before="120" w:after="120"/>
        <w:jc w:val="both"/>
      </w:pPr>
      <w:r w:rsidRPr="00001CFE">
        <w:t>Ce travail d’écriture a produit, dans un premier temps, une thèse de doctorat int</w:t>
      </w:r>
      <w:r w:rsidRPr="00001CFE">
        <w:t>i</w:t>
      </w:r>
      <w:r w:rsidRPr="00001CFE">
        <w:t>tulée “</w:t>
      </w:r>
      <w:r w:rsidRPr="00001CFE">
        <w:rPr>
          <w:i/>
        </w:rPr>
        <w:t>Déviance et urbanisation au Sénégal. Approche biographique et construction anthropologique de la marge</w:t>
      </w:r>
      <w:r w:rsidRPr="00001CFE">
        <w:t>“ qui a été soutenue en 1991 à l’Université de Montréal. Après réécriture partie</w:t>
      </w:r>
      <w:r w:rsidRPr="00001CFE">
        <w:t>l</w:t>
      </w:r>
      <w:r w:rsidRPr="00001CFE">
        <w:t>le, ce travail a fait l’objet d’une publication sous la forme d’un ouvr</w:t>
      </w:r>
      <w:r w:rsidRPr="00001CFE">
        <w:t>a</w:t>
      </w:r>
      <w:r w:rsidRPr="00001CFE">
        <w:t>ge baptisé “</w:t>
      </w:r>
      <w:r w:rsidRPr="00001CFE">
        <w:rPr>
          <w:i/>
        </w:rPr>
        <w:t>Marges, sexe et drogues à Dakar. Enquête ethnograph</w:t>
      </w:r>
      <w:r w:rsidRPr="00001CFE">
        <w:rPr>
          <w:i/>
        </w:rPr>
        <w:t>i</w:t>
      </w:r>
      <w:r w:rsidRPr="00001CFE">
        <w:rPr>
          <w:i/>
        </w:rPr>
        <w:t>que</w:t>
      </w:r>
      <w:r>
        <w:t> </w:t>
      </w:r>
      <w:r w:rsidRPr="00001CFE">
        <w:rPr>
          <w:rStyle w:val="Appelnotedebasdep"/>
          <w:rFonts w:cs="Arial"/>
        </w:rPr>
        <w:footnoteReference w:id="12"/>
      </w:r>
      <w:r w:rsidRPr="00001CFE">
        <w:t>. Publié aux éditions Karthala en 1993, cet ouvrage de 292 p</w:t>
      </w:r>
      <w:r w:rsidRPr="00001CFE">
        <w:t>a</w:t>
      </w:r>
      <w:r w:rsidRPr="00001CFE">
        <w:t>ges compte au total seize chapitres regroupés en trois parties de lo</w:t>
      </w:r>
      <w:r w:rsidRPr="00001CFE">
        <w:t>n</w:t>
      </w:r>
      <w:r>
        <w:t>gueur inégale.</w:t>
      </w:r>
    </w:p>
    <w:p w14:paraId="4996DDB7" w14:textId="77777777" w:rsidR="00DC5D6A" w:rsidRPr="00001CFE" w:rsidRDefault="00DC5D6A" w:rsidP="00DC5D6A">
      <w:pPr>
        <w:spacing w:before="120" w:after="120"/>
        <w:jc w:val="both"/>
      </w:pPr>
      <w:r>
        <w:t>[70]</w:t>
      </w:r>
    </w:p>
    <w:p w14:paraId="3BC4995C" w14:textId="77777777" w:rsidR="00DC5D6A" w:rsidRPr="00001CFE" w:rsidRDefault="00DC5D6A" w:rsidP="00DC5D6A">
      <w:pPr>
        <w:spacing w:before="120" w:after="120"/>
        <w:jc w:val="both"/>
      </w:pPr>
      <w:r w:rsidRPr="00001CFE">
        <w:t>La première partie, dénommée “Le labyrinthe de la solitude“ est composée de cinq chapitres. Le premier décrit quelques heures de l’itinéraire du chercheur sur le terrain et se termine par la description de sa rencontre avec une jeune femme dont le récit de vie occupe dans la suite du texte une position centrale. Suivent deux chapitres qui s</w:t>
      </w:r>
      <w:r w:rsidRPr="00001CFE">
        <w:t>i</w:t>
      </w:r>
      <w:r w:rsidRPr="00001CFE">
        <w:t>tuent l’étude en question dans un cadre théorique (filiation avec l’École de Chicago) et dans l’espace géographique de cette banlieue de Dakar. Les deux chap</w:t>
      </w:r>
      <w:r w:rsidRPr="00001CFE">
        <w:t>i</w:t>
      </w:r>
      <w:r w:rsidRPr="00001CFE">
        <w:t>tres suivants sont consacrés à la description précise des méthodes mises en œuvre sur le terrain</w:t>
      </w:r>
      <w:r>
        <w:t> :</w:t>
      </w:r>
      <w:r w:rsidRPr="00001CFE">
        <w:t xml:space="preserve"> l’observation-participante et la méthode biographique. </w:t>
      </w:r>
    </w:p>
    <w:p w14:paraId="003C3D23" w14:textId="77777777" w:rsidR="00DC5D6A" w:rsidRPr="00001CFE" w:rsidRDefault="00DC5D6A" w:rsidP="00DC5D6A">
      <w:pPr>
        <w:spacing w:before="120" w:after="120"/>
        <w:jc w:val="both"/>
      </w:pPr>
      <w:r w:rsidRPr="00001CFE">
        <w:t>L’observation-participante fait l’objet d’un long développement qui met en év</w:t>
      </w:r>
      <w:r w:rsidRPr="00001CFE">
        <w:t>i</w:t>
      </w:r>
      <w:r w:rsidRPr="00001CFE">
        <w:t>dence l’ambiguïté d’une méthode qui se situe quelque part entre une présence profondément anormale et sa dissolution fa</w:t>
      </w:r>
      <w:r w:rsidRPr="00001CFE">
        <w:t>n</w:t>
      </w:r>
      <w:r w:rsidRPr="00001CFE">
        <w:t>tasmée</w:t>
      </w:r>
      <w:r>
        <w:t> </w:t>
      </w:r>
      <w:r>
        <w:rPr>
          <w:rStyle w:val="Appelnotedebasdep"/>
        </w:rPr>
        <w:footnoteReference w:id="13"/>
      </w:r>
      <w:r w:rsidRPr="00001CFE">
        <w:t xml:space="preserve">. </w:t>
      </w:r>
      <w:r>
        <w:t>L'accent est mis sur l'investissement personnel du che</w:t>
      </w:r>
      <w:r>
        <w:t>r</w:t>
      </w:r>
      <w:r>
        <w:t>cheur, sa solitude, sa perte de maîtrise face aux multiples manipul</w:t>
      </w:r>
      <w:r>
        <w:t>a</w:t>
      </w:r>
      <w:r>
        <w:lastRenderedPageBreak/>
        <w:t xml:space="preserve">tions dont il est l'objet, son inscription dans des relations de pouvoir historiquement constituées, le rôle primordial joué par des personnes (assistante, enquêteur, familles d'accueil...) dans son insertion sociale, etc. Le propos étant ici, un peu à la manière de Nigel </w:t>
      </w:r>
      <w:proofErr w:type="spellStart"/>
      <w:r>
        <w:t>Barley</w:t>
      </w:r>
      <w:proofErr w:type="spellEnd"/>
      <w:r>
        <w:t> </w:t>
      </w:r>
      <w:r>
        <w:rPr>
          <w:rStyle w:val="Appelnotedebasdep"/>
        </w:rPr>
        <w:footnoteReference w:id="14"/>
      </w:r>
      <w:r>
        <w:t>, de démystifier le personnage héroïque du che</w:t>
      </w:r>
      <w:r>
        <w:t>r</w:t>
      </w:r>
      <w:r>
        <w:t>cheur de terrain. Puis, après un historique succinct de la méthode bi</w:t>
      </w:r>
      <w:r>
        <w:t>o</w:t>
      </w:r>
      <w:r>
        <w:t>graphique, celle-ci fait l'objet d'une discussion portant sur sa validité méthodologique et sa pertinence en tant que stratégie narrative pe</w:t>
      </w:r>
      <w:r>
        <w:t>r</w:t>
      </w:r>
      <w:r>
        <w:t>mettant de remettre en cause le caractère autoritaire du savoir ethn</w:t>
      </w:r>
      <w:r>
        <w:t>o</w:t>
      </w:r>
      <w:r>
        <w:t>graphique.</w:t>
      </w:r>
    </w:p>
    <w:p w14:paraId="22020B9C" w14:textId="77777777" w:rsidR="00DC5D6A" w:rsidRPr="00001CFE" w:rsidRDefault="00DC5D6A" w:rsidP="00DC5D6A">
      <w:pPr>
        <w:spacing w:before="120" w:after="120"/>
        <w:jc w:val="both"/>
      </w:pPr>
      <w:r w:rsidRPr="00001CFE">
        <w:t xml:space="preserve"> La deuxième partie, intitulée “La volonté de savoir“, compte sept chapitres.  E</w:t>
      </w:r>
      <w:r w:rsidRPr="00001CFE">
        <w:t>l</w:t>
      </w:r>
      <w:r w:rsidRPr="00001CFE">
        <w:t>le débute par une description précise des conditions de collecte du récit de vie (techn</w:t>
      </w:r>
      <w:r w:rsidRPr="00001CFE">
        <w:t>i</w:t>
      </w:r>
      <w:r w:rsidRPr="00001CFE">
        <w:t>que, méthode et analyse) d’une jeune femme, identifiée par la lettre M dans le te</w:t>
      </w:r>
      <w:r w:rsidRPr="00001CFE">
        <w:t>x</w:t>
      </w:r>
      <w:r w:rsidRPr="00001CFE">
        <w:t>te, en situation d’extrême marginalité. Son récit de vie est présenté dans l’ordre chron</w:t>
      </w:r>
      <w:r w:rsidRPr="00001CFE">
        <w:t>o</w:t>
      </w:r>
      <w:r w:rsidRPr="00001CFE">
        <w:t>logique selon un découpage autour de quelques grands thèmes</w:t>
      </w:r>
      <w:r>
        <w:t> :</w:t>
      </w:r>
      <w:r w:rsidRPr="00001CFE">
        <w:t xml:space="preserve">  les croyances et pratiques religieuses, la parenté et l’apprentissage social, son itin</w:t>
      </w:r>
      <w:r w:rsidRPr="00001CFE">
        <w:t>é</w:t>
      </w:r>
      <w:r w:rsidRPr="00001CFE">
        <w:t>raire de la prostitution au mariage et finalement sa progressive et irr</w:t>
      </w:r>
      <w:r w:rsidRPr="00001CFE">
        <w:t>é</w:t>
      </w:r>
      <w:r w:rsidRPr="00001CFE">
        <w:t xml:space="preserve">sistible marginalisation/exclusion. </w:t>
      </w:r>
      <w:r>
        <w:t>À</w:t>
      </w:r>
      <w:r w:rsidRPr="00001CFE">
        <w:t xml:space="preserve"> la transcription fidèle de mes </w:t>
      </w:r>
      <w:r>
        <w:t xml:space="preserve">[71] </w:t>
      </w:r>
      <w:r w:rsidRPr="00001CFE">
        <w:t>questions et de ses réponses sont associés des commentaires et inte</w:t>
      </w:r>
      <w:r w:rsidRPr="00001CFE">
        <w:t>r</w:t>
      </w:r>
      <w:r w:rsidRPr="00001CFE">
        <w:t xml:space="preserve">prétations qui situent à chaque fois ce qu’elle raconte dans le contexte de la société sénégalaise contemporaine. </w:t>
      </w:r>
    </w:p>
    <w:p w14:paraId="43841360" w14:textId="77777777" w:rsidR="00DC5D6A" w:rsidRDefault="00DC5D6A" w:rsidP="00DC5D6A">
      <w:pPr>
        <w:spacing w:before="120" w:after="120"/>
        <w:jc w:val="both"/>
      </w:pPr>
      <w:r w:rsidRPr="00001CFE">
        <w:t>Sur les quatre chapitres que comporte la troisième et dernière pa</w:t>
      </w:r>
      <w:r w:rsidRPr="00001CFE">
        <w:t>r</w:t>
      </w:r>
      <w:r w:rsidRPr="00001CFE">
        <w:t>tie, intitulée “S</w:t>
      </w:r>
      <w:r w:rsidRPr="00001CFE">
        <w:t>o</w:t>
      </w:r>
      <w:r w:rsidRPr="00001CFE">
        <w:t>ciété et déviance“, deux sont voués à la description de la relation établie entre le chercheur et cette jeune femme et à leurs rapports mouvementés. Après une présentation synthétique des résu</w:t>
      </w:r>
      <w:r w:rsidRPr="00001CFE">
        <w:t>l</w:t>
      </w:r>
      <w:r w:rsidRPr="00001CFE">
        <w:t>tats de la recherche sur les psychotropes et leurs usages par les jeunes, l’ouvrage se termine par une analyse dialectique du phénomène de la déviance considéré comme une construction dans laquelle intervie</w:t>
      </w:r>
      <w:r w:rsidRPr="00001CFE">
        <w:t>n</w:t>
      </w:r>
      <w:r w:rsidRPr="00001CFE">
        <w:t>nent acteurs pér</w:t>
      </w:r>
      <w:r w:rsidRPr="00001CFE">
        <w:t>i</w:t>
      </w:r>
      <w:r w:rsidRPr="00001CFE">
        <w:t>phériques (les usagers) et acteurs centraux (l’Éta</w:t>
      </w:r>
      <w:r>
        <w:t>t, les confréries religieuses).</w:t>
      </w:r>
    </w:p>
    <w:p w14:paraId="3CE8187A" w14:textId="77777777" w:rsidR="00DC5D6A" w:rsidRPr="00001CFE" w:rsidRDefault="00DC5D6A" w:rsidP="00DC5D6A">
      <w:pPr>
        <w:spacing w:before="120" w:after="120"/>
        <w:jc w:val="both"/>
      </w:pPr>
      <w:r w:rsidRPr="00001CFE">
        <w:t>Dans la conclusion, est réaffirmée la spécificité de la méthode et</w:t>
      </w:r>
      <w:r w:rsidRPr="00001CFE">
        <w:t>h</w:t>
      </w:r>
      <w:r w:rsidRPr="00001CFE">
        <w:t>nographique qui fait inte</w:t>
      </w:r>
      <w:r w:rsidRPr="00001CFE">
        <w:t>r</w:t>
      </w:r>
      <w:r w:rsidRPr="00001CFE">
        <w:t xml:space="preserve">venir un type d’intelligence bien particulier, dite “métis“ ou “stochastique“, à visée essentiellement pratique et </w:t>
      </w:r>
      <w:r w:rsidRPr="00001CFE">
        <w:lastRenderedPageBreak/>
        <w:t>dont le champ d’application est le devenir, le changement et, de façon générale, tout ce qui ne reste jamais sem</w:t>
      </w:r>
      <w:r>
        <w:t>blable à soi </w:t>
      </w:r>
      <w:r>
        <w:rPr>
          <w:rStyle w:val="Appelnotedebasdep"/>
        </w:rPr>
        <w:footnoteReference w:id="15"/>
      </w:r>
      <w:r>
        <w:t>.</w:t>
      </w:r>
    </w:p>
    <w:p w14:paraId="2EFFC88D" w14:textId="77777777" w:rsidR="00DC5D6A" w:rsidRDefault="00DC5D6A" w:rsidP="00DC5D6A">
      <w:pPr>
        <w:spacing w:before="120" w:after="120"/>
        <w:jc w:val="both"/>
      </w:pPr>
    </w:p>
    <w:p w14:paraId="25BDA6F6" w14:textId="77777777" w:rsidR="00DC5D6A" w:rsidRDefault="00DC5D6A" w:rsidP="00DC5D6A">
      <w:pPr>
        <w:spacing w:before="120" w:after="120"/>
        <w:jc w:val="both"/>
      </w:pPr>
      <w:r>
        <w:t>En définitive, sur un total de seize chapitres, six concernent la m</w:t>
      </w:r>
      <w:r>
        <w:t>é</w:t>
      </w:r>
      <w:r>
        <w:t>thode ethnographique avec une place centrale faite au vécu qu</w:t>
      </w:r>
      <w:r>
        <w:t>o</w:t>
      </w:r>
      <w:r>
        <w:t>tidien du chercheur dont le lecteur peut suivre pas à pas la démarche, pétrie de doutes, d'erreurs et de tâtonnements méthodologiques, avec pour résultat une représentation sans cesse construite et déconstruite, j</w:t>
      </w:r>
      <w:r>
        <w:t>a</w:t>
      </w:r>
      <w:r>
        <w:t>mais aboutie, du phénomène étudié. Six autres chapitres concernent directement cette jeune femme qui, à la fois manipulée et manipulatr</w:t>
      </w:r>
      <w:r>
        <w:t>i</w:t>
      </w:r>
      <w:r>
        <w:t>ce, n'apparaît pas seulement comme une informatrice désincarnée mais un être complexe qui ruse avec ce</w:t>
      </w:r>
      <w:r>
        <w:t>t</w:t>
      </w:r>
      <w:r>
        <w:t>te objectivation qui lui est plus ou moins imposée et, tour à tour, se livre et se refuse.</w:t>
      </w:r>
    </w:p>
    <w:p w14:paraId="77BAE7C2" w14:textId="77777777" w:rsidR="00DC5D6A" w:rsidRDefault="00DC5D6A" w:rsidP="00DC5D6A">
      <w:pPr>
        <w:spacing w:before="120" w:after="120"/>
        <w:jc w:val="both"/>
      </w:pPr>
      <w:r>
        <w:t>En fin de compte, on obtient un texte rhapsodique (étymologiqu</w:t>
      </w:r>
      <w:r>
        <w:t>e</w:t>
      </w:r>
      <w:r>
        <w:t>ment « cousu »), dans lequel sont juxtaposées des pièces discursives relevant de différents registres rhétoriques : d'une part, des citations du journal de l'ethnologue et du récit de vie de M, rédigés dans un st</w:t>
      </w:r>
      <w:r>
        <w:t>y</w:t>
      </w:r>
      <w:r>
        <w:t>le direct, de l'autre, des commentaires, des interprétations, et des an</w:t>
      </w:r>
      <w:r>
        <w:t>a</w:t>
      </w:r>
      <w:r>
        <w:t>lyses de type ethnographique écrits dans un style indirect.</w:t>
      </w:r>
    </w:p>
    <w:p w14:paraId="5859E6C0" w14:textId="77777777" w:rsidR="00DC5D6A" w:rsidRDefault="00DC5D6A" w:rsidP="00DC5D6A">
      <w:pPr>
        <w:spacing w:before="120" w:after="120"/>
        <w:jc w:val="both"/>
      </w:pPr>
      <w:r>
        <w:t>Sous-tendue par un effort permanent pour distinguer, d'un côté, ce qui relève de la compréhension intuitive de l'ethnologue et, de [72] l'autre, les énoncés de nature émique cette stratégie narrative aboutit à une construction en patchwork qui évoque l'aspect fragmentaire, i</w:t>
      </w:r>
      <w:r>
        <w:t>n</w:t>
      </w:r>
      <w:r>
        <w:t>complet, du savoir ethnographique tel qu'il peut être élaboré dans le contexte d'une société urbaine complexe où le chercheur est confronté en permanence à l'expérience du manque (celui du sens, de la maîtr</w:t>
      </w:r>
      <w:r>
        <w:t>i</w:t>
      </w:r>
      <w:r>
        <w:t>se, de la certitude).</w:t>
      </w:r>
    </w:p>
    <w:p w14:paraId="0BF63589" w14:textId="77777777" w:rsidR="00DC5D6A" w:rsidRPr="00001CFE" w:rsidRDefault="00DC5D6A" w:rsidP="00DC5D6A">
      <w:pPr>
        <w:spacing w:before="120" w:after="120"/>
        <w:jc w:val="both"/>
      </w:pPr>
      <w:r>
        <w:br w:type="page"/>
      </w:r>
    </w:p>
    <w:p w14:paraId="7F707DD1" w14:textId="77777777" w:rsidR="00DC5D6A" w:rsidRPr="00001CFE" w:rsidRDefault="00DC5D6A" w:rsidP="00DC5D6A">
      <w:pPr>
        <w:pStyle w:val="a"/>
      </w:pPr>
      <w:bookmarkStart w:id="4" w:name="ethnographie_3"/>
      <w:r w:rsidRPr="00001CFE">
        <w:t>Du bon usage des dispositifs rhétoriques</w:t>
      </w:r>
    </w:p>
    <w:bookmarkEnd w:id="4"/>
    <w:p w14:paraId="1997ABD8" w14:textId="77777777" w:rsidR="00DC5D6A" w:rsidRDefault="00DC5D6A" w:rsidP="00DC5D6A">
      <w:pPr>
        <w:spacing w:before="120" w:after="120"/>
        <w:jc w:val="both"/>
      </w:pPr>
    </w:p>
    <w:p w14:paraId="6AA84D1E" w14:textId="77777777" w:rsidR="00DC5D6A" w:rsidRPr="00384B20" w:rsidRDefault="00DC5D6A" w:rsidP="00DC5D6A">
      <w:pPr>
        <w:ind w:right="90" w:firstLine="0"/>
        <w:jc w:val="both"/>
        <w:rPr>
          <w:sz w:val="20"/>
        </w:rPr>
      </w:pPr>
      <w:hyperlink w:anchor="tdm" w:history="1">
        <w:r w:rsidRPr="00384B20">
          <w:rPr>
            <w:rStyle w:val="Hyperlien"/>
            <w:sz w:val="20"/>
          </w:rPr>
          <w:t>Retour à la table des matières</w:t>
        </w:r>
      </w:hyperlink>
    </w:p>
    <w:p w14:paraId="55A354F5" w14:textId="77777777" w:rsidR="00DC5D6A" w:rsidRPr="00001CFE" w:rsidRDefault="00DC5D6A" w:rsidP="00DC5D6A">
      <w:pPr>
        <w:spacing w:before="120" w:after="120"/>
        <w:jc w:val="both"/>
      </w:pPr>
      <w:r w:rsidRPr="00001CFE">
        <w:t>Parmi les dispositifs rhétoriques destinés à briser les conventions du discours et</w:t>
      </w:r>
      <w:r w:rsidRPr="00001CFE">
        <w:t>h</w:t>
      </w:r>
      <w:r w:rsidRPr="00001CFE">
        <w:t>nographique, je prendrai deux exemples</w:t>
      </w:r>
      <w:r>
        <w:t> :</w:t>
      </w:r>
      <w:r w:rsidRPr="00001CFE">
        <w:t xml:space="preserve"> </w:t>
      </w:r>
    </w:p>
    <w:p w14:paraId="75FF2BC5" w14:textId="77777777" w:rsidR="00DC5D6A" w:rsidRPr="00001CFE" w:rsidRDefault="00DC5D6A" w:rsidP="00DC5D6A">
      <w:pPr>
        <w:spacing w:before="120" w:after="120"/>
        <w:ind w:left="720" w:hanging="360"/>
        <w:jc w:val="both"/>
      </w:pPr>
      <w:r w:rsidRPr="00001CFE">
        <w:t>-</w:t>
      </w:r>
      <w:r>
        <w:tab/>
      </w:r>
      <w:r w:rsidRPr="00001CFE">
        <w:t>l’emploi du pronom personnel “je“ en lieu et place du style i</w:t>
      </w:r>
      <w:r w:rsidRPr="00001CFE">
        <w:t>m</w:t>
      </w:r>
      <w:r w:rsidRPr="00001CFE">
        <w:t>personnel et neutre qui est de règle dans le discours scientif</w:t>
      </w:r>
      <w:r w:rsidRPr="00001CFE">
        <w:t>i</w:t>
      </w:r>
      <w:r w:rsidRPr="00001CFE">
        <w:t>que</w:t>
      </w:r>
      <w:r>
        <w:t> ;</w:t>
      </w:r>
    </w:p>
    <w:p w14:paraId="593F0C91" w14:textId="77777777" w:rsidR="00DC5D6A" w:rsidRPr="00001CFE" w:rsidRDefault="00DC5D6A" w:rsidP="00DC5D6A">
      <w:pPr>
        <w:spacing w:before="120" w:after="120"/>
        <w:ind w:left="720" w:hanging="360"/>
        <w:jc w:val="both"/>
      </w:pPr>
      <w:r w:rsidRPr="00001CFE">
        <w:t>-</w:t>
      </w:r>
      <w:r>
        <w:tab/>
      </w:r>
      <w:r w:rsidRPr="00001CFE">
        <w:t>la mise à nu du pouvoir et sa répartition inégalitaire au sein de la relation ethn</w:t>
      </w:r>
      <w:r w:rsidRPr="00001CFE">
        <w:t>o</w:t>
      </w:r>
      <w:r w:rsidRPr="00001CFE">
        <w:t xml:space="preserve">graphique. </w:t>
      </w:r>
    </w:p>
    <w:p w14:paraId="62D1F502" w14:textId="77777777" w:rsidR="00DC5D6A" w:rsidRPr="00001CFE" w:rsidRDefault="00DC5D6A" w:rsidP="00DC5D6A">
      <w:pPr>
        <w:spacing w:before="120" w:after="120"/>
        <w:jc w:val="both"/>
      </w:pPr>
    </w:p>
    <w:p w14:paraId="2BB141DE" w14:textId="77777777" w:rsidR="00DC5D6A" w:rsidRPr="00666F6C" w:rsidRDefault="00DC5D6A" w:rsidP="00DC5D6A">
      <w:pPr>
        <w:pStyle w:val="b"/>
      </w:pPr>
      <w:r w:rsidRPr="00666F6C">
        <w:t>Le scandale du moi</w:t>
      </w:r>
    </w:p>
    <w:p w14:paraId="4A38A9F4" w14:textId="77777777" w:rsidR="00DC5D6A" w:rsidRDefault="00DC5D6A" w:rsidP="00DC5D6A">
      <w:pPr>
        <w:spacing w:before="120" w:after="120"/>
        <w:jc w:val="both"/>
      </w:pPr>
    </w:p>
    <w:p w14:paraId="7ADCDA57" w14:textId="77777777" w:rsidR="00DC5D6A" w:rsidRDefault="00DC5D6A" w:rsidP="00DC5D6A">
      <w:pPr>
        <w:spacing w:before="120" w:after="120"/>
        <w:jc w:val="both"/>
      </w:pPr>
      <w:r w:rsidRPr="00001CFE">
        <w:t>Deux personnages de ce récit ethnographique - l’ethnologue et ce</w:t>
      </w:r>
      <w:r w:rsidRPr="00001CFE">
        <w:t>t</w:t>
      </w:r>
      <w:r w:rsidRPr="00001CFE">
        <w:t>te jeune fe</w:t>
      </w:r>
      <w:r w:rsidRPr="00001CFE">
        <w:t>m</w:t>
      </w:r>
      <w:r w:rsidRPr="00001CFE">
        <w:t xml:space="preserve">me qui joue le rôle d’une informatrice - s’expriment à la première personne à travers des citations, de son journal de terrain pour l’ethnologue </w:t>
      </w:r>
      <w:r>
        <w:t xml:space="preserve">et de son récit de vie pour M. </w:t>
      </w:r>
    </w:p>
    <w:p w14:paraId="05B1409B" w14:textId="77777777" w:rsidR="00DC5D6A" w:rsidRDefault="00DC5D6A" w:rsidP="00DC5D6A">
      <w:pPr>
        <w:spacing w:before="120" w:after="120"/>
        <w:jc w:val="both"/>
      </w:pPr>
      <w:r>
        <w:rPr>
          <w:i/>
        </w:rPr>
        <w:t>Le journal de terrain</w:t>
      </w:r>
      <w:r>
        <w:t xml:space="preserve">. </w:t>
      </w:r>
      <w:r w:rsidRPr="00001CFE">
        <w:t>Une partie importante de l’ouvrage utilise des extraits du journal tenu avec régul</w:t>
      </w:r>
      <w:r w:rsidRPr="00001CFE">
        <w:t>a</w:t>
      </w:r>
      <w:r w:rsidRPr="00001CFE">
        <w:t>rité pendant toute la durée du terrain, dans lequel je notais au jour le jour les péripéties de la reche</w:t>
      </w:r>
      <w:r w:rsidRPr="00001CFE">
        <w:t>r</w:t>
      </w:r>
      <w:r w:rsidRPr="00001CFE">
        <w:t>che, les rencontres d</w:t>
      </w:r>
      <w:r w:rsidRPr="00001CFE">
        <w:t>i</w:t>
      </w:r>
      <w:r w:rsidRPr="00001CFE">
        <w:t>verses, les réflexions d’ordre méthodologique, des ébauches d’analyse, mais aussi des notations concernant ma vie privée. Un m</w:t>
      </w:r>
      <w:r w:rsidRPr="00001CFE">
        <w:t>é</w:t>
      </w:r>
      <w:r w:rsidRPr="00001CFE">
        <w:t>lange qui témoigne de la difficulté pour le chercheur en situation d’observateur-participant de distinguer nettement entre son activité professionnelle et sa vie privée</w:t>
      </w:r>
      <w:r>
        <w:t> :</w:t>
      </w:r>
    </w:p>
    <w:p w14:paraId="7C083DAA" w14:textId="77777777" w:rsidR="00DC5D6A" w:rsidRDefault="00DC5D6A" w:rsidP="00DC5D6A">
      <w:pPr>
        <w:pStyle w:val="Grillecouleur-Accent1"/>
      </w:pPr>
    </w:p>
    <w:p w14:paraId="6332AE46" w14:textId="77777777" w:rsidR="00DC5D6A" w:rsidRDefault="00DC5D6A" w:rsidP="00DC5D6A">
      <w:pPr>
        <w:pStyle w:val="Grillecouleur-Accent1"/>
      </w:pPr>
      <w:r>
        <w:t>« </w:t>
      </w:r>
      <w:r w:rsidRPr="00001CFE">
        <w:t>Or cette confusion, qui est au cœur même de la méthode d’observation-participante, s’est trouvée décuplée dans mon cas par la d</w:t>
      </w:r>
      <w:r w:rsidRPr="00001CFE">
        <w:t>u</w:t>
      </w:r>
      <w:r w:rsidRPr="00001CFE">
        <w:t>rée du séjour sur le terrain et la nature urbaine de ce dernier</w:t>
      </w:r>
      <w:r>
        <w:t> :</w:t>
      </w:r>
      <w:r w:rsidRPr="00001CFE">
        <w:t xml:space="preserve"> La subject</w:t>
      </w:r>
      <w:r w:rsidRPr="00001CFE">
        <w:t>i</w:t>
      </w:r>
      <w:r w:rsidRPr="00001CFE">
        <w:t>vité constamment sollicitée n’est pas un “outil de reche</w:t>
      </w:r>
      <w:r w:rsidRPr="00001CFE">
        <w:t>r</w:t>
      </w:r>
      <w:r w:rsidRPr="00001CFE">
        <w:t>che“ comme un autre que l’on pourrait manipuler et contrôler à v</w:t>
      </w:r>
      <w:r w:rsidRPr="00001CFE">
        <w:t>o</w:t>
      </w:r>
      <w:r w:rsidRPr="00001CFE">
        <w:t>lonté. Elle déborde les limites que le che</w:t>
      </w:r>
      <w:r w:rsidRPr="00001CFE">
        <w:t>r</w:t>
      </w:r>
      <w:r w:rsidRPr="00001CFE">
        <w:t>cheur voudrait lui assigner, car c’est une expérience</w:t>
      </w:r>
      <w:r>
        <w:t xml:space="preserve"> </w:t>
      </w:r>
      <w:r>
        <w:lastRenderedPageBreak/>
        <w:t>[72]</w:t>
      </w:r>
      <w:r w:rsidRPr="00001CFE">
        <w:t xml:space="preserve"> qui implique la totalité de l’être (ses affects, ses émotions, son passé, ses désirs, sa pathol</w:t>
      </w:r>
      <w:r w:rsidRPr="00001CFE">
        <w:t>o</w:t>
      </w:r>
      <w:r w:rsidRPr="00001CFE">
        <w:t>gie</w:t>
      </w:r>
      <w:r>
        <w:t> </w:t>
      </w:r>
      <w:r>
        <w:rPr>
          <w:rStyle w:val="Appelnotedebasdep"/>
        </w:rPr>
        <w:footnoteReference w:id="16"/>
      </w:r>
      <w:r w:rsidRPr="00001CFE">
        <w:t>.).</w:t>
      </w:r>
      <w:r>
        <w:t> »</w:t>
      </w:r>
    </w:p>
    <w:p w14:paraId="2A5495AA" w14:textId="77777777" w:rsidR="00DC5D6A" w:rsidRPr="00001CFE" w:rsidRDefault="00DC5D6A" w:rsidP="00DC5D6A">
      <w:pPr>
        <w:pStyle w:val="Grillecouleur-Accent1"/>
      </w:pPr>
    </w:p>
    <w:p w14:paraId="09FE5342" w14:textId="77777777" w:rsidR="00DC5D6A" w:rsidRPr="00001CFE" w:rsidRDefault="00DC5D6A" w:rsidP="00DC5D6A">
      <w:pPr>
        <w:spacing w:before="120" w:after="120"/>
        <w:jc w:val="both"/>
      </w:pPr>
      <w:r w:rsidRPr="00001CFE">
        <w:t>Lorsqu’est venu le temps de l’analyse, il m’a donc fallu extraire de cet ensemble composite ce qui était en rapport avec ce que j’ai appelé mon “rôle ethnographique“ et laisser de côté les notations et r</w:t>
      </w:r>
      <w:r w:rsidRPr="00001CFE">
        <w:t>é</w:t>
      </w:r>
      <w:r w:rsidRPr="00001CFE">
        <w:t>flexions qui n’avaient pas un rapport direct avec le travail de terrain. Répugnant à dévoiler des choses qui me touchaient de près, j’ai donc choisi de couper large, aidé dans cette tâche difficile par une cure an</w:t>
      </w:r>
      <w:r w:rsidRPr="00001CFE">
        <w:t>a</w:t>
      </w:r>
      <w:r w:rsidRPr="00001CFE">
        <w:t>lytique entreprise au retour du terrain. Par contre, pour tout ce qui concernait les aspects m</w:t>
      </w:r>
      <w:r w:rsidRPr="00001CFE">
        <w:t>é</w:t>
      </w:r>
      <w:r w:rsidRPr="00001CFE">
        <w:t>thodologiques de ma démarche, il fallait en fonction d’une exigence de fidélité sans compromis, donner à lire sans les modifier les fragments sélectionnés. C’est le re</w:t>
      </w:r>
      <w:r w:rsidRPr="00001CFE">
        <w:t>s</w:t>
      </w:r>
      <w:r w:rsidRPr="00001CFE">
        <w:t xml:space="preserve">pect de cette règle éthique qui place cette écriture sous le signe du réel et de la vérité et la situe volontairement du côté de la science et non de la littérature.  </w:t>
      </w:r>
    </w:p>
    <w:p w14:paraId="7CCCBCCD" w14:textId="77777777" w:rsidR="00DC5D6A" w:rsidRDefault="00DC5D6A" w:rsidP="00DC5D6A">
      <w:pPr>
        <w:spacing w:before="120" w:after="120"/>
        <w:jc w:val="both"/>
      </w:pPr>
      <w:r w:rsidRPr="00001CFE">
        <w:t>Si l’emploi du pronom “je“ dans le journal allait de soi et devait être impérativ</w:t>
      </w:r>
      <w:r w:rsidRPr="00001CFE">
        <w:t>e</w:t>
      </w:r>
      <w:r w:rsidRPr="00001CFE">
        <w:t>ment conservé dans les citations qui font partie de la trame du texte, par contre son usage réitéré tout au long de l’ouvrage - en lieu et place du style impersonnel - résulte d’un choix conscient et volontaire largement influencé par les écrits de Barthes</w:t>
      </w:r>
      <w:r>
        <w:t> :</w:t>
      </w:r>
      <w:r w:rsidRPr="00001CFE">
        <w:t xml:space="preserve"> </w:t>
      </w:r>
    </w:p>
    <w:p w14:paraId="5573FCA8" w14:textId="77777777" w:rsidR="00DC5D6A" w:rsidRDefault="00DC5D6A" w:rsidP="00DC5D6A">
      <w:pPr>
        <w:pStyle w:val="Grillecouleur-Accent1"/>
      </w:pPr>
    </w:p>
    <w:p w14:paraId="5DB0A05B" w14:textId="77777777" w:rsidR="00DC5D6A" w:rsidRDefault="00DC5D6A" w:rsidP="00DC5D6A">
      <w:pPr>
        <w:pStyle w:val="Grillecouleur-Accent1"/>
      </w:pPr>
      <w:r>
        <w:t>« </w:t>
      </w:r>
      <w:r w:rsidRPr="00001CFE">
        <w:t>L’objectivité et la rigueur, attributs du savant (...) sont des qual</w:t>
      </w:r>
      <w:r w:rsidRPr="00001CFE">
        <w:t>i</w:t>
      </w:r>
      <w:r w:rsidRPr="00001CFE">
        <w:t>tés essentiellement préparatoires...  (qui) ... ne peuvent être transférées au di</w:t>
      </w:r>
      <w:r w:rsidRPr="00001CFE">
        <w:t>s</w:t>
      </w:r>
      <w:r w:rsidRPr="00001CFE">
        <w:t>cours, sinon par une sorte de tour de passe-passe (...) To</w:t>
      </w:r>
      <w:r w:rsidRPr="00001CFE">
        <w:t>u</w:t>
      </w:r>
      <w:r w:rsidRPr="00001CFE">
        <w:t>te énonciation suppose son propre sujet, que ce sujet s’exprime d’une façon appare</w:t>
      </w:r>
      <w:r w:rsidRPr="00001CFE">
        <w:t>m</w:t>
      </w:r>
      <w:r w:rsidRPr="00001CFE">
        <w:t>ment directe, en disant je, ou indirecte, en se dés</w:t>
      </w:r>
      <w:r w:rsidRPr="00001CFE">
        <w:t>i</w:t>
      </w:r>
      <w:r w:rsidRPr="00001CFE">
        <w:t>gnant comme il, ou nulle, en ayant recours à des tours impersonnels (...) comme cette forme privat</w:t>
      </w:r>
      <w:r w:rsidRPr="00001CFE">
        <w:t>i</w:t>
      </w:r>
      <w:r w:rsidRPr="00001CFE">
        <w:t>ve d’ordinairement pratiquée dans le discours scientifique dont le s</w:t>
      </w:r>
      <w:r w:rsidRPr="00001CFE">
        <w:t>a</w:t>
      </w:r>
      <w:r w:rsidRPr="00001CFE">
        <w:t>vant s’exclut par souci d’objectivité.</w:t>
      </w:r>
      <w:r>
        <w:t> » </w:t>
      </w:r>
      <w:r>
        <w:rPr>
          <w:rStyle w:val="Appelnotedebasdep"/>
        </w:rPr>
        <w:footnoteReference w:id="17"/>
      </w:r>
    </w:p>
    <w:p w14:paraId="5C04AF67" w14:textId="77777777" w:rsidR="00DC5D6A" w:rsidRPr="00001CFE" w:rsidRDefault="00DC5D6A" w:rsidP="00DC5D6A">
      <w:pPr>
        <w:pStyle w:val="Grillecouleur-Accent1"/>
      </w:pPr>
    </w:p>
    <w:p w14:paraId="3AC9F549" w14:textId="77777777" w:rsidR="00DC5D6A" w:rsidRDefault="00DC5D6A" w:rsidP="00DC5D6A">
      <w:pPr>
        <w:spacing w:before="120" w:after="120"/>
        <w:jc w:val="both"/>
      </w:pPr>
      <w:r w:rsidRPr="00001CFE">
        <w:t xml:space="preserve">Ces “leurres grammaticaux“ n’ont pas seulement une fonction </w:t>
      </w:r>
      <w:proofErr w:type="spellStart"/>
      <w:r w:rsidRPr="00001CFE">
        <w:t>lég</w:t>
      </w:r>
      <w:r w:rsidRPr="00001CFE">
        <w:t>i</w:t>
      </w:r>
      <w:r w:rsidRPr="00001CFE">
        <w:t>timante</w:t>
      </w:r>
      <w:proofErr w:type="spellEnd"/>
      <w:r w:rsidRPr="00001CFE">
        <w:t>. Ils se</w:t>
      </w:r>
      <w:r w:rsidRPr="00001CFE">
        <w:t>r</w:t>
      </w:r>
      <w:r w:rsidRPr="00001CFE">
        <w:t>vent à distinguer le discours scientifique du discours profane, à séparer le savoir savant du sens commun, à établir une fro</w:t>
      </w:r>
      <w:r w:rsidRPr="00001CFE">
        <w:t>n</w:t>
      </w:r>
      <w:r w:rsidRPr="00001CFE">
        <w:t xml:space="preserve">tière entre eux et nous. L’interdit sur l’usage du pronom personnel dans le discours scientifique est donc quelque chose avec lequel on ne badine pas et sa transgression m’a valu un sévère rappel à l’ordre à l’occasion de ma soutenance de thèse. </w:t>
      </w:r>
      <w:r>
        <w:t xml:space="preserve">[74] </w:t>
      </w:r>
      <w:r w:rsidRPr="00001CFE">
        <w:t>Tout s’était déroulé de f</w:t>
      </w:r>
      <w:r w:rsidRPr="00001CFE">
        <w:t>a</w:t>
      </w:r>
      <w:r w:rsidRPr="00001CFE">
        <w:t>çon normale et facile (présent</w:t>
      </w:r>
      <w:r w:rsidRPr="00001CFE">
        <w:t>a</w:t>
      </w:r>
      <w:r w:rsidRPr="00001CFE">
        <w:t>tion de la thèse, période de questions-réponses) et le jury s’apprêtait à sortir pour délibérer quand son prés</w:t>
      </w:r>
      <w:r w:rsidRPr="00001CFE">
        <w:t>i</w:t>
      </w:r>
      <w:r w:rsidRPr="00001CFE">
        <w:t>dent a pris la parole et, sur un ton d’une grande viole</w:t>
      </w:r>
      <w:r w:rsidRPr="00001CFE">
        <w:t>n</w:t>
      </w:r>
      <w:r w:rsidRPr="00001CFE">
        <w:t>ce, a fustigé mon narcissisme, la place excessive que je prenais sur la scène ethn</w:t>
      </w:r>
      <w:r w:rsidRPr="00001CFE">
        <w:t>o</w:t>
      </w:r>
      <w:r w:rsidRPr="00001CFE">
        <w:t>graph</w:t>
      </w:r>
      <w:r w:rsidRPr="00001CFE">
        <w:t>i</w:t>
      </w:r>
      <w:r w:rsidRPr="00001CFE">
        <w:t>que, ces dérapages vers un exhibitionnisme oscillant entre l’auto-flagellation (le sa</w:t>
      </w:r>
      <w:r w:rsidRPr="00001CFE">
        <w:t>n</w:t>
      </w:r>
      <w:r w:rsidRPr="00001CFE">
        <w:t>glot de l’ethnologue</w:t>
      </w:r>
      <w:r>
        <w:t xml:space="preserve"> blanc) et l’autoglorification.</w:t>
      </w:r>
    </w:p>
    <w:p w14:paraId="70D3B673" w14:textId="77777777" w:rsidR="00DC5D6A" w:rsidRPr="00001CFE" w:rsidRDefault="00DC5D6A" w:rsidP="00DC5D6A">
      <w:pPr>
        <w:spacing w:before="120" w:after="120"/>
        <w:jc w:val="both"/>
      </w:pPr>
      <w:r w:rsidRPr="00001CFE">
        <w:t>Il est vrai qu’entre secret et dévo</w:t>
      </w:r>
      <w:r w:rsidRPr="00001CFE">
        <w:t>i</w:t>
      </w:r>
      <w:r w:rsidRPr="00001CFE">
        <w:t>lement, sincérité et mensonge, pudeur et obscénité, l’exercice d’auto-mise en scène se pratique to</w:t>
      </w:r>
      <w:r w:rsidRPr="00001CFE">
        <w:t>u</w:t>
      </w:r>
      <w:r w:rsidRPr="00001CFE">
        <w:t>jours sur le fil du rasoir et que le danger de succomber aux délices du narcissisme est grand. N’étant sans doute pas le mieux placé pour év</w:t>
      </w:r>
      <w:r w:rsidRPr="00001CFE">
        <w:t>a</w:t>
      </w:r>
      <w:r w:rsidRPr="00001CFE">
        <w:t>luer les résu</w:t>
      </w:r>
      <w:r w:rsidRPr="00001CFE">
        <w:t>l</w:t>
      </w:r>
      <w:r w:rsidRPr="00001CFE">
        <w:t>tats de mon travail dans ce domaine, je me contenterai de signaler que d’autres pr</w:t>
      </w:r>
      <w:r w:rsidRPr="00001CFE">
        <w:t>o</w:t>
      </w:r>
      <w:r w:rsidRPr="00001CFE">
        <w:t>fessionnels de l’ethnologie ont vu les choses de façon différente. Ces collègues ont estimé que le risque de narci</w:t>
      </w:r>
      <w:r w:rsidRPr="00001CFE">
        <w:t>s</w:t>
      </w:r>
      <w:r w:rsidRPr="00001CFE">
        <w:t>sisme délibérément assumé et dépassé par l’auteur, con</w:t>
      </w:r>
      <w:r w:rsidRPr="00001CFE">
        <w:t>s</w:t>
      </w:r>
      <w:r w:rsidRPr="00001CFE">
        <w:t>tituait un moyen efficace d’ouvrir la subjectivité du lecteur et de l’accrocher a</w:t>
      </w:r>
      <w:r w:rsidRPr="00001CFE">
        <w:t>u</w:t>
      </w:r>
      <w:r w:rsidRPr="00001CFE">
        <w:t xml:space="preserve">tant par la raison que par l’émotion.     </w:t>
      </w:r>
    </w:p>
    <w:p w14:paraId="050B5E2E" w14:textId="77777777" w:rsidR="00DC5D6A" w:rsidRPr="00001CFE" w:rsidRDefault="00DC5D6A" w:rsidP="00DC5D6A">
      <w:pPr>
        <w:spacing w:before="120" w:after="120"/>
        <w:jc w:val="both"/>
      </w:pPr>
      <w:r w:rsidRPr="00001CFE">
        <w:t>Avec du recul, j’estime que cette violente réaction de rejet prenait moins racine dans l’utilisation excessive du “je“ que dans un mélange des genres, l’autobiographie ethnographique, d’un côté, le discours scientifique, de l’autre, qui d’ordinaire sont soigneusement distingués au niveau de la publication. En effet, si les récits autobi</w:t>
      </w:r>
      <w:r w:rsidRPr="00001CFE">
        <w:t>o</w:t>
      </w:r>
      <w:r w:rsidRPr="00001CFE">
        <w:t>graphiques d’une expérience ethnographique ne sont pas rares, ils sont en général publiés comme des écrits à prétention littéraire en marge du discours scientifique l</w:t>
      </w:r>
      <w:r w:rsidRPr="00001CFE">
        <w:t>é</w:t>
      </w:r>
      <w:r w:rsidRPr="00001CFE">
        <w:t>gitime</w:t>
      </w:r>
      <w:r>
        <w:t> </w:t>
      </w:r>
      <w:r>
        <w:rPr>
          <w:rStyle w:val="Appelnotedebasdep"/>
        </w:rPr>
        <w:footnoteReference w:id="18"/>
      </w:r>
      <w:r w:rsidRPr="00001CFE">
        <w:t xml:space="preserve"> et rares sont les auteurs qui ont pris le risque de mêler notations aut</w:t>
      </w:r>
      <w:r w:rsidRPr="00001CFE">
        <w:t>o</w:t>
      </w:r>
      <w:r w:rsidRPr="00001CFE">
        <w:t>biographiques et analyses scientifiques dans un même texte</w:t>
      </w:r>
      <w:r>
        <w:t> </w:t>
      </w:r>
      <w:r>
        <w:rPr>
          <w:rStyle w:val="Appelnotedebasdep"/>
        </w:rPr>
        <w:footnoteReference w:id="19"/>
      </w:r>
    </w:p>
    <w:p w14:paraId="2028BCB1" w14:textId="77777777" w:rsidR="00DC5D6A" w:rsidRDefault="00DC5D6A" w:rsidP="00DC5D6A">
      <w:pPr>
        <w:spacing w:before="120" w:after="120"/>
        <w:jc w:val="both"/>
      </w:pPr>
      <w:r w:rsidRPr="00001CFE">
        <w:rPr>
          <w:i/>
        </w:rPr>
        <w:t>Le récit de vie</w:t>
      </w:r>
      <w:r w:rsidRPr="00001CFE">
        <w:t>. Face à l’ethnologue, un autre sujet (il s’agit de M) utilise la pr</w:t>
      </w:r>
      <w:r w:rsidRPr="00001CFE">
        <w:t>e</w:t>
      </w:r>
      <w:r w:rsidRPr="00001CFE">
        <w:t>mière personne du singulier pour raconter avec force l’histoire de sa vie.</w:t>
      </w:r>
    </w:p>
    <w:p w14:paraId="55DB8BB2" w14:textId="77777777" w:rsidR="00DC5D6A" w:rsidRDefault="00DC5D6A" w:rsidP="00DC5D6A">
      <w:pPr>
        <w:spacing w:before="120" w:after="120"/>
        <w:jc w:val="both"/>
      </w:pPr>
      <w:r>
        <w:t>[75]</w:t>
      </w:r>
    </w:p>
    <w:p w14:paraId="628B0ABF" w14:textId="77777777" w:rsidR="00DC5D6A" w:rsidRPr="00001CFE" w:rsidRDefault="00DC5D6A" w:rsidP="00DC5D6A">
      <w:pPr>
        <w:spacing w:before="120" w:after="120"/>
        <w:jc w:val="both"/>
      </w:pPr>
      <w:r w:rsidRPr="00001CFE">
        <w:t>Ici, contrairement au journal, il y a eu un impo</w:t>
      </w:r>
      <w:r w:rsidRPr="00001CFE">
        <w:t>r</w:t>
      </w:r>
      <w:r w:rsidRPr="00001CFE">
        <w:t>tant travail d’écriture tendu entre deux exigences contradictoires</w:t>
      </w:r>
      <w:r>
        <w:t> :</w:t>
      </w:r>
      <w:r w:rsidRPr="00001CFE">
        <w:t xml:space="preserve"> la fidélité au texte original et la lisibilité. De fait, entre le texte oral enr</w:t>
      </w:r>
      <w:r w:rsidRPr="00001CFE">
        <w:t>e</w:t>
      </w:r>
      <w:r w:rsidRPr="00001CFE">
        <w:t>gistré sur bande magnétique, sa transcription puis sa traduction et enfin son d</w:t>
      </w:r>
      <w:r w:rsidRPr="00001CFE">
        <w:t>é</w:t>
      </w:r>
      <w:r w:rsidRPr="00001CFE">
        <w:t>coupage en sous-ensembles narratifs chronologiquement ordonnés, il y a eu toute une série “d’opérations hétérologiques“ (pour reprendre u</w:t>
      </w:r>
      <w:r>
        <w:t>ne expression de M. de Certeau </w:t>
      </w:r>
      <w:r>
        <w:rPr>
          <w:rStyle w:val="Appelnotedebasdep"/>
        </w:rPr>
        <w:footnoteReference w:id="20"/>
      </w:r>
      <w:r w:rsidRPr="00001CFE">
        <w:t>) qui font l’objet d’une descri</w:t>
      </w:r>
      <w:r w:rsidRPr="00001CFE">
        <w:t>p</w:t>
      </w:r>
      <w:r w:rsidRPr="00001CFE">
        <w:t>tion détaillée comme en témoigne cet e</w:t>
      </w:r>
      <w:r w:rsidRPr="00001CFE">
        <w:t>x</w:t>
      </w:r>
      <w:r w:rsidRPr="00001CFE">
        <w:t>trait</w:t>
      </w:r>
      <w:r>
        <w:t> :</w:t>
      </w:r>
      <w:r w:rsidRPr="00001CFE">
        <w:t xml:space="preserve"> </w:t>
      </w:r>
    </w:p>
    <w:p w14:paraId="0B282E7C" w14:textId="77777777" w:rsidR="00DC5D6A" w:rsidRDefault="00DC5D6A" w:rsidP="00DC5D6A">
      <w:pPr>
        <w:spacing w:before="120" w:after="120"/>
        <w:jc w:val="both"/>
        <w:rPr>
          <w:i/>
        </w:rPr>
      </w:pPr>
      <w:r>
        <w:t>« </w:t>
      </w:r>
      <w:r w:rsidRPr="00001CFE">
        <w:rPr>
          <w:i/>
        </w:rPr>
        <w:t>La période pendant laquelle j'ai effectué l'enregistrement du r</w:t>
      </w:r>
      <w:r w:rsidRPr="00001CFE">
        <w:rPr>
          <w:i/>
        </w:rPr>
        <w:t>é</w:t>
      </w:r>
      <w:r w:rsidRPr="00001CFE">
        <w:rPr>
          <w:i/>
        </w:rPr>
        <w:t>cit de vie de ce</w:t>
      </w:r>
      <w:r w:rsidRPr="00001CFE">
        <w:rPr>
          <w:i/>
        </w:rPr>
        <w:t>t</w:t>
      </w:r>
      <w:r w:rsidRPr="00001CFE">
        <w:rPr>
          <w:i/>
        </w:rPr>
        <w:t>te jeune femme correspondait à une sorte de "lune de miel" dans nos relations. Son état physique s'améliorait rapidement sous l'effet du traitement médical, d'une aliment</w:t>
      </w:r>
      <w:r w:rsidRPr="00001CFE">
        <w:rPr>
          <w:i/>
        </w:rPr>
        <w:t>a</w:t>
      </w:r>
      <w:r w:rsidRPr="00001CFE">
        <w:rPr>
          <w:i/>
        </w:rPr>
        <w:t>tion régulière et de la possibilité qui lui était offerte de récupérer à l'abri des quatre murs d'une chamb</w:t>
      </w:r>
      <w:r>
        <w:rPr>
          <w:i/>
        </w:rPr>
        <w:t>re louée à son intention. (...)</w:t>
      </w:r>
    </w:p>
    <w:p w14:paraId="1F8C1082" w14:textId="77777777" w:rsidR="00DC5D6A" w:rsidRDefault="00DC5D6A" w:rsidP="00DC5D6A">
      <w:pPr>
        <w:spacing w:before="120" w:after="120"/>
        <w:jc w:val="both"/>
        <w:rPr>
          <w:i/>
        </w:rPr>
      </w:pPr>
      <w:r w:rsidRPr="00001CFE">
        <w:rPr>
          <w:i/>
        </w:rPr>
        <w:t>Au total, ce sont trois heures qui ont été enregistrées au moyen d'un magnétophone, dans l'intimité d'une relation duelle. M avait pa</w:t>
      </w:r>
      <w:r w:rsidRPr="00001CFE">
        <w:rPr>
          <w:i/>
        </w:rPr>
        <w:t>r</w:t>
      </w:r>
      <w:r w:rsidRPr="00001CFE">
        <w:rPr>
          <w:i/>
        </w:rPr>
        <w:t>faitement compris ce que j'attendais d'elle et se chargeait d'écarter les importuns qui survenaient à l'i</w:t>
      </w:r>
      <w:r w:rsidRPr="00001CFE">
        <w:rPr>
          <w:i/>
        </w:rPr>
        <w:t>m</w:t>
      </w:r>
      <w:r>
        <w:rPr>
          <w:i/>
        </w:rPr>
        <w:t>proviste. (...)</w:t>
      </w:r>
    </w:p>
    <w:p w14:paraId="5B620D50" w14:textId="77777777" w:rsidR="00DC5D6A" w:rsidRDefault="00DC5D6A" w:rsidP="00DC5D6A">
      <w:pPr>
        <w:spacing w:before="120" w:after="120"/>
        <w:jc w:val="both"/>
        <w:rPr>
          <w:i/>
        </w:rPr>
      </w:pPr>
      <w:r w:rsidRPr="00001CFE">
        <w:rPr>
          <w:i/>
        </w:rPr>
        <w:t>En théorie, la prise de notes simultanée est recomma</w:t>
      </w:r>
      <w:r w:rsidRPr="00001CFE">
        <w:rPr>
          <w:i/>
        </w:rPr>
        <w:t>n</w:t>
      </w:r>
      <w:r w:rsidRPr="00001CFE">
        <w:rPr>
          <w:i/>
        </w:rPr>
        <w:t>dée avec, pour objectif, notamment celui d'enregistrer les interactions non ve</w:t>
      </w:r>
      <w:r w:rsidRPr="00001CFE">
        <w:rPr>
          <w:i/>
        </w:rPr>
        <w:t>r</w:t>
      </w:r>
      <w:r w:rsidRPr="00001CFE">
        <w:rPr>
          <w:i/>
        </w:rPr>
        <w:t>bales (gestes, attitudes, mimiques, regards...) qui constitueront, lor</w:t>
      </w:r>
      <w:r w:rsidRPr="00001CFE">
        <w:rPr>
          <w:i/>
        </w:rPr>
        <w:t>s</w:t>
      </w:r>
      <w:r w:rsidRPr="00001CFE">
        <w:rPr>
          <w:i/>
        </w:rPr>
        <w:t>que sera venu le moment de "comprendre ce qui s'est passé" de pr</w:t>
      </w:r>
      <w:r w:rsidRPr="00001CFE">
        <w:rPr>
          <w:i/>
        </w:rPr>
        <w:t>é</w:t>
      </w:r>
      <w:r w:rsidRPr="00001CFE">
        <w:rPr>
          <w:i/>
        </w:rPr>
        <w:t>cieux indices. En pratique, je me suis contenté, une fois l'entr</w:t>
      </w:r>
      <w:r w:rsidRPr="00001CFE">
        <w:rPr>
          <w:i/>
        </w:rPr>
        <w:t>e</w:t>
      </w:r>
      <w:r w:rsidRPr="00001CFE">
        <w:rPr>
          <w:i/>
        </w:rPr>
        <w:t>tien terminé, de rédiger des notes sur les événements qui avaient immédi</w:t>
      </w:r>
      <w:r w:rsidRPr="00001CFE">
        <w:rPr>
          <w:i/>
        </w:rPr>
        <w:t>a</w:t>
      </w:r>
      <w:r>
        <w:rPr>
          <w:i/>
        </w:rPr>
        <w:t>tement précédé et suivi.</w:t>
      </w:r>
    </w:p>
    <w:p w14:paraId="5BA597D8" w14:textId="77777777" w:rsidR="00DC5D6A" w:rsidRDefault="00DC5D6A" w:rsidP="00DC5D6A">
      <w:pPr>
        <w:spacing w:before="120" w:after="120"/>
        <w:jc w:val="both"/>
        <w:rPr>
          <w:i/>
        </w:rPr>
      </w:pPr>
      <w:r w:rsidRPr="00001CFE">
        <w:rPr>
          <w:i/>
        </w:rPr>
        <w:t>Dans le cas de M, le premier e</w:t>
      </w:r>
      <w:r w:rsidRPr="00001CFE">
        <w:rPr>
          <w:i/>
        </w:rPr>
        <w:t>n</w:t>
      </w:r>
      <w:r w:rsidRPr="00001CFE">
        <w:rPr>
          <w:i/>
        </w:rPr>
        <w:t>tretien (d'une durée de 3/4 d'heure) avait été largement non directif et elle en avait profité pour faire le récit complet de sa vie d'une façon très schématique. Les deux entr</w:t>
      </w:r>
      <w:r w:rsidRPr="00001CFE">
        <w:rPr>
          <w:i/>
        </w:rPr>
        <w:t>e</w:t>
      </w:r>
      <w:r w:rsidRPr="00001CFE">
        <w:rPr>
          <w:i/>
        </w:rPr>
        <w:t>tiens su</w:t>
      </w:r>
      <w:r w:rsidRPr="00001CFE">
        <w:rPr>
          <w:i/>
        </w:rPr>
        <w:t>i</w:t>
      </w:r>
      <w:r w:rsidRPr="00001CFE">
        <w:rPr>
          <w:i/>
        </w:rPr>
        <w:t>vants ont été plus directifs dans la mesure où il s'agissait de recueillir des informations supplémentaires sur des événements ou des personnages identifiés comme des facteurs déterminants dans sa tr</w:t>
      </w:r>
      <w:r w:rsidRPr="00001CFE">
        <w:rPr>
          <w:i/>
        </w:rPr>
        <w:t>a</w:t>
      </w:r>
      <w:r>
        <w:rPr>
          <w:i/>
        </w:rPr>
        <w:t>jectoire. (...)</w:t>
      </w:r>
    </w:p>
    <w:p w14:paraId="7ABF14E1" w14:textId="77777777" w:rsidR="00DC5D6A" w:rsidRDefault="00DC5D6A" w:rsidP="00DC5D6A">
      <w:pPr>
        <w:spacing w:before="120" w:after="120"/>
        <w:jc w:val="both"/>
        <w:rPr>
          <w:i/>
        </w:rPr>
      </w:pPr>
      <w:r w:rsidRPr="00001CFE">
        <w:rPr>
          <w:i/>
        </w:rPr>
        <w:t>Par la suite, ces enregistrements ont été transcrits int</w:t>
      </w:r>
      <w:r w:rsidRPr="00001CFE">
        <w:rPr>
          <w:i/>
        </w:rPr>
        <w:t>é</w:t>
      </w:r>
      <w:r w:rsidRPr="00001CFE">
        <w:rPr>
          <w:i/>
        </w:rPr>
        <w:t>gralement par une secrétaire bilingue (wolof-français). Puis, cette transcription a été contrôlée par une collabor</w:t>
      </w:r>
      <w:r w:rsidRPr="00001CFE">
        <w:rPr>
          <w:i/>
        </w:rPr>
        <w:t>a</w:t>
      </w:r>
      <w:r w:rsidRPr="00001CFE">
        <w:rPr>
          <w:i/>
        </w:rPr>
        <w:t xml:space="preserve">trice sénégalaise et moi-même. </w:t>
      </w:r>
    </w:p>
    <w:p w14:paraId="0F90ECA9" w14:textId="77777777" w:rsidR="00DC5D6A" w:rsidRDefault="00DC5D6A" w:rsidP="00DC5D6A">
      <w:pPr>
        <w:spacing w:before="120" w:after="120"/>
        <w:jc w:val="both"/>
      </w:pPr>
      <w:r w:rsidRPr="00001CFE">
        <w:rPr>
          <w:i/>
        </w:rPr>
        <w:t>D'habitude, la phase de tran</w:t>
      </w:r>
      <w:r w:rsidRPr="00001CFE">
        <w:rPr>
          <w:i/>
        </w:rPr>
        <w:t>s</w:t>
      </w:r>
      <w:r w:rsidRPr="00001CFE">
        <w:rPr>
          <w:i/>
        </w:rPr>
        <w:t>cription, est tenue pour une pratique courante, allant de soi, ne modifiant pas la nature du doc</w:t>
      </w:r>
      <w:r w:rsidRPr="00001CFE">
        <w:rPr>
          <w:i/>
        </w:rPr>
        <w:t>u</w:t>
      </w:r>
      <w:r w:rsidRPr="00001CFE">
        <w:rPr>
          <w:i/>
        </w:rPr>
        <w:t>ment qui sera soumis à l'analyse. Or, cette opération (...) serait lég</w:t>
      </w:r>
      <w:r w:rsidRPr="00001CFE">
        <w:rPr>
          <w:i/>
        </w:rPr>
        <w:t>i</w:t>
      </w:r>
      <w:r w:rsidRPr="00001CFE">
        <w:rPr>
          <w:i/>
        </w:rPr>
        <w:t>timée par la définition de l'objet (la parole de l'autre) comme "fable", c'est-à-dire une parole qui ne sait pas ce qu'elle dit</w:t>
      </w:r>
      <w:r>
        <w:rPr>
          <w:i/>
        </w:rPr>
        <w:t> :</w:t>
      </w:r>
      <w:r w:rsidRPr="00001CFE">
        <w:rPr>
          <w:i/>
        </w:rPr>
        <w:t xml:space="preserve"> </w:t>
      </w:r>
      <w:r>
        <w:rPr>
          <w:i/>
        </w:rPr>
        <w:t>« </w:t>
      </w:r>
      <w:r w:rsidRPr="00001CFE">
        <w:rPr>
          <w:i/>
        </w:rPr>
        <w:t>La "fable" est donc parole pleine, mais qui doit attendre l'exégèse savante pour que soit "explic</w:t>
      </w:r>
      <w:r w:rsidRPr="00001CFE">
        <w:rPr>
          <w:i/>
        </w:rPr>
        <w:t>i</w:t>
      </w:r>
      <w:r w:rsidRPr="00001CFE">
        <w:rPr>
          <w:i/>
        </w:rPr>
        <w:t>te" ce qu'elle dit "implicitement". Par cette ruse, la recherche se do</w:t>
      </w:r>
      <w:r w:rsidRPr="00001CFE">
        <w:rPr>
          <w:i/>
        </w:rPr>
        <w:t>n</w:t>
      </w:r>
      <w:r w:rsidRPr="00001CFE">
        <w:rPr>
          <w:i/>
        </w:rPr>
        <w:t>ne à l'avance, dans son o</w:t>
      </w:r>
      <w:r w:rsidRPr="00001CFE">
        <w:rPr>
          <w:i/>
        </w:rPr>
        <w:t>b</w:t>
      </w:r>
      <w:r w:rsidRPr="00001CFE">
        <w:rPr>
          <w:i/>
        </w:rPr>
        <w:t>jet même, une nécessité et une place (...) La domination du tr</w:t>
      </w:r>
      <w:r w:rsidRPr="00001CFE">
        <w:rPr>
          <w:i/>
        </w:rPr>
        <w:t>a</w:t>
      </w:r>
      <w:r w:rsidRPr="00001CFE">
        <w:rPr>
          <w:i/>
        </w:rPr>
        <w:t>vail scripturaire se trouve ainsi fondée en droit par cette structure de "fable" qui est son produit historique.</w:t>
      </w:r>
      <w:r>
        <w:rPr>
          <w:i/>
        </w:rPr>
        <w:t> »</w:t>
      </w:r>
      <w:r w:rsidRPr="00001CFE">
        <w:rPr>
          <w:i/>
        </w:rPr>
        <w:t xml:space="preserve"> (M. de Ce</w:t>
      </w:r>
      <w:r w:rsidRPr="00001CFE">
        <w:rPr>
          <w:i/>
        </w:rPr>
        <w:t>r</w:t>
      </w:r>
      <w:r w:rsidRPr="00001CFE">
        <w:rPr>
          <w:i/>
        </w:rPr>
        <w:t>teau, 1980</w:t>
      </w:r>
      <w:r>
        <w:rPr>
          <w:i/>
        </w:rPr>
        <w:t> :</w:t>
      </w:r>
      <w:r w:rsidRPr="00001CFE">
        <w:rPr>
          <w:i/>
        </w:rPr>
        <w:t xml:space="preserve"> 271-272)</w:t>
      </w:r>
    </w:p>
    <w:p w14:paraId="45D3B8AE" w14:textId="77777777" w:rsidR="00DC5D6A" w:rsidRDefault="00DC5D6A" w:rsidP="00DC5D6A">
      <w:pPr>
        <w:spacing w:before="120" w:after="120"/>
        <w:jc w:val="both"/>
      </w:pPr>
      <w:r>
        <w:t>[76]</w:t>
      </w:r>
    </w:p>
    <w:p w14:paraId="6660C845" w14:textId="77777777" w:rsidR="00DC5D6A" w:rsidRPr="00001CFE" w:rsidRDefault="00DC5D6A" w:rsidP="00DC5D6A">
      <w:pPr>
        <w:spacing w:before="120" w:after="120"/>
        <w:jc w:val="both"/>
      </w:pPr>
      <w:r w:rsidRPr="00001CFE">
        <w:rPr>
          <w:i/>
        </w:rPr>
        <w:t>Enfin, dans le cas du récit de vie de M, l'abus de pouvoir consub</w:t>
      </w:r>
      <w:r w:rsidRPr="00001CFE">
        <w:rPr>
          <w:i/>
        </w:rPr>
        <w:t>s</w:t>
      </w:r>
      <w:r w:rsidRPr="00001CFE">
        <w:rPr>
          <w:i/>
        </w:rPr>
        <w:t>tantiel à l'opération de transcription s'est acco</w:t>
      </w:r>
      <w:r w:rsidRPr="00001CFE">
        <w:rPr>
          <w:i/>
        </w:rPr>
        <w:t>m</w:t>
      </w:r>
      <w:r w:rsidRPr="00001CFE">
        <w:rPr>
          <w:i/>
        </w:rPr>
        <w:t>pagné d'une trahison, celle de la traduction. Dans les mois qui ont suivi mon retour du te</w:t>
      </w:r>
      <w:r w:rsidRPr="00001CFE">
        <w:rPr>
          <w:i/>
        </w:rPr>
        <w:t>r</w:t>
      </w:r>
      <w:r w:rsidRPr="00001CFE">
        <w:rPr>
          <w:i/>
        </w:rPr>
        <w:t>rain (...) trois traductions ont été successiv</w:t>
      </w:r>
      <w:r w:rsidRPr="00001CFE">
        <w:rPr>
          <w:i/>
        </w:rPr>
        <w:t>e</w:t>
      </w:r>
      <w:r w:rsidRPr="00001CFE">
        <w:rPr>
          <w:i/>
        </w:rPr>
        <w:t>ment produites jusqu'à parvenir au point où l'ambiguïté sémantique apparaisse irréduct</w:t>
      </w:r>
      <w:r w:rsidRPr="00001CFE">
        <w:rPr>
          <w:i/>
        </w:rPr>
        <w:t>i</w:t>
      </w:r>
      <w:r w:rsidRPr="00001CFE">
        <w:rPr>
          <w:i/>
        </w:rPr>
        <w:t>ble.</w:t>
      </w:r>
      <w:r>
        <w:t> » </w:t>
      </w:r>
      <w:r>
        <w:rPr>
          <w:rStyle w:val="Appelnotedebasdep"/>
        </w:rPr>
        <w:footnoteReference w:id="21"/>
      </w:r>
    </w:p>
    <w:p w14:paraId="29EFEFD6" w14:textId="77777777" w:rsidR="00DC5D6A" w:rsidRPr="00001CFE" w:rsidRDefault="00DC5D6A" w:rsidP="00DC5D6A">
      <w:pPr>
        <w:spacing w:before="120" w:after="120"/>
        <w:jc w:val="both"/>
      </w:pPr>
      <w:r>
        <w:br w:type="page"/>
      </w:r>
    </w:p>
    <w:p w14:paraId="74D0A660" w14:textId="77777777" w:rsidR="00DC5D6A" w:rsidRPr="00001CFE" w:rsidRDefault="00DC5D6A" w:rsidP="00DC5D6A">
      <w:pPr>
        <w:pStyle w:val="b"/>
      </w:pPr>
      <w:r w:rsidRPr="00001CFE">
        <w:t>La violence symbolique</w:t>
      </w:r>
    </w:p>
    <w:p w14:paraId="038BB594" w14:textId="77777777" w:rsidR="00DC5D6A" w:rsidRDefault="00DC5D6A" w:rsidP="00DC5D6A">
      <w:pPr>
        <w:spacing w:before="120" w:after="120"/>
        <w:jc w:val="both"/>
      </w:pPr>
    </w:p>
    <w:p w14:paraId="21C19641" w14:textId="77777777" w:rsidR="00DC5D6A" w:rsidRDefault="00DC5D6A" w:rsidP="00DC5D6A">
      <w:pPr>
        <w:spacing w:before="120" w:after="120"/>
        <w:jc w:val="both"/>
      </w:pPr>
      <w:r w:rsidRPr="00001CFE">
        <w:t>Les circonstances dans lesquelles a eu lieu ma rencontre avec M ont eu un i</w:t>
      </w:r>
      <w:r w:rsidRPr="00001CFE">
        <w:t>m</w:t>
      </w:r>
      <w:r w:rsidRPr="00001CFE">
        <w:t>pact considérable sur la suite de notre relation. En deux mots, j’ai fait sa connaissa</w:t>
      </w:r>
      <w:r w:rsidRPr="00001CFE">
        <w:t>n</w:t>
      </w:r>
      <w:r w:rsidRPr="00001CFE">
        <w:t>ce au moment où, par ailleurs, j’étais mis en échec par une jeune femme consomm</w:t>
      </w:r>
      <w:r w:rsidRPr="00001CFE">
        <w:t>a</w:t>
      </w:r>
      <w:r w:rsidRPr="00001CFE">
        <w:t xml:space="preserve">trice de drogues qui faisait preuve d’une résistance remarquable à l’objectivation scientifique. De plus, j’entamais les derniers mois de mon séjour sur le terrain et l’obligation d’obtenir des </w:t>
      </w:r>
      <w:r>
        <w:t>résultats se faisait pressante.</w:t>
      </w:r>
    </w:p>
    <w:p w14:paraId="1AAE0AE4" w14:textId="77777777" w:rsidR="00DC5D6A" w:rsidRPr="00001CFE" w:rsidRDefault="00DC5D6A" w:rsidP="00DC5D6A">
      <w:pPr>
        <w:spacing w:before="120" w:after="120"/>
        <w:jc w:val="both"/>
      </w:pPr>
      <w:r w:rsidRPr="00001CFE">
        <w:t>Dans un pr</w:t>
      </w:r>
      <w:r w:rsidRPr="00001CFE">
        <w:t>e</w:t>
      </w:r>
      <w:r w:rsidRPr="00001CFE">
        <w:t>mier temps, confronté à une urgence d’ordre médical, je me suis lancé sans rien attendre en retour dans une action thérape</w:t>
      </w:r>
      <w:r w:rsidRPr="00001CFE">
        <w:t>u</w:t>
      </w:r>
      <w:r w:rsidRPr="00001CFE">
        <w:t>tique vis-à-vis de cette jeune femme qui présentait un état de détresse ps</w:t>
      </w:r>
      <w:r w:rsidRPr="00001CFE">
        <w:t>y</w:t>
      </w:r>
      <w:r w:rsidRPr="00001CFE">
        <w:t>chologique et physique grave. Ce n’est que par la suite qu’elle m’est apparue co</w:t>
      </w:r>
      <w:r w:rsidRPr="00001CFE">
        <w:t>m</w:t>
      </w:r>
      <w:r w:rsidRPr="00001CFE">
        <w:t>me une informatrice potentiellement “intéressante“ en raison de son itin</w:t>
      </w:r>
      <w:r w:rsidRPr="00001CFE">
        <w:t>é</w:t>
      </w:r>
      <w:r w:rsidRPr="00001CFE">
        <w:t>raire exemplaire en marge de la société, de sa toxicomanie, de l’exclusion sociale dont elle était l’objet dans une s</w:t>
      </w:r>
      <w:r w:rsidRPr="00001CFE">
        <w:t>o</w:t>
      </w:r>
      <w:r w:rsidRPr="00001CFE">
        <w:t>ciété réputée pour être conviviale et solidaire.</w:t>
      </w:r>
    </w:p>
    <w:p w14:paraId="21E4870D" w14:textId="77777777" w:rsidR="00DC5D6A" w:rsidRPr="00001CFE" w:rsidRDefault="00DC5D6A" w:rsidP="00DC5D6A">
      <w:pPr>
        <w:spacing w:before="120" w:after="120"/>
        <w:jc w:val="both"/>
      </w:pPr>
      <w:r>
        <w:t>À</w:t>
      </w:r>
      <w:r w:rsidRPr="00001CFE">
        <w:t xml:space="preserve"> partir de ce moment, la prise en charge thérapeutique est dev</w:t>
      </w:r>
      <w:r w:rsidRPr="00001CFE">
        <w:t>e</w:t>
      </w:r>
      <w:r w:rsidRPr="00001CFE">
        <w:t>nue une monnaie d’échange dans le cadre d’une interaction marcha</w:t>
      </w:r>
      <w:r w:rsidRPr="00001CFE">
        <w:t>n</w:t>
      </w:r>
      <w:r w:rsidRPr="00001CFE">
        <w:t>de clairement reconnue</w:t>
      </w:r>
      <w:r>
        <w:t> :</w:t>
      </w:r>
      <w:r w:rsidRPr="00001CFE">
        <w:t xml:space="preserve"> des soins médicaux, de l’hébergement, de la nourriture en échange d’une collaboration temp</w:t>
      </w:r>
      <w:r w:rsidRPr="00001CFE">
        <w:t>o</w:t>
      </w:r>
      <w:r w:rsidRPr="00001CFE">
        <w:t>raire à mon enquête. Instrumentalisation réciproque (du côté de M, il s’agissait d’exploiter au maximum ce Blanc tombé du ciel) assumée comme telle dans le cadre d’une société en crise où les rapports sociaux sont de plus en plus monétarisés. Mais, il faut le préciser, en ce qui me concerne, cette instrumentalisation a été limitée par la dimension thérapeutique de cette recherche-action et le respect du principe hippocratique fond</w:t>
      </w:r>
      <w:r w:rsidRPr="00001CFE">
        <w:t>a</w:t>
      </w:r>
      <w:r w:rsidRPr="00001CFE">
        <w:t>mental</w:t>
      </w:r>
      <w:r>
        <w:t xml:space="preserve"> : </w:t>
      </w:r>
      <w:r w:rsidRPr="00001CFE">
        <w:rPr>
          <w:i/>
        </w:rPr>
        <w:t xml:space="preserve">Primum non </w:t>
      </w:r>
      <w:proofErr w:type="spellStart"/>
      <w:r w:rsidRPr="00001CFE">
        <w:rPr>
          <w:i/>
        </w:rPr>
        <w:t>nocere</w:t>
      </w:r>
      <w:proofErr w:type="spellEnd"/>
      <w:r>
        <w:t> !</w:t>
      </w:r>
      <w:r w:rsidRPr="00001CFE">
        <w:t xml:space="preserve"> (D’abord ne pas nuire</w:t>
      </w:r>
      <w:r>
        <w:t> !</w:t>
      </w:r>
      <w:r w:rsidRPr="00001CFE">
        <w:t>).</w:t>
      </w:r>
    </w:p>
    <w:p w14:paraId="571DB65E" w14:textId="77777777" w:rsidR="00DC5D6A" w:rsidRPr="00001CFE" w:rsidRDefault="00DC5D6A" w:rsidP="00DC5D6A">
      <w:pPr>
        <w:spacing w:before="120" w:after="120"/>
        <w:jc w:val="both"/>
      </w:pPr>
      <w:r w:rsidRPr="00001CFE">
        <w:t>C’est ainsi qu’une fois la collecte du récit de vie effectuée, je me suis rendu compte qu’il me serait impossible, sans faire de dégâts, de mettre un terme à une r</w:t>
      </w:r>
      <w:r w:rsidRPr="00001CFE">
        <w:t>e</w:t>
      </w:r>
      <w:r w:rsidRPr="00001CFE">
        <w:t>lation dont elle était devenue dépendante. Dans les mois qui vont suivre, c’est dans cette</w:t>
      </w:r>
      <w:r>
        <w:t xml:space="preserve"> [77]</w:t>
      </w:r>
      <w:r w:rsidRPr="00001CFE">
        <w:t xml:space="preserve"> confrontation pa</w:t>
      </w:r>
      <w:r w:rsidRPr="00001CFE">
        <w:t>r</w:t>
      </w:r>
      <w:r w:rsidRPr="00001CFE">
        <w:t>fois violente entre mon désir d’en finir avec une relation de plus en plus lourde à gérer et, de son côté, la volonté de la prolonger, qu’elle va pa</w:t>
      </w:r>
      <w:r w:rsidRPr="00001CFE">
        <w:t>r</w:t>
      </w:r>
      <w:r w:rsidRPr="00001CFE">
        <w:t>venir à se faire entendre comme un sujet à part entière. En l’accompagnant dans son itinéraire chaotique entre prisons, bars et hôpitaux, en observant de son point de vue (celui d’un déchet social tout juste bon à être jeté aux ordures) les comportements des agents de l’appareil d’État ou ceux des usagers du “maq</w:t>
      </w:r>
      <w:r w:rsidRPr="0081071E">
        <w:rPr>
          <w:i/>
        </w:rPr>
        <w:t>u</w:t>
      </w:r>
      <w:r w:rsidRPr="00001CFE">
        <w:t>is</w:t>
      </w:r>
      <w:r>
        <w:t>”</w:t>
      </w:r>
      <w:r w:rsidRPr="00001CFE">
        <w:t>, j’allais découvrir pr</w:t>
      </w:r>
      <w:r w:rsidRPr="00001CFE">
        <w:t>o</w:t>
      </w:r>
      <w:r w:rsidRPr="00001CFE">
        <w:t>gressivement la face sombre de cette société urbaine, la violence exercée envers les plus faibles, le rejet des plus démunis dans ces marges déstructurées de la société qui s’étendent chaque jour dava</w:t>
      </w:r>
      <w:r w:rsidRPr="00001CFE">
        <w:t>n</w:t>
      </w:r>
      <w:r w:rsidRPr="00001CFE">
        <w:t xml:space="preserve">tage.  </w:t>
      </w:r>
    </w:p>
    <w:p w14:paraId="29EA1A47" w14:textId="77777777" w:rsidR="00DC5D6A" w:rsidRPr="00001CFE" w:rsidRDefault="00DC5D6A" w:rsidP="00DC5D6A">
      <w:pPr>
        <w:spacing w:before="120" w:after="120"/>
        <w:jc w:val="both"/>
      </w:pPr>
      <w:r w:rsidRPr="00001CFE">
        <w:t>Refusant d’occulter cette violence symbolique par quelque subte</w:t>
      </w:r>
      <w:r w:rsidRPr="00001CFE">
        <w:t>r</w:t>
      </w:r>
      <w:r w:rsidRPr="00001CFE">
        <w:t>fuge rhétor</w:t>
      </w:r>
      <w:r w:rsidRPr="00001CFE">
        <w:t>i</w:t>
      </w:r>
      <w:r w:rsidRPr="00001CFE">
        <w:t>que, j’ai choisi de donner à lire les notes prises au jour le jour sur l’évolution de notre r</w:t>
      </w:r>
      <w:r w:rsidRPr="00001CFE">
        <w:t>e</w:t>
      </w:r>
      <w:r w:rsidRPr="00001CFE">
        <w:t>lation. Pas seulement, parce qu’il fallait montrer, dans ce cas particulier, le rôle qu’avait pu jouer cette forme particulière de violence dans l’élaboration du savoir en question mais davantage, parce que j’étais (et je reste) convaincu que je ne pouvais faire autrement qu’avoir les mains sales. Autrement dit, qu’il m’était impossible de me défaire du pouvoir dont j’étais investi dans cette société en tant que Blanc, Ho</w:t>
      </w:r>
      <w:r w:rsidRPr="00001CFE">
        <w:t>m</w:t>
      </w:r>
      <w:r w:rsidRPr="00001CFE">
        <w:t>me, Français, dominant par la culture, le savoir, l’argent ces pauvres que j’étais venu étudier.</w:t>
      </w:r>
    </w:p>
    <w:p w14:paraId="14FEDF60" w14:textId="77777777" w:rsidR="00DC5D6A" w:rsidRPr="00001CFE" w:rsidRDefault="00DC5D6A" w:rsidP="00DC5D6A">
      <w:pPr>
        <w:spacing w:before="120" w:after="120"/>
        <w:jc w:val="both"/>
      </w:pPr>
      <w:r w:rsidRPr="00001CFE">
        <w:t>Ce pessimisme fondamental qui admet que l’usage de la violence est inévitable en situation d’enquête n’est pas stérile dans la mesure où il participe à la démolition de la figure héroïque de l’ethnologue. Dans cette perspective, l’ethnologue peut me</w:t>
      </w:r>
      <w:r w:rsidRPr="00001CFE">
        <w:t>t</w:t>
      </w:r>
      <w:r w:rsidRPr="00001CFE">
        <w:t xml:space="preserve">tre à profit ce manque éthique jamais comblé pour relativiser son savoir, réduit à n’être plus qu’un savoir parmi d’autres, un point de vue sur le monde parmi d’autres, pas vraiment objectif mais pas totalement subjectif non plus. </w:t>
      </w:r>
    </w:p>
    <w:p w14:paraId="10CC2797" w14:textId="77777777" w:rsidR="00DC5D6A" w:rsidRPr="00001CFE" w:rsidRDefault="00DC5D6A" w:rsidP="00DC5D6A">
      <w:pPr>
        <w:spacing w:before="120" w:after="120"/>
        <w:jc w:val="both"/>
      </w:pPr>
      <w:r w:rsidRPr="00001CFE">
        <w:t>En définitive, je pense que l’ethnographie doit revendiquer une l</w:t>
      </w:r>
      <w:r w:rsidRPr="00001CFE">
        <w:t>é</w:t>
      </w:r>
      <w:r w:rsidRPr="00001CFE">
        <w:t>gitimité scient</w:t>
      </w:r>
      <w:r w:rsidRPr="00001CFE">
        <w:t>i</w:t>
      </w:r>
      <w:r w:rsidRPr="00001CFE">
        <w:t>fique non pas en reniant sa singularité méthodologique au nom d’un mimétisme a</w:t>
      </w:r>
      <w:r w:rsidRPr="00001CFE">
        <w:t>b</w:t>
      </w:r>
      <w:r w:rsidRPr="00001CFE">
        <w:t>surde vis-à-vis des sciences de la nature mais au contraire en mettant en avant le c</w:t>
      </w:r>
      <w:r w:rsidRPr="00001CFE">
        <w:t>a</w:t>
      </w:r>
      <w:r w:rsidRPr="00001CFE">
        <w:t>ractère relatif, incomplet, évolutif et somme toute résolument moderne, d’un savoir en perm</w:t>
      </w:r>
      <w:r w:rsidRPr="00001CFE">
        <w:t>a</w:t>
      </w:r>
      <w:r w:rsidRPr="00001CFE">
        <w:t>nente déconstruction/reconstruction, une compréhension du monde en d</w:t>
      </w:r>
      <w:r w:rsidRPr="00001CFE">
        <w:t>e</w:t>
      </w:r>
      <w:r w:rsidRPr="00001CFE">
        <w:t xml:space="preserve">venir. </w:t>
      </w:r>
    </w:p>
    <w:p w14:paraId="03178ACD" w14:textId="77777777" w:rsidR="00DC5D6A" w:rsidRPr="00001CFE" w:rsidRDefault="00DC5D6A" w:rsidP="00DC5D6A">
      <w:pPr>
        <w:spacing w:before="120" w:after="120"/>
        <w:jc w:val="both"/>
      </w:pPr>
      <w:r>
        <w:br w:type="page"/>
      </w:r>
    </w:p>
    <w:p w14:paraId="39347DC4" w14:textId="77777777" w:rsidR="00DC5D6A" w:rsidRPr="00001CFE" w:rsidRDefault="00DC5D6A" w:rsidP="00DC5D6A">
      <w:pPr>
        <w:pStyle w:val="b"/>
      </w:pPr>
      <w:r w:rsidRPr="00001CFE">
        <w:t xml:space="preserve">Réception de l’ouvrage </w:t>
      </w:r>
    </w:p>
    <w:p w14:paraId="2DC990E3" w14:textId="77777777" w:rsidR="00DC5D6A" w:rsidRDefault="00DC5D6A" w:rsidP="00DC5D6A">
      <w:pPr>
        <w:spacing w:before="120" w:after="120"/>
        <w:jc w:val="both"/>
      </w:pPr>
    </w:p>
    <w:p w14:paraId="28C8264A" w14:textId="77777777" w:rsidR="00DC5D6A" w:rsidRPr="00001CFE" w:rsidRDefault="00DC5D6A" w:rsidP="00DC5D6A">
      <w:pPr>
        <w:spacing w:before="120" w:after="120"/>
        <w:jc w:val="both"/>
      </w:pPr>
      <w:r w:rsidRPr="00001CFE">
        <w:t xml:space="preserve">Depuis la sortie, de cet ouvrage, plusieurs années ont passé et je dispose à l’heure où j’écris ces lignes (1999) d’un recul suffisant pour </w:t>
      </w:r>
      <w:r>
        <w:t xml:space="preserve">[78] </w:t>
      </w:r>
      <w:r w:rsidRPr="00001CFE">
        <w:t>évaluer la réception très diff</w:t>
      </w:r>
      <w:r w:rsidRPr="00001CFE">
        <w:t>é</w:t>
      </w:r>
      <w:r w:rsidRPr="00001CFE">
        <w:t>rente dont il a fait l’objet selon le public considéré. S’il a été un succès éditorial au Sénégal, ce livre a connu un échec relatif auprès de ce que l’on appelle la communauté scient</w:t>
      </w:r>
      <w:r w:rsidRPr="00001CFE">
        <w:t>i</w:t>
      </w:r>
      <w:r w:rsidRPr="00001CFE">
        <w:t xml:space="preserve">fique. </w:t>
      </w:r>
    </w:p>
    <w:p w14:paraId="2171A5D9" w14:textId="77777777" w:rsidR="00DC5D6A" w:rsidRPr="00001CFE" w:rsidRDefault="00DC5D6A" w:rsidP="00DC5D6A">
      <w:pPr>
        <w:spacing w:before="120" w:after="120"/>
        <w:jc w:val="both"/>
      </w:pPr>
      <w:r w:rsidRPr="00001CFE">
        <w:t>Ainsi, à ma connaissance, il n’y a pas eu de compte rendu dans des revues scient</w:t>
      </w:r>
      <w:r w:rsidRPr="00001CFE">
        <w:t>i</w:t>
      </w:r>
      <w:r w:rsidRPr="00001CFE">
        <w:t xml:space="preserve">fiques francophones et un seul en anglais dans </w:t>
      </w:r>
      <w:proofErr w:type="spellStart"/>
      <w:r w:rsidRPr="0068717E">
        <w:rPr>
          <w:i/>
        </w:rPr>
        <w:t>Africa</w:t>
      </w:r>
      <w:proofErr w:type="spellEnd"/>
      <w:r w:rsidRPr="00001CFE">
        <w:t>. Ce travail n’a pas été critiqué, ni démoli, mais purement et simpl</w:t>
      </w:r>
      <w:r w:rsidRPr="00001CFE">
        <w:t>e</w:t>
      </w:r>
      <w:r w:rsidRPr="00001CFE">
        <w:t>ment ignoré par mes collègues.</w:t>
      </w:r>
      <w:r>
        <w:t> </w:t>
      </w:r>
      <w:r>
        <w:rPr>
          <w:rStyle w:val="Appelnotedebasdep"/>
        </w:rPr>
        <w:footnoteReference w:id="22"/>
      </w:r>
      <w:r w:rsidRPr="00001CFE">
        <w:t xml:space="preserve"> Et les rares personnes qui avaient accepté d’en faire la recension ont finalement trouvé mieux à fa</w:t>
      </w:r>
      <w:r w:rsidRPr="00001CFE">
        <w:t>i</w:t>
      </w:r>
      <w:r w:rsidRPr="00001CFE">
        <w:t>re. J’ai donc dû me contenter des bruits véhiculés jusqu’à moi par la r</w:t>
      </w:r>
      <w:r w:rsidRPr="00001CFE">
        <w:t>u</w:t>
      </w:r>
      <w:r w:rsidRPr="00001CFE">
        <w:t xml:space="preserve">meur pour avoir une idée de ce qu’en pensaient mes collègues. </w:t>
      </w:r>
    </w:p>
    <w:p w14:paraId="1FF43BD1" w14:textId="77777777" w:rsidR="00DC5D6A" w:rsidRPr="00001CFE" w:rsidRDefault="00DC5D6A" w:rsidP="00DC5D6A">
      <w:pPr>
        <w:spacing w:before="120" w:after="120"/>
        <w:jc w:val="both"/>
      </w:pPr>
      <w:r w:rsidRPr="00001CFE">
        <w:t>En général, c’est le caractère scientifique du travail qui est mis en cause par ses détracteurs qui mettent l’accent soit sur la qualité litt</w:t>
      </w:r>
      <w:r w:rsidRPr="00001CFE">
        <w:t>é</w:t>
      </w:r>
      <w:r w:rsidRPr="00001CFE">
        <w:t>raire du texte</w:t>
      </w:r>
      <w:r>
        <w:t> :</w:t>
      </w:r>
      <w:r w:rsidRPr="00001CFE">
        <w:t xml:space="preserve"> </w:t>
      </w:r>
      <w:r>
        <w:t>« </w:t>
      </w:r>
      <w:r w:rsidRPr="00001CFE">
        <w:rPr>
          <w:i/>
        </w:rPr>
        <w:t>Ce n’est pas de la science, mais de la littérature</w:t>
      </w:r>
      <w:r>
        <w:t> »</w:t>
      </w:r>
      <w:r w:rsidRPr="00001CFE">
        <w:t>, soit sur son manque de légitimité scientifique</w:t>
      </w:r>
      <w:r>
        <w:t> :</w:t>
      </w:r>
      <w:r w:rsidRPr="00001CFE">
        <w:t xml:space="preserve"> </w:t>
      </w:r>
      <w:r>
        <w:t>« </w:t>
      </w:r>
      <w:r w:rsidRPr="00001CFE">
        <w:rPr>
          <w:i/>
        </w:rPr>
        <w:t>un tel travail qui n’aurait jamais été accepté comme une thèse en France</w:t>
      </w:r>
      <w:r>
        <w:rPr>
          <w:i/>
        </w:rPr>
        <w:t> »</w:t>
      </w:r>
      <w:r w:rsidRPr="00001CFE">
        <w:t>. Or, ce sont les mêmes arguments littéraires qui sont mis en avant par ceux de mes collègues qui, portés à remettre en question un scientisme jugé archa</w:t>
      </w:r>
      <w:r w:rsidRPr="00001CFE">
        <w:t>ï</w:t>
      </w:r>
      <w:r w:rsidRPr="00001CFE">
        <w:t xml:space="preserve">que, ont fait l’éloge d’une </w:t>
      </w:r>
      <w:r>
        <w:t>« </w:t>
      </w:r>
      <w:r w:rsidRPr="00001CFE">
        <w:rPr>
          <w:i/>
        </w:rPr>
        <w:t>écriture littéraire avec de réels bonheurs d’expression</w:t>
      </w:r>
      <w:r>
        <w:t> »</w:t>
      </w:r>
      <w:r w:rsidRPr="00001CFE">
        <w:t xml:space="preserve">, d’un </w:t>
      </w:r>
      <w:r>
        <w:t>« </w:t>
      </w:r>
      <w:r w:rsidRPr="00001CFE">
        <w:rPr>
          <w:i/>
        </w:rPr>
        <w:t>style souvent r</w:t>
      </w:r>
      <w:r w:rsidRPr="00001CFE">
        <w:rPr>
          <w:i/>
        </w:rPr>
        <w:t>e</w:t>
      </w:r>
      <w:r w:rsidRPr="00001CFE">
        <w:rPr>
          <w:i/>
        </w:rPr>
        <w:t>marquable</w:t>
      </w:r>
      <w:r>
        <w:t> »</w:t>
      </w:r>
      <w:r w:rsidRPr="00001CFE">
        <w:t xml:space="preserve"> ou encore d’un </w:t>
      </w:r>
      <w:r>
        <w:t>« </w:t>
      </w:r>
      <w:r w:rsidRPr="00001CFE">
        <w:rPr>
          <w:i/>
        </w:rPr>
        <w:t>talent littéraire certain</w:t>
      </w:r>
      <w:r>
        <w:t> »</w:t>
      </w:r>
      <w:r w:rsidRPr="00001CFE">
        <w:t>, etc.</w:t>
      </w:r>
    </w:p>
    <w:p w14:paraId="77A78D6D" w14:textId="77777777" w:rsidR="00DC5D6A" w:rsidRPr="00001CFE" w:rsidRDefault="00DC5D6A" w:rsidP="00DC5D6A">
      <w:pPr>
        <w:spacing w:before="120" w:after="120"/>
        <w:jc w:val="both"/>
      </w:pPr>
      <w:r w:rsidRPr="00001CFE">
        <w:t xml:space="preserve">En ce qui me concerne, j’ai toujours rejeté l’emploi de ces termes pour qualifier un travail dont les qualités stylistiques me paraissent médiocres et dans lequel j’ai simplement tenté d’assumer cette part de </w:t>
      </w:r>
      <w:r w:rsidRPr="00001CFE">
        <w:rPr>
          <w:i/>
        </w:rPr>
        <w:t>logos</w:t>
      </w:r>
      <w:r w:rsidRPr="00001CFE">
        <w:t xml:space="preserve"> propre au discours scientifique. Car s’il y eu travail d’écriture, il est resté subordonné, comme je l’ai montré, à des ex</w:t>
      </w:r>
      <w:r w:rsidRPr="00001CFE">
        <w:t>i</w:t>
      </w:r>
      <w:r w:rsidRPr="00001CFE">
        <w:t>gences d’ordre méthodologique et éthique. Et si j’ai effectivement joué avec le lang</w:t>
      </w:r>
      <w:r w:rsidRPr="00001CFE">
        <w:t>a</w:t>
      </w:r>
      <w:r w:rsidRPr="00001CFE">
        <w:t>ge, c’est en lui concédant une liberté étroitement surveillée dans une perspective plus pragmatique qu’esthétique. Et si j’ai poussé jusqu’à ces limites le discours scientifique, je l’ai fait dans le cadre d’une e</w:t>
      </w:r>
      <w:r w:rsidRPr="00001CFE">
        <w:t>x</w:t>
      </w:r>
      <w:r w:rsidRPr="00001CFE">
        <w:t xml:space="preserve">périmentation qui me paraissait légitime tant que la recherche n’aura pas été complètement stérilisée par la normalisation </w:t>
      </w:r>
      <w:r>
        <w:t>techno-</w:t>
      </w:r>
      <w:r w:rsidRPr="00001CFE">
        <w:t>burea</w:t>
      </w:r>
      <w:r w:rsidRPr="00001CFE">
        <w:t>u</w:t>
      </w:r>
      <w:r>
        <w:t>cratique en cours.</w:t>
      </w:r>
    </w:p>
    <w:p w14:paraId="71E979E4" w14:textId="77777777" w:rsidR="00DC5D6A" w:rsidRDefault="00DC5D6A" w:rsidP="00DC5D6A">
      <w:pPr>
        <w:spacing w:before="120" w:after="120"/>
        <w:jc w:val="both"/>
      </w:pPr>
      <w:r w:rsidRPr="00001CFE">
        <w:t>Ce rejet de la part de la communauté scientifique d’un objet hybr</w:t>
      </w:r>
      <w:r w:rsidRPr="00001CFE">
        <w:t>i</w:t>
      </w:r>
      <w:r w:rsidRPr="00001CFE">
        <w:t>de, mon</w:t>
      </w:r>
      <w:r w:rsidRPr="00001CFE">
        <w:t>s</w:t>
      </w:r>
      <w:r w:rsidRPr="00001CFE">
        <w:t>trueux, qui ne rentrait dans aucune catégorie admise, fut le prix à payer pour atteindre les objectifs que je m’étais fixé concernant la diffusion des rés</w:t>
      </w:r>
      <w:r>
        <w:t>ultats de la recherche.</w:t>
      </w:r>
    </w:p>
    <w:p w14:paraId="24F6243A" w14:textId="77777777" w:rsidR="00DC5D6A" w:rsidRDefault="00DC5D6A" w:rsidP="00DC5D6A">
      <w:pPr>
        <w:spacing w:before="120" w:after="120"/>
        <w:jc w:val="both"/>
      </w:pPr>
      <w:r>
        <w:t>[79]</w:t>
      </w:r>
    </w:p>
    <w:p w14:paraId="11D89D6A" w14:textId="77777777" w:rsidR="00DC5D6A" w:rsidRPr="00001CFE" w:rsidRDefault="00DC5D6A" w:rsidP="00DC5D6A">
      <w:pPr>
        <w:spacing w:before="120" w:after="120"/>
        <w:jc w:val="both"/>
      </w:pPr>
      <w:r w:rsidRPr="00001CFE">
        <w:t>Car, si l’ouvrage s’est peu vendu en France, il l’a été par contre à plusieurs centaines d’exemplaires à Dakar. Les Sénégalais (ense</w:t>
      </w:r>
      <w:r w:rsidRPr="00001CFE">
        <w:t>i</w:t>
      </w:r>
      <w:r w:rsidRPr="00001CFE">
        <w:t>gnants, intellectuels, étudiants) l’ont acheté pour découvrir un aspect de leur société dont ils ignoraient presque tout. Je sais par ailleurs que l’ouvrage a fait l’objet de débats dans les loges de la franc-maçonnerie dakaroise qui regroupent une partie de l’intelligentsia sénégalaise. E</w:t>
      </w:r>
      <w:r w:rsidRPr="00001CFE">
        <w:t>n</w:t>
      </w:r>
      <w:r w:rsidRPr="00001CFE">
        <w:t>fin, résultat inattendu, le livre a été acheté aussi par des expatriés, peut-être en quête d’un nouvel exotisme dans ces marges qui seraient devenues de nos jours la vérité même du primitif dans notre monde (Vattimo, 1987</w:t>
      </w:r>
      <w:r>
        <w:t> :</w:t>
      </w:r>
      <w:r w:rsidRPr="00001CFE">
        <w:t xml:space="preserve"> 164). </w:t>
      </w:r>
    </w:p>
    <w:p w14:paraId="3E1BA4E7" w14:textId="77777777" w:rsidR="00DC5D6A" w:rsidRPr="00001CFE" w:rsidRDefault="00DC5D6A" w:rsidP="00DC5D6A">
      <w:pPr>
        <w:spacing w:before="120" w:after="120"/>
        <w:jc w:val="both"/>
      </w:pPr>
      <w:r w:rsidRPr="00001CFE">
        <w:t>Quant à son impact sur les décideurs politiques, il est difficile à évaluer. Mais en 1994-1995, soit quelques mois après la parution du bouquin, l’État sénégalais décl</w:t>
      </w:r>
      <w:r w:rsidRPr="00001CFE">
        <w:t>a</w:t>
      </w:r>
      <w:r w:rsidRPr="00001CFE">
        <w:t xml:space="preserve">rait une </w:t>
      </w:r>
      <w:r>
        <w:t>« </w:t>
      </w:r>
      <w:r w:rsidRPr="00001CFE">
        <w:rPr>
          <w:i/>
        </w:rPr>
        <w:t>guerre totale à la drogue</w:t>
      </w:r>
      <w:r>
        <w:t> »</w:t>
      </w:r>
      <w:r w:rsidRPr="00001CFE">
        <w:t xml:space="preserve"> (pour reprendre les gros titres des journaux), alors que j’avais montré qu’il n’avait pas les moyens d’appliquer cette stratégie de répression à tout crin, en particulier du fait de la déliquescence de son propre app</w:t>
      </w:r>
      <w:r w:rsidRPr="00001CFE">
        <w:t>a</w:t>
      </w:r>
      <w:r w:rsidRPr="00001CFE">
        <w:t>reil administratif. Il est probable que les bailleurs de fonds occide</w:t>
      </w:r>
      <w:r w:rsidRPr="00001CFE">
        <w:t>n</w:t>
      </w:r>
      <w:r w:rsidRPr="00001CFE">
        <w:t>taux (USA et France en particulier) ont pesé de tout leur poids dans une décision qui, si elle satisfaisait leurs intérêts à court terme (contr</w:t>
      </w:r>
      <w:r w:rsidRPr="00001CFE">
        <w:t>ô</w:t>
      </w:r>
      <w:r w:rsidRPr="00001CFE">
        <w:t>ler les filières internationales de distribution), ri</w:t>
      </w:r>
      <w:r w:rsidRPr="00001CFE">
        <w:t>s</w:t>
      </w:r>
      <w:r w:rsidRPr="00001CFE">
        <w:t xml:space="preserve">que à moyen terme de fragiliser un peu plus l’État sénégalais. </w:t>
      </w:r>
    </w:p>
    <w:p w14:paraId="45921101" w14:textId="77777777" w:rsidR="00DC5D6A" w:rsidRPr="00001CFE" w:rsidRDefault="00DC5D6A" w:rsidP="00DC5D6A">
      <w:pPr>
        <w:spacing w:before="120" w:after="120"/>
        <w:jc w:val="both"/>
      </w:pPr>
    </w:p>
    <w:p w14:paraId="0FA31A19" w14:textId="77777777" w:rsidR="00DC5D6A" w:rsidRPr="00001CFE" w:rsidRDefault="00DC5D6A" w:rsidP="00DC5D6A">
      <w:pPr>
        <w:pStyle w:val="b"/>
      </w:pPr>
      <w:r>
        <w:t xml:space="preserve">« To </w:t>
      </w:r>
      <w:proofErr w:type="spellStart"/>
      <w:r>
        <w:t>be</w:t>
      </w:r>
      <w:proofErr w:type="spellEnd"/>
      <w:r>
        <w:t xml:space="preserve"> </w:t>
      </w:r>
      <w:proofErr w:type="spellStart"/>
      <w:r>
        <w:t>read</w:t>
      </w:r>
      <w:proofErr w:type="spellEnd"/>
      <w:r>
        <w:t xml:space="preserve"> or </w:t>
      </w:r>
      <w:proofErr w:type="spellStart"/>
      <w:r>
        <w:t>perish</w:t>
      </w:r>
      <w:proofErr w:type="spellEnd"/>
      <w:r>
        <w:t> »</w:t>
      </w:r>
    </w:p>
    <w:p w14:paraId="7F2CF689" w14:textId="77777777" w:rsidR="00DC5D6A" w:rsidRDefault="00DC5D6A" w:rsidP="00DC5D6A">
      <w:pPr>
        <w:spacing w:before="120" w:after="120"/>
        <w:jc w:val="both"/>
      </w:pPr>
    </w:p>
    <w:p w14:paraId="7AFAF494" w14:textId="77777777" w:rsidR="00DC5D6A" w:rsidRDefault="00DC5D6A" w:rsidP="00DC5D6A">
      <w:pPr>
        <w:spacing w:before="120" w:after="120"/>
        <w:jc w:val="both"/>
      </w:pPr>
      <w:r w:rsidRPr="00001CFE">
        <w:t>Quand l’ethnographe adopte les normes du discours scientifique, quand il fait s</w:t>
      </w:r>
      <w:r w:rsidRPr="00001CFE">
        <w:t>i</w:t>
      </w:r>
      <w:r w:rsidRPr="00001CFE">
        <w:t>lence sur les conditions de production de son savoir, quand il produit un discours qui relève plus de la fiction que d’une interprétation rigoureuse du monde en raison d’une objectivité larg</w:t>
      </w:r>
      <w:r w:rsidRPr="00001CFE">
        <w:t>e</w:t>
      </w:r>
      <w:r w:rsidRPr="00001CFE">
        <w:t>ment imaginaire, il est censé faire œuvre scientifique.</w:t>
      </w:r>
    </w:p>
    <w:p w14:paraId="0885DA10" w14:textId="77777777" w:rsidR="00DC5D6A" w:rsidRPr="00001CFE" w:rsidRDefault="00DC5D6A" w:rsidP="00DC5D6A">
      <w:pPr>
        <w:spacing w:before="120" w:after="120"/>
        <w:jc w:val="both"/>
      </w:pPr>
      <w:r>
        <w:t>À</w:t>
      </w:r>
      <w:r w:rsidRPr="00001CFE">
        <w:t xml:space="preserve"> l’inverse, quand il essaie de tenir un discours vrai sur les orig</w:t>
      </w:r>
      <w:r w:rsidRPr="00001CFE">
        <w:t>i</w:t>
      </w:r>
      <w:r w:rsidRPr="00001CFE">
        <w:t>nes et la nature de son savoir, quand il met en question les conve</w:t>
      </w:r>
      <w:r w:rsidRPr="00001CFE">
        <w:t>n</w:t>
      </w:r>
      <w:r w:rsidRPr="00001CFE">
        <w:t>tions rhétoriques en usage, quand il sort des sentiers battus de l’orthodoxie discursive, alors il est suspecté de faire de la litt</w:t>
      </w:r>
      <w:r w:rsidRPr="00001CFE">
        <w:t>é</w:t>
      </w:r>
      <w:r w:rsidRPr="00001CFE">
        <w:t xml:space="preserve">rature et non de la science.  </w:t>
      </w:r>
    </w:p>
    <w:p w14:paraId="120B5AE0" w14:textId="77777777" w:rsidR="00DC5D6A" w:rsidRPr="00001CFE" w:rsidRDefault="00DC5D6A" w:rsidP="00DC5D6A">
      <w:pPr>
        <w:spacing w:before="120" w:after="120"/>
        <w:jc w:val="both"/>
      </w:pPr>
      <w:r>
        <w:t>À</w:t>
      </w:r>
      <w:r w:rsidRPr="00001CFE">
        <w:t xml:space="preserve"> mon sens, la solution à cette aporie réside dans l’affirmation de la nature orig</w:t>
      </w:r>
      <w:r w:rsidRPr="00001CFE">
        <w:t>i</w:t>
      </w:r>
      <w:r w:rsidRPr="00001CFE">
        <w:t>nale et unique du savoir ethnographique et dans le fait d’en tirer les conséquences au niveau de l’écriture. Dans cette exp</w:t>
      </w:r>
      <w:r w:rsidRPr="00001CFE">
        <w:t>é</w:t>
      </w:r>
      <w:r w:rsidRPr="00001CFE">
        <w:t>rience particulière dont il vient d’être que</w:t>
      </w:r>
      <w:r w:rsidRPr="00001CFE">
        <w:t>s</w:t>
      </w:r>
      <w:r w:rsidRPr="00001CFE">
        <w:t>tion, je suis devenu non pas un écrivain mais un “écrivant“ selon la définition proposée par Ba</w:t>
      </w:r>
      <w:r w:rsidRPr="00001CFE">
        <w:t>r</w:t>
      </w:r>
      <w:r w:rsidRPr="00001CFE">
        <w:t>thes (1964</w:t>
      </w:r>
      <w:r>
        <w:t> :</w:t>
      </w:r>
      <w:r w:rsidRPr="00001CFE">
        <w:t xml:space="preserve"> 248-249) c’est à dire ce sujet “transitif“ qui pose une fin (témoigner, expliquer, </w:t>
      </w:r>
      <w:r>
        <w:t xml:space="preserve">[80] </w:t>
      </w:r>
      <w:r w:rsidRPr="00001CFE">
        <w:t>enseigner) et qui utilise toutes les ressou</w:t>
      </w:r>
      <w:r w:rsidRPr="00001CFE">
        <w:t>r</w:t>
      </w:r>
      <w:r w:rsidRPr="00001CFE">
        <w:t>ces du langage comme un moyen.</w:t>
      </w:r>
      <w:r>
        <w:t> </w:t>
      </w:r>
      <w:r>
        <w:rPr>
          <w:rStyle w:val="Appelnotedebasdep"/>
        </w:rPr>
        <w:footnoteReference w:id="23"/>
      </w:r>
    </w:p>
    <w:p w14:paraId="58AA0CA7" w14:textId="77777777" w:rsidR="00DC5D6A" w:rsidRPr="00001CFE" w:rsidRDefault="00DC5D6A" w:rsidP="00DC5D6A">
      <w:pPr>
        <w:spacing w:before="120" w:after="120"/>
        <w:jc w:val="both"/>
      </w:pPr>
      <w:r w:rsidRPr="00001CFE">
        <w:t>Je terminerai en disant que, malgré son schématisme et les no</w:t>
      </w:r>
      <w:r w:rsidRPr="00001CFE">
        <w:t>m</w:t>
      </w:r>
      <w:r w:rsidRPr="00001CFE">
        <w:t>breuses expressions hybrides qu’elle admet, la distinction entre di</w:t>
      </w:r>
      <w:r w:rsidRPr="00001CFE">
        <w:t>s</w:t>
      </w:r>
      <w:r w:rsidRPr="00001CFE">
        <w:t>cours scientifique et discours li</w:t>
      </w:r>
      <w:r w:rsidRPr="00001CFE">
        <w:t>t</w:t>
      </w:r>
      <w:r w:rsidRPr="00001CFE">
        <w:t>téraire mérite d’être maintenue. Elle garantit la possibilité d’un savoir logique aut</w:t>
      </w:r>
      <w:r w:rsidRPr="00001CFE">
        <w:t>o</w:t>
      </w:r>
      <w:r w:rsidRPr="00001CFE">
        <w:t xml:space="preserve">nome autant que celle d’une esthétique délivrée du souci de la </w:t>
      </w:r>
      <w:proofErr w:type="spellStart"/>
      <w:r w:rsidRPr="00001CFE">
        <w:t>référentialité</w:t>
      </w:r>
      <w:proofErr w:type="spellEnd"/>
      <w:r w:rsidRPr="00001CFE">
        <w:t>, ces deux ve</w:t>
      </w:r>
      <w:r w:rsidRPr="00001CFE">
        <w:t>r</w:t>
      </w:r>
      <w:r w:rsidRPr="00001CFE">
        <w:t>sants opposés quoiqu’étroitement liés</w:t>
      </w:r>
      <w:r>
        <w:t xml:space="preserve"> de notre horizon intellectuel </w:t>
      </w:r>
      <w:r>
        <w:rPr>
          <w:rStyle w:val="Appelnotedebasdep"/>
        </w:rPr>
        <w:footnoteReference w:id="24"/>
      </w:r>
      <w:r w:rsidRPr="00001CFE">
        <w:t xml:space="preserve">. </w:t>
      </w:r>
      <w:r>
        <w:t>À</w:t>
      </w:r>
      <w:r w:rsidRPr="00001CFE">
        <w:t xml:space="preserve"> condition, ajouterai-je, d’ouvrir largement à l’expérimentation le champ de l’écriture en sciences sociales, en donnant aux jeunes che</w:t>
      </w:r>
      <w:r w:rsidRPr="00001CFE">
        <w:t>r</w:t>
      </w:r>
      <w:r w:rsidRPr="00001CFE">
        <w:t>cheurs, aux étudiants, la liberté de penser, de créer, d’inventer.</w:t>
      </w:r>
      <w:r>
        <w:t> </w:t>
      </w:r>
      <w:r>
        <w:rPr>
          <w:rStyle w:val="Appelnotedebasdep"/>
        </w:rPr>
        <w:footnoteReference w:id="25"/>
      </w:r>
      <w:r w:rsidRPr="00001CFE">
        <w:t xml:space="preserve"> </w:t>
      </w:r>
      <w:r>
        <w:t>À</w:t>
      </w:r>
      <w:r w:rsidRPr="00001CFE">
        <w:t xml:space="preserve"> l’heure où l’édition des sciences sociales est en crise faute de lecteurs, il serait temps que la profession s’interroge sur les moyens à mettre en œuvre pour démocratiser nos savoirs et to</w:t>
      </w:r>
      <w:r w:rsidRPr="00001CFE">
        <w:t>u</w:t>
      </w:r>
      <w:r w:rsidRPr="00001CFE">
        <w:t xml:space="preserve">cher de nouveaux publics.     </w:t>
      </w:r>
    </w:p>
    <w:p w14:paraId="0EB4553D" w14:textId="77777777" w:rsidR="00DC5D6A" w:rsidRPr="00001CFE" w:rsidRDefault="00DC5D6A" w:rsidP="00DC5D6A">
      <w:pPr>
        <w:spacing w:before="120" w:after="120"/>
        <w:jc w:val="both"/>
        <w:rPr>
          <w:b/>
        </w:rPr>
      </w:pPr>
      <w:r>
        <w:rPr>
          <w:b/>
        </w:rPr>
        <w:br w:type="page"/>
      </w:r>
    </w:p>
    <w:p w14:paraId="3736AE39" w14:textId="77777777" w:rsidR="00DC5D6A" w:rsidRPr="00001CFE" w:rsidRDefault="00DC5D6A" w:rsidP="00DC5D6A">
      <w:pPr>
        <w:pStyle w:val="a"/>
      </w:pPr>
      <w:bookmarkStart w:id="5" w:name="ethnographie_biblio"/>
      <w:r w:rsidRPr="00001CFE">
        <w:t>BIBLIOGRAPHIE</w:t>
      </w:r>
    </w:p>
    <w:bookmarkEnd w:id="5"/>
    <w:p w14:paraId="47C688DD" w14:textId="77777777" w:rsidR="00DC5D6A" w:rsidRPr="00001CFE" w:rsidRDefault="00DC5D6A" w:rsidP="00DC5D6A">
      <w:pPr>
        <w:spacing w:before="120" w:after="120"/>
        <w:jc w:val="both"/>
      </w:pPr>
    </w:p>
    <w:p w14:paraId="267D5D0E" w14:textId="77777777" w:rsidR="00DC5D6A" w:rsidRPr="00384B20" w:rsidRDefault="00DC5D6A" w:rsidP="00DC5D6A">
      <w:pPr>
        <w:ind w:right="90" w:firstLine="0"/>
        <w:jc w:val="both"/>
        <w:rPr>
          <w:sz w:val="20"/>
        </w:rPr>
      </w:pPr>
      <w:hyperlink w:anchor="tdm" w:history="1">
        <w:r w:rsidRPr="00384B20">
          <w:rPr>
            <w:rStyle w:val="Hyperlien"/>
            <w:sz w:val="20"/>
          </w:rPr>
          <w:t>Retour à la table des matières</w:t>
        </w:r>
      </w:hyperlink>
    </w:p>
    <w:p w14:paraId="3267A29A" w14:textId="77777777" w:rsidR="00DC5D6A" w:rsidRPr="00001CFE" w:rsidRDefault="00DC5D6A" w:rsidP="00DC5D6A">
      <w:pPr>
        <w:spacing w:before="120" w:after="120"/>
        <w:ind w:left="1080" w:hanging="1080"/>
        <w:jc w:val="both"/>
      </w:pPr>
      <w:proofErr w:type="spellStart"/>
      <w:r w:rsidRPr="00001CFE">
        <w:t>Barley</w:t>
      </w:r>
      <w:proofErr w:type="spellEnd"/>
      <w:r w:rsidRPr="00001CFE">
        <w:t xml:space="preserve">, N. </w:t>
      </w:r>
    </w:p>
    <w:p w14:paraId="4CD5B07B" w14:textId="77777777" w:rsidR="00DC5D6A" w:rsidRPr="00001CFE" w:rsidRDefault="00DC5D6A" w:rsidP="00DC5D6A">
      <w:pPr>
        <w:spacing w:before="120" w:after="120"/>
        <w:ind w:left="1080" w:hanging="1080"/>
        <w:jc w:val="both"/>
      </w:pPr>
      <w:r w:rsidRPr="00001CFE">
        <w:t>1992</w:t>
      </w:r>
      <w:r>
        <w:tab/>
      </w:r>
      <w:r w:rsidRPr="00001CFE">
        <w:rPr>
          <w:i/>
        </w:rPr>
        <w:t>Un anthropologue en déroute</w:t>
      </w:r>
      <w:r w:rsidRPr="00001CFE">
        <w:t>. Paris, Payot. Première publ</w:t>
      </w:r>
      <w:r w:rsidRPr="00001CFE">
        <w:t>i</w:t>
      </w:r>
      <w:r w:rsidRPr="00001CFE">
        <w:t xml:space="preserve">cation en anglais en 1983 sous le titre </w:t>
      </w:r>
      <w:r w:rsidRPr="00001CFE">
        <w:rPr>
          <w:i/>
        </w:rPr>
        <w:t xml:space="preserve">The Innocent </w:t>
      </w:r>
      <w:proofErr w:type="spellStart"/>
      <w:r w:rsidRPr="00001CFE">
        <w:rPr>
          <w:i/>
        </w:rPr>
        <w:t>Anthr</w:t>
      </w:r>
      <w:r w:rsidRPr="00001CFE">
        <w:rPr>
          <w:i/>
        </w:rPr>
        <w:t>o</w:t>
      </w:r>
      <w:r w:rsidRPr="00001CFE">
        <w:rPr>
          <w:i/>
        </w:rPr>
        <w:t>pologist</w:t>
      </w:r>
      <w:proofErr w:type="spellEnd"/>
      <w:r>
        <w:rPr>
          <w:i/>
        </w:rPr>
        <w:t> :</w:t>
      </w:r>
      <w:r w:rsidRPr="00001CFE">
        <w:rPr>
          <w:i/>
        </w:rPr>
        <w:t xml:space="preserve"> N</w:t>
      </w:r>
      <w:r w:rsidRPr="00001CFE">
        <w:rPr>
          <w:i/>
        </w:rPr>
        <w:t>o</w:t>
      </w:r>
      <w:r w:rsidRPr="00001CFE">
        <w:rPr>
          <w:i/>
        </w:rPr>
        <w:t xml:space="preserve">tes </w:t>
      </w:r>
      <w:proofErr w:type="spellStart"/>
      <w:r w:rsidRPr="00001CFE">
        <w:rPr>
          <w:i/>
        </w:rPr>
        <w:t>From</w:t>
      </w:r>
      <w:proofErr w:type="spellEnd"/>
      <w:r w:rsidRPr="00001CFE">
        <w:rPr>
          <w:i/>
        </w:rPr>
        <w:t xml:space="preserve"> a Mud </w:t>
      </w:r>
      <w:proofErr w:type="spellStart"/>
      <w:r w:rsidRPr="00001CFE">
        <w:rPr>
          <w:i/>
        </w:rPr>
        <w:t>hut</w:t>
      </w:r>
      <w:proofErr w:type="spellEnd"/>
      <w:r w:rsidRPr="00001CFE">
        <w:t xml:space="preserve">. </w:t>
      </w:r>
    </w:p>
    <w:p w14:paraId="3CE043EA" w14:textId="77777777" w:rsidR="00DC5D6A" w:rsidRPr="00001CFE" w:rsidRDefault="00DC5D6A" w:rsidP="00DC5D6A">
      <w:pPr>
        <w:spacing w:before="120" w:after="120"/>
        <w:ind w:left="1080" w:hanging="1080"/>
        <w:jc w:val="both"/>
      </w:pPr>
      <w:r w:rsidRPr="00001CFE">
        <w:t xml:space="preserve">Barthes, R. </w:t>
      </w:r>
    </w:p>
    <w:p w14:paraId="029A2AB3" w14:textId="77777777" w:rsidR="00DC5D6A" w:rsidRPr="00001CFE" w:rsidRDefault="00DC5D6A" w:rsidP="00DC5D6A">
      <w:pPr>
        <w:spacing w:before="120" w:after="120"/>
        <w:ind w:left="1080" w:hanging="1080"/>
        <w:jc w:val="both"/>
      </w:pPr>
      <w:r w:rsidRPr="00001CFE">
        <w:t>1964</w:t>
      </w:r>
      <w:r>
        <w:tab/>
      </w:r>
      <w:r w:rsidRPr="00001CFE">
        <w:rPr>
          <w:i/>
        </w:rPr>
        <w:t>Essais critiques</w:t>
      </w:r>
      <w:r w:rsidRPr="00001CFE">
        <w:t xml:space="preserve">. Paris, Le Seuil. </w:t>
      </w:r>
    </w:p>
    <w:p w14:paraId="6F64BB77" w14:textId="77777777" w:rsidR="00DC5D6A" w:rsidRPr="00001CFE" w:rsidRDefault="00DC5D6A" w:rsidP="00DC5D6A">
      <w:pPr>
        <w:spacing w:before="120" w:after="120"/>
        <w:ind w:left="1080" w:hanging="1080"/>
        <w:jc w:val="both"/>
      </w:pPr>
      <w:r w:rsidRPr="00001CFE">
        <w:t>1984</w:t>
      </w:r>
      <w:r>
        <w:tab/>
      </w:r>
      <w:r w:rsidRPr="00001CFE">
        <w:rPr>
          <w:i/>
        </w:rPr>
        <w:t>Le bruissement de la langue (Essais critiques IV).</w:t>
      </w:r>
      <w:r w:rsidRPr="00001CFE">
        <w:t xml:space="preserve"> Paris, Seuil.</w:t>
      </w:r>
    </w:p>
    <w:p w14:paraId="0678A50B" w14:textId="77777777" w:rsidR="00DC5D6A" w:rsidRPr="00001CFE" w:rsidRDefault="00DC5D6A" w:rsidP="00DC5D6A">
      <w:pPr>
        <w:spacing w:before="120" w:after="120"/>
        <w:ind w:left="1080" w:hanging="1080"/>
        <w:jc w:val="both"/>
      </w:pPr>
      <w:r w:rsidRPr="00001CFE">
        <w:t xml:space="preserve">Bourdieu, P. </w:t>
      </w:r>
    </w:p>
    <w:p w14:paraId="5D605543" w14:textId="77777777" w:rsidR="00DC5D6A" w:rsidRPr="00001CFE" w:rsidRDefault="00DC5D6A" w:rsidP="00DC5D6A">
      <w:pPr>
        <w:spacing w:before="120" w:after="120"/>
        <w:ind w:left="1080" w:hanging="1080"/>
        <w:jc w:val="both"/>
      </w:pPr>
      <w:r w:rsidRPr="00001CFE">
        <w:t>1993</w:t>
      </w:r>
      <w:r>
        <w:tab/>
      </w:r>
      <w:r w:rsidRPr="00001CFE">
        <w:t>Comprendre. In</w:t>
      </w:r>
      <w:r>
        <w:t> :</w:t>
      </w:r>
      <w:r w:rsidRPr="00001CFE">
        <w:t xml:space="preserve"> Bourdieu P. (éd.) </w:t>
      </w:r>
      <w:r w:rsidRPr="00001CFE">
        <w:rPr>
          <w:i/>
        </w:rPr>
        <w:t>La misère du monde</w:t>
      </w:r>
      <w:r w:rsidRPr="00001CFE">
        <w:t>. P</w:t>
      </w:r>
      <w:r w:rsidRPr="00001CFE">
        <w:t>a</w:t>
      </w:r>
      <w:r w:rsidRPr="00001CFE">
        <w:t xml:space="preserve">ris, Seuil. </w:t>
      </w:r>
    </w:p>
    <w:p w14:paraId="53B3C301" w14:textId="77777777" w:rsidR="00DC5D6A" w:rsidRPr="00001CFE" w:rsidRDefault="00DC5D6A" w:rsidP="00DC5D6A">
      <w:pPr>
        <w:spacing w:before="120" w:after="120"/>
        <w:ind w:left="1080" w:hanging="1080"/>
        <w:jc w:val="both"/>
      </w:pPr>
      <w:r w:rsidRPr="00001CFE">
        <w:t xml:space="preserve">Bourdieu, P., Passeron J.C. et Chamboredon J.C., </w:t>
      </w:r>
    </w:p>
    <w:p w14:paraId="324CEB22" w14:textId="77777777" w:rsidR="00DC5D6A" w:rsidRPr="00001CFE" w:rsidRDefault="00DC5D6A" w:rsidP="00DC5D6A">
      <w:pPr>
        <w:spacing w:before="120" w:after="120"/>
        <w:ind w:left="1080" w:hanging="1080"/>
        <w:jc w:val="both"/>
      </w:pPr>
      <w:r w:rsidRPr="00001CFE">
        <w:t>1968</w:t>
      </w:r>
      <w:r>
        <w:tab/>
      </w:r>
      <w:r w:rsidRPr="00001CFE">
        <w:rPr>
          <w:i/>
        </w:rPr>
        <w:t>Le métier de sociologue.</w:t>
      </w:r>
      <w:r w:rsidRPr="00001CFE">
        <w:t xml:space="preserve"> Paris, Mouton.</w:t>
      </w:r>
    </w:p>
    <w:p w14:paraId="4BE55529" w14:textId="77777777" w:rsidR="00DC5D6A" w:rsidRPr="00001CFE" w:rsidRDefault="00DC5D6A" w:rsidP="00DC5D6A">
      <w:pPr>
        <w:spacing w:before="120" w:after="120"/>
        <w:ind w:left="1080" w:hanging="1080"/>
        <w:jc w:val="both"/>
      </w:pPr>
      <w:r w:rsidRPr="00001CFE">
        <w:t>Certeau, M. de</w:t>
      </w:r>
    </w:p>
    <w:p w14:paraId="3800EF9F" w14:textId="77777777" w:rsidR="00DC5D6A" w:rsidRPr="00001CFE" w:rsidRDefault="00DC5D6A" w:rsidP="00DC5D6A">
      <w:pPr>
        <w:spacing w:before="120" w:after="120"/>
        <w:ind w:left="1080" w:hanging="1080"/>
        <w:jc w:val="both"/>
      </w:pPr>
      <w:r w:rsidRPr="00001CFE">
        <w:t>1980</w:t>
      </w:r>
      <w:r>
        <w:tab/>
      </w:r>
      <w:r w:rsidRPr="00001CFE">
        <w:rPr>
          <w:i/>
        </w:rPr>
        <w:t>L’invention du quotidien</w:t>
      </w:r>
      <w:r w:rsidRPr="00001CFE">
        <w:t>. Paris, UGE (collection 10/18).</w:t>
      </w:r>
    </w:p>
    <w:p w14:paraId="16F5658E" w14:textId="77777777" w:rsidR="00DC5D6A" w:rsidRPr="00001CFE" w:rsidRDefault="00DC5D6A" w:rsidP="00DC5D6A">
      <w:pPr>
        <w:spacing w:before="120" w:after="120"/>
        <w:ind w:left="1080" w:hanging="1080"/>
        <w:jc w:val="both"/>
      </w:pPr>
      <w:r w:rsidRPr="00001CFE">
        <w:t xml:space="preserve">Clifford, J., </w:t>
      </w:r>
    </w:p>
    <w:p w14:paraId="5F45B44D" w14:textId="77777777" w:rsidR="00DC5D6A" w:rsidRPr="00001CFE" w:rsidRDefault="00DC5D6A" w:rsidP="00DC5D6A">
      <w:pPr>
        <w:spacing w:before="120" w:after="120"/>
        <w:ind w:left="1080" w:hanging="1080"/>
        <w:jc w:val="both"/>
      </w:pPr>
      <w:r w:rsidRPr="00001CFE">
        <w:t>1983</w:t>
      </w:r>
      <w:r>
        <w:tab/>
      </w:r>
      <w:r w:rsidRPr="00001CFE">
        <w:t xml:space="preserve">On </w:t>
      </w:r>
      <w:proofErr w:type="spellStart"/>
      <w:r w:rsidRPr="00001CFE">
        <w:t>Ethnographic</w:t>
      </w:r>
      <w:proofErr w:type="spellEnd"/>
      <w:r w:rsidRPr="00001CFE">
        <w:t xml:space="preserve"> </w:t>
      </w:r>
      <w:proofErr w:type="spellStart"/>
      <w:r w:rsidRPr="00001CFE">
        <w:t>Authority</w:t>
      </w:r>
      <w:proofErr w:type="spellEnd"/>
      <w:r w:rsidRPr="00001CFE">
        <w:t>, In</w:t>
      </w:r>
      <w:r>
        <w:t> :</w:t>
      </w:r>
      <w:r w:rsidRPr="00001CFE">
        <w:rPr>
          <w:i/>
        </w:rPr>
        <w:t xml:space="preserve"> </w:t>
      </w:r>
      <w:proofErr w:type="spellStart"/>
      <w:r w:rsidRPr="00001CFE">
        <w:rPr>
          <w:i/>
        </w:rPr>
        <w:t>Representations</w:t>
      </w:r>
      <w:proofErr w:type="spellEnd"/>
      <w:r w:rsidRPr="00001CFE">
        <w:t>, I, 2</w:t>
      </w:r>
      <w:r>
        <w:t> :</w:t>
      </w:r>
      <w:r w:rsidRPr="00001CFE">
        <w:t xml:space="preserve"> 118-146.</w:t>
      </w:r>
    </w:p>
    <w:p w14:paraId="1022E543" w14:textId="77777777" w:rsidR="00DC5D6A" w:rsidRPr="00001CFE" w:rsidRDefault="00DC5D6A" w:rsidP="00DC5D6A">
      <w:pPr>
        <w:spacing w:before="120" w:after="120"/>
        <w:ind w:left="1080" w:hanging="1080"/>
        <w:jc w:val="both"/>
      </w:pPr>
      <w:r w:rsidRPr="00001CFE">
        <w:t>Clifford, J. et Marcus, G.E.</w:t>
      </w:r>
    </w:p>
    <w:p w14:paraId="25C1F569" w14:textId="77777777" w:rsidR="00DC5D6A" w:rsidRPr="00001CFE" w:rsidRDefault="00DC5D6A" w:rsidP="00DC5D6A">
      <w:pPr>
        <w:spacing w:before="120" w:after="120"/>
        <w:ind w:left="1080" w:hanging="1080"/>
        <w:jc w:val="both"/>
      </w:pPr>
      <w:r w:rsidRPr="00001CFE">
        <w:t>1986</w:t>
      </w:r>
      <w:r>
        <w:tab/>
      </w:r>
      <w:proofErr w:type="spellStart"/>
      <w:r w:rsidRPr="00001CFE">
        <w:rPr>
          <w:i/>
        </w:rPr>
        <w:t>Writing</w:t>
      </w:r>
      <w:proofErr w:type="spellEnd"/>
      <w:r w:rsidRPr="00001CFE">
        <w:rPr>
          <w:i/>
        </w:rPr>
        <w:t xml:space="preserve"> Culture</w:t>
      </w:r>
      <w:r w:rsidRPr="00001CFE">
        <w:t xml:space="preserve">. Berkeley, University of California </w:t>
      </w:r>
      <w:proofErr w:type="spellStart"/>
      <w:r w:rsidRPr="00001CFE">
        <w:t>Press</w:t>
      </w:r>
      <w:proofErr w:type="spellEnd"/>
      <w:r w:rsidRPr="00001CFE">
        <w:t>.</w:t>
      </w:r>
    </w:p>
    <w:p w14:paraId="1CF08E38" w14:textId="77777777" w:rsidR="00DC5D6A" w:rsidRPr="00001CFE" w:rsidRDefault="00DC5D6A" w:rsidP="00DC5D6A">
      <w:pPr>
        <w:spacing w:before="120" w:after="120"/>
        <w:ind w:left="1080" w:hanging="1080"/>
        <w:jc w:val="both"/>
      </w:pPr>
      <w:proofErr w:type="spellStart"/>
      <w:r w:rsidRPr="00001CFE">
        <w:t>Crapanzano</w:t>
      </w:r>
      <w:proofErr w:type="spellEnd"/>
      <w:r w:rsidRPr="00001CFE">
        <w:t xml:space="preserve">, V. </w:t>
      </w:r>
    </w:p>
    <w:p w14:paraId="538CC259" w14:textId="77777777" w:rsidR="00DC5D6A" w:rsidRPr="00001CFE" w:rsidRDefault="00DC5D6A" w:rsidP="00DC5D6A">
      <w:pPr>
        <w:spacing w:before="120" w:after="120"/>
        <w:ind w:left="1080" w:hanging="1080"/>
        <w:jc w:val="both"/>
      </w:pPr>
      <w:r w:rsidRPr="00001CFE">
        <w:t>1980</w:t>
      </w:r>
      <w:r>
        <w:tab/>
      </w:r>
      <w:proofErr w:type="spellStart"/>
      <w:r w:rsidRPr="00001CFE">
        <w:rPr>
          <w:i/>
        </w:rPr>
        <w:t>Tuhami</w:t>
      </w:r>
      <w:proofErr w:type="spellEnd"/>
      <w:r w:rsidRPr="00001CFE">
        <w:rPr>
          <w:i/>
        </w:rPr>
        <w:t xml:space="preserve">. Portrait of a </w:t>
      </w:r>
      <w:proofErr w:type="spellStart"/>
      <w:r w:rsidRPr="00001CFE">
        <w:rPr>
          <w:i/>
        </w:rPr>
        <w:t>Moroccan</w:t>
      </w:r>
      <w:proofErr w:type="spellEnd"/>
      <w:r w:rsidRPr="00001CFE">
        <w:t>. Chicago, University of Ch</w:t>
      </w:r>
      <w:r w:rsidRPr="00001CFE">
        <w:t>i</w:t>
      </w:r>
      <w:r w:rsidRPr="00001CFE">
        <w:t xml:space="preserve">cago </w:t>
      </w:r>
      <w:proofErr w:type="spellStart"/>
      <w:r w:rsidRPr="00001CFE">
        <w:t>Press</w:t>
      </w:r>
      <w:proofErr w:type="spellEnd"/>
      <w:r w:rsidRPr="00001CFE">
        <w:t>.</w:t>
      </w:r>
    </w:p>
    <w:p w14:paraId="5A08BF86" w14:textId="77777777" w:rsidR="00DC5D6A" w:rsidRPr="00001CFE" w:rsidRDefault="00DC5D6A" w:rsidP="00DC5D6A">
      <w:pPr>
        <w:spacing w:before="120" w:after="120"/>
        <w:ind w:left="1080" w:hanging="1080"/>
        <w:jc w:val="both"/>
      </w:pPr>
      <w:r w:rsidRPr="00001CFE">
        <w:t>Détienne, M. et Vernant, J.P.</w:t>
      </w:r>
    </w:p>
    <w:p w14:paraId="1CA866CD" w14:textId="77777777" w:rsidR="00DC5D6A" w:rsidRPr="00001CFE" w:rsidRDefault="00DC5D6A" w:rsidP="00DC5D6A">
      <w:pPr>
        <w:spacing w:before="120" w:after="120"/>
        <w:ind w:left="1080" w:hanging="1080"/>
        <w:jc w:val="both"/>
      </w:pPr>
      <w:r w:rsidRPr="00001CFE">
        <w:t>1974</w:t>
      </w:r>
      <w:r>
        <w:tab/>
      </w:r>
      <w:r w:rsidRPr="00001CFE">
        <w:rPr>
          <w:i/>
        </w:rPr>
        <w:t>Les ruses de l’intelligence. La “métis“ des Grecs</w:t>
      </w:r>
      <w:r w:rsidRPr="00001CFE">
        <w:t>. Paris, Fla</w:t>
      </w:r>
      <w:r w:rsidRPr="00001CFE">
        <w:t>m</w:t>
      </w:r>
      <w:r w:rsidRPr="00001CFE">
        <w:t xml:space="preserve">marion.  </w:t>
      </w:r>
    </w:p>
    <w:p w14:paraId="037C8844" w14:textId="77777777" w:rsidR="00DC5D6A" w:rsidRPr="00001CFE" w:rsidRDefault="00DC5D6A" w:rsidP="00DC5D6A">
      <w:pPr>
        <w:spacing w:before="120" w:after="120"/>
        <w:ind w:left="1080" w:hanging="1080"/>
        <w:jc w:val="both"/>
      </w:pPr>
      <w:r w:rsidRPr="00001CFE">
        <w:t xml:space="preserve">Gibbal, J.M. </w:t>
      </w:r>
    </w:p>
    <w:p w14:paraId="5B84383F" w14:textId="77777777" w:rsidR="00DC5D6A" w:rsidRPr="00001CFE" w:rsidRDefault="00DC5D6A" w:rsidP="00DC5D6A">
      <w:pPr>
        <w:spacing w:before="120" w:after="120"/>
        <w:ind w:left="1080" w:hanging="1080"/>
        <w:jc w:val="both"/>
      </w:pPr>
      <w:r w:rsidRPr="00001CFE">
        <w:t>1982</w:t>
      </w:r>
      <w:r>
        <w:tab/>
      </w:r>
      <w:r w:rsidRPr="00001CFE">
        <w:rPr>
          <w:i/>
        </w:rPr>
        <w:t>Tambours d’eau.</w:t>
      </w:r>
      <w:r w:rsidRPr="00001CFE">
        <w:t xml:space="preserve"> Paris, Sycomore.  </w:t>
      </w:r>
    </w:p>
    <w:p w14:paraId="7A6EB4C8" w14:textId="77777777" w:rsidR="00DC5D6A" w:rsidRPr="00001CFE" w:rsidRDefault="00DC5D6A" w:rsidP="00DC5D6A">
      <w:pPr>
        <w:spacing w:before="120" w:after="120"/>
        <w:ind w:left="1080" w:hanging="1080"/>
        <w:jc w:val="both"/>
      </w:pPr>
      <w:r w:rsidRPr="00001CFE">
        <w:t xml:space="preserve">Izard, M. </w:t>
      </w:r>
    </w:p>
    <w:p w14:paraId="041A4C14" w14:textId="77777777" w:rsidR="00DC5D6A" w:rsidRPr="00001CFE" w:rsidRDefault="00DC5D6A" w:rsidP="00DC5D6A">
      <w:pPr>
        <w:spacing w:before="120" w:after="120"/>
        <w:ind w:left="1080" w:hanging="1080"/>
        <w:jc w:val="both"/>
      </w:pPr>
      <w:r w:rsidRPr="00001CFE">
        <w:t>1991</w:t>
      </w:r>
      <w:r>
        <w:tab/>
      </w:r>
      <w:r w:rsidRPr="00001CFE">
        <w:t>L’enquête ethnographique. In</w:t>
      </w:r>
      <w:r>
        <w:t> :</w:t>
      </w:r>
      <w:r w:rsidRPr="00001CFE">
        <w:t xml:space="preserve"> Bonte, P. et </w:t>
      </w:r>
      <w:proofErr w:type="spellStart"/>
      <w:r w:rsidRPr="00001CFE">
        <w:t>Izardl</w:t>
      </w:r>
      <w:proofErr w:type="spellEnd"/>
      <w:r w:rsidRPr="00001CFE">
        <w:t>, M. (</w:t>
      </w:r>
      <w:proofErr w:type="spellStart"/>
      <w:r w:rsidRPr="00001CFE">
        <w:t>éds</w:t>
      </w:r>
      <w:proofErr w:type="spellEnd"/>
      <w:r w:rsidRPr="00001CFE">
        <w:t xml:space="preserve">) </w:t>
      </w:r>
      <w:r w:rsidRPr="00001CFE">
        <w:rPr>
          <w:i/>
        </w:rPr>
        <w:t>Dictio</w:t>
      </w:r>
      <w:r w:rsidRPr="00001CFE">
        <w:rPr>
          <w:i/>
        </w:rPr>
        <w:t>n</w:t>
      </w:r>
      <w:r w:rsidRPr="00001CFE">
        <w:rPr>
          <w:i/>
        </w:rPr>
        <w:t>naire de l’ethnologie et de l’anthropologie</w:t>
      </w:r>
      <w:r w:rsidRPr="00001CFE">
        <w:t>. Paris, PUF</w:t>
      </w:r>
      <w:r>
        <w:t> :</w:t>
      </w:r>
      <w:r w:rsidRPr="00001CFE">
        <w:t xml:space="preserve"> 470-474. </w:t>
      </w:r>
    </w:p>
    <w:p w14:paraId="7FE552A2" w14:textId="77777777" w:rsidR="00DC5D6A" w:rsidRPr="00001CFE" w:rsidRDefault="00DC5D6A" w:rsidP="00DC5D6A">
      <w:pPr>
        <w:spacing w:before="120" w:after="120"/>
        <w:ind w:left="1080" w:hanging="1080"/>
        <w:jc w:val="both"/>
      </w:pPr>
      <w:r w:rsidRPr="00001CFE">
        <w:t xml:space="preserve">Leiris, M. </w:t>
      </w:r>
    </w:p>
    <w:p w14:paraId="1BA019F9" w14:textId="77777777" w:rsidR="00DC5D6A" w:rsidRPr="00001CFE" w:rsidRDefault="00DC5D6A" w:rsidP="00DC5D6A">
      <w:pPr>
        <w:spacing w:before="120" w:after="120"/>
        <w:ind w:left="1080" w:hanging="1080"/>
        <w:jc w:val="both"/>
      </w:pPr>
      <w:r w:rsidRPr="00001CFE">
        <w:t>1981</w:t>
      </w:r>
      <w:r>
        <w:tab/>
      </w:r>
      <w:r w:rsidRPr="00001CFE">
        <w:rPr>
          <w:i/>
        </w:rPr>
        <w:t>L’Afrique fantôme</w:t>
      </w:r>
      <w:r w:rsidRPr="00001CFE">
        <w:t>. Paris, Gallimard. Première édition en 1934.</w:t>
      </w:r>
    </w:p>
    <w:p w14:paraId="68112884" w14:textId="77777777" w:rsidR="00DC5D6A" w:rsidRPr="00001CFE" w:rsidRDefault="00DC5D6A" w:rsidP="00DC5D6A">
      <w:pPr>
        <w:spacing w:before="120" w:after="120"/>
        <w:ind w:left="1080" w:hanging="1080"/>
        <w:jc w:val="both"/>
      </w:pPr>
      <w:r w:rsidRPr="00001CFE">
        <w:t xml:space="preserve">Lévi-Strauss, C. </w:t>
      </w:r>
    </w:p>
    <w:p w14:paraId="754C3F98" w14:textId="77777777" w:rsidR="00DC5D6A" w:rsidRPr="00001CFE" w:rsidRDefault="00DC5D6A" w:rsidP="00DC5D6A">
      <w:pPr>
        <w:spacing w:before="120" w:after="120"/>
        <w:ind w:left="1080" w:hanging="1080"/>
        <w:jc w:val="both"/>
      </w:pPr>
      <w:r w:rsidRPr="00001CFE">
        <w:t>1955</w:t>
      </w:r>
      <w:r>
        <w:tab/>
      </w:r>
      <w:r w:rsidRPr="00001CFE">
        <w:rPr>
          <w:i/>
        </w:rPr>
        <w:t>Tristes tropiques</w:t>
      </w:r>
      <w:r w:rsidRPr="00001CFE">
        <w:t xml:space="preserve">. Paris, Plon. </w:t>
      </w:r>
    </w:p>
    <w:p w14:paraId="09309CCA" w14:textId="77777777" w:rsidR="00DC5D6A" w:rsidRPr="00001CFE" w:rsidRDefault="00DC5D6A" w:rsidP="00DC5D6A">
      <w:pPr>
        <w:spacing w:before="120" w:after="120"/>
        <w:ind w:left="1080" w:hanging="1080"/>
        <w:jc w:val="both"/>
      </w:pPr>
      <w:r w:rsidRPr="00001CFE">
        <w:t xml:space="preserve">Malinowski, B. </w:t>
      </w:r>
    </w:p>
    <w:p w14:paraId="28FB9A85" w14:textId="77777777" w:rsidR="00DC5D6A" w:rsidRPr="00001CFE" w:rsidRDefault="00DC5D6A" w:rsidP="00DC5D6A">
      <w:pPr>
        <w:spacing w:before="120" w:after="120"/>
        <w:ind w:left="1080" w:hanging="1080"/>
        <w:jc w:val="both"/>
      </w:pPr>
      <w:r w:rsidRPr="00001CFE">
        <w:t>1963</w:t>
      </w:r>
      <w:r>
        <w:tab/>
      </w:r>
      <w:hyperlink r:id="rId20" w:history="1">
        <w:r w:rsidRPr="0068717E">
          <w:rPr>
            <w:rStyle w:val="Hyperlien"/>
            <w:i/>
          </w:rPr>
          <w:t>Les argonautes du Pacifique occidental</w:t>
        </w:r>
      </w:hyperlink>
      <w:r w:rsidRPr="00001CFE">
        <w:rPr>
          <w:i/>
        </w:rPr>
        <w:t>.</w:t>
      </w:r>
      <w:r w:rsidRPr="00001CFE">
        <w:t xml:space="preserve"> Paris, Gallimard. Pr</w:t>
      </w:r>
      <w:r w:rsidRPr="00001CFE">
        <w:t>e</w:t>
      </w:r>
      <w:r w:rsidRPr="00001CFE">
        <w:t xml:space="preserve">mière édition en anglais en 1926 sous le titre </w:t>
      </w:r>
      <w:proofErr w:type="spellStart"/>
      <w:r w:rsidRPr="00001CFE">
        <w:rPr>
          <w:i/>
        </w:rPr>
        <w:t>Argonauts</w:t>
      </w:r>
      <w:proofErr w:type="spellEnd"/>
      <w:r w:rsidRPr="00001CFE">
        <w:rPr>
          <w:i/>
        </w:rPr>
        <w:t xml:space="preserve"> of the Western Pacific</w:t>
      </w:r>
      <w:r w:rsidRPr="00001CFE">
        <w:t>.</w:t>
      </w:r>
    </w:p>
    <w:p w14:paraId="5763AF71" w14:textId="77777777" w:rsidR="00DC5D6A" w:rsidRPr="00001CFE" w:rsidRDefault="00DC5D6A" w:rsidP="00DC5D6A">
      <w:pPr>
        <w:spacing w:before="120" w:after="120"/>
        <w:ind w:left="1080" w:hanging="1080"/>
        <w:jc w:val="both"/>
      </w:pPr>
      <w:r w:rsidRPr="00001CFE">
        <w:t>1985</w:t>
      </w:r>
      <w:r>
        <w:tab/>
      </w:r>
      <w:r w:rsidRPr="00001CFE">
        <w:rPr>
          <w:i/>
        </w:rPr>
        <w:t>Journal d’ethnographe</w:t>
      </w:r>
      <w:r w:rsidRPr="00001CFE">
        <w:t>. Paris, Seuil. Première édition en a</w:t>
      </w:r>
      <w:r w:rsidRPr="00001CFE">
        <w:t>n</w:t>
      </w:r>
      <w:r w:rsidRPr="00001CFE">
        <w:t xml:space="preserve">glais en 1967 sous le titre </w:t>
      </w:r>
      <w:r w:rsidRPr="00001CFE">
        <w:rPr>
          <w:i/>
        </w:rPr>
        <w:t xml:space="preserve">A </w:t>
      </w:r>
      <w:proofErr w:type="spellStart"/>
      <w:r w:rsidRPr="00001CFE">
        <w:rPr>
          <w:i/>
        </w:rPr>
        <w:t>Diary</w:t>
      </w:r>
      <w:proofErr w:type="spellEnd"/>
      <w:r w:rsidRPr="00001CFE">
        <w:rPr>
          <w:i/>
        </w:rPr>
        <w:t xml:space="preserve"> in the Strict </w:t>
      </w:r>
      <w:proofErr w:type="spellStart"/>
      <w:r w:rsidRPr="00001CFE">
        <w:rPr>
          <w:i/>
        </w:rPr>
        <w:t>Sense</w:t>
      </w:r>
      <w:proofErr w:type="spellEnd"/>
      <w:r w:rsidRPr="00001CFE">
        <w:rPr>
          <w:i/>
        </w:rPr>
        <w:t xml:space="preserve"> of the </w:t>
      </w:r>
      <w:proofErr w:type="spellStart"/>
      <w:r w:rsidRPr="00001CFE">
        <w:rPr>
          <w:i/>
        </w:rPr>
        <w:t>Term</w:t>
      </w:r>
      <w:proofErr w:type="spellEnd"/>
      <w:r w:rsidRPr="00001CFE">
        <w:t xml:space="preserve">. </w:t>
      </w:r>
    </w:p>
    <w:p w14:paraId="264E54B3" w14:textId="77777777" w:rsidR="00DC5D6A" w:rsidRPr="00001CFE" w:rsidRDefault="00DC5D6A" w:rsidP="00DC5D6A">
      <w:pPr>
        <w:spacing w:before="120" w:after="120"/>
        <w:ind w:left="1080" w:hanging="1080"/>
        <w:jc w:val="both"/>
      </w:pPr>
      <w:r w:rsidRPr="00001CFE">
        <w:t xml:space="preserve">Bowen, E. </w:t>
      </w:r>
    </w:p>
    <w:p w14:paraId="261417EB" w14:textId="77777777" w:rsidR="00DC5D6A" w:rsidRPr="00001CFE" w:rsidRDefault="00DC5D6A" w:rsidP="00DC5D6A">
      <w:pPr>
        <w:spacing w:before="120" w:after="120"/>
        <w:ind w:left="1080" w:hanging="1080"/>
        <w:jc w:val="both"/>
      </w:pPr>
      <w:r w:rsidRPr="00001CFE">
        <w:t>1964</w:t>
      </w:r>
      <w:r>
        <w:tab/>
      </w:r>
      <w:r w:rsidRPr="00001CFE">
        <w:rPr>
          <w:i/>
        </w:rPr>
        <w:t xml:space="preserve">Return to </w:t>
      </w:r>
      <w:proofErr w:type="spellStart"/>
      <w:r w:rsidRPr="00001CFE">
        <w:rPr>
          <w:i/>
        </w:rPr>
        <w:t>laughter</w:t>
      </w:r>
      <w:proofErr w:type="spellEnd"/>
      <w:r w:rsidRPr="00001CFE">
        <w:rPr>
          <w:i/>
        </w:rPr>
        <w:t xml:space="preserve">. An </w:t>
      </w:r>
      <w:proofErr w:type="spellStart"/>
      <w:r w:rsidRPr="00001CFE">
        <w:rPr>
          <w:i/>
        </w:rPr>
        <w:t>anthropological</w:t>
      </w:r>
      <w:proofErr w:type="spellEnd"/>
      <w:r w:rsidRPr="00001CFE">
        <w:rPr>
          <w:i/>
        </w:rPr>
        <w:t xml:space="preserve"> </w:t>
      </w:r>
      <w:proofErr w:type="spellStart"/>
      <w:r w:rsidRPr="00001CFE">
        <w:rPr>
          <w:i/>
        </w:rPr>
        <w:t>novel</w:t>
      </w:r>
      <w:proofErr w:type="spellEnd"/>
      <w:r w:rsidRPr="00001CFE">
        <w:t xml:space="preserve">. New-York, Anchor </w:t>
      </w:r>
      <w:proofErr w:type="spellStart"/>
      <w:r w:rsidRPr="00001CFE">
        <w:t>Press</w:t>
      </w:r>
      <w:proofErr w:type="spellEnd"/>
      <w:r w:rsidRPr="00001CFE">
        <w:t xml:space="preserve"> /American Museum of Natural </w:t>
      </w:r>
      <w:proofErr w:type="spellStart"/>
      <w:r w:rsidRPr="00001CFE">
        <w:t>History</w:t>
      </w:r>
      <w:proofErr w:type="spellEnd"/>
      <w:r w:rsidRPr="00001CFE">
        <w:t>. (Pr</w:t>
      </w:r>
      <w:r w:rsidRPr="00001CFE">
        <w:t>e</w:t>
      </w:r>
      <w:r w:rsidRPr="00001CFE">
        <w:t>mière éd</w:t>
      </w:r>
      <w:r w:rsidRPr="00001CFE">
        <w:t>i</w:t>
      </w:r>
      <w:r w:rsidRPr="00001CFE">
        <w:t>tion 1954)</w:t>
      </w:r>
    </w:p>
    <w:p w14:paraId="6BE65162" w14:textId="77777777" w:rsidR="00DC5D6A" w:rsidRPr="00001CFE" w:rsidRDefault="00DC5D6A" w:rsidP="00DC5D6A">
      <w:pPr>
        <w:spacing w:before="120" w:after="120"/>
        <w:ind w:left="1080" w:hanging="1080"/>
        <w:jc w:val="both"/>
      </w:pPr>
      <w:r w:rsidRPr="00001CFE">
        <w:t xml:space="preserve"> Sperber, D. </w:t>
      </w:r>
    </w:p>
    <w:p w14:paraId="7DCD1396" w14:textId="77777777" w:rsidR="00DC5D6A" w:rsidRPr="00001CFE" w:rsidRDefault="00DC5D6A" w:rsidP="00DC5D6A">
      <w:pPr>
        <w:spacing w:before="120" w:after="120"/>
        <w:ind w:left="1080" w:hanging="1080"/>
        <w:jc w:val="both"/>
      </w:pPr>
      <w:r w:rsidRPr="00001CFE">
        <w:t>1982</w:t>
      </w:r>
      <w:r>
        <w:tab/>
      </w:r>
      <w:r w:rsidRPr="00001CFE">
        <w:rPr>
          <w:i/>
        </w:rPr>
        <w:t>Le savoir des anthropologues</w:t>
      </w:r>
      <w:r w:rsidRPr="00001CFE">
        <w:t>. Paris, Hermann.</w:t>
      </w:r>
    </w:p>
    <w:p w14:paraId="3F754C6A" w14:textId="77777777" w:rsidR="00DC5D6A" w:rsidRPr="00001CFE" w:rsidRDefault="00DC5D6A" w:rsidP="00DC5D6A">
      <w:pPr>
        <w:spacing w:before="120" w:after="120"/>
        <w:ind w:left="1080" w:hanging="1080"/>
        <w:jc w:val="both"/>
      </w:pPr>
      <w:proofErr w:type="spellStart"/>
      <w:r w:rsidRPr="00001CFE">
        <w:t>Toffin</w:t>
      </w:r>
      <w:proofErr w:type="spellEnd"/>
      <w:r w:rsidRPr="00001CFE">
        <w:t xml:space="preserve">, G. </w:t>
      </w:r>
    </w:p>
    <w:p w14:paraId="12016024" w14:textId="77777777" w:rsidR="00DC5D6A" w:rsidRPr="00001CFE" w:rsidRDefault="00DC5D6A" w:rsidP="00DC5D6A">
      <w:pPr>
        <w:spacing w:before="120" w:after="120"/>
        <w:ind w:left="1080" w:hanging="1080"/>
        <w:jc w:val="both"/>
      </w:pPr>
      <w:r w:rsidRPr="00001CFE">
        <w:t>1990</w:t>
      </w:r>
      <w:r>
        <w:tab/>
      </w:r>
      <w:r w:rsidRPr="00001CFE">
        <w:t>Le degré zéro de l’ethnologie. In</w:t>
      </w:r>
      <w:r>
        <w:t> :</w:t>
      </w:r>
      <w:r w:rsidRPr="00001CFE">
        <w:t xml:space="preserve"> </w:t>
      </w:r>
      <w:r w:rsidRPr="00001CFE">
        <w:rPr>
          <w:i/>
        </w:rPr>
        <w:t>L’Homme,</w:t>
      </w:r>
      <w:r w:rsidRPr="00001CFE">
        <w:t xml:space="preserve"> 113, XXX (1)</w:t>
      </w:r>
      <w:r>
        <w:t> :</w:t>
      </w:r>
      <w:r w:rsidRPr="00001CFE">
        <w:t xml:space="preserve"> 138-150.</w:t>
      </w:r>
    </w:p>
    <w:p w14:paraId="59D2128D" w14:textId="77777777" w:rsidR="00DC5D6A" w:rsidRPr="00001CFE" w:rsidRDefault="00DC5D6A" w:rsidP="00DC5D6A">
      <w:pPr>
        <w:spacing w:before="120" w:after="120"/>
        <w:ind w:left="1080" w:hanging="1080"/>
        <w:jc w:val="both"/>
      </w:pPr>
      <w:r w:rsidRPr="00001CFE">
        <w:t>Vattimo, G.</w:t>
      </w:r>
    </w:p>
    <w:p w14:paraId="6B1EA461" w14:textId="77777777" w:rsidR="00DC5D6A" w:rsidRPr="00001CFE" w:rsidRDefault="00DC5D6A" w:rsidP="00DC5D6A">
      <w:pPr>
        <w:spacing w:before="120" w:after="120"/>
        <w:ind w:left="1080" w:hanging="1080"/>
        <w:jc w:val="both"/>
      </w:pPr>
      <w:r w:rsidRPr="00001CFE">
        <w:t>1987</w:t>
      </w:r>
      <w:r>
        <w:tab/>
      </w:r>
      <w:r w:rsidRPr="00001CFE">
        <w:rPr>
          <w:i/>
        </w:rPr>
        <w:t>La fin de la modernité</w:t>
      </w:r>
      <w:r w:rsidRPr="00001CFE">
        <w:t xml:space="preserve">. Paris, Seuil.  </w:t>
      </w:r>
    </w:p>
    <w:p w14:paraId="1195126E" w14:textId="77777777" w:rsidR="00DC5D6A" w:rsidRPr="00001CFE" w:rsidRDefault="00DC5D6A" w:rsidP="00DC5D6A">
      <w:pPr>
        <w:spacing w:before="120" w:after="120"/>
        <w:ind w:left="1080" w:hanging="1080"/>
        <w:jc w:val="both"/>
      </w:pPr>
      <w:r>
        <w:br w:type="page"/>
      </w:r>
      <w:r w:rsidRPr="00001CFE">
        <w:t xml:space="preserve">Werner, J.F. </w:t>
      </w:r>
    </w:p>
    <w:p w14:paraId="1EF0BCBC" w14:textId="77777777" w:rsidR="00DC5D6A" w:rsidRPr="00001CFE" w:rsidRDefault="00DC5D6A" w:rsidP="00DC5D6A">
      <w:pPr>
        <w:spacing w:before="120" w:after="120"/>
        <w:ind w:left="1080" w:hanging="1080"/>
        <w:jc w:val="both"/>
      </w:pPr>
      <w:r w:rsidRPr="00001CFE">
        <w:t>1994</w:t>
      </w:r>
      <w:r>
        <w:tab/>
      </w:r>
      <w:r w:rsidRPr="00001CFE">
        <w:rPr>
          <w:i/>
        </w:rPr>
        <w:t>Marges, sexe et drogues à Dakar. Enquête ethnographique.</w:t>
      </w:r>
      <w:r w:rsidRPr="00001CFE">
        <w:t xml:space="preserve"> P</w:t>
      </w:r>
      <w:r w:rsidRPr="00001CFE">
        <w:t>a</w:t>
      </w:r>
      <w:r w:rsidRPr="00001CFE">
        <w:t xml:space="preserve">ris, Karthala. </w:t>
      </w:r>
    </w:p>
    <w:p w14:paraId="148549AC" w14:textId="77777777" w:rsidR="00DC5D6A" w:rsidRDefault="00DC5D6A">
      <w:pPr>
        <w:jc w:val="both"/>
        <w:rPr>
          <w:b/>
          <w:color w:val="FF0000"/>
        </w:rPr>
      </w:pPr>
    </w:p>
    <w:p w14:paraId="58680900" w14:textId="77777777" w:rsidR="00DC5D6A" w:rsidRPr="00E07116" w:rsidRDefault="00DC5D6A">
      <w:pPr>
        <w:jc w:val="both"/>
      </w:pPr>
    </w:p>
    <w:p w14:paraId="2A2E23B6" w14:textId="77777777" w:rsidR="00DC5D6A" w:rsidRPr="00E07116" w:rsidRDefault="00DC5D6A">
      <w:pPr>
        <w:pStyle w:val="suite"/>
      </w:pPr>
      <w:r w:rsidRPr="00E07116">
        <w:t>Fin du texte</w:t>
      </w:r>
    </w:p>
    <w:p w14:paraId="471CC75F" w14:textId="77777777" w:rsidR="00DC5D6A" w:rsidRPr="00E07116" w:rsidRDefault="00DC5D6A">
      <w:pPr>
        <w:jc w:val="both"/>
      </w:pPr>
    </w:p>
    <w:p w14:paraId="36196194" w14:textId="77777777" w:rsidR="00DC5D6A" w:rsidRPr="00E07116" w:rsidRDefault="00DC5D6A">
      <w:pPr>
        <w:jc w:val="both"/>
      </w:pPr>
    </w:p>
    <w:sectPr w:rsidR="00DC5D6A" w:rsidRPr="00E07116" w:rsidSect="00DC5D6A">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25E4" w14:textId="77777777" w:rsidR="00352E99" w:rsidRDefault="00352E99">
      <w:r>
        <w:separator/>
      </w:r>
    </w:p>
  </w:endnote>
  <w:endnote w:type="continuationSeparator" w:id="0">
    <w:p w14:paraId="27567027" w14:textId="77777777" w:rsidR="00352E99" w:rsidRDefault="0035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A6BB8" w14:textId="77777777" w:rsidR="00352E99" w:rsidRDefault="00352E99">
      <w:pPr>
        <w:ind w:firstLine="0"/>
      </w:pPr>
      <w:r>
        <w:separator/>
      </w:r>
    </w:p>
  </w:footnote>
  <w:footnote w:type="continuationSeparator" w:id="0">
    <w:p w14:paraId="381539A3" w14:textId="77777777" w:rsidR="00352E99" w:rsidRDefault="00352E99">
      <w:pPr>
        <w:ind w:firstLine="0"/>
      </w:pPr>
      <w:r>
        <w:separator/>
      </w:r>
    </w:p>
  </w:footnote>
  <w:footnote w:id="1">
    <w:p w14:paraId="3A1F870D" w14:textId="77777777" w:rsidR="00DC5D6A" w:rsidRDefault="00DC5D6A" w:rsidP="00DC5D6A">
      <w:pPr>
        <w:pStyle w:val="Notedebasdepage"/>
      </w:pPr>
      <w:r>
        <w:rPr>
          <w:rStyle w:val="Appelnotedebasdep"/>
        </w:rPr>
        <w:footnoteRef/>
      </w:r>
      <w:r>
        <w:t xml:space="preserve"> </w:t>
      </w:r>
      <w:r>
        <w:tab/>
        <w:t>Le terme ethnographie a été préféré à celui d'ethnologie (dont le sens est très proche) dans le but de mettre l'accent sur la dimension méthodologique de mon questionnement.</w:t>
      </w:r>
    </w:p>
  </w:footnote>
  <w:footnote w:id="2">
    <w:p w14:paraId="668CC1D5" w14:textId="77777777" w:rsidR="00DC5D6A" w:rsidRDefault="00DC5D6A">
      <w:pPr>
        <w:pStyle w:val="Notedebasdepage"/>
      </w:pPr>
      <w:r>
        <w:rPr>
          <w:rStyle w:val="Appelnotedebasdep"/>
        </w:rPr>
        <w:footnoteRef/>
      </w:r>
      <w:r>
        <w:t xml:space="preserve"> </w:t>
      </w:r>
      <w:r>
        <w:tab/>
      </w:r>
      <w:r w:rsidRPr="00CA7588">
        <w:t xml:space="preserve">Dan Sperber, </w:t>
      </w:r>
      <w:r w:rsidRPr="00CA7588">
        <w:rPr>
          <w:i/>
        </w:rPr>
        <w:t>Le savoir des anthropologues</w:t>
      </w:r>
      <w:r w:rsidRPr="00CA7588">
        <w:t>, Paris, Hermann, 1982, p. 16.</w:t>
      </w:r>
    </w:p>
  </w:footnote>
  <w:footnote w:id="3">
    <w:p w14:paraId="40F4E67D" w14:textId="77777777" w:rsidR="00DC5D6A" w:rsidRDefault="00DC5D6A">
      <w:pPr>
        <w:pStyle w:val="Notedebasdepage"/>
      </w:pPr>
      <w:r>
        <w:rPr>
          <w:rStyle w:val="Appelnotedebasdep"/>
        </w:rPr>
        <w:footnoteRef/>
      </w:r>
      <w:r>
        <w:tab/>
        <w:t>Terme inapproprié s'il en est pour désigner des énoncés qui ne sont jamais « donnés » mais « construits » au cours d'une interaction problématique entre un(e) ethnologue et des sujets qualifiés d'informateurs.</w:t>
      </w:r>
    </w:p>
  </w:footnote>
  <w:footnote w:id="4">
    <w:p w14:paraId="0E3B28A6" w14:textId="77777777" w:rsidR="00DC5D6A" w:rsidRDefault="00DC5D6A" w:rsidP="00DC5D6A">
      <w:pPr>
        <w:pStyle w:val="Notedebasdepage"/>
      </w:pPr>
      <w:r>
        <w:rPr>
          <w:rStyle w:val="Appelnotedebasdep"/>
        </w:rPr>
        <w:footnoteRef/>
      </w:r>
      <w:r>
        <w:tab/>
        <w:t xml:space="preserve">Roland BARTHES, </w:t>
      </w:r>
      <w:r w:rsidRPr="00C37A44">
        <w:rPr>
          <w:i/>
        </w:rPr>
        <w:t>Le bruissement de la langue</w:t>
      </w:r>
      <w:r>
        <w:t xml:space="preserve"> (Essais critiques IV), Paris, Seuil, 1984, p. 14.</w:t>
      </w:r>
    </w:p>
  </w:footnote>
  <w:footnote w:id="5">
    <w:p w14:paraId="0E93169D" w14:textId="77777777" w:rsidR="00DC5D6A" w:rsidRDefault="00DC5D6A" w:rsidP="00DC5D6A">
      <w:pPr>
        <w:pStyle w:val="Notedebasdepage"/>
      </w:pPr>
      <w:r>
        <w:rPr>
          <w:rStyle w:val="Appelnotedebasdep"/>
        </w:rPr>
        <w:footnoteRef/>
      </w:r>
      <w:r>
        <w:t xml:space="preserve"> </w:t>
      </w:r>
      <w:r>
        <w:tab/>
        <w:t xml:space="preserve">Gérard </w:t>
      </w:r>
      <w:proofErr w:type="spellStart"/>
      <w:r>
        <w:t>Toffin</w:t>
      </w:r>
      <w:proofErr w:type="spellEnd"/>
      <w:r>
        <w:t xml:space="preserve">, « Le degré zéro de l'ethnologie », </w:t>
      </w:r>
      <w:r w:rsidRPr="00C37A44">
        <w:rPr>
          <w:i/>
        </w:rPr>
        <w:t>L'Homme</w:t>
      </w:r>
      <w:r>
        <w:t>, 113, XXX (1), 1990, p. 138-150.</w:t>
      </w:r>
    </w:p>
  </w:footnote>
  <w:footnote w:id="6">
    <w:p w14:paraId="3BD74241" w14:textId="77777777" w:rsidR="00DC5D6A" w:rsidRDefault="00DC5D6A" w:rsidP="00DC5D6A">
      <w:pPr>
        <w:pStyle w:val="Notedebasdepage"/>
      </w:pPr>
      <w:r>
        <w:rPr>
          <w:rStyle w:val="Appelnotedebasdep"/>
        </w:rPr>
        <w:footnoteRef/>
      </w:r>
      <w:r>
        <w:t xml:space="preserve"> </w:t>
      </w:r>
      <w:r>
        <w:tab/>
        <w:t>Au-delà de ce public citoyen, il s'agissait de trouver une forme susceptible d'atteindre un public étudiant qui s'est largement détourné d'une discipline fort</w:t>
      </w:r>
      <w:r>
        <w:t>e</w:t>
      </w:r>
      <w:r>
        <w:t>ment associée à la colonisation. Si l'anthropologie africaniste suscite encore des vocations en Europe, l'anthropologie africaine est quant à elle en piteux état.</w:t>
      </w:r>
    </w:p>
  </w:footnote>
  <w:footnote w:id="7">
    <w:p w14:paraId="4C157A73" w14:textId="77777777" w:rsidR="00DC5D6A" w:rsidRDefault="00DC5D6A">
      <w:pPr>
        <w:pStyle w:val="Notedebasdepage"/>
      </w:pPr>
      <w:r>
        <w:rPr>
          <w:rStyle w:val="Appelnotedebasdep"/>
        </w:rPr>
        <w:footnoteRef/>
      </w:r>
      <w:r>
        <w:t xml:space="preserve"> </w:t>
      </w:r>
      <w:r>
        <w:tab/>
        <w:t xml:space="preserve">James Clifford, « On </w:t>
      </w:r>
      <w:proofErr w:type="spellStart"/>
      <w:r>
        <w:t>Ethnographic</w:t>
      </w:r>
      <w:proofErr w:type="spellEnd"/>
      <w:r>
        <w:t xml:space="preserve"> </w:t>
      </w:r>
      <w:proofErr w:type="spellStart"/>
      <w:r>
        <w:t>Authority</w:t>
      </w:r>
      <w:proofErr w:type="spellEnd"/>
      <w:r>
        <w:t xml:space="preserve"> », </w:t>
      </w:r>
      <w:proofErr w:type="spellStart"/>
      <w:r w:rsidRPr="00C37A44">
        <w:rPr>
          <w:i/>
        </w:rPr>
        <w:t>Representations</w:t>
      </w:r>
      <w:proofErr w:type="spellEnd"/>
      <w:r>
        <w:t>, I, 2, 1983, p. 118-146.</w:t>
      </w:r>
    </w:p>
  </w:footnote>
  <w:footnote w:id="8">
    <w:p w14:paraId="6F076883" w14:textId="77777777" w:rsidR="00DC5D6A" w:rsidRDefault="00DC5D6A" w:rsidP="00DC5D6A">
      <w:pPr>
        <w:pStyle w:val="Notedebasdepage"/>
      </w:pPr>
      <w:r>
        <w:rPr>
          <w:rStyle w:val="Appelnotedebasdep"/>
        </w:rPr>
        <w:footnoteRef/>
      </w:r>
      <w:r>
        <w:t xml:space="preserve"> </w:t>
      </w:r>
      <w:r>
        <w:tab/>
        <w:t xml:space="preserve">Gérard TOFFIN, « Le degré zéro de l'ethnologie », </w:t>
      </w:r>
      <w:r w:rsidRPr="005A1061">
        <w:rPr>
          <w:i/>
        </w:rPr>
        <w:t>L'Homme</w:t>
      </w:r>
      <w:r>
        <w:t>, n° 113, XXX (1), 1990, p. 138.</w:t>
      </w:r>
    </w:p>
  </w:footnote>
  <w:footnote w:id="9">
    <w:p w14:paraId="0A416886" w14:textId="77777777" w:rsidR="00DC5D6A" w:rsidRDefault="00DC5D6A" w:rsidP="00DC5D6A">
      <w:pPr>
        <w:pStyle w:val="Notedebasdepage"/>
      </w:pPr>
      <w:r>
        <w:rPr>
          <w:rStyle w:val="Appelnotedebasdep"/>
        </w:rPr>
        <w:footnoteRef/>
      </w:r>
      <w:r>
        <w:t xml:space="preserve"> </w:t>
      </w:r>
      <w:r>
        <w:tab/>
        <w:t xml:space="preserve">James Clifford, « On </w:t>
      </w:r>
      <w:proofErr w:type="spellStart"/>
      <w:r>
        <w:t>Ethnographic</w:t>
      </w:r>
      <w:proofErr w:type="spellEnd"/>
      <w:r>
        <w:t xml:space="preserve"> </w:t>
      </w:r>
      <w:proofErr w:type="spellStart"/>
      <w:r>
        <w:t>Authority</w:t>
      </w:r>
      <w:proofErr w:type="spellEnd"/>
      <w:r>
        <w:t xml:space="preserve"> », </w:t>
      </w:r>
      <w:proofErr w:type="spellStart"/>
      <w:r w:rsidRPr="005A1061">
        <w:rPr>
          <w:i/>
        </w:rPr>
        <w:t>Representations</w:t>
      </w:r>
      <w:proofErr w:type="spellEnd"/>
      <w:r>
        <w:t>, I, 2, 1983, p. 118-146.</w:t>
      </w:r>
    </w:p>
  </w:footnote>
  <w:footnote w:id="10">
    <w:p w14:paraId="0A5384C5" w14:textId="77777777" w:rsidR="00DC5D6A" w:rsidRDefault="00DC5D6A" w:rsidP="00DC5D6A">
      <w:pPr>
        <w:pStyle w:val="Notedebasdepage"/>
      </w:pPr>
      <w:r>
        <w:rPr>
          <w:rStyle w:val="Appelnotedebasdep"/>
        </w:rPr>
        <w:footnoteRef/>
      </w:r>
      <w:r>
        <w:t xml:space="preserve"> </w:t>
      </w:r>
      <w:r>
        <w:tab/>
        <w:t xml:space="preserve">Il faut rendre cette justice à Bourdieu qu'il a beaucoup évolué depuis qu'il écrivait sa célèbre phrase sur « la malédiction des sciences de l'homme que d'avoir affaire à un objet qui parle » (Pierre Bourdieu, Jean-Claude Passeron et Jean-Claude CHAMBOREDON, </w:t>
      </w:r>
      <w:r w:rsidRPr="002C7BDC">
        <w:rPr>
          <w:i/>
        </w:rPr>
        <w:t>Le métier de sociologue</w:t>
      </w:r>
      <w:r>
        <w:t>, Paris, Mouton, 1968). Il affiche aujourd'hui des opinions diamétralement opposées et va ju</w:t>
      </w:r>
      <w:r>
        <w:t>s</w:t>
      </w:r>
      <w:r>
        <w:t>qu'à considérer l'entretien comme un « exercice spirituel » (Pierre BOU</w:t>
      </w:r>
      <w:r>
        <w:t>R</w:t>
      </w:r>
      <w:r>
        <w:t xml:space="preserve">DIEU, « Comprendre », Pierre BOURDIEU (éd.), </w:t>
      </w:r>
      <w:r w:rsidRPr="002C7BDC">
        <w:rPr>
          <w:i/>
        </w:rPr>
        <w:t>La misère du monde</w:t>
      </w:r>
      <w:r>
        <w:t>, Paris, Seuil, 1989, p. 909-914).</w:t>
      </w:r>
    </w:p>
  </w:footnote>
  <w:footnote w:id="11">
    <w:p w14:paraId="411933DC" w14:textId="77777777" w:rsidR="00DC5D6A" w:rsidRDefault="00DC5D6A" w:rsidP="00DC5D6A">
      <w:pPr>
        <w:pStyle w:val="Notedebasdepage"/>
      </w:pPr>
      <w:r>
        <w:rPr>
          <w:rStyle w:val="Appelnotedebasdep"/>
        </w:rPr>
        <w:footnoteRef/>
      </w:r>
      <w:r>
        <w:t xml:space="preserve"> </w:t>
      </w:r>
      <w:r>
        <w:tab/>
        <w:t xml:space="preserve">James CLIFFORD, et George E. Marcus, </w:t>
      </w:r>
      <w:proofErr w:type="spellStart"/>
      <w:r w:rsidRPr="002C7BDC">
        <w:rPr>
          <w:i/>
        </w:rPr>
        <w:t>Writing</w:t>
      </w:r>
      <w:proofErr w:type="spellEnd"/>
      <w:r w:rsidRPr="002C7BDC">
        <w:rPr>
          <w:i/>
        </w:rPr>
        <w:t xml:space="preserve"> Culture</w:t>
      </w:r>
      <w:r>
        <w:t>, Berkeley, Unive</w:t>
      </w:r>
      <w:r>
        <w:t>r</w:t>
      </w:r>
      <w:r>
        <w:t xml:space="preserve">sity of </w:t>
      </w:r>
      <w:proofErr w:type="spellStart"/>
      <w:r>
        <w:t>California</w:t>
      </w:r>
      <w:proofErr w:type="spellEnd"/>
      <w:r>
        <w:t xml:space="preserve"> </w:t>
      </w:r>
      <w:proofErr w:type="spellStart"/>
      <w:r>
        <w:t>Press</w:t>
      </w:r>
      <w:proofErr w:type="spellEnd"/>
      <w:r>
        <w:t>, 1986.</w:t>
      </w:r>
    </w:p>
  </w:footnote>
  <w:footnote w:id="12">
    <w:p w14:paraId="7EE764E5" w14:textId="77777777" w:rsidR="00DC5D6A" w:rsidRDefault="00DC5D6A" w:rsidP="00DC5D6A">
      <w:pPr>
        <w:pStyle w:val="Notedebasdepage"/>
      </w:pPr>
      <w:r>
        <w:rPr>
          <w:rStyle w:val="Appelnotedebasdep"/>
        </w:rPr>
        <w:footnoteRef/>
      </w:r>
      <w:r>
        <w:t xml:space="preserve"> - Si le terme de “Marges“ a fait l’objet d’âpres discussions avec l’éditeur qui lui préférait celui de marginalité, par contre la référence au “sexe“ dans le titre de l’ouvrage a été introduite par ce dernier pour des raisons purement co</w:t>
      </w:r>
      <w:r>
        <w:t>m</w:t>
      </w:r>
      <w:r>
        <w:t>merciales. Quant au sous-titre, il est là pour souligner l'ancrage de ce travail dans le concret de la méthode.</w:t>
      </w:r>
    </w:p>
  </w:footnote>
  <w:footnote w:id="13">
    <w:p w14:paraId="0E16AD90" w14:textId="77777777" w:rsidR="00DC5D6A" w:rsidRDefault="00DC5D6A" w:rsidP="00DC5D6A">
      <w:pPr>
        <w:pStyle w:val="Notedebasdepage"/>
      </w:pPr>
      <w:r>
        <w:rPr>
          <w:rStyle w:val="Appelnotedebasdep"/>
        </w:rPr>
        <w:footnoteRef/>
      </w:r>
      <w:r>
        <w:t xml:space="preserve"> </w:t>
      </w:r>
      <w:r>
        <w:tab/>
        <w:t>Michel Izard, « L'enquête ethnographique », in P. BONTE, et M. IZARD (</w:t>
      </w:r>
      <w:proofErr w:type="spellStart"/>
      <w:r>
        <w:t>éds</w:t>
      </w:r>
      <w:proofErr w:type="spellEnd"/>
      <w:r>
        <w:t xml:space="preserve">), </w:t>
      </w:r>
      <w:r w:rsidRPr="002C7BDC">
        <w:rPr>
          <w:i/>
        </w:rPr>
        <w:t>Dictionnaire de l'ethnologie et de l'anthropologie</w:t>
      </w:r>
      <w:r>
        <w:t>, Paris, PUF, 1991, p. 470474, cf. p. 471.</w:t>
      </w:r>
    </w:p>
  </w:footnote>
  <w:footnote w:id="14">
    <w:p w14:paraId="170D3745" w14:textId="77777777" w:rsidR="00DC5D6A" w:rsidRDefault="00DC5D6A" w:rsidP="00DC5D6A">
      <w:pPr>
        <w:pStyle w:val="Notedebasdepage"/>
      </w:pPr>
      <w:r>
        <w:rPr>
          <w:rStyle w:val="Appelnotedebasdep"/>
        </w:rPr>
        <w:footnoteRef/>
      </w:r>
      <w:r>
        <w:t xml:space="preserve"> </w:t>
      </w:r>
      <w:r>
        <w:tab/>
        <w:t xml:space="preserve">Nigel </w:t>
      </w:r>
      <w:proofErr w:type="spellStart"/>
      <w:r>
        <w:t>Barley</w:t>
      </w:r>
      <w:proofErr w:type="spellEnd"/>
      <w:r>
        <w:t xml:space="preserve">, </w:t>
      </w:r>
      <w:r w:rsidRPr="00F557A6">
        <w:rPr>
          <w:i/>
        </w:rPr>
        <w:t>Un anthropologue en déroute</w:t>
      </w:r>
      <w:r>
        <w:t xml:space="preserve"> [éd. angl. 1983], Paris, Payot, 1992.</w:t>
      </w:r>
    </w:p>
  </w:footnote>
  <w:footnote w:id="15">
    <w:p w14:paraId="710E1041" w14:textId="77777777" w:rsidR="00DC5D6A" w:rsidRDefault="00DC5D6A" w:rsidP="00DC5D6A">
      <w:pPr>
        <w:pStyle w:val="Notedebasdepage"/>
      </w:pPr>
      <w:r>
        <w:rPr>
          <w:rStyle w:val="Appelnotedebasdep"/>
        </w:rPr>
        <w:footnoteRef/>
      </w:r>
      <w:r>
        <w:t xml:space="preserve"> </w:t>
      </w:r>
      <w:r>
        <w:tab/>
        <w:t xml:space="preserve">Marcel DÉTIENNE, et Jean-Pierre Vernant, </w:t>
      </w:r>
      <w:r w:rsidRPr="00F557A6">
        <w:rPr>
          <w:i/>
        </w:rPr>
        <w:t xml:space="preserve">Les ruses de l'intelligence. La </w:t>
      </w:r>
      <w:proofErr w:type="spellStart"/>
      <w:r w:rsidRPr="00F557A6">
        <w:t>metis</w:t>
      </w:r>
      <w:proofErr w:type="spellEnd"/>
      <w:r w:rsidRPr="00F557A6">
        <w:rPr>
          <w:i/>
        </w:rPr>
        <w:t xml:space="preserve"> des Grecs</w:t>
      </w:r>
      <w:r>
        <w:t>, Paris, Flammarion, 1974, p. 274.</w:t>
      </w:r>
    </w:p>
  </w:footnote>
  <w:footnote w:id="16">
    <w:p w14:paraId="439284AD" w14:textId="77777777" w:rsidR="00DC5D6A" w:rsidRDefault="00DC5D6A" w:rsidP="00DC5D6A">
      <w:pPr>
        <w:pStyle w:val="Notedebasdepage"/>
      </w:pPr>
      <w:r>
        <w:rPr>
          <w:rStyle w:val="Appelnotedebasdep"/>
        </w:rPr>
        <w:footnoteRef/>
      </w:r>
      <w:r>
        <w:t xml:space="preserve"> </w:t>
      </w:r>
      <w:r>
        <w:tab/>
        <w:t xml:space="preserve">Jean-François Werner, </w:t>
      </w:r>
      <w:r w:rsidRPr="00F557A6">
        <w:rPr>
          <w:i/>
        </w:rPr>
        <w:t>Marges, sexe et drogues à Dakar. Enquête ethnogr</w:t>
      </w:r>
      <w:r w:rsidRPr="00F557A6">
        <w:rPr>
          <w:i/>
        </w:rPr>
        <w:t>a</w:t>
      </w:r>
      <w:r w:rsidRPr="00F557A6">
        <w:rPr>
          <w:i/>
        </w:rPr>
        <w:t>phique</w:t>
      </w:r>
      <w:r>
        <w:t>, Paris, Karthala, 1993, p. 68.</w:t>
      </w:r>
    </w:p>
  </w:footnote>
  <w:footnote w:id="17">
    <w:p w14:paraId="66F8AC73" w14:textId="77777777" w:rsidR="00DC5D6A" w:rsidRDefault="00DC5D6A" w:rsidP="00DC5D6A">
      <w:pPr>
        <w:pStyle w:val="Notedebasdepage"/>
      </w:pPr>
      <w:r>
        <w:rPr>
          <w:rStyle w:val="Appelnotedebasdep"/>
        </w:rPr>
        <w:footnoteRef/>
      </w:r>
      <w:r>
        <w:t xml:space="preserve"> </w:t>
      </w:r>
      <w:r>
        <w:tab/>
        <w:t>Roland B ARTHES, Le bruissement de la langue (Essais critiques IV), Paris, Seuil, 1984, p. 17-18.</w:t>
      </w:r>
    </w:p>
  </w:footnote>
  <w:footnote w:id="18">
    <w:p w14:paraId="6CFC9C2E" w14:textId="77777777" w:rsidR="00DC5D6A" w:rsidRDefault="00DC5D6A" w:rsidP="00DC5D6A">
      <w:pPr>
        <w:pStyle w:val="Notedebasdepage"/>
      </w:pPr>
      <w:r>
        <w:rPr>
          <w:rStyle w:val="Appelnotedebasdep"/>
        </w:rPr>
        <w:footnoteRef/>
      </w:r>
      <w:r>
        <w:t xml:space="preserve"> </w:t>
      </w:r>
      <w:r>
        <w:tab/>
        <w:t>Michel Leiris, L'Afrique fantôme [1934], Paris, Gallimard, 1981 ; Claude L</w:t>
      </w:r>
      <w:r>
        <w:t>é</w:t>
      </w:r>
      <w:r>
        <w:t xml:space="preserve">vi-Strauss, Tristes tropiques, Paris, Pion, 1955 ; Nigel </w:t>
      </w:r>
      <w:proofErr w:type="spellStart"/>
      <w:r>
        <w:t>Barley</w:t>
      </w:r>
      <w:proofErr w:type="spellEnd"/>
      <w:r>
        <w:t>, Un anthropol</w:t>
      </w:r>
      <w:r>
        <w:t>o</w:t>
      </w:r>
      <w:r>
        <w:t xml:space="preserve">gue en déroute [éd. angl. 1983], Paris, Payot, 1992. Dans cet ordre d'idée, un cas exemplaire est celui de l'ouvrage de Laura BOHANNAN, Return to </w:t>
      </w:r>
      <w:proofErr w:type="spellStart"/>
      <w:r>
        <w:t>Laughter</w:t>
      </w:r>
      <w:proofErr w:type="spellEnd"/>
      <w:r>
        <w:t>, publié en 1954 sous le pseudonyme de E. Smith Bowen et sous-titré « Roman anthropologique ». Il s'agit du récit à peine romancé d'une première expérience de terrain chez les Tiv du Nord du Nigeria.</w:t>
      </w:r>
    </w:p>
  </w:footnote>
  <w:footnote w:id="19">
    <w:p w14:paraId="320079D6" w14:textId="77777777" w:rsidR="00DC5D6A" w:rsidRDefault="00DC5D6A" w:rsidP="00DC5D6A">
      <w:pPr>
        <w:pStyle w:val="Notedebasdepage"/>
      </w:pPr>
      <w:r>
        <w:rPr>
          <w:rStyle w:val="Appelnotedebasdep"/>
        </w:rPr>
        <w:footnoteRef/>
      </w:r>
      <w:r>
        <w:t xml:space="preserve"> </w:t>
      </w:r>
      <w:r>
        <w:tab/>
        <w:t xml:space="preserve">Voir </w:t>
      </w:r>
      <w:r w:rsidRPr="0052677D">
        <w:rPr>
          <w:i/>
        </w:rPr>
        <w:t>a contrario </w:t>
      </w:r>
      <w:r>
        <w:t xml:space="preserve">: Vincent CRAPANZANO, </w:t>
      </w:r>
      <w:proofErr w:type="spellStart"/>
      <w:r>
        <w:t>Tuhami</w:t>
      </w:r>
      <w:proofErr w:type="spellEnd"/>
      <w:r>
        <w:t xml:space="preserve">. </w:t>
      </w:r>
      <w:r w:rsidRPr="0052677D">
        <w:rPr>
          <w:i/>
        </w:rPr>
        <w:t xml:space="preserve">Portrait of a </w:t>
      </w:r>
      <w:proofErr w:type="spellStart"/>
      <w:r w:rsidRPr="0052677D">
        <w:rPr>
          <w:i/>
        </w:rPr>
        <w:t>Moroccan</w:t>
      </w:r>
      <w:proofErr w:type="spellEnd"/>
      <w:r>
        <w:t xml:space="preserve">, Chicago, University of Chicago </w:t>
      </w:r>
      <w:proofErr w:type="spellStart"/>
      <w:r>
        <w:t>Press</w:t>
      </w:r>
      <w:proofErr w:type="spellEnd"/>
      <w:r>
        <w:t xml:space="preserve">, 1980 ; Jean-Marie Gibbal, </w:t>
      </w:r>
      <w:r w:rsidRPr="0052677D">
        <w:rPr>
          <w:i/>
        </w:rPr>
        <w:t>Tambours d'eau</w:t>
      </w:r>
      <w:r>
        <w:t xml:space="preserve">, Paris, Sycomore, 1982 et Paul Rabinow, </w:t>
      </w:r>
      <w:r w:rsidRPr="0052677D">
        <w:rPr>
          <w:i/>
        </w:rPr>
        <w:t>Un ethnologue au Maroc</w:t>
      </w:r>
      <w:r>
        <w:t xml:space="preserve">. </w:t>
      </w:r>
      <w:r w:rsidRPr="0052677D">
        <w:rPr>
          <w:i/>
        </w:rPr>
        <w:t>R</w:t>
      </w:r>
      <w:r w:rsidRPr="0052677D">
        <w:rPr>
          <w:i/>
        </w:rPr>
        <w:t>é</w:t>
      </w:r>
      <w:r w:rsidRPr="0052677D">
        <w:rPr>
          <w:i/>
        </w:rPr>
        <w:t>flexions sur une enquête de terrain</w:t>
      </w:r>
      <w:r>
        <w:t xml:space="preserve"> [1977], Paris, Hachette, 1988.</w:t>
      </w:r>
    </w:p>
  </w:footnote>
  <w:footnote w:id="20">
    <w:p w14:paraId="574EDA96" w14:textId="77777777" w:rsidR="00DC5D6A" w:rsidRDefault="00DC5D6A" w:rsidP="00DC5D6A">
      <w:pPr>
        <w:pStyle w:val="Notedebasdepage"/>
      </w:pPr>
      <w:r>
        <w:rPr>
          <w:rStyle w:val="Appelnotedebasdep"/>
        </w:rPr>
        <w:footnoteRef/>
      </w:r>
      <w:r>
        <w:t xml:space="preserve"> </w:t>
      </w:r>
      <w:r>
        <w:tab/>
        <w:t xml:space="preserve">Michel de CERTEAU, </w:t>
      </w:r>
      <w:r w:rsidRPr="0081071E">
        <w:rPr>
          <w:i/>
        </w:rPr>
        <w:t>L'invention du quotidien</w:t>
      </w:r>
      <w:r>
        <w:t>, Paris, UGE, coll. «10/18», 1980, p. 271.</w:t>
      </w:r>
    </w:p>
  </w:footnote>
  <w:footnote w:id="21">
    <w:p w14:paraId="07249027" w14:textId="77777777" w:rsidR="00DC5D6A" w:rsidRDefault="00DC5D6A" w:rsidP="00DC5D6A">
      <w:pPr>
        <w:pStyle w:val="Notedebasdepage"/>
      </w:pPr>
      <w:r>
        <w:rPr>
          <w:rStyle w:val="Appelnotedebasdep"/>
        </w:rPr>
        <w:footnoteRef/>
      </w:r>
      <w:r>
        <w:t xml:space="preserve"> </w:t>
      </w:r>
      <w:r>
        <w:tab/>
        <w:t xml:space="preserve">Jean-François Werner, </w:t>
      </w:r>
      <w:r w:rsidRPr="0081071E">
        <w:rPr>
          <w:i/>
        </w:rPr>
        <w:t>Marges, sexe et drogues à Dakar. Enquête ethnogr</w:t>
      </w:r>
      <w:r w:rsidRPr="0081071E">
        <w:rPr>
          <w:i/>
        </w:rPr>
        <w:t>a</w:t>
      </w:r>
      <w:r w:rsidRPr="0081071E">
        <w:rPr>
          <w:i/>
        </w:rPr>
        <w:t>phique</w:t>
      </w:r>
      <w:r>
        <w:t>, Paris, Karthala, 1993, p. 114-116.</w:t>
      </w:r>
    </w:p>
  </w:footnote>
  <w:footnote w:id="22">
    <w:p w14:paraId="20BACB9C" w14:textId="77777777" w:rsidR="00DC5D6A" w:rsidRDefault="00DC5D6A" w:rsidP="00DC5D6A">
      <w:pPr>
        <w:pStyle w:val="Notedebasdepage"/>
      </w:pPr>
      <w:r>
        <w:rPr>
          <w:rStyle w:val="Appelnotedebasdep"/>
        </w:rPr>
        <w:footnoteRef/>
      </w:r>
      <w:r>
        <w:t xml:space="preserve"> </w:t>
      </w:r>
      <w:r>
        <w:tab/>
        <w:t>Il s'agit en fait d'une situation commune et beaucoup de chercheurs souffrent de cette difficulté à obtenir une évaluation de leur travail par leurs pairs.</w:t>
      </w:r>
    </w:p>
  </w:footnote>
  <w:footnote w:id="23">
    <w:p w14:paraId="3921F64A" w14:textId="77777777" w:rsidR="00DC5D6A" w:rsidRDefault="00DC5D6A">
      <w:pPr>
        <w:pStyle w:val="Notedebasdepage"/>
      </w:pPr>
      <w:r>
        <w:rPr>
          <w:rStyle w:val="Appelnotedebasdep"/>
        </w:rPr>
        <w:footnoteRef/>
      </w:r>
      <w:r>
        <w:t xml:space="preserve"> </w:t>
      </w:r>
      <w:r>
        <w:tab/>
      </w:r>
      <w:r w:rsidRPr="0068717E">
        <w:t xml:space="preserve">Roland Barthes, </w:t>
      </w:r>
      <w:r w:rsidRPr="0068717E">
        <w:rPr>
          <w:i/>
        </w:rPr>
        <w:t>Essais critiques</w:t>
      </w:r>
      <w:r w:rsidRPr="0068717E">
        <w:t>, Paris, Le Seuil, 1964, p. 248-249.</w:t>
      </w:r>
    </w:p>
  </w:footnote>
  <w:footnote w:id="24">
    <w:p w14:paraId="66F24DD2" w14:textId="77777777" w:rsidR="00DC5D6A" w:rsidRDefault="00DC5D6A" w:rsidP="00DC5D6A">
      <w:pPr>
        <w:pStyle w:val="Notedebasdepage"/>
      </w:pPr>
      <w:r>
        <w:rPr>
          <w:rStyle w:val="Appelnotedebasdep"/>
        </w:rPr>
        <w:footnoteRef/>
      </w:r>
      <w:r>
        <w:t xml:space="preserve"> </w:t>
      </w:r>
      <w:r>
        <w:tab/>
        <w:t xml:space="preserve">Gérard TOFFIN, « Le degré zéro de l'ethnologie », </w:t>
      </w:r>
      <w:r w:rsidRPr="0068717E">
        <w:rPr>
          <w:i/>
        </w:rPr>
        <w:t>L'Homme</w:t>
      </w:r>
      <w:r>
        <w:t xml:space="preserve"> n° 113, XXX (1), 1990, p. 138-150, cf. p. 140.</w:t>
      </w:r>
    </w:p>
  </w:footnote>
  <w:footnote w:id="25">
    <w:p w14:paraId="78A0626D" w14:textId="77777777" w:rsidR="00DC5D6A" w:rsidRDefault="00DC5D6A" w:rsidP="00DC5D6A">
      <w:pPr>
        <w:pStyle w:val="Notedebasdepage"/>
      </w:pPr>
      <w:r>
        <w:rPr>
          <w:rStyle w:val="Appelnotedebasdep"/>
        </w:rPr>
        <w:footnoteRef/>
      </w:r>
      <w:r>
        <w:t xml:space="preserve"> </w:t>
      </w:r>
      <w:r>
        <w:tab/>
        <w:t xml:space="preserve">Une proposition qui rejoint le plaidoyer de Monique Jay pour une formation à l'écriture des étudiants en sciences sociales. Cf. Monique Jay, « Sur l'écriture en sciences humaines », </w:t>
      </w:r>
      <w:r w:rsidRPr="0068717E">
        <w:rPr>
          <w:i/>
        </w:rPr>
        <w:t>Journal des Anthropologues</w:t>
      </w:r>
      <w:r>
        <w:t>, n° 75, 1998, p. 109-128.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1513" w14:textId="77777777" w:rsidR="00DC5D6A" w:rsidRDefault="00DC5D6A" w:rsidP="00DC5D6A">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Jean-François Werner, </w:t>
    </w:r>
    <w:r w:rsidRPr="00B26496">
      <w:rPr>
        <w:rFonts w:ascii="Times New Roman" w:hAnsi="Times New Roman"/>
      </w:rPr>
      <w:t>“L’ethnographie mise à nu par l’écriture.”</w:t>
    </w:r>
    <w:r w:rsidRPr="00C90835">
      <w:rPr>
        <w:rFonts w:ascii="Times New Roman" w:hAnsi="Times New Roman"/>
      </w:rPr>
      <w:t xml:space="preserve"> </w:t>
    </w:r>
    <w:r>
      <w:rPr>
        <w:rFonts w:ascii="Times New Roman" w:hAnsi="Times New Roman"/>
      </w:rPr>
      <w:t>(1999)</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52E9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14:paraId="5A1C5CE2" w14:textId="77777777" w:rsidR="00DC5D6A" w:rsidRDefault="00DC5D6A">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914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B6266"/>
    <w:rsid w:val="00352E99"/>
    <w:rsid w:val="00A7120E"/>
    <w:rsid w:val="00DC5D6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5EBCA2C"/>
  <w15:chartTrackingRefBased/>
  <w15:docId w15:val="{9DE5C2E8-1FFA-1C4B-9AFE-BAD408A2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B26496"/>
    <w:rPr>
      <w:rFonts w:eastAsia="Times New Roman"/>
      <w:noProof/>
      <w:lang w:val="fr-CA" w:eastAsia="en-US" w:bidi="ar-SA"/>
    </w:rPr>
  </w:style>
  <w:style w:type="character" w:customStyle="1" w:styleId="Titre2Car">
    <w:name w:val="Titre 2 Car"/>
    <w:basedOn w:val="Policepardfaut"/>
    <w:link w:val="Titre2"/>
    <w:rsid w:val="00B26496"/>
    <w:rPr>
      <w:rFonts w:eastAsia="Times New Roman"/>
      <w:noProof/>
      <w:lang w:val="fr-CA" w:eastAsia="en-US" w:bidi="ar-SA"/>
    </w:rPr>
  </w:style>
  <w:style w:type="character" w:customStyle="1" w:styleId="Titre3Car">
    <w:name w:val="Titre 3 Car"/>
    <w:basedOn w:val="Policepardfaut"/>
    <w:link w:val="Titre3"/>
    <w:rsid w:val="00B26496"/>
    <w:rPr>
      <w:rFonts w:eastAsia="Times New Roman"/>
      <w:noProof/>
      <w:lang w:val="fr-CA" w:eastAsia="en-US" w:bidi="ar-SA"/>
    </w:rPr>
  </w:style>
  <w:style w:type="character" w:customStyle="1" w:styleId="Titre4Car">
    <w:name w:val="Titre 4 Car"/>
    <w:basedOn w:val="Policepardfaut"/>
    <w:link w:val="Titre4"/>
    <w:rsid w:val="00B26496"/>
    <w:rPr>
      <w:rFonts w:eastAsia="Times New Roman"/>
      <w:noProof/>
      <w:lang w:val="fr-CA" w:eastAsia="en-US" w:bidi="ar-SA"/>
    </w:rPr>
  </w:style>
  <w:style w:type="character" w:customStyle="1" w:styleId="Titre5Car">
    <w:name w:val="Titre 5 Car"/>
    <w:basedOn w:val="Policepardfaut"/>
    <w:link w:val="Titre5"/>
    <w:rsid w:val="00B26496"/>
    <w:rPr>
      <w:rFonts w:eastAsia="Times New Roman"/>
      <w:noProof/>
      <w:lang w:val="fr-CA" w:eastAsia="en-US" w:bidi="ar-SA"/>
    </w:rPr>
  </w:style>
  <w:style w:type="character" w:customStyle="1" w:styleId="Titre6Car">
    <w:name w:val="Titre 6 Car"/>
    <w:basedOn w:val="Policepardfaut"/>
    <w:link w:val="Titre6"/>
    <w:rsid w:val="00B26496"/>
    <w:rPr>
      <w:rFonts w:eastAsia="Times New Roman"/>
      <w:noProof/>
      <w:lang w:val="fr-CA" w:eastAsia="en-US" w:bidi="ar-SA"/>
    </w:rPr>
  </w:style>
  <w:style w:type="character" w:customStyle="1" w:styleId="Titre7Car">
    <w:name w:val="Titre 7 Car"/>
    <w:basedOn w:val="Policepardfaut"/>
    <w:link w:val="Titre7"/>
    <w:rsid w:val="00B26496"/>
    <w:rPr>
      <w:rFonts w:eastAsia="Times New Roman"/>
      <w:noProof/>
      <w:lang w:val="fr-CA" w:eastAsia="en-US" w:bidi="ar-SA"/>
    </w:rPr>
  </w:style>
  <w:style w:type="character" w:customStyle="1" w:styleId="Titre8Car">
    <w:name w:val="Titre 8 Car"/>
    <w:basedOn w:val="Policepardfaut"/>
    <w:link w:val="Titre8"/>
    <w:rsid w:val="00B26496"/>
    <w:rPr>
      <w:rFonts w:eastAsia="Times New Roman"/>
      <w:noProof/>
      <w:lang w:val="fr-CA" w:eastAsia="en-US" w:bidi="ar-SA"/>
    </w:rPr>
  </w:style>
  <w:style w:type="character" w:customStyle="1" w:styleId="Titre9Car">
    <w:name w:val="Titre 9 Car"/>
    <w:basedOn w:val="Policepardfaut"/>
    <w:link w:val="Titre9"/>
    <w:rsid w:val="00B26496"/>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3B1E37"/>
    <w:pPr>
      <w:spacing w:before="120" w:after="120"/>
      <w:ind w:left="720"/>
      <w:jc w:val="both"/>
    </w:pPr>
    <w:rPr>
      <w:color w:val="000080"/>
      <w:sz w:val="24"/>
    </w:rPr>
  </w:style>
  <w:style w:type="character" w:customStyle="1" w:styleId="Grillecouleur-Accent1Car">
    <w:name w:val="Grille couleur - Accent 1 Car"/>
    <w:basedOn w:val="Policepardfaut"/>
    <w:link w:val="Grillecouleur-Accent1"/>
    <w:rsid w:val="003B1E37"/>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B26496"/>
    <w:rPr>
      <w:rFonts w:ascii="Times New Roman" w:eastAsia="Times New Roman" w:hAnsi="Times New Roman"/>
      <w:sz w:val="72"/>
      <w:lang w:eastAsia="en-US"/>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CA7588"/>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B26496"/>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B26496"/>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B26496"/>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B26496"/>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2534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etexte2Car">
    <w:name w:val="Corps de texte 2 Car"/>
    <w:basedOn w:val="Policepardfaut"/>
    <w:link w:val="Corpsdetexte2"/>
    <w:rsid w:val="00B26496"/>
    <w:rPr>
      <w:rFonts w:ascii="Arial" w:eastAsia="Times New Roman" w:hAnsi="Arial"/>
      <w:sz w:val="28"/>
      <w:lang w:eastAsia="en-US"/>
    </w:rPr>
  </w:style>
  <w:style w:type="paragraph" w:styleId="Corpsdetexte2">
    <w:name w:val="Body Text 2"/>
    <w:basedOn w:val="Normal"/>
    <w:link w:val="Corpsdetexte2Car"/>
    <w:rsid w:val="00B26496"/>
    <w:rPr>
      <w:rFonts w:ascii="Arial" w:hAnsi="Arial"/>
    </w:rPr>
  </w:style>
  <w:style w:type="character" w:customStyle="1" w:styleId="Corpsdetexte3Car">
    <w:name w:val="Corps de texte 3 Car"/>
    <w:basedOn w:val="Policepardfaut"/>
    <w:link w:val="Corpsdetexte3"/>
    <w:rsid w:val="00B26496"/>
    <w:rPr>
      <w:rFonts w:ascii="Arial" w:eastAsia="Times New Roman" w:hAnsi="Arial"/>
      <w:lang w:eastAsia="en-US"/>
    </w:rPr>
  </w:style>
  <w:style w:type="paragraph" w:styleId="Corpsdetexte3">
    <w:name w:val="Body Text 3"/>
    <w:basedOn w:val="Normal"/>
    <w:link w:val="Corpsdetexte3Car"/>
    <w:rsid w:val="00B26496"/>
    <w:pPr>
      <w:tabs>
        <w:tab w:val="left" w:pos="510"/>
        <w:tab w:val="left" w:pos="510"/>
      </w:tabs>
    </w:pPr>
    <w:rPr>
      <w:rFonts w:ascii="Arial" w:hAnsi="Arial"/>
      <w:sz w:val="20"/>
    </w:rPr>
  </w:style>
  <w:style w:type="paragraph" w:customStyle="1" w:styleId="b">
    <w:name w:val="b"/>
    <w:basedOn w:val="Normal"/>
    <w:autoRedefine/>
    <w:rsid w:val="00666F6C"/>
    <w:pPr>
      <w:spacing w:before="120" w:after="120"/>
      <w:ind w:left="1080" w:firstLine="0"/>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jean-francois.werner@ird.fr" TargetMode="External"/><Relationship Id="rId2" Type="http://schemas.openxmlformats.org/officeDocument/2006/relationships/styles" Target="styles.xml"/><Relationship Id="rId16" Type="http://schemas.openxmlformats.org/officeDocument/2006/relationships/hyperlink" Target="mailto:werner_jean-francois@orange.fr" TargetMode="External"/><Relationship Id="rId20" Type="http://schemas.openxmlformats.org/officeDocument/2006/relationships/hyperlink" Target="http://classiques.uqac.ca/classiques/malinowski_bronislaw/les_argonautes/les_argonaut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7186</Words>
  <Characters>39526</Characters>
  <Application>Microsoft Office Word</Application>
  <DocSecurity>0</DocSecurity>
  <Lines>329</Lines>
  <Paragraphs>93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“L’ethnographie mise à nu par l’écriture.”</vt:lpstr>
      <vt:lpstr>“L’ethnographie mise à nu par l’écriture.”</vt:lpstr>
    </vt:vector>
  </TitlesOfParts>
  <Manager>Jean marie Tremblay, sociologue, bénévole, 2022</Manager>
  <Company>Les Classiques des sciences sociales</Company>
  <LinksUpToDate>false</LinksUpToDate>
  <CharactersWithSpaces>46619</CharactersWithSpaces>
  <SharedDoc>false</SharedDoc>
  <HyperlinkBase/>
  <HLinks>
    <vt:vector size="108" baseType="variant">
      <vt:variant>
        <vt:i4>5439590</vt:i4>
      </vt:variant>
      <vt:variant>
        <vt:i4>51</vt:i4>
      </vt:variant>
      <vt:variant>
        <vt:i4>0</vt:i4>
      </vt:variant>
      <vt:variant>
        <vt:i4>5</vt:i4>
      </vt:variant>
      <vt:variant>
        <vt:lpwstr>http://classiques.uqac.ca/classiques/malinowski_bronislaw/les_argonautes/les_argonautes.html</vt:lpwstr>
      </vt:variant>
      <vt:variant>
        <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7864403</vt:i4>
      </vt:variant>
      <vt:variant>
        <vt:i4>33</vt:i4>
      </vt:variant>
      <vt:variant>
        <vt:i4>0</vt:i4>
      </vt:variant>
      <vt:variant>
        <vt:i4>5</vt:i4>
      </vt:variant>
      <vt:variant>
        <vt:lpwstr/>
      </vt:variant>
      <vt:variant>
        <vt:lpwstr>ethnographie_biblio</vt:lpwstr>
      </vt:variant>
      <vt:variant>
        <vt:i4>2228310</vt:i4>
      </vt:variant>
      <vt:variant>
        <vt:i4>30</vt:i4>
      </vt:variant>
      <vt:variant>
        <vt:i4>0</vt:i4>
      </vt:variant>
      <vt:variant>
        <vt:i4>5</vt:i4>
      </vt:variant>
      <vt:variant>
        <vt:lpwstr/>
      </vt:variant>
      <vt:variant>
        <vt:lpwstr>ethnographie_3</vt:lpwstr>
      </vt:variant>
      <vt:variant>
        <vt:i4>2293846</vt:i4>
      </vt:variant>
      <vt:variant>
        <vt:i4>27</vt:i4>
      </vt:variant>
      <vt:variant>
        <vt:i4>0</vt:i4>
      </vt:variant>
      <vt:variant>
        <vt:i4>5</vt:i4>
      </vt:variant>
      <vt:variant>
        <vt:lpwstr/>
      </vt:variant>
      <vt:variant>
        <vt:lpwstr>ethnographie_2</vt:lpwstr>
      </vt:variant>
      <vt:variant>
        <vt:i4>2097238</vt:i4>
      </vt:variant>
      <vt:variant>
        <vt:i4>24</vt:i4>
      </vt:variant>
      <vt:variant>
        <vt:i4>0</vt:i4>
      </vt:variant>
      <vt:variant>
        <vt:i4>5</vt:i4>
      </vt:variant>
      <vt:variant>
        <vt:lpwstr/>
      </vt:variant>
      <vt:variant>
        <vt:lpwstr>ethnographie_1</vt:lpwstr>
      </vt:variant>
      <vt:variant>
        <vt:i4>6488138</vt:i4>
      </vt:variant>
      <vt:variant>
        <vt:i4>21</vt:i4>
      </vt:variant>
      <vt:variant>
        <vt:i4>0</vt:i4>
      </vt:variant>
      <vt:variant>
        <vt:i4>5</vt:i4>
      </vt:variant>
      <vt:variant>
        <vt:lpwstr/>
      </vt:variant>
      <vt:variant>
        <vt:lpwstr>ethnographie_intro</vt:lpwstr>
      </vt:variant>
      <vt:variant>
        <vt:i4>4849776</vt:i4>
      </vt:variant>
      <vt:variant>
        <vt:i4>18</vt:i4>
      </vt:variant>
      <vt:variant>
        <vt:i4>0</vt:i4>
      </vt:variant>
      <vt:variant>
        <vt:i4>5</vt:i4>
      </vt:variant>
      <vt:variant>
        <vt:lpwstr>mailto:jean-francois.werner@ird.fr</vt:lpwstr>
      </vt:variant>
      <vt:variant>
        <vt:lpwstr/>
      </vt:variant>
      <vt:variant>
        <vt:i4>262226</vt:i4>
      </vt:variant>
      <vt:variant>
        <vt:i4>15</vt:i4>
      </vt:variant>
      <vt:variant>
        <vt:i4>0</vt:i4>
      </vt:variant>
      <vt:variant>
        <vt:i4>5</vt:i4>
      </vt:variant>
      <vt:variant>
        <vt:lpwstr>mailto:werner_jean-francois@orange.fr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“L’ethnographie mise à nu par l’écriture.”</dc:title>
  <dc:subject/>
  <dc:creator>par Jean-François Werner, 1999</dc:creator>
  <cp:keywords>classiques.sc.soc@gmail.com</cp:keywords>
  <dc:description>http://classiques.uqac.ca/</dc:description>
  <cp:lastModifiedBy>Jean-Marie Tremblay</cp:lastModifiedBy>
  <cp:revision>2</cp:revision>
  <cp:lastPrinted>2001-08-26T19:33:00Z</cp:lastPrinted>
  <dcterms:created xsi:type="dcterms:W3CDTF">2022-05-02T23:15:00Z</dcterms:created>
  <dcterms:modified xsi:type="dcterms:W3CDTF">2022-05-02T23:15:00Z</dcterms:modified>
  <cp:category>jean-marie tremblay, sociologue, fondateur, 1993.</cp:category>
</cp:coreProperties>
</file>