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346767" w:rsidRPr="002573E3" w14:paraId="36A468E2" w14:textId="77777777">
        <w:tblPrEx>
          <w:tblCellMar>
            <w:top w:w="0" w:type="dxa"/>
            <w:bottom w:w="0" w:type="dxa"/>
          </w:tblCellMar>
        </w:tblPrEx>
        <w:tc>
          <w:tcPr>
            <w:tcW w:w="9160" w:type="dxa"/>
            <w:shd w:val="clear" w:color="auto" w:fill="E7E4CC"/>
          </w:tcPr>
          <w:p w14:paraId="134E2FB4" w14:textId="77777777" w:rsidR="00346767" w:rsidRPr="00CF6F72" w:rsidRDefault="00346767" w:rsidP="00346767">
            <w:pPr>
              <w:pStyle w:val="En-tte"/>
              <w:rPr>
                <w:lang w:bidi="ar-SA"/>
              </w:rPr>
            </w:pPr>
          </w:p>
          <w:p w14:paraId="3988C6C3" w14:textId="77777777" w:rsidR="00346767" w:rsidRPr="002573E3" w:rsidRDefault="00346767">
            <w:pPr>
              <w:ind w:firstLine="0"/>
              <w:jc w:val="center"/>
              <w:rPr>
                <w:b/>
                <w:sz w:val="20"/>
                <w:lang w:bidi="ar-SA"/>
              </w:rPr>
            </w:pPr>
          </w:p>
          <w:p w14:paraId="4F3DED6C" w14:textId="77777777" w:rsidR="00346767" w:rsidRPr="002573E3" w:rsidRDefault="00346767">
            <w:pPr>
              <w:ind w:firstLine="0"/>
              <w:jc w:val="center"/>
              <w:rPr>
                <w:b/>
                <w:sz w:val="20"/>
                <w:lang w:bidi="ar-SA"/>
              </w:rPr>
            </w:pPr>
          </w:p>
          <w:p w14:paraId="15CA261F" w14:textId="77777777" w:rsidR="00346767" w:rsidRDefault="00346767">
            <w:pPr>
              <w:ind w:firstLine="0"/>
              <w:jc w:val="center"/>
              <w:rPr>
                <w:b/>
                <w:sz w:val="20"/>
                <w:lang w:bidi="ar-SA"/>
              </w:rPr>
            </w:pPr>
          </w:p>
          <w:p w14:paraId="07253D98" w14:textId="77777777" w:rsidR="00346767" w:rsidRPr="00E83872" w:rsidRDefault="00346767">
            <w:pPr>
              <w:ind w:firstLine="0"/>
              <w:jc w:val="center"/>
              <w:rPr>
                <w:b/>
                <w:sz w:val="36"/>
                <w:lang w:bidi="ar-SA"/>
              </w:rPr>
            </w:pPr>
            <w:r>
              <w:rPr>
                <w:sz w:val="36"/>
                <w:szCs w:val="28"/>
              </w:rPr>
              <w:t>Alessia VIGNOLI</w:t>
            </w:r>
          </w:p>
          <w:p w14:paraId="3AB8AAE3" w14:textId="77777777" w:rsidR="00346767" w:rsidRPr="00682F56" w:rsidRDefault="00346767" w:rsidP="00346767">
            <w:pPr>
              <w:ind w:firstLine="0"/>
              <w:jc w:val="center"/>
              <w:rPr>
                <w:sz w:val="20"/>
                <w:lang w:bidi="ar-SA"/>
              </w:rPr>
            </w:pPr>
            <w:r>
              <w:rPr>
                <w:sz w:val="20"/>
                <w:lang w:bidi="ar-SA"/>
              </w:rPr>
              <w:t>D</w:t>
            </w:r>
            <w:r w:rsidRPr="00682F56">
              <w:rPr>
                <w:sz w:val="20"/>
                <w:lang w:bidi="ar-SA"/>
              </w:rPr>
              <w:t>octeure en littératures francophones des Amériques de l’Université de Varsovie</w:t>
            </w:r>
          </w:p>
          <w:p w14:paraId="5980A8EB" w14:textId="77777777" w:rsidR="00346767" w:rsidRPr="00FA269D" w:rsidRDefault="00346767" w:rsidP="00346767">
            <w:pPr>
              <w:ind w:firstLine="0"/>
              <w:jc w:val="center"/>
              <w:rPr>
                <w:sz w:val="20"/>
                <w:lang w:bidi="ar-SA"/>
              </w:rPr>
            </w:pPr>
          </w:p>
          <w:p w14:paraId="37DD3323" w14:textId="77777777" w:rsidR="00346767" w:rsidRPr="002573E3" w:rsidRDefault="00346767">
            <w:pPr>
              <w:pStyle w:val="Corpsdetexte"/>
              <w:widowControl w:val="0"/>
              <w:spacing w:before="0" w:after="0"/>
              <w:rPr>
                <w:sz w:val="44"/>
                <w:lang w:bidi="ar-SA"/>
              </w:rPr>
            </w:pPr>
            <w:r w:rsidRPr="002573E3">
              <w:rPr>
                <w:sz w:val="44"/>
                <w:lang w:bidi="ar-SA"/>
              </w:rPr>
              <w:t>(</w:t>
            </w:r>
            <w:r>
              <w:rPr>
                <w:sz w:val="44"/>
                <w:lang w:bidi="ar-SA"/>
              </w:rPr>
              <w:t>2021</w:t>
            </w:r>
            <w:r w:rsidRPr="002573E3">
              <w:rPr>
                <w:sz w:val="44"/>
                <w:lang w:bidi="ar-SA"/>
              </w:rPr>
              <w:t>)</w:t>
            </w:r>
          </w:p>
          <w:p w14:paraId="3BFF918B" w14:textId="77777777" w:rsidR="00346767" w:rsidRDefault="00346767">
            <w:pPr>
              <w:pStyle w:val="Corpsdetexte"/>
              <w:widowControl w:val="0"/>
              <w:spacing w:before="0" w:after="0"/>
              <w:rPr>
                <w:color w:val="FF0000"/>
                <w:sz w:val="24"/>
                <w:lang w:bidi="ar-SA"/>
              </w:rPr>
            </w:pPr>
          </w:p>
          <w:p w14:paraId="567F5471" w14:textId="77777777" w:rsidR="00346767" w:rsidRPr="002573E3" w:rsidRDefault="00346767">
            <w:pPr>
              <w:pStyle w:val="Corpsdetexte"/>
              <w:widowControl w:val="0"/>
              <w:spacing w:before="0" w:after="0"/>
              <w:rPr>
                <w:color w:val="FF0000"/>
                <w:sz w:val="24"/>
                <w:lang w:bidi="ar-SA"/>
              </w:rPr>
            </w:pPr>
          </w:p>
          <w:p w14:paraId="6DD74FCF" w14:textId="77777777" w:rsidR="00346767" w:rsidRPr="00682F56" w:rsidRDefault="00346767" w:rsidP="00346767">
            <w:pPr>
              <w:widowControl w:val="0"/>
              <w:ind w:firstLine="0"/>
              <w:jc w:val="center"/>
              <w:rPr>
                <w:sz w:val="56"/>
                <w:lang w:bidi="ar-SA"/>
              </w:rPr>
            </w:pPr>
            <w:r w:rsidRPr="00682F56">
              <w:rPr>
                <w:sz w:val="56"/>
                <w:lang w:bidi="ar-SA"/>
              </w:rPr>
              <w:t>“La solidarité transculturelle</w:t>
            </w:r>
            <w:r>
              <w:rPr>
                <w:sz w:val="56"/>
                <w:lang w:bidi="ar-SA"/>
              </w:rPr>
              <w:br/>
            </w:r>
            <w:r w:rsidRPr="00682F56">
              <w:rPr>
                <w:sz w:val="56"/>
                <w:lang w:bidi="ar-SA"/>
              </w:rPr>
              <w:t>dans les ouvrages collectifs</w:t>
            </w:r>
            <w:r>
              <w:rPr>
                <w:sz w:val="56"/>
                <w:lang w:bidi="ar-SA"/>
              </w:rPr>
              <w:br/>
              <w:t>et les té</w:t>
            </w:r>
            <w:r w:rsidRPr="00682F56">
              <w:rPr>
                <w:sz w:val="56"/>
                <w:lang w:bidi="ar-SA"/>
              </w:rPr>
              <w:t>moignages</w:t>
            </w:r>
            <w:r>
              <w:rPr>
                <w:sz w:val="56"/>
                <w:lang w:bidi="ar-SA"/>
              </w:rPr>
              <w:br/>
            </w:r>
            <w:r w:rsidRPr="00682F56">
              <w:rPr>
                <w:sz w:val="56"/>
                <w:lang w:bidi="ar-SA"/>
              </w:rPr>
              <w:t xml:space="preserve">de l’après-séisme haïtien.” </w:t>
            </w:r>
          </w:p>
          <w:p w14:paraId="781DB374" w14:textId="77777777" w:rsidR="00346767" w:rsidRDefault="00346767" w:rsidP="00346767">
            <w:pPr>
              <w:widowControl w:val="0"/>
              <w:ind w:firstLine="0"/>
              <w:jc w:val="center"/>
              <w:rPr>
                <w:lang w:bidi="ar-SA"/>
              </w:rPr>
            </w:pPr>
          </w:p>
          <w:p w14:paraId="267A61B4" w14:textId="77777777" w:rsidR="00346767" w:rsidRDefault="00346767" w:rsidP="00346767">
            <w:pPr>
              <w:widowControl w:val="0"/>
              <w:ind w:firstLine="0"/>
              <w:jc w:val="center"/>
              <w:rPr>
                <w:lang w:bidi="ar-SA"/>
              </w:rPr>
            </w:pPr>
          </w:p>
          <w:p w14:paraId="4002F3E8" w14:textId="77777777" w:rsidR="00346767" w:rsidRDefault="00346767" w:rsidP="00346767">
            <w:pPr>
              <w:widowControl w:val="0"/>
              <w:ind w:firstLine="0"/>
              <w:jc w:val="center"/>
              <w:rPr>
                <w:lang w:bidi="ar-SA"/>
              </w:rPr>
            </w:pPr>
          </w:p>
          <w:p w14:paraId="4C53E9FD" w14:textId="77777777" w:rsidR="00346767" w:rsidRPr="002573E3" w:rsidRDefault="00346767" w:rsidP="00346767">
            <w:pPr>
              <w:widowControl w:val="0"/>
              <w:ind w:firstLine="0"/>
              <w:jc w:val="center"/>
              <w:rPr>
                <w:lang w:bidi="ar-SA"/>
              </w:rPr>
            </w:pPr>
          </w:p>
          <w:p w14:paraId="4A447F87" w14:textId="77777777" w:rsidR="00346767" w:rsidRDefault="00346767" w:rsidP="00346767">
            <w:pPr>
              <w:widowControl w:val="0"/>
              <w:ind w:firstLine="0"/>
              <w:jc w:val="center"/>
              <w:rPr>
                <w:lang w:bidi="ar-SA"/>
              </w:rPr>
            </w:pPr>
            <w:r>
              <w:rPr>
                <w:lang w:bidi="ar-SA"/>
              </w:rPr>
              <w:t>Collection “Études haïtiennes”</w:t>
            </w:r>
          </w:p>
          <w:p w14:paraId="40DD381B" w14:textId="77777777" w:rsidR="00346767" w:rsidRDefault="00346767" w:rsidP="00346767">
            <w:pPr>
              <w:widowControl w:val="0"/>
              <w:ind w:firstLine="0"/>
              <w:jc w:val="center"/>
              <w:rPr>
                <w:sz w:val="20"/>
                <w:lang w:bidi="ar-SA"/>
              </w:rPr>
            </w:pPr>
          </w:p>
          <w:p w14:paraId="01BE4A64" w14:textId="77777777" w:rsidR="00346767" w:rsidRDefault="00346767" w:rsidP="00346767">
            <w:pPr>
              <w:widowControl w:val="0"/>
              <w:ind w:firstLine="0"/>
              <w:jc w:val="center"/>
              <w:rPr>
                <w:sz w:val="20"/>
                <w:lang w:bidi="ar-SA"/>
              </w:rPr>
            </w:pPr>
          </w:p>
          <w:p w14:paraId="7C3884FD" w14:textId="77777777" w:rsidR="00346767" w:rsidRPr="00384B20" w:rsidRDefault="00346767" w:rsidP="00346767">
            <w:pPr>
              <w:widowControl w:val="0"/>
              <w:ind w:firstLine="0"/>
              <w:jc w:val="center"/>
              <w:rPr>
                <w:sz w:val="20"/>
                <w:lang w:bidi="ar-SA"/>
              </w:rPr>
            </w:pPr>
          </w:p>
          <w:p w14:paraId="1F52D3A1" w14:textId="77777777" w:rsidR="00346767" w:rsidRPr="00384B20" w:rsidRDefault="00346767" w:rsidP="00346767">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478D7951" w14:textId="77777777" w:rsidR="00346767" w:rsidRPr="00E07116" w:rsidRDefault="00346767" w:rsidP="00346767">
            <w:pPr>
              <w:widowControl w:val="0"/>
              <w:ind w:firstLine="0"/>
              <w:jc w:val="both"/>
              <w:rPr>
                <w:lang w:bidi="ar-SA"/>
              </w:rPr>
            </w:pPr>
          </w:p>
          <w:p w14:paraId="1973EA40" w14:textId="77777777" w:rsidR="00346767" w:rsidRDefault="00346767">
            <w:pPr>
              <w:widowControl w:val="0"/>
              <w:ind w:firstLine="0"/>
              <w:jc w:val="both"/>
              <w:rPr>
                <w:sz w:val="20"/>
                <w:lang w:bidi="ar-SA"/>
              </w:rPr>
            </w:pPr>
          </w:p>
          <w:p w14:paraId="0EEE5A37" w14:textId="77777777" w:rsidR="00346767" w:rsidRDefault="00346767">
            <w:pPr>
              <w:widowControl w:val="0"/>
              <w:ind w:firstLine="0"/>
              <w:jc w:val="both"/>
              <w:rPr>
                <w:sz w:val="20"/>
                <w:lang w:bidi="ar-SA"/>
              </w:rPr>
            </w:pPr>
          </w:p>
          <w:p w14:paraId="6907B5F6" w14:textId="77777777" w:rsidR="00346767" w:rsidRDefault="00346767">
            <w:pPr>
              <w:widowControl w:val="0"/>
              <w:ind w:firstLine="0"/>
              <w:jc w:val="both"/>
              <w:rPr>
                <w:sz w:val="20"/>
                <w:lang w:bidi="ar-SA"/>
              </w:rPr>
            </w:pPr>
          </w:p>
          <w:p w14:paraId="67DC913B" w14:textId="77777777" w:rsidR="00346767" w:rsidRPr="002573E3" w:rsidRDefault="00346767">
            <w:pPr>
              <w:widowControl w:val="0"/>
              <w:ind w:firstLine="0"/>
              <w:jc w:val="both"/>
              <w:rPr>
                <w:sz w:val="20"/>
                <w:lang w:bidi="ar-SA"/>
              </w:rPr>
            </w:pPr>
          </w:p>
          <w:p w14:paraId="13BC6FBC" w14:textId="77777777" w:rsidR="00346767" w:rsidRPr="002573E3" w:rsidRDefault="00346767">
            <w:pPr>
              <w:widowControl w:val="0"/>
              <w:ind w:firstLine="0"/>
              <w:jc w:val="both"/>
              <w:rPr>
                <w:sz w:val="20"/>
                <w:lang w:bidi="ar-SA"/>
              </w:rPr>
            </w:pPr>
          </w:p>
          <w:p w14:paraId="3F1736F8" w14:textId="77777777" w:rsidR="00346767" w:rsidRPr="002573E3" w:rsidRDefault="00346767">
            <w:pPr>
              <w:widowControl w:val="0"/>
              <w:ind w:firstLine="0"/>
              <w:jc w:val="both"/>
              <w:rPr>
                <w:sz w:val="20"/>
                <w:lang w:bidi="ar-SA"/>
              </w:rPr>
            </w:pPr>
          </w:p>
          <w:p w14:paraId="78A4A05B" w14:textId="77777777" w:rsidR="00346767" w:rsidRPr="002573E3" w:rsidRDefault="00346767">
            <w:pPr>
              <w:widowControl w:val="0"/>
              <w:ind w:firstLine="0"/>
              <w:jc w:val="both"/>
              <w:rPr>
                <w:sz w:val="20"/>
                <w:lang w:bidi="ar-SA"/>
              </w:rPr>
            </w:pPr>
          </w:p>
          <w:p w14:paraId="5EA8C236" w14:textId="77777777" w:rsidR="00346767" w:rsidRPr="002573E3" w:rsidRDefault="00346767">
            <w:pPr>
              <w:widowControl w:val="0"/>
              <w:ind w:firstLine="0"/>
              <w:jc w:val="both"/>
              <w:rPr>
                <w:sz w:val="20"/>
                <w:lang w:bidi="ar-SA"/>
              </w:rPr>
            </w:pPr>
          </w:p>
          <w:p w14:paraId="0B2F74E7" w14:textId="77777777" w:rsidR="00346767" w:rsidRPr="002573E3" w:rsidRDefault="00346767">
            <w:pPr>
              <w:ind w:firstLine="0"/>
              <w:jc w:val="both"/>
              <w:rPr>
                <w:lang w:bidi="ar-SA"/>
              </w:rPr>
            </w:pPr>
          </w:p>
        </w:tc>
      </w:tr>
    </w:tbl>
    <w:p w14:paraId="5C586AF6" w14:textId="77777777" w:rsidR="00346767" w:rsidRDefault="00346767" w:rsidP="00346767">
      <w:pPr>
        <w:ind w:firstLine="0"/>
        <w:jc w:val="both"/>
      </w:pPr>
      <w:r w:rsidRPr="002573E3">
        <w:br w:type="page"/>
      </w:r>
    </w:p>
    <w:p w14:paraId="470C366F" w14:textId="77777777" w:rsidR="00346767" w:rsidRDefault="00346767" w:rsidP="00346767">
      <w:pPr>
        <w:ind w:firstLine="0"/>
        <w:jc w:val="both"/>
      </w:pPr>
    </w:p>
    <w:p w14:paraId="3A911CB6" w14:textId="77777777" w:rsidR="00346767" w:rsidRDefault="00346767" w:rsidP="00346767">
      <w:pPr>
        <w:ind w:firstLine="0"/>
        <w:jc w:val="both"/>
      </w:pPr>
    </w:p>
    <w:p w14:paraId="6C074A88" w14:textId="77777777" w:rsidR="00346767" w:rsidRDefault="001363EF" w:rsidP="00346767">
      <w:pPr>
        <w:ind w:firstLine="0"/>
        <w:jc w:val="right"/>
      </w:pPr>
      <w:r>
        <w:rPr>
          <w:noProof/>
        </w:rPr>
        <w:drawing>
          <wp:inline distT="0" distB="0" distL="0" distR="0" wp14:anchorId="2B0480C1" wp14:editId="66CC4773">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6EC32A21" w14:textId="77777777" w:rsidR="00346767" w:rsidRDefault="00346767" w:rsidP="00346767">
      <w:pPr>
        <w:ind w:firstLine="0"/>
        <w:jc w:val="right"/>
      </w:pPr>
      <w:hyperlink r:id="rId9" w:history="1">
        <w:r w:rsidRPr="00302466">
          <w:rPr>
            <w:rStyle w:val="Hyperlien"/>
          </w:rPr>
          <w:t>http://classiques.uqac.ca/</w:t>
        </w:r>
      </w:hyperlink>
      <w:r>
        <w:t xml:space="preserve"> </w:t>
      </w:r>
    </w:p>
    <w:p w14:paraId="50343564" w14:textId="77777777" w:rsidR="00346767" w:rsidRDefault="00346767" w:rsidP="00346767">
      <w:pPr>
        <w:ind w:firstLine="0"/>
        <w:jc w:val="both"/>
      </w:pPr>
    </w:p>
    <w:p w14:paraId="7DF10B7A" w14:textId="77777777" w:rsidR="00346767" w:rsidRDefault="00346767" w:rsidP="00346767">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23523278" w14:textId="77777777" w:rsidR="00346767" w:rsidRDefault="00346767" w:rsidP="00346767">
      <w:pPr>
        <w:ind w:firstLine="0"/>
        <w:jc w:val="both"/>
      </w:pPr>
    </w:p>
    <w:p w14:paraId="2366F5D8" w14:textId="77777777" w:rsidR="00346767" w:rsidRDefault="001363EF" w:rsidP="00346767">
      <w:pPr>
        <w:ind w:firstLine="0"/>
        <w:jc w:val="both"/>
      </w:pPr>
      <w:r>
        <w:rPr>
          <w:noProof/>
        </w:rPr>
        <w:drawing>
          <wp:inline distT="0" distB="0" distL="0" distR="0" wp14:anchorId="45DDF0BA" wp14:editId="6E68E343">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3FF2278D" w14:textId="77777777" w:rsidR="00346767" w:rsidRDefault="00346767" w:rsidP="00346767">
      <w:pPr>
        <w:ind w:firstLine="0"/>
        <w:jc w:val="both"/>
      </w:pPr>
      <w:hyperlink r:id="rId11" w:history="1">
        <w:r w:rsidRPr="00302466">
          <w:rPr>
            <w:rStyle w:val="Hyperlien"/>
          </w:rPr>
          <w:t>http://bibliotheque.uqac.ca/</w:t>
        </w:r>
      </w:hyperlink>
      <w:r>
        <w:t xml:space="preserve"> </w:t>
      </w:r>
    </w:p>
    <w:p w14:paraId="47E41C05" w14:textId="77777777" w:rsidR="00346767" w:rsidRDefault="00346767" w:rsidP="00346767">
      <w:pPr>
        <w:ind w:firstLine="0"/>
        <w:jc w:val="both"/>
      </w:pPr>
    </w:p>
    <w:p w14:paraId="1513D6D1" w14:textId="77777777" w:rsidR="00346767" w:rsidRDefault="00346767" w:rsidP="00346767">
      <w:pPr>
        <w:ind w:firstLine="0"/>
        <w:jc w:val="both"/>
      </w:pPr>
    </w:p>
    <w:p w14:paraId="3524D217" w14:textId="77777777" w:rsidR="00346767" w:rsidRDefault="00346767" w:rsidP="00346767">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609C7EBE" w14:textId="77777777" w:rsidR="00346767" w:rsidRDefault="00346767">
      <w:pPr>
        <w:widowControl w:val="0"/>
        <w:autoSpaceDE w:val="0"/>
        <w:autoSpaceDN w:val="0"/>
        <w:adjustRightInd w:val="0"/>
        <w:rPr>
          <w:rFonts w:ascii="Arial" w:hAnsi="Arial"/>
          <w:sz w:val="32"/>
          <w:szCs w:val="32"/>
        </w:rPr>
      </w:pPr>
      <w:r>
        <w:rPr>
          <w:rFonts w:ascii="Arial" w:hAnsi="Arial"/>
          <w:sz w:val="32"/>
          <w:szCs w:val="32"/>
        </w:rPr>
        <w:br w:type="page"/>
      </w:r>
    </w:p>
    <w:p w14:paraId="6EB71650" w14:textId="77777777" w:rsidR="00346767" w:rsidRPr="002573E3" w:rsidRDefault="00346767">
      <w:pPr>
        <w:widowControl w:val="0"/>
        <w:autoSpaceDE w:val="0"/>
        <w:autoSpaceDN w:val="0"/>
        <w:adjustRightInd w:val="0"/>
        <w:rPr>
          <w:rFonts w:ascii="Arial" w:hAnsi="Arial"/>
          <w:sz w:val="32"/>
          <w:szCs w:val="32"/>
        </w:rPr>
      </w:pPr>
    </w:p>
    <w:p w14:paraId="00DFEC5C" w14:textId="77777777" w:rsidR="00346767" w:rsidRPr="002573E3" w:rsidRDefault="00346767">
      <w:pPr>
        <w:widowControl w:val="0"/>
        <w:autoSpaceDE w:val="0"/>
        <w:autoSpaceDN w:val="0"/>
        <w:adjustRightInd w:val="0"/>
        <w:jc w:val="center"/>
        <w:rPr>
          <w:rFonts w:ascii="Arial" w:hAnsi="Arial"/>
          <w:b/>
          <w:color w:val="008B00"/>
          <w:sz w:val="36"/>
          <w:szCs w:val="36"/>
        </w:rPr>
      </w:pPr>
      <w:r w:rsidRPr="002573E3">
        <w:rPr>
          <w:rFonts w:ascii="Arial" w:hAnsi="Arial"/>
          <w:b/>
          <w:color w:val="008B00"/>
          <w:sz w:val="36"/>
          <w:szCs w:val="36"/>
        </w:rPr>
        <w:t>Politique d'utilis</w:t>
      </w:r>
      <w:r w:rsidRPr="002573E3">
        <w:rPr>
          <w:rFonts w:ascii="Arial" w:hAnsi="Arial"/>
          <w:b/>
          <w:color w:val="008B00"/>
          <w:sz w:val="36"/>
          <w:szCs w:val="36"/>
        </w:rPr>
        <w:t>a</w:t>
      </w:r>
      <w:r w:rsidRPr="002573E3">
        <w:rPr>
          <w:rFonts w:ascii="Arial" w:hAnsi="Arial"/>
          <w:b/>
          <w:color w:val="008B00"/>
          <w:sz w:val="36"/>
          <w:szCs w:val="36"/>
        </w:rPr>
        <w:t>tion</w:t>
      </w:r>
      <w:r w:rsidRPr="002573E3">
        <w:rPr>
          <w:rFonts w:ascii="Arial-BoldMT" w:hAnsi="Arial-BoldMT"/>
          <w:b/>
          <w:color w:val="008B00"/>
          <w:sz w:val="36"/>
          <w:szCs w:val="36"/>
        </w:rPr>
        <w:br/>
      </w:r>
      <w:r w:rsidRPr="002573E3">
        <w:rPr>
          <w:rFonts w:ascii="Arial" w:hAnsi="Arial"/>
          <w:b/>
          <w:color w:val="008B00"/>
          <w:sz w:val="36"/>
          <w:szCs w:val="36"/>
        </w:rPr>
        <w:t>de la bibliothèque des Classiques</w:t>
      </w:r>
    </w:p>
    <w:p w14:paraId="297B2B1D" w14:textId="77777777" w:rsidR="00346767" w:rsidRPr="002573E3" w:rsidRDefault="00346767">
      <w:pPr>
        <w:widowControl w:val="0"/>
        <w:autoSpaceDE w:val="0"/>
        <w:autoSpaceDN w:val="0"/>
        <w:adjustRightInd w:val="0"/>
        <w:rPr>
          <w:rFonts w:ascii="Arial" w:hAnsi="Arial"/>
          <w:sz w:val="32"/>
          <w:szCs w:val="32"/>
        </w:rPr>
      </w:pPr>
    </w:p>
    <w:p w14:paraId="7531B905" w14:textId="77777777" w:rsidR="00346767" w:rsidRPr="002573E3" w:rsidRDefault="00346767">
      <w:pPr>
        <w:widowControl w:val="0"/>
        <w:autoSpaceDE w:val="0"/>
        <w:autoSpaceDN w:val="0"/>
        <w:adjustRightInd w:val="0"/>
        <w:jc w:val="both"/>
        <w:rPr>
          <w:rFonts w:ascii="Arial" w:hAnsi="Arial"/>
          <w:color w:val="1C1C1C"/>
          <w:sz w:val="26"/>
          <w:szCs w:val="26"/>
        </w:rPr>
      </w:pPr>
    </w:p>
    <w:p w14:paraId="0F93F715" w14:textId="77777777" w:rsidR="00346767" w:rsidRPr="002573E3" w:rsidRDefault="00346767">
      <w:pPr>
        <w:widowControl w:val="0"/>
        <w:autoSpaceDE w:val="0"/>
        <w:autoSpaceDN w:val="0"/>
        <w:adjustRightInd w:val="0"/>
        <w:jc w:val="both"/>
        <w:rPr>
          <w:rFonts w:ascii="Arial" w:hAnsi="Arial"/>
          <w:color w:val="1C1C1C"/>
          <w:sz w:val="26"/>
          <w:szCs w:val="26"/>
        </w:rPr>
      </w:pPr>
    </w:p>
    <w:p w14:paraId="3A7A9F0B" w14:textId="77777777" w:rsidR="00346767" w:rsidRPr="002573E3" w:rsidRDefault="00346767">
      <w:pPr>
        <w:widowControl w:val="0"/>
        <w:autoSpaceDE w:val="0"/>
        <w:autoSpaceDN w:val="0"/>
        <w:adjustRightInd w:val="0"/>
        <w:jc w:val="both"/>
        <w:rPr>
          <w:rFonts w:ascii="Arial" w:hAnsi="Arial"/>
          <w:color w:val="1C1C1C"/>
          <w:sz w:val="26"/>
          <w:szCs w:val="26"/>
        </w:rPr>
      </w:pPr>
      <w:r w:rsidRPr="002573E3">
        <w:rPr>
          <w:rFonts w:ascii="Arial" w:hAnsi="Arial"/>
          <w:color w:val="1C1C1C"/>
          <w:sz w:val="26"/>
          <w:szCs w:val="26"/>
        </w:rPr>
        <w:t>Toute reproduction et rediffusion de nos fichiers est inte</w:t>
      </w:r>
      <w:r w:rsidRPr="002573E3">
        <w:rPr>
          <w:rFonts w:ascii="Arial" w:hAnsi="Arial"/>
          <w:color w:val="1C1C1C"/>
          <w:sz w:val="26"/>
          <w:szCs w:val="26"/>
        </w:rPr>
        <w:t>r</w:t>
      </w:r>
      <w:r w:rsidRPr="002573E3">
        <w:rPr>
          <w:rFonts w:ascii="Arial" w:hAnsi="Arial"/>
          <w:color w:val="1C1C1C"/>
          <w:sz w:val="26"/>
          <w:szCs w:val="26"/>
        </w:rPr>
        <w:t>dite, même avec la mention de leur provenance, sans l’autorisation fo</w:t>
      </w:r>
      <w:r w:rsidRPr="002573E3">
        <w:rPr>
          <w:rFonts w:ascii="Arial" w:hAnsi="Arial"/>
          <w:color w:val="1C1C1C"/>
          <w:sz w:val="26"/>
          <w:szCs w:val="26"/>
        </w:rPr>
        <w:t>r</w:t>
      </w:r>
      <w:r w:rsidRPr="002573E3">
        <w:rPr>
          <w:rFonts w:ascii="Arial" w:hAnsi="Arial"/>
          <w:color w:val="1C1C1C"/>
          <w:sz w:val="26"/>
          <w:szCs w:val="26"/>
        </w:rPr>
        <w:t>melle, écrite, du fondateur des Classiques des sciences sociales, Jean-Marie Tremblay, sociologue.</w:t>
      </w:r>
    </w:p>
    <w:p w14:paraId="0D344E9A" w14:textId="77777777" w:rsidR="00346767" w:rsidRPr="002573E3" w:rsidRDefault="00346767">
      <w:pPr>
        <w:widowControl w:val="0"/>
        <w:autoSpaceDE w:val="0"/>
        <w:autoSpaceDN w:val="0"/>
        <w:adjustRightInd w:val="0"/>
        <w:jc w:val="both"/>
        <w:rPr>
          <w:rFonts w:ascii="Arial" w:hAnsi="Arial"/>
          <w:color w:val="1C1C1C"/>
          <w:sz w:val="26"/>
          <w:szCs w:val="26"/>
        </w:rPr>
      </w:pPr>
    </w:p>
    <w:p w14:paraId="2AB8291D" w14:textId="77777777" w:rsidR="00346767" w:rsidRPr="002573E3" w:rsidRDefault="00346767" w:rsidP="00346767">
      <w:pPr>
        <w:widowControl w:val="0"/>
        <w:autoSpaceDE w:val="0"/>
        <w:autoSpaceDN w:val="0"/>
        <w:adjustRightInd w:val="0"/>
        <w:jc w:val="both"/>
        <w:rPr>
          <w:rFonts w:ascii="Arial" w:hAnsi="Arial"/>
          <w:color w:val="1C1C1C"/>
          <w:sz w:val="26"/>
          <w:szCs w:val="26"/>
        </w:rPr>
      </w:pPr>
      <w:r w:rsidRPr="002573E3">
        <w:rPr>
          <w:rFonts w:ascii="Arial" w:hAnsi="Arial"/>
          <w:color w:val="1C1C1C"/>
          <w:sz w:val="26"/>
          <w:szCs w:val="26"/>
        </w:rPr>
        <w:t>Les fichiers des Classiques des sciences sociales ne pe</w:t>
      </w:r>
      <w:r w:rsidRPr="002573E3">
        <w:rPr>
          <w:rFonts w:ascii="Arial" w:hAnsi="Arial"/>
          <w:color w:val="1C1C1C"/>
          <w:sz w:val="26"/>
          <w:szCs w:val="26"/>
        </w:rPr>
        <w:t>u</w:t>
      </w:r>
      <w:r w:rsidRPr="002573E3">
        <w:rPr>
          <w:rFonts w:ascii="Arial" w:hAnsi="Arial"/>
          <w:color w:val="1C1C1C"/>
          <w:sz w:val="26"/>
          <w:szCs w:val="26"/>
        </w:rPr>
        <w:t>vent sans autorisation formelle:</w:t>
      </w:r>
    </w:p>
    <w:p w14:paraId="760DF5BA" w14:textId="77777777" w:rsidR="00346767" w:rsidRPr="002573E3" w:rsidRDefault="00346767" w:rsidP="00346767">
      <w:pPr>
        <w:widowControl w:val="0"/>
        <w:autoSpaceDE w:val="0"/>
        <w:autoSpaceDN w:val="0"/>
        <w:adjustRightInd w:val="0"/>
        <w:jc w:val="both"/>
        <w:rPr>
          <w:rFonts w:ascii="Arial" w:hAnsi="Arial"/>
          <w:color w:val="1C1C1C"/>
          <w:sz w:val="26"/>
          <w:szCs w:val="26"/>
        </w:rPr>
      </w:pPr>
    </w:p>
    <w:p w14:paraId="1098E99E" w14:textId="77777777" w:rsidR="00346767" w:rsidRPr="002573E3" w:rsidRDefault="00346767" w:rsidP="00346767">
      <w:pPr>
        <w:widowControl w:val="0"/>
        <w:autoSpaceDE w:val="0"/>
        <w:autoSpaceDN w:val="0"/>
        <w:adjustRightInd w:val="0"/>
        <w:jc w:val="both"/>
        <w:rPr>
          <w:rFonts w:ascii="Arial" w:hAnsi="Arial"/>
          <w:color w:val="1C1C1C"/>
          <w:sz w:val="26"/>
          <w:szCs w:val="26"/>
        </w:rPr>
      </w:pPr>
      <w:r w:rsidRPr="002573E3">
        <w:rPr>
          <w:rFonts w:ascii="Arial" w:hAnsi="Arial"/>
          <w:color w:val="1C1C1C"/>
          <w:sz w:val="26"/>
          <w:szCs w:val="26"/>
        </w:rPr>
        <w:t>- être hébergés (en fichier ou page web, en totalité ou en partie) sur un serveur autre que celui des Classiques.</w:t>
      </w:r>
    </w:p>
    <w:p w14:paraId="55470E6A" w14:textId="77777777" w:rsidR="00346767" w:rsidRPr="002573E3" w:rsidRDefault="00346767" w:rsidP="00346767">
      <w:pPr>
        <w:widowControl w:val="0"/>
        <w:autoSpaceDE w:val="0"/>
        <w:autoSpaceDN w:val="0"/>
        <w:adjustRightInd w:val="0"/>
        <w:jc w:val="both"/>
        <w:rPr>
          <w:rFonts w:ascii="Arial" w:hAnsi="Arial"/>
          <w:color w:val="1C1C1C"/>
          <w:sz w:val="26"/>
          <w:szCs w:val="26"/>
        </w:rPr>
      </w:pPr>
      <w:r w:rsidRPr="002573E3">
        <w:rPr>
          <w:rFonts w:ascii="Arial" w:hAnsi="Arial"/>
          <w:color w:val="1C1C1C"/>
          <w:sz w:val="26"/>
          <w:szCs w:val="26"/>
        </w:rPr>
        <w:t>- servir de base de travail à un autre fichier modifié ensuite par tout autre moyen (couleur, police, mise en page, extraits, support, etc...),</w:t>
      </w:r>
    </w:p>
    <w:p w14:paraId="2200E54E" w14:textId="77777777" w:rsidR="00346767" w:rsidRPr="002573E3" w:rsidRDefault="00346767" w:rsidP="00346767">
      <w:pPr>
        <w:widowControl w:val="0"/>
        <w:autoSpaceDE w:val="0"/>
        <w:autoSpaceDN w:val="0"/>
        <w:adjustRightInd w:val="0"/>
        <w:jc w:val="both"/>
        <w:rPr>
          <w:rFonts w:ascii="Arial" w:hAnsi="Arial"/>
          <w:color w:val="1C1C1C"/>
          <w:sz w:val="26"/>
          <w:szCs w:val="26"/>
        </w:rPr>
      </w:pPr>
    </w:p>
    <w:p w14:paraId="1769B14A" w14:textId="77777777" w:rsidR="00346767" w:rsidRPr="002573E3" w:rsidRDefault="00346767">
      <w:pPr>
        <w:widowControl w:val="0"/>
        <w:autoSpaceDE w:val="0"/>
        <w:autoSpaceDN w:val="0"/>
        <w:adjustRightInd w:val="0"/>
        <w:jc w:val="both"/>
        <w:rPr>
          <w:rFonts w:ascii="Arial" w:hAnsi="Arial"/>
          <w:color w:val="1C1C1C"/>
          <w:sz w:val="26"/>
          <w:szCs w:val="26"/>
        </w:rPr>
      </w:pPr>
      <w:r w:rsidRPr="002573E3">
        <w:rPr>
          <w:rFonts w:ascii="Arial" w:hAnsi="Arial"/>
          <w:color w:val="1C1C1C"/>
          <w:sz w:val="26"/>
          <w:szCs w:val="26"/>
        </w:rPr>
        <w:t xml:space="preserve">Les fichiers (.html, .doc, .pdf, .rtf, .jpg, .gif) disponibles sur le site Les Classiques des sciences sociales sont la propriété des </w:t>
      </w:r>
      <w:r w:rsidRPr="002573E3">
        <w:rPr>
          <w:rFonts w:ascii="Arial" w:hAnsi="Arial"/>
          <w:b/>
          <w:color w:val="1C1C1C"/>
          <w:sz w:val="26"/>
          <w:szCs w:val="26"/>
        </w:rPr>
        <w:t>Class</w:t>
      </w:r>
      <w:r w:rsidRPr="002573E3">
        <w:rPr>
          <w:rFonts w:ascii="Arial" w:hAnsi="Arial"/>
          <w:b/>
          <w:color w:val="1C1C1C"/>
          <w:sz w:val="26"/>
          <w:szCs w:val="26"/>
        </w:rPr>
        <w:t>i</w:t>
      </w:r>
      <w:r w:rsidRPr="002573E3">
        <w:rPr>
          <w:rFonts w:ascii="Arial" w:hAnsi="Arial"/>
          <w:b/>
          <w:color w:val="1C1C1C"/>
          <w:sz w:val="26"/>
          <w:szCs w:val="26"/>
        </w:rPr>
        <w:t>ques des sciences sociales</w:t>
      </w:r>
      <w:r w:rsidRPr="002573E3">
        <w:rPr>
          <w:rFonts w:ascii="Arial" w:hAnsi="Arial"/>
          <w:color w:val="1C1C1C"/>
          <w:sz w:val="26"/>
          <w:szCs w:val="26"/>
        </w:rPr>
        <w:t>, un organisme à but non lucratif co</w:t>
      </w:r>
      <w:r w:rsidRPr="002573E3">
        <w:rPr>
          <w:rFonts w:ascii="Arial" w:hAnsi="Arial"/>
          <w:color w:val="1C1C1C"/>
          <w:sz w:val="26"/>
          <w:szCs w:val="26"/>
        </w:rPr>
        <w:t>m</w:t>
      </w:r>
      <w:r w:rsidRPr="002573E3">
        <w:rPr>
          <w:rFonts w:ascii="Arial" w:hAnsi="Arial"/>
          <w:color w:val="1C1C1C"/>
          <w:sz w:val="26"/>
          <w:szCs w:val="26"/>
        </w:rPr>
        <w:t>posé exclusivement de bén</w:t>
      </w:r>
      <w:r w:rsidRPr="002573E3">
        <w:rPr>
          <w:rFonts w:ascii="Arial" w:hAnsi="Arial"/>
          <w:color w:val="1C1C1C"/>
          <w:sz w:val="26"/>
          <w:szCs w:val="26"/>
        </w:rPr>
        <w:t>é</w:t>
      </w:r>
      <w:r w:rsidRPr="002573E3">
        <w:rPr>
          <w:rFonts w:ascii="Arial" w:hAnsi="Arial"/>
          <w:color w:val="1C1C1C"/>
          <w:sz w:val="26"/>
          <w:szCs w:val="26"/>
        </w:rPr>
        <w:t>voles.</w:t>
      </w:r>
    </w:p>
    <w:p w14:paraId="4CC31017" w14:textId="77777777" w:rsidR="00346767" w:rsidRPr="002573E3" w:rsidRDefault="00346767">
      <w:pPr>
        <w:widowControl w:val="0"/>
        <w:autoSpaceDE w:val="0"/>
        <w:autoSpaceDN w:val="0"/>
        <w:adjustRightInd w:val="0"/>
        <w:jc w:val="both"/>
        <w:rPr>
          <w:rFonts w:ascii="Arial" w:hAnsi="Arial"/>
          <w:color w:val="1C1C1C"/>
          <w:sz w:val="26"/>
          <w:szCs w:val="26"/>
        </w:rPr>
      </w:pPr>
    </w:p>
    <w:p w14:paraId="724D22A3" w14:textId="77777777" w:rsidR="00346767" w:rsidRPr="002573E3" w:rsidRDefault="00346767">
      <w:pPr>
        <w:rPr>
          <w:rFonts w:ascii="Arial" w:hAnsi="Arial"/>
          <w:color w:val="1C1C1C"/>
          <w:sz w:val="26"/>
          <w:szCs w:val="26"/>
        </w:rPr>
      </w:pPr>
      <w:r w:rsidRPr="002573E3">
        <w:rPr>
          <w:rFonts w:ascii="Arial" w:hAnsi="Arial"/>
          <w:color w:val="1C1C1C"/>
          <w:sz w:val="26"/>
          <w:szCs w:val="26"/>
        </w:rPr>
        <w:t>Ils sont disponibles pour une utilisation intellectuelle et perso</w:t>
      </w:r>
      <w:r w:rsidRPr="002573E3">
        <w:rPr>
          <w:rFonts w:ascii="Arial" w:hAnsi="Arial"/>
          <w:color w:val="1C1C1C"/>
          <w:sz w:val="26"/>
          <w:szCs w:val="26"/>
        </w:rPr>
        <w:t>n</w:t>
      </w:r>
      <w:r w:rsidRPr="002573E3">
        <w:rPr>
          <w:rFonts w:ascii="Arial" w:hAnsi="Arial"/>
          <w:color w:val="1C1C1C"/>
          <w:sz w:val="26"/>
          <w:szCs w:val="26"/>
        </w:rPr>
        <w:t>ne</w:t>
      </w:r>
      <w:r w:rsidRPr="002573E3">
        <w:rPr>
          <w:rFonts w:ascii="Arial" w:hAnsi="Arial"/>
          <w:color w:val="1C1C1C"/>
          <w:sz w:val="26"/>
          <w:szCs w:val="26"/>
        </w:rPr>
        <w:t>l</w:t>
      </w:r>
      <w:r w:rsidRPr="002573E3">
        <w:rPr>
          <w:rFonts w:ascii="Arial" w:hAnsi="Arial"/>
          <w:color w:val="1C1C1C"/>
          <w:sz w:val="26"/>
          <w:szCs w:val="26"/>
        </w:rPr>
        <w:t>le et, en aucun cas, commerciale. Toute utilisation à des fins co</w:t>
      </w:r>
      <w:r w:rsidRPr="002573E3">
        <w:rPr>
          <w:rFonts w:ascii="Arial" w:hAnsi="Arial"/>
          <w:color w:val="1C1C1C"/>
          <w:sz w:val="26"/>
          <w:szCs w:val="26"/>
        </w:rPr>
        <w:t>m</w:t>
      </w:r>
      <w:r w:rsidRPr="002573E3">
        <w:rPr>
          <w:rFonts w:ascii="Arial" w:hAnsi="Arial"/>
          <w:color w:val="1C1C1C"/>
          <w:sz w:val="26"/>
          <w:szCs w:val="26"/>
        </w:rPr>
        <w:t>merciales des fichiers sur ce site est strict</w:t>
      </w:r>
      <w:r w:rsidRPr="002573E3">
        <w:rPr>
          <w:rFonts w:ascii="Arial" w:hAnsi="Arial"/>
          <w:color w:val="1C1C1C"/>
          <w:sz w:val="26"/>
          <w:szCs w:val="26"/>
        </w:rPr>
        <w:t>e</w:t>
      </w:r>
      <w:r w:rsidRPr="002573E3">
        <w:rPr>
          <w:rFonts w:ascii="Arial" w:hAnsi="Arial"/>
          <w:color w:val="1C1C1C"/>
          <w:sz w:val="26"/>
          <w:szCs w:val="26"/>
        </w:rPr>
        <w:t>ment interdite et toute rediff</w:t>
      </w:r>
      <w:r w:rsidRPr="002573E3">
        <w:rPr>
          <w:rFonts w:ascii="Arial" w:hAnsi="Arial"/>
          <w:color w:val="1C1C1C"/>
          <w:sz w:val="26"/>
          <w:szCs w:val="26"/>
        </w:rPr>
        <w:t>u</w:t>
      </w:r>
      <w:r w:rsidRPr="002573E3">
        <w:rPr>
          <w:rFonts w:ascii="Arial" w:hAnsi="Arial"/>
          <w:color w:val="1C1C1C"/>
          <w:sz w:val="26"/>
          <w:szCs w:val="26"/>
        </w:rPr>
        <w:t>sion est également strictement interdite.</w:t>
      </w:r>
    </w:p>
    <w:p w14:paraId="1436B0B8" w14:textId="77777777" w:rsidR="00346767" w:rsidRPr="002573E3" w:rsidRDefault="00346767">
      <w:pPr>
        <w:rPr>
          <w:rFonts w:ascii="Arial" w:hAnsi="Arial"/>
          <w:b/>
          <w:color w:val="1C1C1C"/>
          <w:sz w:val="26"/>
          <w:szCs w:val="26"/>
        </w:rPr>
      </w:pPr>
    </w:p>
    <w:p w14:paraId="11262CBB" w14:textId="77777777" w:rsidR="00346767" w:rsidRPr="002573E3" w:rsidRDefault="00346767">
      <w:pPr>
        <w:rPr>
          <w:rFonts w:ascii="Arial" w:hAnsi="Arial"/>
          <w:b/>
          <w:color w:val="1C1C1C"/>
          <w:sz w:val="26"/>
          <w:szCs w:val="26"/>
        </w:rPr>
      </w:pPr>
      <w:r w:rsidRPr="002573E3">
        <w:rPr>
          <w:rFonts w:ascii="Arial" w:hAnsi="Arial"/>
          <w:b/>
          <w:color w:val="1C1C1C"/>
          <w:sz w:val="26"/>
          <w:szCs w:val="26"/>
        </w:rPr>
        <w:t>L'accès à notre travail est libre et gratuit à tous les utilis</w:t>
      </w:r>
      <w:r w:rsidRPr="002573E3">
        <w:rPr>
          <w:rFonts w:ascii="Arial" w:hAnsi="Arial"/>
          <w:b/>
          <w:color w:val="1C1C1C"/>
          <w:sz w:val="26"/>
          <w:szCs w:val="26"/>
        </w:rPr>
        <w:t>a</w:t>
      </w:r>
      <w:r w:rsidRPr="002573E3">
        <w:rPr>
          <w:rFonts w:ascii="Arial" w:hAnsi="Arial"/>
          <w:b/>
          <w:color w:val="1C1C1C"/>
          <w:sz w:val="26"/>
          <w:szCs w:val="26"/>
        </w:rPr>
        <w:t>teurs. C'est notre mi</w:t>
      </w:r>
      <w:r w:rsidRPr="002573E3">
        <w:rPr>
          <w:rFonts w:ascii="Arial" w:hAnsi="Arial"/>
          <w:b/>
          <w:color w:val="1C1C1C"/>
          <w:sz w:val="26"/>
          <w:szCs w:val="26"/>
        </w:rPr>
        <w:t>s</w:t>
      </w:r>
      <w:r w:rsidRPr="002573E3">
        <w:rPr>
          <w:rFonts w:ascii="Arial" w:hAnsi="Arial"/>
          <w:b/>
          <w:color w:val="1C1C1C"/>
          <w:sz w:val="26"/>
          <w:szCs w:val="26"/>
        </w:rPr>
        <w:t>sion.</w:t>
      </w:r>
    </w:p>
    <w:p w14:paraId="008ECA05" w14:textId="77777777" w:rsidR="00346767" w:rsidRPr="002573E3" w:rsidRDefault="00346767">
      <w:pPr>
        <w:rPr>
          <w:rFonts w:ascii="Arial" w:hAnsi="Arial"/>
          <w:b/>
          <w:color w:val="1C1C1C"/>
          <w:sz w:val="26"/>
          <w:szCs w:val="26"/>
        </w:rPr>
      </w:pPr>
    </w:p>
    <w:p w14:paraId="00E8CB42" w14:textId="77777777" w:rsidR="00346767" w:rsidRPr="002573E3" w:rsidRDefault="00346767">
      <w:pPr>
        <w:rPr>
          <w:rFonts w:ascii="Arial" w:hAnsi="Arial"/>
          <w:color w:val="1C1C1C"/>
          <w:sz w:val="26"/>
          <w:szCs w:val="26"/>
        </w:rPr>
      </w:pPr>
      <w:r w:rsidRPr="002573E3">
        <w:rPr>
          <w:rFonts w:ascii="Arial" w:hAnsi="Arial"/>
          <w:color w:val="1C1C1C"/>
          <w:sz w:val="26"/>
          <w:szCs w:val="26"/>
        </w:rPr>
        <w:t>Jean-Marie Tremblay, s</w:t>
      </w:r>
      <w:r w:rsidRPr="002573E3">
        <w:rPr>
          <w:rFonts w:ascii="Arial" w:hAnsi="Arial"/>
          <w:color w:val="1C1C1C"/>
          <w:sz w:val="26"/>
          <w:szCs w:val="26"/>
        </w:rPr>
        <w:t>o</w:t>
      </w:r>
      <w:r w:rsidRPr="002573E3">
        <w:rPr>
          <w:rFonts w:ascii="Arial" w:hAnsi="Arial"/>
          <w:color w:val="1C1C1C"/>
          <w:sz w:val="26"/>
          <w:szCs w:val="26"/>
        </w:rPr>
        <w:t>ciologue</w:t>
      </w:r>
    </w:p>
    <w:p w14:paraId="7DCA413F" w14:textId="77777777" w:rsidR="00346767" w:rsidRPr="002573E3" w:rsidRDefault="00346767">
      <w:pPr>
        <w:rPr>
          <w:rFonts w:ascii="Arial" w:hAnsi="Arial"/>
          <w:color w:val="1C1C1C"/>
          <w:sz w:val="26"/>
          <w:szCs w:val="26"/>
        </w:rPr>
      </w:pPr>
      <w:r w:rsidRPr="002573E3">
        <w:rPr>
          <w:rFonts w:ascii="Arial" w:hAnsi="Arial"/>
          <w:color w:val="1C1C1C"/>
          <w:sz w:val="26"/>
          <w:szCs w:val="26"/>
        </w:rPr>
        <w:t>Fondateur et Président-directeur général,</w:t>
      </w:r>
    </w:p>
    <w:p w14:paraId="533601E9" w14:textId="77777777" w:rsidR="00346767" w:rsidRPr="002573E3" w:rsidRDefault="00346767">
      <w:pPr>
        <w:rPr>
          <w:rFonts w:ascii="Arial" w:hAnsi="Arial"/>
          <w:color w:val="000080"/>
        </w:rPr>
      </w:pPr>
      <w:r w:rsidRPr="002573E3">
        <w:rPr>
          <w:rFonts w:ascii="Arial" w:hAnsi="Arial"/>
          <w:color w:val="000080"/>
          <w:sz w:val="26"/>
          <w:szCs w:val="26"/>
        </w:rPr>
        <w:t>LES CLASSIQUES DES SCIENCES SOCIALES.</w:t>
      </w:r>
    </w:p>
    <w:p w14:paraId="59F42813" w14:textId="77777777" w:rsidR="00346767" w:rsidRPr="00CF4C8E" w:rsidRDefault="00346767" w:rsidP="00346767">
      <w:pPr>
        <w:ind w:firstLine="0"/>
        <w:jc w:val="both"/>
        <w:rPr>
          <w:sz w:val="24"/>
          <w:lang w:bidi="ar-SA"/>
        </w:rPr>
      </w:pPr>
      <w:r w:rsidRPr="002573E3">
        <w:br w:type="page"/>
      </w:r>
      <w:r w:rsidRPr="00CF4C8E">
        <w:rPr>
          <w:sz w:val="24"/>
          <w:lang w:bidi="ar-SA"/>
        </w:rPr>
        <w:lastRenderedPageBreak/>
        <w:t>Un document produit en version numérique par Jean-Marie Tremblay, bénévole, professeur associé, Université du Québec à Chicoutimi</w:t>
      </w:r>
    </w:p>
    <w:p w14:paraId="06B25858" w14:textId="77777777" w:rsidR="00346767" w:rsidRPr="00CF4C8E" w:rsidRDefault="00346767" w:rsidP="00346767">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02F3C99E" w14:textId="77777777" w:rsidR="00346767" w:rsidRPr="00CF4C8E" w:rsidRDefault="00346767" w:rsidP="00346767">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5D8A54DD" w14:textId="77777777" w:rsidR="00346767" w:rsidRDefault="00346767" w:rsidP="00346767">
      <w:pPr>
        <w:ind w:firstLine="0"/>
        <w:jc w:val="both"/>
        <w:rPr>
          <w:sz w:val="24"/>
        </w:rPr>
      </w:pPr>
      <w:r>
        <w:rPr>
          <w:sz w:val="24"/>
        </w:rPr>
        <w:t>à partir du texte</w:t>
      </w:r>
      <w:r w:rsidRPr="00CF4C8E">
        <w:rPr>
          <w:sz w:val="24"/>
        </w:rPr>
        <w:t> :</w:t>
      </w:r>
    </w:p>
    <w:p w14:paraId="1EE69169" w14:textId="77777777" w:rsidR="00346767" w:rsidRDefault="00346767" w:rsidP="00346767">
      <w:pPr>
        <w:ind w:firstLine="0"/>
        <w:jc w:val="both"/>
        <w:rPr>
          <w:sz w:val="24"/>
        </w:rPr>
      </w:pPr>
    </w:p>
    <w:p w14:paraId="0E651B93" w14:textId="77777777" w:rsidR="00346767" w:rsidRPr="00FA269D" w:rsidRDefault="00346767" w:rsidP="00346767">
      <w:pPr>
        <w:ind w:firstLine="0"/>
        <w:jc w:val="both"/>
      </w:pPr>
      <w:r>
        <w:t>Alessia VIGNOLI</w:t>
      </w:r>
    </w:p>
    <w:p w14:paraId="57DF933E" w14:textId="77777777" w:rsidR="00346767" w:rsidRPr="00FA269D" w:rsidRDefault="00346767" w:rsidP="00346767">
      <w:pPr>
        <w:ind w:firstLine="0"/>
        <w:jc w:val="both"/>
      </w:pPr>
    </w:p>
    <w:p w14:paraId="37209E3F" w14:textId="77777777" w:rsidR="00346767" w:rsidRDefault="00346767" w:rsidP="00346767">
      <w:pPr>
        <w:ind w:firstLine="0"/>
        <w:jc w:val="both"/>
      </w:pPr>
      <w:r w:rsidRPr="00682F56">
        <w:rPr>
          <w:b/>
          <w:i/>
        </w:rPr>
        <w:t>“La solidarité transculturelle dans les ouvrages collectifs et les t</w:t>
      </w:r>
      <w:r w:rsidRPr="00682F56">
        <w:rPr>
          <w:b/>
          <w:i/>
        </w:rPr>
        <w:t>é</w:t>
      </w:r>
      <w:r w:rsidRPr="00682F56">
        <w:rPr>
          <w:b/>
          <w:i/>
        </w:rPr>
        <w:t xml:space="preserve">moignages de l’après-séisme haïtien.” </w:t>
      </w:r>
    </w:p>
    <w:p w14:paraId="79639FDD" w14:textId="77777777" w:rsidR="00346767" w:rsidRPr="00FA269D" w:rsidRDefault="00346767" w:rsidP="00346767">
      <w:pPr>
        <w:ind w:firstLine="0"/>
        <w:jc w:val="both"/>
      </w:pPr>
    </w:p>
    <w:p w14:paraId="7DF8DE56" w14:textId="77777777" w:rsidR="00346767" w:rsidRDefault="00346767" w:rsidP="00346767">
      <w:pPr>
        <w:ind w:left="20" w:hanging="20"/>
        <w:jc w:val="both"/>
      </w:pPr>
    </w:p>
    <w:p w14:paraId="4F768F97" w14:textId="77777777" w:rsidR="00346767" w:rsidRPr="00FA269D" w:rsidRDefault="00346767" w:rsidP="00346767">
      <w:pPr>
        <w:ind w:left="20" w:hanging="20"/>
        <w:jc w:val="both"/>
        <w:rPr>
          <w:sz w:val="24"/>
        </w:rPr>
      </w:pPr>
      <w:r w:rsidRPr="00FA269D">
        <w:rPr>
          <w:sz w:val="24"/>
        </w:rPr>
        <w:t>In ouvrage sous la direction de Zilà Bernd, Bernard Andrès et Vinesh Y. Ho</w:t>
      </w:r>
      <w:r w:rsidRPr="00FA269D">
        <w:rPr>
          <w:sz w:val="24"/>
        </w:rPr>
        <w:t>o</w:t>
      </w:r>
      <w:r w:rsidRPr="00FA269D">
        <w:rPr>
          <w:sz w:val="24"/>
        </w:rPr>
        <w:t xml:space="preserve">koomsing, </w:t>
      </w:r>
      <w:r w:rsidRPr="00FA269D">
        <w:rPr>
          <w:b/>
          <w:i/>
          <w:color w:val="0000FF"/>
          <w:sz w:val="24"/>
        </w:rPr>
        <w:t>D’Haïti aux trois Amériques. Hommage à Maximilien LAR</w:t>
      </w:r>
      <w:r w:rsidRPr="00FA269D">
        <w:rPr>
          <w:b/>
          <w:i/>
          <w:color w:val="0000FF"/>
          <w:sz w:val="24"/>
        </w:rPr>
        <w:t>O</w:t>
      </w:r>
      <w:r w:rsidRPr="00FA269D">
        <w:rPr>
          <w:b/>
          <w:i/>
          <w:color w:val="0000FF"/>
          <w:sz w:val="24"/>
        </w:rPr>
        <w:t>CHE</w:t>
      </w:r>
      <w:r w:rsidRPr="00FA269D">
        <w:rPr>
          <w:sz w:val="24"/>
        </w:rPr>
        <w:t xml:space="preserve">, pp. </w:t>
      </w:r>
      <w:r>
        <w:rPr>
          <w:sz w:val="24"/>
        </w:rPr>
        <w:t>243-260</w:t>
      </w:r>
      <w:r w:rsidRPr="00FA269D">
        <w:rPr>
          <w:sz w:val="24"/>
        </w:rPr>
        <w:t xml:space="preserve">. In section “Études, </w:t>
      </w:r>
      <w:r>
        <w:rPr>
          <w:sz w:val="24"/>
        </w:rPr>
        <w:t>Transculturalisme aux Amériques</w:t>
      </w:r>
      <w:r w:rsidRPr="00FA269D">
        <w:rPr>
          <w:sz w:val="24"/>
        </w:rPr>
        <w:t>.</w:t>
      </w:r>
      <w:r>
        <w:rPr>
          <w:sz w:val="24"/>
        </w:rPr>
        <w:t>”</w:t>
      </w:r>
      <w:r w:rsidRPr="00FA269D">
        <w:rPr>
          <w:smallCaps/>
          <w:sz w:val="24"/>
          <w:szCs w:val="30"/>
          <w:lang w:eastAsia="fr-FR"/>
        </w:rPr>
        <w:t xml:space="preserve"> </w:t>
      </w:r>
      <w:r w:rsidRPr="00FA269D">
        <w:rPr>
          <w:sz w:val="24"/>
        </w:rPr>
        <w:t>Québec : Groupe de reche</w:t>
      </w:r>
      <w:r w:rsidRPr="00FA269D">
        <w:rPr>
          <w:sz w:val="24"/>
        </w:rPr>
        <w:t>r</w:t>
      </w:r>
      <w:r w:rsidRPr="00FA269D">
        <w:rPr>
          <w:sz w:val="24"/>
        </w:rPr>
        <w:t>che sur les littératures de la Caraïbe (GRELCA), 2021, 330 pp. Collection : “E</w:t>
      </w:r>
      <w:r w:rsidRPr="00FA269D">
        <w:rPr>
          <w:sz w:val="24"/>
        </w:rPr>
        <w:t>s</w:t>
      </w:r>
      <w:r w:rsidRPr="00FA269D">
        <w:rPr>
          <w:sz w:val="24"/>
        </w:rPr>
        <w:t>sais”, no 22.</w:t>
      </w:r>
    </w:p>
    <w:p w14:paraId="126F618F" w14:textId="77777777" w:rsidR="00346767" w:rsidRPr="002573E3" w:rsidRDefault="00346767" w:rsidP="00346767">
      <w:pPr>
        <w:jc w:val="both"/>
        <w:rPr>
          <w:sz w:val="24"/>
        </w:rPr>
      </w:pPr>
    </w:p>
    <w:p w14:paraId="55FE6C49" w14:textId="77777777" w:rsidR="00346767" w:rsidRPr="002573E3" w:rsidRDefault="00346767" w:rsidP="00346767">
      <w:pPr>
        <w:ind w:left="20"/>
        <w:jc w:val="both"/>
        <w:rPr>
          <w:sz w:val="24"/>
        </w:rPr>
      </w:pPr>
      <w:r>
        <w:rPr>
          <w:sz w:val="24"/>
        </w:rPr>
        <w:t>La direction du GRELCA nous a accordé le 12 janvier 2022</w:t>
      </w:r>
      <w:r w:rsidRPr="002573E3">
        <w:rPr>
          <w:sz w:val="24"/>
        </w:rPr>
        <w:t xml:space="preserve"> son autoris</w:t>
      </w:r>
      <w:r w:rsidRPr="002573E3">
        <w:rPr>
          <w:sz w:val="24"/>
        </w:rPr>
        <w:t>a</w:t>
      </w:r>
      <w:r w:rsidRPr="002573E3">
        <w:rPr>
          <w:sz w:val="24"/>
        </w:rPr>
        <w:t>tion de diffuser en libre accès à tous ce livre dans Les Classiques des sciences soci</w:t>
      </w:r>
      <w:r w:rsidRPr="002573E3">
        <w:rPr>
          <w:sz w:val="24"/>
        </w:rPr>
        <w:t>a</w:t>
      </w:r>
      <w:r w:rsidRPr="002573E3">
        <w:rPr>
          <w:sz w:val="24"/>
        </w:rPr>
        <w:t>les.</w:t>
      </w:r>
    </w:p>
    <w:p w14:paraId="1C8D1559" w14:textId="77777777" w:rsidR="00346767" w:rsidRPr="002573E3" w:rsidRDefault="00346767" w:rsidP="00346767">
      <w:pPr>
        <w:jc w:val="both"/>
        <w:rPr>
          <w:sz w:val="24"/>
        </w:rPr>
      </w:pPr>
    </w:p>
    <w:p w14:paraId="6B78AF3A" w14:textId="77777777" w:rsidR="00346767" w:rsidRDefault="001363EF" w:rsidP="00346767">
      <w:pPr>
        <w:ind w:left="20" w:hanging="20"/>
        <w:jc w:val="both"/>
        <w:rPr>
          <w:sz w:val="24"/>
        </w:rPr>
      </w:pPr>
      <w:r w:rsidRPr="002573E3">
        <w:rPr>
          <w:noProof/>
          <w:sz w:val="24"/>
        </w:rPr>
        <w:drawing>
          <wp:inline distT="0" distB="0" distL="0" distR="0" wp14:anchorId="48E37D6C" wp14:editId="5A4F6A48">
            <wp:extent cx="255270" cy="25527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346767">
        <w:rPr>
          <w:sz w:val="24"/>
        </w:rPr>
        <w:t xml:space="preserve"> Courriels : </w:t>
      </w:r>
      <w:r w:rsidR="00346767" w:rsidRPr="00E83872">
        <w:rPr>
          <w:sz w:val="24"/>
        </w:rPr>
        <w:t xml:space="preserve">GRELCA: </w:t>
      </w:r>
      <w:hyperlink r:id="rId15" w:history="1">
        <w:r w:rsidR="00346767" w:rsidRPr="00E83872">
          <w:rPr>
            <w:rStyle w:val="Hyperlien"/>
            <w:sz w:val="24"/>
          </w:rPr>
          <w:t>grelca@sympatico.ca</w:t>
        </w:r>
      </w:hyperlink>
    </w:p>
    <w:p w14:paraId="0FE7313E" w14:textId="77777777" w:rsidR="00346767" w:rsidRDefault="00346767" w:rsidP="00346767">
      <w:pPr>
        <w:ind w:left="20" w:hanging="20"/>
        <w:jc w:val="both"/>
        <w:rPr>
          <w:sz w:val="24"/>
        </w:rPr>
      </w:pPr>
      <w:r w:rsidRPr="00AA799C">
        <w:rPr>
          <w:sz w:val="24"/>
        </w:rPr>
        <w:t xml:space="preserve">Zilá BERND: </w:t>
      </w:r>
      <w:hyperlink r:id="rId16" w:history="1">
        <w:r w:rsidRPr="000605AA">
          <w:rPr>
            <w:rStyle w:val="Hyperlien"/>
            <w:sz w:val="24"/>
          </w:rPr>
          <w:t>Zila.bernd@unilasalle.edu.br</w:t>
        </w:r>
      </w:hyperlink>
      <w:r>
        <w:rPr>
          <w:sz w:val="24"/>
        </w:rPr>
        <w:t>,</w:t>
      </w:r>
    </w:p>
    <w:p w14:paraId="3358E407" w14:textId="77777777" w:rsidR="00346767" w:rsidRPr="001363EF" w:rsidRDefault="00346767" w:rsidP="00346767">
      <w:pPr>
        <w:ind w:left="20" w:hanging="20"/>
        <w:jc w:val="both"/>
        <w:rPr>
          <w:sz w:val="24"/>
          <w:lang w:val="en-US"/>
        </w:rPr>
      </w:pPr>
      <w:r w:rsidRPr="001363EF">
        <w:rPr>
          <w:sz w:val="24"/>
          <w:lang w:val="en-US"/>
        </w:rPr>
        <w:t xml:space="preserve">Bernard Andrès: </w:t>
      </w:r>
      <w:hyperlink r:id="rId17" w:history="1">
        <w:r w:rsidRPr="001363EF">
          <w:rPr>
            <w:rStyle w:val="Hyperlien"/>
            <w:sz w:val="24"/>
            <w:lang w:val="en-US"/>
          </w:rPr>
          <w:t>andres.bernard@uqam.ca</w:t>
        </w:r>
      </w:hyperlink>
      <w:r w:rsidRPr="001363EF">
        <w:rPr>
          <w:sz w:val="24"/>
          <w:lang w:val="en-US"/>
        </w:rPr>
        <w:t>,</w:t>
      </w:r>
    </w:p>
    <w:p w14:paraId="7430A579" w14:textId="77777777" w:rsidR="00346767" w:rsidRPr="001363EF" w:rsidRDefault="00346767" w:rsidP="00346767">
      <w:pPr>
        <w:ind w:left="20" w:hanging="20"/>
        <w:jc w:val="both"/>
        <w:rPr>
          <w:sz w:val="24"/>
          <w:lang w:val="en-US"/>
        </w:rPr>
      </w:pPr>
      <w:r w:rsidRPr="001363EF">
        <w:rPr>
          <w:sz w:val="24"/>
          <w:lang w:val="en-US"/>
        </w:rPr>
        <w:t xml:space="preserve">Vinesh Y. Hookoomsing : </w:t>
      </w:r>
      <w:hyperlink r:id="rId18" w:history="1">
        <w:r w:rsidRPr="001363EF">
          <w:rPr>
            <w:rStyle w:val="Hyperlien"/>
            <w:sz w:val="24"/>
            <w:lang w:val="en-US"/>
          </w:rPr>
          <w:t>vinesh.hookoomsing@gmail.com</w:t>
        </w:r>
      </w:hyperlink>
      <w:r w:rsidRPr="001363EF">
        <w:rPr>
          <w:sz w:val="24"/>
          <w:lang w:val="en-US"/>
        </w:rPr>
        <w:t>.</w:t>
      </w:r>
    </w:p>
    <w:p w14:paraId="0949175C" w14:textId="77777777" w:rsidR="00346767" w:rsidRPr="001363EF" w:rsidRDefault="00346767" w:rsidP="00346767">
      <w:pPr>
        <w:ind w:left="20"/>
        <w:jc w:val="both"/>
        <w:rPr>
          <w:sz w:val="24"/>
          <w:lang w:val="en-US"/>
        </w:rPr>
      </w:pPr>
    </w:p>
    <w:p w14:paraId="5411D666" w14:textId="77777777" w:rsidR="00346767" w:rsidRPr="002573E3" w:rsidRDefault="00346767">
      <w:pPr>
        <w:ind w:right="1800" w:firstLine="0"/>
        <w:jc w:val="both"/>
        <w:rPr>
          <w:sz w:val="24"/>
        </w:rPr>
      </w:pPr>
      <w:r>
        <w:rPr>
          <w:sz w:val="24"/>
        </w:rPr>
        <w:t>Police</w:t>
      </w:r>
      <w:r w:rsidRPr="002573E3">
        <w:rPr>
          <w:sz w:val="24"/>
        </w:rPr>
        <w:t xml:space="preserve"> de caract</w:t>
      </w:r>
      <w:r w:rsidRPr="002573E3">
        <w:rPr>
          <w:sz w:val="24"/>
        </w:rPr>
        <w:t>è</w:t>
      </w:r>
      <w:r>
        <w:rPr>
          <w:sz w:val="24"/>
        </w:rPr>
        <w:t>res utilisés</w:t>
      </w:r>
      <w:r w:rsidRPr="002573E3">
        <w:rPr>
          <w:sz w:val="24"/>
        </w:rPr>
        <w:t> :</w:t>
      </w:r>
    </w:p>
    <w:p w14:paraId="4B5AE6D0" w14:textId="77777777" w:rsidR="00346767" w:rsidRPr="002573E3" w:rsidRDefault="00346767">
      <w:pPr>
        <w:ind w:right="1800" w:firstLine="0"/>
        <w:jc w:val="both"/>
        <w:rPr>
          <w:sz w:val="24"/>
        </w:rPr>
      </w:pPr>
    </w:p>
    <w:p w14:paraId="795598A5" w14:textId="77777777" w:rsidR="00346767" w:rsidRPr="002573E3" w:rsidRDefault="00346767" w:rsidP="00346767">
      <w:pPr>
        <w:ind w:left="360" w:right="360" w:firstLine="0"/>
        <w:jc w:val="both"/>
        <w:rPr>
          <w:sz w:val="24"/>
        </w:rPr>
      </w:pPr>
      <w:r w:rsidRPr="002573E3">
        <w:rPr>
          <w:sz w:val="24"/>
        </w:rPr>
        <w:t>Pour le texte: Times New Roman, 14 points.</w:t>
      </w:r>
    </w:p>
    <w:p w14:paraId="63CDDF09" w14:textId="77777777" w:rsidR="00346767" w:rsidRPr="002573E3" w:rsidRDefault="00346767" w:rsidP="00346767">
      <w:pPr>
        <w:ind w:left="360" w:right="360" w:firstLine="0"/>
        <w:jc w:val="both"/>
        <w:rPr>
          <w:sz w:val="24"/>
        </w:rPr>
      </w:pPr>
      <w:r w:rsidRPr="002573E3">
        <w:rPr>
          <w:sz w:val="24"/>
        </w:rPr>
        <w:t>Pour les notes de bas de p</w:t>
      </w:r>
      <w:r w:rsidRPr="002573E3">
        <w:rPr>
          <w:sz w:val="24"/>
        </w:rPr>
        <w:t>a</w:t>
      </w:r>
      <w:r w:rsidRPr="002573E3">
        <w:rPr>
          <w:sz w:val="24"/>
        </w:rPr>
        <w:t>ge : Times New Roman, 12 points.</w:t>
      </w:r>
    </w:p>
    <w:p w14:paraId="6BF24817" w14:textId="77777777" w:rsidR="00346767" w:rsidRPr="002573E3" w:rsidRDefault="00346767">
      <w:pPr>
        <w:ind w:left="360" w:right="1800" w:firstLine="0"/>
        <w:jc w:val="both"/>
        <w:rPr>
          <w:sz w:val="24"/>
        </w:rPr>
      </w:pPr>
    </w:p>
    <w:p w14:paraId="48C482CE" w14:textId="77777777" w:rsidR="00346767" w:rsidRPr="002573E3" w:rsidRDefault="00346767">
      <w:pPr>
        <w:ind w:right="360" w:firstLine="0"/>
        <w:jc w:val="both"/>
        <w:rPr>
          <w:sz w:val="24"/>
        </w:rPr>
      </w:pPr>
      <w:r w:rsidRPr="002573E3">
        <w:rPr>
          <w:sz w:val="24"/>
        </w:rPr>
        <w:t>Édition électronique réalisée avec le traitement de textes M</w:t>
      </w:r>
      <w:r w:rsidRPr="002573E3">
        <w:rPr>
          <w:sz w:val="24"/>
        </w:rPr>
        <w:t>i</w:t>
      </w:r>
      <w:r w:rsidRPr="002573E3">
        <w:rPr>
          <w:sz w:val="24"/>
        </w:rPr>
        <w:t>crosoft Word 2008 pour Maci</w:t>
      </w:r>
      <w:r w:rsidRPr="002573E3">
        <w:rPr>
          <w:sz w:val="24"/>
        </w:rPr>
        <w:t>n</w:t>
      </w:r>
      <w:r w:rsidRPr="002573E3">
        <w:rPr>
          <w:sz w:val="24"/>
        </w:rPr>
        <w:t>tosh.</w:t>
      </w:r>
    </w:p>
    <w:p w14:paraId="35DAFAC5" w14:textId="77777777" w:rsidR="00346767" w:rsidRPr="002573E3" w:rsidRDefault="00346767">
      <w:pPr>
        <w:ind w:right="1800" w:firstLine="0"/>
        <w:jc w:val="both"/>
        <w:rPr>
          <w:sz w:val="24"/>
        </w:rPr>
      </w:pPr>
    </w:p>
    <w:p w14:paraId="2CD31A8E" w14:textId="77777777" w:rsidR="00346767" w:rsidRPr="002573E3" w:rsidRDefault="00346767" w:rsidP="00346767">
      <w:pPr>
        <w:ind w:right="540" w:firstLine="0"/>
        <w:jc w:val="both"/>
        <w:rPr>
          <w:sz w:val="24"/>
        </w:rPr>
      </w:pPr>
      <w:r w:rsidRPr="002573E3">
        <w:rPr>
          <w:sz w:val="24"/>
        </w:rPr>
        <w:t>Mise en page sur papier fo</w:t>
      </w:r>
      <w:r w:rsidRPr="002573E3">
        <w:rPr>
          <w:sz w:val="24"/>
        </w:rPr>
        <w:t>r</w:t>
      </w:r>
      <w:r w:rsidRPr="002573E3">
        <w:rPr>
          <w:sz w:val="24"/>
        </w:rPr>
        <w:t>mat : LETTRE US, 8.5’’ x 11’’.</w:t>
      </w:r>
    </w:p>
    <w:p w14:paraId="39AE7BE6" w14:textId="77777777" w:rsidR="00346767" w:rsidRPr="002573E3" w:rsidRDefault="00346767">
      <w:pPr>
        <w:ind w:right="1800" w:firstLine="0"/>
        <w:jc w:val="both"/>
        <w:rPr>
          <w:sz w:val="24"/>
        </w:rPr>
      </w:pPr>
    </w:p>
    <w:p w14:paraId="75D3F6E0" w14:textId="77777777" w:rsidR="00346767" w:rsidRPr="002573E3" w:rsidRDefault="00346767" w:rsidP="00346767">
      <w:pPr>
        <w:ind w:firstLine="0"/>
        <w:jc w:val="both"/>
        <w:rPr>
          <w:sz w:val="24"/>
        </w:rPr>
      </w:pPr>
      <w:r>
        <w:rPr>
          <w:sz w:val="24"/>
        </w:rPr>
        <w:t>Édition numérique réalisée le 24 janvier 2022 à Chicoutimi,</w:t>
      </w:r>
      <w:r w:rsidRPr="002573E3">
        <w:rPr>
          <w:sz w:val="24"/>
        </w:rPr>
        <w:t xml:space="preserve"> Qu</w:t>
      </w:r>
      <w:r w:rsidRPr="002573E3">
        <w:rPr>
          <w:sz w:val="24"/>
        </w:rPr>
        <w:t>é</w:t>
      </w:r>
      <w:r w:rsidRPr="002573E3">
        <w:rPr>
          <w:sz w:val="24"/>
        </w:rPr>
        <w:t>bec.</w:t>
      </w:r>
    </w:p>
    <w:p w14:paraId="5FB2E4C9" w14:textId="77777777" w:rsidR="00346767" w:rsidRPr="002573E3" w:rsidRDefault="00346767">
      <w:pPr>
        <w:ind w:right="1800" w:firstLine="0"/>
        <w:jc w:val="both"/>
        <w:rPr>
          <w:sz w:val="24"/>
        </w:rPr>
      </w:pPr>
    </w:p>
    <w:p w14:paraId="6CFFE522" w14:textId="77777777" w:rsidR="00346767" w:rsidRPr="002573E3" w:rsidRDefault="001363EF">
      <w:pPr>
        <w:ind w:right="1800" w:firstLine="0"/>
        <w:jc w:val="both"/>
        <w:rPr>
          <w:sz w:val="24"/>
        </w:rPr>
      </w:pPr>
      <w:r w:rsidRPr="002573E3">
        <w:rPr>
          <w:noProof/>
          <w:sz w:val="24"/>
        </w:rPr>
        <w:drawing>
          <wp:inline distT="0" distB="0" distL="0" distR="0" wp14:anchorId="33AD2206" wp14:editId="13FF202A">
            <wp:extent cx="111633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30063BB2" w14:textId="77777777" w:rsidR="00346767" w:rsidRPr="002573E3" w:rsidRDefault="00346767" w:rsidP="00346767">
      <w:pPr>
        <w:ind w:left="20"/>
        <w:jc w:val="both"/>
      </w:pPr>
      <w:r w:rsidRPr="002573E3">
        <w:br w:type="page"/>
      </w:r>
    </w:p>
    <w:p w14:paraId="7A2CD654" w14:textId="77777777" w:rsidR="00346767" w:rsidRPr="00E83872" w:rsidRDefault="00346767" w:rsidP="00346767">
      <w:pPr>
        <w:ind w:firstLine="0"/>
        <w:jc w:val="center"/>
        <w:rPr>
          <w:b/>
          <w:sz w:val="36"/>
          <w:lang w:bidi="ar-SA"/>
        </w:rPr>
      </w:pPr>
      <w:r>
        <w:rPr>
          <w:sz w:val="36"/>
          <w:szCs w:val="28"/>
        </w:rPr>
        <w:t>Alessia VIGNOLI</w:t>
      </w:r>
    </w:p>
    <w:p w14:paraId="25275D56" w14:textId="77777777" w:rsidR="00346767" w:rsidRDefault="00346767" w:rsidP="00346767">
      <w:pPr>
        <w:ind w:firstLine="0"/>
        <w:jc w:val="center"/>
        <w:rPr>
          <w:sz w:val="20"/>
          <w:lang w:bidi="ar-SA"/>
        </w:rPr>
      </w:pPr>
      <w:r>
        <w:rPr>
          <w:sz w:val="20"/>
          <w:lang w:bidi="ar-SA"/>
        </w:rPr>
        <w:t>D</w:t>
      </w:r>
      <w:r w:rsidRPr="00682F56">
        <w:rPr>
          <w:sz w:val="20"/>
          <w:lang w:bidi="ar-SA"/>
        </w:rPr>
        <w:t>octeure en littératures francophones des Amériques de l’Université de Varsovie</w:t>
      </w:r>
    </w:p>
    <w:p w14:paraId="723479CA" w14:textId="77777777" w:rsidR="00346767" w:rsidRPr="002573E3" w:rsidRDefault="00346767" w:rsidP="00346767">
      <w:pPr>
        <w:ind w:firstLine="0"/>
        <w:jc w:val="center"/>
        <w:rPr>
          <w:sz w:val="20"/>
          <w:lang w:bidi="ar-SA"/>
        </w:rPr>
      </w:pPr>
    </w:p>
    <w:p w14:paraId="62313A82" w14:textId="77777777" w:rsidR="00346767" w:rsidRPr="00682F56" w:rsidRDefault="00346767" w:rsidP="00346767">
      <w:pPr>
        <w:ind w:firstLine="0"/>
        <w:jc w:val="center"/>
        <w:rPr>
          <w:color w:val="000080"/>
          <w:sz w:val="36"/>
        </w:rPr>
      </w:pPr>
      <w:r>
        <w:rPr>
          <w:color w:val="000080"/>
          <w:sz w:val="36"/>
        </w:rPr>
        <w:t>“La solidarité transculturelle</w:t>
      </w:r>
      <w:r>
        <w:rPr>
          <w:color w:val="000080"/>
          <w:sz w:val="36"/>
        </w:rPr>
        <w:br/>
      </w:r>
      <w:r w:rsidRPr="00682F56">
        <w:rPr>
          <w:color w:val="000080"/>
          <w:sz w:val="36"/>
        </w:rPr>
        <w:t>dans les ouvrages colle</w:t>
      </w:r>
      <w:r w:rsidRPr="00682F56">
        <w:rPr>
          <w:color w:val="000080"/>
          <w:sz w:val="36"/>
        </w:rPr>
        <w:t>c</w:t>
      </w:r>
      <w:r>
        <w:rPr>
          <w:color w:val="000080"/>
          <w:sz w:val="36"/>
        </w:rPr>
        <w:t>tifs et les témoignages</w:t>
      </w:r>
      <w:r>
        <w:rPr>
          <w:color w:val="000080"/>
          <w:sz w:val="36"/>
        </w:rPr>
        <w:br/>
      </w:r>
      <w:r w:rsidRPr="00682F56">
        <w:rPr>
          <w:color w:val="000080"/>
          <w:sz w:val="36"/>
        </w:rPr>
        <w:t xml:space="preserve">de l’après-séisme haïtien.” </w:t>
      </w:r>
    </w:p>
    <w:p w14:paraId="159E7E72" w14:textId="77777777" w:rsidR="00346767" w:rsidRPr="002573E3" w:rsidRDefault="00346767" w:rsidP="00346767">
      <w:pPr>
        <w:ind w:firstLine="0"/>
        <w:jc w:val="center"/>
      </w:pPr>
    </w:p>
    <w:p w14:paraId="7C65A07F" w14:textId="77777777" w:rsidR="00346767" w:rsidRDefault="001363EF" w:rsidP="00346767">
      <w:pPr>
        <w:ind w:firstLine="0"/>
        <w:jc w:val="center"/>
      </w:pPr>
      <w:r>
        <w:rPr>
          <w:noProof/>
        </w:rPr>
        <w:drawing>
          <wp:inline distT="0" distB="0" distL="0" distR="0" wp14:anchorId="3D81B8E2" wp14:editId="349E96D6">
            <wp:extent cx="2722245" cy="4274185"/>
            <wp:effectExtent l="25400" t="25400" r="8255" b="18415"/>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22245" cy="4274185"/>
                    </a:xfrm>
                    <a:prstGeom prst="rect">
                      <a:avLst/>
                    </a:prstGeom>
                    <a:noFill/>
                    <a:ln w="19050" cmpd="sng">
                      <a:solidFill>
                        <a:srgbClr val="000000"/>
                      </a:solidFill>
                      <a:miter lim="800000"/>
                      <a:headEnd/>
                      <a:tailEnd/>
                    </a:ln>
                    <a:effectLst/>
                  </pic:spPr>
                </pic:pic>
              </a:graphicData>
            </a:graphic>
          </wp:inline>
        </w:drawing>
      </w:r>
    </w:p>
    <w:p w14:paraId="61CB141B" w14:textId="77777777" w:rsidR="00346767" w:rsidRDefault="00346767" w:rsidP="00346767">
      <w:pPr>
        <w:ind w:firstLine="0"/>
        <w:jc w:val="center"/>
      </w:pPr>
    </w:p>
    <w:p w14:paraId="46CF4645" w14:textId="77777777" w:rsidR="00346767" w:rsidRPr="00FA269D" w:rsidRDefault="00346767" w:rsidP="00346767">
      <w:pPr>
        <w:ind w:left="20" w:hanging="20"/>
        <w:jc w:val="both"/>
        <w:rPr>
          <w:sz w:val="24"/>
        </w:rPr>
      </w:pPr>
      <w:r w:rsidRPr="00FA269D">
        <w:rPr>
          <w:sz w:val="24"/>
        </w:rPr>
        <w:t>In ouvrage sous la direction de Zilà Bernd, Bernard Andrès et Vinesh Y. Ho</w:t>
      </w:r>
      <w:r w:rsidRPr="00FA269D">
        <w:rPr>
          <w:sz w:val="24"/>
        </w:rPr>
        <w:t>o</w:t>
      </w:r>
      <w:r w:rsidRPr="00FA269D">
        <w:rPr>
          <w:sz w:val="24"/>
        </w:rPr>
        <w:t xml:space="preserve">koomsing, </w:t>
      </w:r>
      <w:r w:rsidRPr="00FA269D">
        <w:rPr>
          <w:b/>
          <w:i/>
          <w:color w:val="0000FF"/>
          <w:sz w:val="24"/>
        </w:rPr>
        <w:t>D’Haïti aux trois Amériques. Hommage à Maximilien LAR</w:t>
      </w:r>
      <w:r w:rsidRPr="00FA269D">
        <w:rPr>
          <w:b/>
          <w:i/>
          <w:color w:val="0000FF"/>
          <w:sz w:val="24"/>
        </w:rPr>
        <w:t>O</w:t>
      </w:r>
      <w:r w:rsidRPr="00FA269D">
        <w:rPr>
          <w:b/>
          <w:i/>
          <w:color w:val="0000FF"/>
          <w:sz w:val="24"/>
        </w:rPr>
        <w:t>CHE</w:t>
      </w:r>
      <w:r w:rsidRPr="00FA269D">
        <w:rPr>
          <w:sz w:val="24"/>
        </w:rPr>
        <w:t xml:space="preserve">, pp. </w:t>
      </w:r>
      <w:r>
        <w:rPr>
          <w:sz w:val="24"/>
        </w:rPr>
        <w:t>243-260</w:t>
      </w:r>
      <w:r w:rsidRPr="00FA269D">
        <w:rPr>
          <w:sz w:val="24"/>
        </w:rPr>
        <w:t xml:space="preserve">. In section “Études, </w:t>
      </w:r>
      <w:r>
        <w:rPr>
          <w:sz w:val="24"/>
        </w:rPr>
        <w:t>Transculturalisme aux Amériques</w:t>
      </w:r>
      <w:r w:rsidRPr="00FA269D">
        <w:rPr>
          <w:sz w:val="24"/>
        </w:rPr>
        <w:t>.</w:t>
      </w:r>
      <w:r>
        <w:rPr>
          <w:sz w:val="24"/>
        </w:rPr>
        <w:t>”</w:t>
      </w:r>
      <w:r w:rsidRPr="00FA269D">
        <w:rPr>
          <w:smallCaps/>
          <w:sz w:val="24"/>
          <w:szCs w:val="30"/>
          <w:lang w:eastAsia="fr-FR"/>
        </w:rPr>
        <w:t xml:space="preserve"> </w:t>
      </w:r>
      <w:r w:rsidRPr="00FA269D">
        <w:rPr>
          <w:sz w:val="24"/>
        </w:rPr>
        <w:t>Québec : Groupe de reche</w:t>
      </w:r>
      <w:r w:rsidRPr="00FA269D">
        <w:rPr>
          <w:sz w:val="24"/>
        </w:rPr>
        <w:t>r</w:t>
      </w:r>
      <w:r w:rsidRPr="00FA269D">
        <w:rPr>
          <w:sz w:val="24"/>
        </w:rPr>
        <w:t>che sur les littératures de la Caraïbe (GRELCA), 2021, 330 pp. Collection : “E</w:t>
      </w:r>
      <w:r w:rsidRPr="00FA269D">
        <w:rPr>
          <w:sz w:val="24"/>
        </w:rPr>
        <w:t>s</w:t>
      </w:r>
      <w:r w:rsidRPr="00FA269D">
        <w:rPr>
          <w:sz w:val="24"/>
        </w:rPr>
        <w:t>sais”, no 22.</w:t>
      </w:r>
    </w:p>
    <w:p w14:paraId="18C7A594" w14:textId="77777777" w:rsidR="00346767" w:rsidRDefault="00346767" w:rsidP="00346767">
      <w:pPr>
        <w:ind w:left="20"/>
        <w:jc w:val="both"/>
      </w:pPr>
      <w:r w:rsidRPr="002573E3">
        <w:br w:type="page"/>
      </w:r>
    </w:p>
    <w:p w14:paraId="3E27D072" w14:textId="77777777" w:rsidR="00346767" w:rsidRDefault="00346767" w:rsidP="00346767">
      <w:pPr>
        <w:jc w:val="both"/>
      </w:pPr>
    </w:p>
    <w:p w14:paraId="1874694D" w14:textId="77777777" w:rsidR="00346767" w:rsidRDefault="00346767" w:rsidP="00346767">
      <w:pPr>
        <w:ind w:left="20"/>
        <w:jc w:val="both"/>
      </w:pPr>
    </w:p>
    <w:p w14:paraId="44F8782D" w14:textId="77777777" w:rsidR="00346767" w:rsidRDefault="00346767" w:rsidP="00346767">
      <w:pPr>
        <w:jc w:val="both"/>
      </w:pPr>
    </w:p>
    <w:p w14:paraId="0B2741F3" w14:textId="77777777" w:rsidR="00346767" w:rsidRDefault="00346767" w:rsidP="00346767">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346767" w14:paraId="48A5AD7D" w14:textId="77777777">
        <w:tc>
          <w:tcPr>
            <w:tcW w:w="8060" w:type="dxa"/>
            <w:shd w:val="clear" w:color="auto" w:fill="EAF1DD"/>
          </w:tcPr>
          <w:p w14:paraId="7C19B475" w14:textId="77777777" w:rsidR="00346767" w:rsidRDefault="00346767" w:rsidP="00346767">
            <w:pPr>
              <w:ind w:left="180" w:right="284"/>
              <w:jc w:val="both"/>
            </w:pPr>
          </w:p>
          <w:p w14:paraId="012CDAA7" w14:textId="77777777" w:rsidR="00346767" w:rsidRDefault="00346767" w:rsidP="00346767">
            <w:pPr>
              <w:ind w:left="180" w:right="284"/>
              <w:jc w:val="both"/>
            </w:pPr>
          </w:p>
          <w:p w14:paraId="30CCECBF" w14:textId="77777777" w:rsidR="00346767" w:rsidRDefault="00346767" w:rsidP="00346767">
            <w:pPr>
              <w:ind w:left="180" w:right="284"/>
              <w:jc w:val="both"/>
            </w:pPr>
          </w:p>
          <w:p w14:paraId="40A31815" w14:textId="77777777" w:rsidR="00346767" w:rsidRDefault="00346767" w:rsidP="00346767">
            <w:pPr>
              <w:ind w:left="180" w:right="284"/>
              <w:jc w:val="both"/>
            </w:pPr>
            <w:r>
              <w:t>Un grand merci à Madame Xin DU, bénévole des Class</w:t>
            </w:r>
            <w:r>
              <w:t>i</w:t>
            </w:r>
            <w:r>
              <w:t>ques des sciences sociales, épouse de feu Maximilien L</w:t>
            </w:r>
            <w:r>
              <w:t>a</w:t>
            </w:r>
            <w:r>
              <w:t>roche, pour nous avoir révisé entièrement le texte numérique de ce livre afin que nous puissions en produire une édition numérique en l</w:t>
            </w:r>
            <w:r>
              <w:t>i</w:t>
            </w:r>
            <w:r>
              <w:t>bre accès à tous dans Les Classiques des sciences soci</w:t>
            </w:r>
            <w:r>
              <w:t>a</w:t>
            </w:r>
            <w:r>
              <w:t>les.</w:t>
            </w:r>
          </w:p>
          <w:p w14:paraId="4BDFA18D" w14:textId="77777777" w:rsidR="00346767" w:rsidRDefault="00346767" w:rsidP="00346767">
            <w:pPr>
              <w:ind w:left="180" w:right="284"/>
              <w:jc w:val="both"/>
            </w:pPr>
          </w:p>
          <w:p w14:paraId="5D457E21" w14:textId="77777777" w:rsidR="00346767" w:rsidRDefault="00346767" w:rsidP="00346767">
            <w:pPr>
              <w:ind w:left="180" w:right="284"/>
              <w:jc w:val="both"/>
            </w:pPr>
          </w:p>
          <w:p w14:paraId="4E04A502" w14:textId="77777777" w:rsidR="00346767" w:rsidRDefault="00346767" w:rsidP="00346767">
            <w:pPr>
              <w:ind w:left="180" w:right="284"/>
              <w:jc w:val="both"/>
            </w:pPr>
          </w:p>
          <w:p w14:paraId="233B2295" w14:textId="77777777" w:rsidR="00346767" w:rsidRDefault="00346767" w:rsidP="00346767">
            <w:pPr>
              <w:ind w:left="180" w:right="284"/>
              <w:jc w:val="both"/>
            </w:pPr>
            <w:r>
              <w:t>jean-marie tremblay, C.Q.,</w:t>
            </w:r>
          </w:p>
          <w:p w14:paraId="2EAA7457" w14:textId="77777777" w:rsidR="00346767" w:rsidRDefault="00346767" w:rsidP="00346767">
            <w:pPr>
              <w:ind w:left="180" w:right="284"/>
              <w:jc w:val="both"/>
            </w:pPr>
            <w:r>
              <w:t>sociologue, fondateur</w:t>
            </w:r>
          </w:p>
          <w:p w14:paraId="5C3DE8A6" w14:textId="77777777" w:rsidR="00346767" w:rsidRDefault="00346767" w:rsidP="00346767">
            <w:pPr>
              <w:ind w:left="180" w:right="284"/>
              <w:jc w:val="both"/>
            </w:pPr>
            <w:r>
              <w:t>Les Classiques des sciences sociales,</w:t>
            </w:r>
          </w:p>
          <w:p w14:paraId="4E13073D" w14:textId="77777777" w:rsidR="00346767" w:rsidRDefault="00346767" w:rsidP="00346767">
            <w:pPr>
              <w:ind w:left="180" w:right="284"/>
              <w:jc w:val="both"/>
            </w:pPr>
            <w:r>
              <w:rPr>
                <w:noProof/>
              </w:rPr>
              <w:t>Le 24 janvier 2022</w:t>
            </w:r>
            <w:r>
              <w:t>.</w:t>
            </w:r>
          </w:p>
          <w:p w14:paraId="4B098E52" w14:textId="77777777" w:rsidR="00346767" w:rsidRDefault="00346767" w:rsidP="00346767">
            <w:pPr>
              <w:ind w:left="180" w:right="284"/>
              <w:jc w:val="both"/>
            </w:pPr>
          </w:p>
        </w:tc>
      </w:tr>
    </w:tbl>
    <w:p w14:paraId="16FD7C1D" w14:textId="77777777" w:rsidR="00346767" w:rsidRDefault="00346767" w:rsidP="00346767">
      <w:pPr>
        <w:jc w:val="both"/>
      </w:pPr>
    </w:p>
    <w:p w14:paraId="158F2700" w14:textId="77777777" w:rsidR="00346767" w:rsidRDefault="00346767" w:rsidP="00346767">
      <w:pPr>
        <w:jc w:val="both"/>
      </w:pPr>
    </w:p>
    <w:p w14:paraId="2FD7E2E6" w14:textId="77777777" w:rsidR="00346767" w:rsidRPr="002573E3" w:rsidRDefault="00346767" w:rsidP="00346767">
      <w:pPr>
        <w:ind w:left="20"/>
        <w:jc w:val="both"/>
      </w:pPr>
      <w:r>
        <w:br w:type="page"/>
      </w:r>
    </w:p>
    <w:p w14:paraId="0828585E" w14:textId="77777777" w:rsidR="00346767" w:rsidRPr="002573E3" w:rsidRDefault="00346767">
      <w:pPr>
        <w:jc w:val="both"/>
      </w:pPr>
    </w:p>
    <w:p w14:paraId="0ED2B437" w14:textId="77777777" w:rsidR="00346767" w:rsidRPr="002573E3" w:rsidRDefault="00346767">
      <w:pPr>
        <w:jc w:val="both"/>
      </w:pPr>
    </w:p>
    <w:p w14:paraId="44585FF2" w14:textId="77777777" w:rsidR="00346767" w:rsidRDefault="00346767" w:rsidP="00346767">
      <w:pPr>
        <w:jc w:val="both"/>
      </w:pPr>
    </w:p>
    <w:p w14:paraId="0D65A913" w14:textId="77777777" w:rsidR="00346767" w:rsidRPr="00E07116" w:rsidRDefault="00346767" w:rsidP="00346767">
      <w:pPr>
        <w:jc w:val="both"/>
      </w:pPr>
    </w:p>
    <w:p w14:paraId="1013EF6F" w14:textId="77777777" w:rsidR="00346767" w:rsidRPr="00E07116" w:rsidRDefault="00346767" w:rsidP="00346767">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67D52B45" w14:textId="77777777" w:rsidR="00346767" w:rsidRPr="00E07116" w:rsidRDefault="00346767" w:rsidP="00346767">
      <w:pPr>
        <w:pStyle w:val="NormalWeb"/>
        <w:spacing w:before="2" w:after="2"/>
        <w:jc w:val="both"/>
        <w:rPr>
          <w:rFonts w:ascii="Times New Roman" w:hAnsi="Times New Roman"/>
          <w:sz w:val="28"/>
        </w:rPr>
      </w:pPr>
    </w:p>
    <w:p w14:paraId="77E9EDE0" w14:textId="77777777" w:rsidR="00346767" w:rsidRPr="00E07116" w:rsidRDefault="00346767" w:rsidP="00346767">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64579539" w14:textId="77777777" w:rsidR="00346767" w:rsidRPr="00E07116" w:rsidRDefault="00346767" w:rsidP="00346767">
      <w:pPr>
        <w:jc w:val="both"/>
        <w:rPr>
          <w:szCs w:val="19"/>
        </w:rPr>
      </w:pPr>
    </w:p>
    <w:p w14:paraId="0F048673" w14:textId="77777777" w:rsidR="00346767" w:rsidRPr="002573E3" w:rsidRDefault="00346767">
      <w:pPr>
        <w:jc w:val="both"/>
        <w:rPr>
          <w:szCs w:val="19"/>
        </w:rPr>
      </w:pPr>
    </w:p>
    <w:p w14:paraId="3BA69BFB" w14:textId="77777777" w:rsidR="00346767" w:rsidRDefault="00346767" w:rsidP="00346767">
      <w:pPr>
        <w:pStyle w:val="p"/>
      </w:pPr>
      <w:r w:rsidRPr="002573E3">
        <w:br w:type="page"/>
      </w:r>
      <w:r>
        <w:lastRenderedPageBreak/>
        <w:t>[243]</w:t>
      </w:r>
    </w:p>
    <w:p w14:paraId="01BABA7D" w14:textId="77777777" w:rsidR="00346767" w:rsidRPr="002573E3" w:rsidRDefault="00346767" w:rsidP="00346767">
      <w:pPr>
        <w:jc w:val="both"/>
      </w:pPr>
    </w:p>
    <w:p w14:paraId="7390F9C4" w14:textId="77777777" w:rsidR="00346767" w:rsidRPr="002573E3" w:rsidRDefault="00346767" w:rsidP="00346767">
      <w:pPr>
        <w:jc w:val="both"/>
      </w:pPr>
    </w:p>
    <w:p w14:paraId="1BCAC26D" w14:textId="77777777" w:rsidR="00346767" w:rsidRPr="004822B5" w:rsidRDefault="00346767" w:rsidP="00346767">
      <w:pPr>
        <w:spacing w:after="120"/>
        <w:ind w:firstLine="0"/>
        <w:jc w:val="center"/>
        <w:rPr>
          <w:sz w:val="24"/>
        </w:rPr>
      </w:pPr>
      <w:bookmarkStart w:id="0" w:name="DHaiti_aux_3_Ameriques_Etudes_2_E"/>
      <w:r w:rsidRPr="004822B5">
        <w:rPr>
          <w:sz w:val="24"/>
        </w:rPr>
        <w:t>D’Haïti aux trois Amériques.</w:t>
      </w:r>
      <w:r w:rsidRPr="004822B5">
        <w:rPr>
          <w:sz w:val="24"/>
        </w:rPr>
        <w:br/>
        <w:t>Hommage à Maximilien Laroche</w:t>
      </w:r>
    </w:p>
    <w:p w14:paraId="4C91A17E" w14:textId="77777777" w:rsidR="00346767" w:rsidRPr="002573E3" w:rsidRDefault="00346767" w:rsidP="00346767">
      <w:pPr>
        <w:spacing w:after="120"/>
        <w:ind w:firstLine="0"/>
        <w:jc w:val="center"/>
        <w:rPr>
          <w:b/>
        </w:rPr>
      </w:pPr>
      <w:r>
        <w:rPr>
          <w:b/>
        </w:rPr>
        <w:t>ÉTUDES :</w:t>
      </w:r>
      <w:r>
        <w:rPr>
          <w:b/>
        </w:rPr>
        <w:br/>
      </w:r>
      <w:r w:rsidRPr="0047724A">
        <w:t>TRANSCULTURALISME AUX AMÉRIQUES</w:t>
      </w:r>
    </w:p>
    <w:p w14:paraId="09ED4D12" w14:textId="77777777" w:rsidR="00346767" w:rsidRPr="002573E3" w:rsidRDefault="00346767" w:rsidP="00346767">
      <w:pPr>
        <w:pStyle w:val="Titreniveau1"/>
        <w:rPr>
          <w:szCs w:val="36"/>
        </w:rPr>
      </w:pPr>
      <w:r>
        <w:rPr>
          <w:szCs w:val="36"/>
        </w:rPr>
        <w:t>5</w:t>
      </w:r>
    </w:p>
    <w:p w14:paraId="6FB26D66" w14:textId="77777777" w:rsidR="00346767" w:rsidRPr="002573E3" w:rsidRDefault="00346767" w:rsidP="00346767">
      <w:pPr>
        <w:pStyle w:val="Titreniveau2"/>
      </w:pPr>
      <w:r>
        <w:t>“La solidarité transculturelle</w:t>
      </w:r>
      <w:r>
        <w:br/>
        <w:t>dans les ouvrages collectifs</w:t>
      </w:r>
      <w:r>
        <w:br/>
        <w:t>et les témoignages</w:t>
      </w:r>
      <w:r>
        <w:br/>
        <w:t>de l’après-séisme haïtien.”</w:t>
      </w:r>
      <w:r>
        <w:rPr>
          <w:b/>
          <w:bCs/>
          <w:smallCaps/>
          <w:szCs w:val="29"/>
          <w:lang w:eastAsia="fr-FR"/>
        </w:rPr>
        <w:t> </w:t>
      </w:r>
      <w:r w:rsidRPr="00B45B83">
        <w:rPr>
          <w:rStyle w:val="Appelnotedebasdep"/>
          <w:bCs/>
          <w:smallCaps/>
          <w:szCs w:val="29"/>
          <w:lang w:eastAsia="fr-FR"/>
        </w:rPr>
        <w:footnoteReference w:id="1"/>
      </w:r>
    </w:p>
    <w:bookmarkEnd w:id="0"/>
    <w:p w14:paraId="2B1BD54C" w14:textId="77777777" w:rsidR="00346767" w:rsidRPr="002573E3" w:rsidRDefault="00346767" w:rsidP="00346767">
      <w:pPr>
        <w:jc w:val="both"/>
        <w:rPr>
          <w:szCs w:val="36"/>
        </w:rPr>
      </w:pPr>
    </w:p>
    <w:p w14:paraId="65D2862B" w14:textId="77777777" w:rsidR="00346767" w:rsidRDefault="00346767" w:rsidP="00346767">
      <w:pPr>
        <w:pStyle w:val="suite"/>
        <w:rPr>
          <w:szCs w:val="28"/>
        </w:rPr>
      </w:pPr>
      <w:r>
        <w:t>Alessia VIGNOLI</w:t>
      </w:r>
    </w:p>
    <w:p w14:paraId="58721D59" w14:textId="77777777" w:rsidR="00346767" w:rsidRDefault="00346767" w:rsidP="00346767">
      <w:pPr>
        <w:spacing w:before="120" w:after="120"/>
        <w:jc w:val="both"/>
        <w:rPr>
          <w:rFonts w:eastAsia="SimSun"/>
          <w:b/>
          <w:i/>
          <w:iCs/>
          <w:color w:val="FF0000"/>
          <w:lang w:eastAsia="zh-CN"/>
        </w:rPr>
      </w:pPr>
    </w:p>
    <w:p w14:paraId="2CDCD798" w14:textId="77777777" w:rsidR="00346767" w:rsidRPr="00684232" w:rsidRDefault="00346767" w:rsidP="00346767">
      <w:pPr>
        <w:pStyle w:val="a"/>
      </w:pPr>
      <w:r>
        <w:t>Introduction</w:t>
      </w:r>
    </w:p>
    <w:p w14:paraId="2F47AA27" w14:textId="77777777" w:rsidR="00346767" w:rsidRDefault="00346767" w:rsidP="00346767">
      <w:pPr>
        <w:spacing w:before="120" w:after="120"/>
        <w:jc w:val="both"/>
        <w:rPr>
          <w:szCs w:val="23"/>
        </w:rPr>
      </w:pPr>
    </w:p>
    <w:p w14:paraId="6B575C07" w14:textId="77777777" w:rsidR="00346767" w:rsidRPr="00684232" w:rsidRDefault="00346767" w:rsidP="00346767">
      <w:pPr>
        <w:spacing w:before="120" w:after="120"/>
        <w:jc w:val="both"/>
        <w:rPr>
          <w:szCs w:val="23"/>
        </w:rPr>
      </w:pPr>
      <w:r w:rsidRPr="00684232">
        <w:rPr>
          <w:szCs w:val="23"/>
        </w:rPr>
        <w:t>Dans sa réflexion sur la situation haïtienne après le tragique tre</w:t>
      </w:r>
      <w:r w:rsidRPr="00684232">
        <w:rPr>
          <w:szCs w:val="23"/>
        </w:rPr>
        <w:t>m</w:t>
      </w:r>
      <w:r w:rsidRPr="00684232">
        <w:rPr>
          <w:szCs w:val="23"/>
        </w:rPr>
        <w:t>blement de terre survenu le 12 janvier 2010, le sociologue haïtien Laënnec Hurbon remarque qu’on devrait parler de « catastrophe pe</w:t>
      </w:r>
      <w:r w:rsidRPr="00684232">
        <w:rPr>
          <w:szCs w:val="23"/>
        </w:rPr>
        <w:t>r</w:t>
      </w:r>
      <w:r w:rsidRPr="00684232">
        <w:rPr>
          <w:szCs w:val="23"/>
        </w:rPr>
        <w:t>manente</w:t>
      </w:r>
      <w:r>
        <w:rPr>
          <w:szCs w:val="23"/>
        </w:rPr>
        <w:t> </w:t>
      </w:r>
      <w:r>
        <w:rPr>
          <w:rStyle w:val="Appelnotedebasdep"/>
          <w:szCs w:val="23"/>
        </w:rPr>
        <w:footnoteReference w:id="2"/>
      </w:r>
      <w:r w:rsidRPr="00684232">
        <w:rPr>
          <w:szCs w:val="23"/>
        </w:rPr>
        <w:t> ». C’est comme si la catastrophe et ses conséquences néfa</w:t>
      </w:r>
      <w:r w:rsidRPr="00684232">
        <w:rPr>
          <w:szCs w:val="23"/>
        </w:rPr>
        <w:t>s</w:t>
      </w:r>
      <w:r w:rsidRPr="00684232">
        <w:rPr>
          <w:szCs w:val="23"/>
        </w:rPr>
        <w:t>tes faisaient depuis longtemps partie intégrante de la vie quotidie</w:t>
      </w:r>
      <w:r w:rsidRPr="00684232">
        <w:rPr>
          <w:szCs w:val="23"/>
        </w:rPr>
        <w:t>n</w:t>
      </w:r>
      <w:r w:rsidRPr="00684232">
        <w:rPr>
          <w:szCs w:val="23"/>
        </w:rPr>
        <w:t>ne en Haïti. En ce sens, le séisme de 2010 serait la dernière étape, du point de vue chronologique, d’une série de désastres naturels, histor</w:t>
      </w:r>
      <w:r w:rsidRPr="00684232">
        <w:rPr>
          <w:szCs w:val="23"/>
        </w:rPr>
        <w:t>i</w:t>
      </w:r>
      <w:r w:rsidRPr="00684232">
        <w:rPr>
          <w:szCs w:val="23"/>
        </w:rPr>
        <w:t xml:space="preserve">ques et humanitaires qui se sont succédé du jour où le peuple haïtien a proclamé son indépendance en 1804, après sa révolte contre </w:t>
      </w:r>
      <w:r w:rsidRPr="00684232">
        <w:rPr>
          <w:szCs w:val="23"/>
        </w:rPr>
        <w:lastRenderedPageBreak/>
        <w:t>la France coloniale et esclavagiste</w:t>
      </w:r>
      <w:r>
        <w:rPr>
          <w:szCs w:val="23"/>
        </w:rPr>
        <w:t> </w:t>
      </w:r>
      <w:r>
        <w:rPr>
          <w:rStyle w:val="Appelnotedebasdep"/>
          <w:szCs w:val="23"/>
        </w:rPr>
        <w:footnoteReference w:id="3"/>
      </w:r>
      <w:r w:rsidRPr="00684232">
        <w:rPr>
          <w:szCs w:val="23"/>
        </w:rPr>
        <w:t>. À ce sujet, Deborah Jenson constate que, dans les écrits rédigés par les colonisateurs pendant la Révolution ha</w:t>
      </w:r>
      <w:r w:rsidRPr="00684232">
        <w:rPr>
          <w:szCs w:val="23"/>
        </w:rPr>
        <w:t>ï</w:t>
      </w:r>
      <w:r w:rsidRPr="00684232">
        <w:rPr>
          <w:szCs w:val="23"/>
        </w:rPr>
        <w:t>tienne, les notions de « désastre » et « catastrophe » ont été souvent employées pour définir la naissance de la première</w:t>
      </w:r>
      <w:r>
        <w:rPr>
          <w:szCs w:val="23"/>
        </w:rPr>
        <w:t xml:space="preserve"> [244]</w:t>
      </w:r>
      <w:r w:rsidRPr="00684232">
        <w:rPr>
          <w:szCs w:val="23"/>
        </w:rPr>
        <w:t xml:space="preserve"> république noire</w:t>
      </w:r>
      <w:r>
        <w:rPr>
          <w:szCs w:val="23"/>
        </w:rPr>
        <w:t> </w:t>
      </w:r>
      <w:r>
        <w:rPr>
          <w:rStyle w:val="Appelnotedebasdep"/>
          <w:szCs w:val="23"/>
        </w:rPr>
        <w:footnoteReference w:id="4"/>
      </w:r>
      <w:r w:rsidRPr="00684232">
        <w:rPr>
          <w:szCs w:val="23"/>
        </w:rPr>
        <w:t>. Cette vision catastrophique de l’histoire haïtienne a renforcé le stéréotype selon lequel Haïti serait une « nation maudite</w:t>
      </w:r>
      <w:r>
        <w:rPr>
          <w:szCs w:val="23"/>
        </w:rPr>
        <w:t> </w:t>
      </w:r>
      <w:r>
        <w:rPr>
          <w:rStyle w:val="Appelnotedebasdep"/>
          <w:szCs w:val="23"/>
        </w:rPr>
        <w:footnoteReference w:id="5"/>
      </w:r>
      <w:r w:rsidRPr="00684232">
        <w:rPr>
          <w:szCs w:val="23"/>
        </w:rPr>
        <w:t>. » Le crit</w:t>
      </w:r>
      <w:r w:rsidRPr="00684232">
        <w:rPr>
          <w:szCs w:val="23"/>
        </w:rPr>
        <w:t>i</w:t>
      </w:r>
      <w:r w:rsidRPr="00684232">
        <w:rPr>
          <w:szCs w:val="23"/>
        </w:rPr>
        <w:t>que de la littérature haïtienne J. Michael Dash replace la catastr</w:t>
      </w:r>
      <w:r w:rsidRPr="00684232">
        <w:rPr>
          <w:szCs w:val="23"/>
        </w:rPr>
        <w:t>o</w:t>
      </w:r>
      <w:r w:rsidRPr="00684232">
        <w:rPr>
          <w:szCs w:val="23"/>
        </w:rPr>
        <w:t>phe de 2010 dans un contexte de longue durée. Il constate notamment que cette dernière a peu à voir avec une prétendue destinée tragique du peuple haïtien, car ses répercussions doivent être examinées com</w:t>
      </w:r>
      <w:r w:rsidRPr="00684232">
        <w:rPr>
          <w:szCs w:val="23"/>
        </w:rPr>
        <w:t>p</w:t>
      </w:r>
      <w:r w:rsidRPr="00684232">
        <w:rPr>
          <w:szCs w:val="23"/>
        </w:rPr>
        <w:t>te tenu de l’histoire du pays et du contexte sociohistorique</w:t>
      </w:r>
      <w:r>
        <w:rPr>
          <w:szCs w:val="23"/>
        </w:rPr>
        <w:t> </w:t>
      </w:r>
      <w:r>
        <w:rPr>
          <w:rStyle w:val="Appelnotedebasdep"/>
          <w:szCs w:val="23"/>
        </w:rPr>
        <w:footnoteReference w:id="6"/>
      </w:r>
      <w:r w:rsidRPr="00684232">
        <w:rPr>
          <w:szCs w:val="23"/>
        </w:rPr>
        <w:t>.</w:t>
      </w:r>
    </w:p>
    <w:p w14:paraId="11726BC9" w14:textId="77777777" w:rsidR="00346767" w:rsidRPr="00684232" w:rsidRDefault="00346767" w:rsidP="00346767">
      <w:pPr>
        <w:spacing w:before="120" w:after="120"/>
        <w:jc w:val="both"/>
        <w:rPr>
          <w:szCs w:val="23"/>
        </w:rPr>
      </w:pPr>
      <w:r w:rsidRPr="00684232">
        <w:rPr>
          <w:szCs w:val="23"/>
        </w:rPr>
        <w:t xml:space="preserve">L’approche transculturelle adoptée par Maximilien Laroche dans son œuvre critique a mis en évidence les rapports qu’Haïti entretient avec d’autres pays et leurs cultures et littératures. Notre étude s’inscrit dans la même démarche et veut explorer la vision transculturelle qui sous-tend plusieurs écrits parus entre 2010 et 2011, immédiatement </w:t>
      </w:r>
      <w:r w:rsidRPr="00684232">
        <w:rPr>
          <w:szCs w:val="23"/>
        </w:rPr>
        <w:lastRenderedPageBreak/>
        <w:t>après le séisme. Nous prendrons en considération quelques textes p</w:t>
      </w:r>
      <w:r w:rsidRPr="00684232">
        <w:rPr>
          <w:szCs w:val="23"/>
        </w:rPr>
        <w:t>u</w:t>
      </w:r>
      <w:r w:rsidRPr="00684232">
        <w:rPr>
          <w:szCs w:val="23"/>
        </w:rPr>
        <w:t>bliés dans les ouvrages collectifs, mais aussi les ouvrages de Paul Farmer (</w:t>
      </w:r>
      <w:r w:rsidRPr="00684232">
        <w:rPr>
          <w:i/>
          <w:szCs w:val="23"/>
        </w:rPr>
        <w:t>Haiti After the Earthquake</w:t>
      </w:r>
      <w:r w:rsidRPr="00684232">
        <w:rPr>
          <w:szCs w:val="23"/>
        </w:rPr>
        <w:t>, 2011) et de Robert Chaudenson (</w:t>
      </w:r>
      <w:r w:rsidRPr="00684232">
        <w:rPr>
          <w:i/>
          <w:szCs w:val="23"/>
        </w:rPr>
        <w:t>« Goudou Goudou ». Haïti : une année de terreurs, d’erreurs et de rumeurs</w:t>
      </w:r>
      <w:r w:rsidRPr="00684232">
        <w:rPr>
          <w:szCs w:val="23"/>
        </w:rPr>
        <w:t xml:space="preserve">, 2010) ainsi que </w:t>
      </w:r>
      <w:r w:rsidRPr="00684232">
        <w:rPr>
          <w:i/>
          <w:szCs w:val="23"/>
        </w:rPr>
        <w:t>Create Dangerously. The Immigrant Artist at Work</w:t>
      </w:r>
      <w:r w:rsidRPr="00684232">
        <w:rPr>
          <w:szCs w:val="23"/>
        </w:rPr>
        <w:t xml:space="preserve"> (2010) d’Edwidge Danticat. Malgré le caractère hétérogène du</w:t>
      </w:r>
      <w:r>
        <w:rPr>
          <w:szCs w:val="23"/>
        </w:rPr>
        <w:t xml:space="preserve"> [245]</w:t>
      </w:r>
      <w:r w:rsidRPr="00684232">
        <w:rPr>
          <w:szCs w:val="23"/>
        </w:rPr>
        <w:t xml:space="preserve"> corpus, ces publications montrent la même volonté de reme</w:t>
      </w:r>
      <w:r w:rsidRPr="00684232">
        <w:rPr>
          <w:szCs w:val="23"/>
        </w:rPr>
        <w:t>t</w:t>
      </w:r>
      <w:r w:rsidRPr="00684232">
        <w:rPr>
          <w:szCs w:val="23"/>
        </w:rPr>
        <w:t>tre en cause les discours stéréotypés et de tisser des liens transcult</w:t>
      </w:r>
      <w:r w:rsidRPr="00684232">
        <w:rPr>
          <w:szCs w:val="23"/>
        </w:rPr>
        <w:t>u</w:t>
      </w:r>
      <w:r w:rsidRPr="00684232">
        <w:rPr>
          <w:szCs w:val="23"/>
        </w:rPr>
        <w:t>rels entre Haïti et d’autres pays de la Caraïbe et du monde entier.</w:t>
      </w:r>
    </w:p>
    <w:p w14:paraId="6D9DBF94" w14:textId="77777777" w:rsidR="00346767" w:rsidRPr="00684232" w:rsidRDefault="00346767" w:rsidP="00346767">
      <w:pPr>
        <w:spacing w:before="120" w:after="120"/>
        <w:jc w:val="both"/>
        <w:rPr>
          <w:szCs w:val="23"/>
        </w:rPr>
      </w:pPr>
      <w:r w:rsidRPr="00684232">
        <w:rPr>
          <w:szCs w:val="23"/>
        </w:rPr>
        <w:t>Le tremblement de terre survenu en 2010 a mis Haïti au premier plan de la scène mondiale. Les écrivains haïtiens, poussés, de près ou de loin, par un impératif éthique, ont été naturellement les premiers à élever leur voix face à la catastrophe. Comme le souligne Mame F</w:t>
      </w:r>
      <w:r w:rsidRPr="00684232">
        <w:rPr>
          <w:szCs w:val="23"/>
        </w:rPr>
        <w:t>a</w:t>
      </w:r>
      <w:r w:rsidRPr="00684232">
        <w:rPr>
          <w:szCs w:val="23"/>
        </w:rPr>
        <w:t>tou-Niang, « […] le séisme et ses répliques médiatiques installent le pays au cœur de la planète, et y braquent les regards du monde. Pour les écrivains et artistes haïtiens, l’enjeu est de profiter de cette plat</w:t>
      </w:r>
      <w:r w:rsidRPr="00684232">
        <w:rPr>
          <w:szCs w:val="23"/>
        </w:rPr>
        <w:t>e</w:t>
      </w:r>
      <w:r w:rsidRPr="00684232">
        <w:rPr>
          <w:szCs w:val="23"/>
        </w:rPr>
        <w:t>forme mondiale afin de véhiculer leurs visions, leurs mots et dire leur île au monde</w:t>
      </w:r>
      <w:r>
        <w:rPr>
          <w:szCs w:val="23"/>
        </w:rPr>
        <w:t> </w:t>
      </w:r>
      <w:r>
        <w:rPr>
          <w:rStyle w:val="Appelnotedebasdep"/>
          <w:szCs w:val="23"/>
        </w:rPr>
        <w:footnoteReference w:id="7"/>
      </w:r>
      <w:r w:rsidRPr="00684232">
        <w:rPr>
          <w:szCs w:val="23"/>
        </w:rPr>
        <w:t> ». Pour ces auteurs, dont certains ont vécu le cauch</w:t>
      </w:r>
      <w:r w:rsidRPr="00684232">
        <w:rPr>
          <w:szCs w:val="23"/>
        </w:rPr>
        <w:t>e</w:t>
      </w:r>
      <w:r w:rsidRPr="00684232">
        <w:rPr>
          <w:szCs w:val="23"/>
        </w:rPr>
        <w:t>mar du séisme, témoigner consiste à écrire à contre-pied de l’objectivité présumée par les médias et les communiqués officiels du gouvernement</w:t>
      </w:r>
      <w:r>
        <w:rPr>
          <w:szCs w:val="23"/>
        </w:rPr>
        <w:t> </w:t>
      </w:r>
      <w:r>
        <w:rPr>
          <w:rStyle w:val="Appelnotedebasdep"/>
          <w:szCs w:val="23"/>
        </w:rPr>
        <w:footnoteReference w:id="8"/>
      </w:r>
      <w:r w:rsidRPr="00684232">
        <w:rPr>
          <w:szCs w:val="23"/>
        </w:rPr>
        <w:t>.</w:t>
      </w:r>
    </w:p>
    <w:p w14:paraId="57CB8E7F" w14:textId="77777777" w:rsidR="00346767" w:rsidRDefault="00346767" w:rsidP="00346767">
      <w:pPr>
        <w:spacing w:before="120" w:after="120"/>
        <w:jc w:val="both"/>
        <w:rPr>
          <w:color w:val="000000"/>
          <w:szCs w:val="25"/>
        </w:rPr>
      </w:pPr>
    </w:p>
    <w:p w14:paraId="3726702F" w14:textId="77777777" w:rsidR="00346767" w:rsidRPr="00684232" w:rsidRDefault="00346767" w:rsidP="00346767">
      <w:pPr>
        <w:pStyle w:val="a"/>
      </w:pPr>
      <w:r w:rsidRPr="00684232">
        <w:t>Les premières réactions</w:t>
      </w:r>
    </w:p>
    <w:p w14:paraId="58AA90F1" w14:textId="77777777" w:rsidR="00346767" w:rsidRDefault="00346767" w:rsidP="00346767">
      <w:pPr>
        <w:spacing w:before="120" w:after="120"/>
        <w:jc w:val="both"/>
        <w:rPr>
          <w:szCs w:val="23"/>
        </w:rPr>
      </w:pPr>
    </w:p>
    <w:p w14:paraId="22874D89" w14:textId="77777777" w:rsidR="00346767" w:rsidRPr="00684232" w:rsidRDefault="00346767" w:rsidP="00346767">
      <w:pPr>
        <w:spacing w:before="120" w:after="120"/>
        <w:jc w:val="both"/>
        <w:rPr>
          <w:szCs w:val="23"/>
        </w:rPr>
      </w:pPr>
      <w:r w:rsidRPr="00684232">
        <w:rPr>
          <w:szCs w:val="23"/>
        </w:rPr>
        <w:t>Presque aussitôt après le séisme, le recours au témoignage a été privilégié en réponse au « récit officiel » sur la catastrophe donné par les médias internationaux. Nés de l’urgence, dictés par le besoin de rendre compte de la catastrophe, ces textes mettent en évidence la n</w:t>
      </w:r>
      <w:r w:rsidRPr="00684232">
        <w:rPr>
          <w:szCs w:val="23"/>
        </w:rPr>
        <w:t>a</w:t>
      </w:r>
      <w:r w:rsidRPr="00684232">
        <w:rPr>
          <w:szCs w:val="23"/>
        </w:rPr>
        <w:t>ture hybride du témoignage, genre qui laisse lire deux prises de pos</w:t>
      </w:r>
      <w:r w:rsidRPr="00684232">
        <w:rPr>
          <w:szCs w:val="23"/>
        </w:rPr>
        <w:t>i</w:t>
      </w:r>
      <w:r w:rsidRPr="00684232">
        <w:rPr>
          <w:szCs w:val="23"/>
        </w:rPr>
        <w:lastRenderedPageBreak/>
        <w:t>tion superposées en contrepoint : autobiographique/individuelle et p</w:t>
      </w:r>
      <w:r w:rsidRPr="00684232">
        <w:rPr>
          <w:szCs w:val="23"/>
        </w:rPr>
        <w:t>u</w:t>
      </w:r>
      <w:r w:rsidRPr="00684232">
        <w:rPr>
          <w:szCs w:val="23"/>
        </w:rPr>
        <w:t>blique/collective. Concrètement, on peut y observer une réflexion sur des aspects collectifs, associée à une « écriture de l’urgence » (déno</w:t>
      </w:r>
      <w:r w:rsidRPr="00684232">
        <w:rPr>
          <w:szCs w:val="23"/>
        </w:rPr>
        <w:t>n</w:t>
      </w:r>
      <w:r w:rsidRPr="00684232">
        <w:rPr>
          <w:szCs w:val="23"/>
        </w:rPr>
        <w:t xml:space="preserve">cer l’inactivité du gouvernement et rendre hommage aux victimes), et une réflexion personnelle et subjective, associée davantage à un « devoir de mémoire », au travail du deuil et à la valeur </w:t>
      </w:r>
      <w:r>
        <w:rPr>
          <w:szCs w:val="23"/>
        </w:rPr>
        <w:t xml:space="preserve">[246] </w:t>
      </w:r>
      <w:r w:rsidRPr="00684232">
        <w:rPr>
          <w:szCs w:val="23"/>
        </w:rPr>
        <w:t>catha</w:t>
      </w:r>
      <w:r w:rsidRPr="00684232">
        <w:rPr>
          <w:szCs w:val="23"/>
        </w:rPr>
        <w:t>r</w:t>
      </w:r>
      <w:r w:rsidRPr="00684232">
        <w:rPr>
          <w:szCs w:val="23"/>
        </w:rPr>
        <w:t>tique/thérapeutique de l’écriture pour le survivant. Dès lors, en répo</w:t>
      </w:r>
      <w:r w:rsidRPr="00684232">
        <w:rPr>
          <w:szCs w:val="23"/>
        </w:rPr>
        <w:t>n</w:t>
      </w:r>
      <w:r w:rsidRPr="00684232">
        <w:rPr>
          <w:szCs w:val="23"/>
        </w:rPr>
        <w:t>se au « silence » du gouvernement haïtien et au tapage médiatique, la littérature comme espace de médiation sera le seul moyen d’offrir une lecture différente du désastre et d’assumer la gestion littéraire de l’événement traumatique à partir d’une situation d’urgence.</w:t>
      </w:r>
    </w:p>
    <w:p w14:paraId="3BB64E65" w14:textId="77777777" w:rsidR="00346767" w:rsidRPr="00684232" w:rsidRDefault="00346767" w:rsidP="00346767">
      <w:pPr>
        <w:spacing w:before="120" w:after="120"/>
        <w:jc w:val="both"/>
        <w:rPr>
          <w:szCs w:val="23"/>
        </w:rPr>
      </w:pPr>
      <w:r w:rsidRPr="00684232">
        <w:rPr>
          <w:szCs w:val="23"/>
        </w:rPr>
        <w:t xml:space="preserve">Dans son texte « Tremblement de terre », publié sur le site </w:t>
      </w:r>
      <w:r w:rsidRPr="00684232">
        <w:rPr>
          <w:i/>
          <w:szCs w:val="23"/>
        </w:rPr>
        <w:t>Potom</w:t>
      </w:r>
      <w:r w:rsidRPr="00684232">
        <w:rPr>
          <w:i/>
          <w:szCs w:val="23"/>
        </w:rPr>
        <w:t>i</w:t>
      </w:r>
      <w:r w:rsidRPr="00684232">
        <w:rPr>
          <w:i/>
          <w:szCs w:val="23"/>
        </w:rPr>
        <w:t>tan</w:t>
      </w:r>
      <w:r w:rsidRPr="00684232">
        <w:rPr>
          <w:szCs w:val="23"/>
        </w:rPr>
        <w:t xml:space="preserve"> en janvier 2010, Louis-Philippe Dalembert s’interroge sur la m</w:t>
      </w:r>
      <w:r w:rsidRPr="00684232">
        <w:rPr>
          <w:szCs w:val="23"/>
        </w:rPr>
        <w:t>a</w:t>
      </w:r>
      <w:r w:rsidRPr="00684232">
        <w:rPr>
          <w:szCs w:val="23"/>
        </w:rPr>
        <w:t>nière d’exprimer ce qu’il a vécu : « Comment raconter l’inénarrable ? Comment dire ces cadavres d’enfants et d’adultes, de jeunes et de vieux, d’hommes et de femmes qui jonchent les rues ? Ces blessés transportés à dos d’homme, dans une brouette, sur des brancards i</w:t>
      </w:r>
      <w:r w:rsidRPr="00684232">
        <w:rPr>
          <w:szCs w:val="23"/>
        </w:rPr>
        <w:t>m</w:t>
      </w:r>
      <w:r w:rsidRPr="00684232">
        <w:rPr>
          <w:szCs w:val="23"/>
        </w:rPr>
        <w:t>provisés ?</w:t>
      </w:r>
      <w:r>
        <w:rPr>
          <w:szCs w:val="23"/>
        </w:rPr>
        <w:t> </w:t>
      </w:r>
      <w:r>
        <w:rPr>
          <w:rStyle w:val="Appelnotedebasdep"/>
          <w:szCs w:val="23"/>
        </w:rPr>
        <w:footnoteReference w:id="9"/>
      </w:r>
      <w:r w:rsidRPr="00684232">
        <w:rPr>
          <w:szCs w:val="23"/>
        </w:rPr>
        <w:t> » Dans « Rester en vie et perpétuer la vie », texte daté du 22 janvier 2010, Kettly Mars insiste sur le fait que le séisme a pu eff</w:t>
      </w:r>
      <w:r w:rsidRPr="00684232">
        <w:rPr>
          <w:szCs w:val="23"/>
        </w:rPr>
        <w:t>a</w:t>
      </w:r>
      <w:r w:rsidRPr="00684232">
        <w:rPr>
          <w:szCs w:val="23"/>
        </w:rPr>
        <w:t>cer, pour un temps seulement, les inégalités sociales préexista</w:t>
      </w:r>
      <w:r w:rsidRPr="00684232">
        <w:rPr>
          <w:szCs w:val="23"/>
        </w:rPr>
        <w:t>n</w:t>
      </w:r>
      <w:r w:rsidRPr="00684232">
        <w:rPr>
          <w:szCs w:val="23"/>
        </w:rPr>
        <w:t>tes : « Il y a des quartiers qui sont plus touchés que d’autres, mais tous sont touchés. Bidonvilles, bas de la capitale, quartiers populeux, qua</w:t>
      </w:r>
      <w:r w:rsidRPr="00684232">
        <w:rPr>
          <w:szCs w:val="23"/>
        </w:rPr>
        <w:t>r</w:t>
      </w:r>
      <w:r w:rsidRPr="00684232">
        <w:rPr>
          <w:szCs w:val="23"/>
        </w:rPr>
        <w:t>tiers résidentiels. Pour une fois en Haïti les clivages de société n’ont fait aucune différence, le séisme ne connaît ni classe sociale ni couleur de peau</w:t>
      </w:r>
      <w:r>
        <w:rPr>
          <w:szCs w:val="23"/>
        </w:rPr>
        <w:t> </w:t>
      </w:r>
      <w:r>
        <w:rPr>
          <w:rStyle w:val="Appelnotedebasdep"/>
          <w:szCs w:val="23"/>
        </w:rPr>
        <w:footnoteReference w:id="10"/>
      </w:r>
      <w:r w:rsidRPr="00684232">
        <w:rPr>
          <w:szCs w:val="23"/>
        </w:rPr>
        <w:t xml:space="preserve">. » Pour sa part, dans un texte du 19 janvier, Évelyne Trouillot réfléchit ainsi sur le rôle de la littérature face au désastre : « Les yeux </w:t>
      </w:r>
      <w:r w:rsidRPr="00684232">
        <w:rPr>
          <w:szCs w:val="23"/>
        </w:rPr>
        <w:lastRenderedPageBreak/>
        <w:t>fixés sur les étoiles de ce ciel qui demeure pour moi le plus beau au monde, il me vient inconsciemment des images, des phrases, des br</w:t>
      </w:r>
      <w:r w:rsidRPr="00684232">
        <w:rPr>
          <w:szCs w:val="23"/>
        </w:rPr>
        <w:t>i</w:t>
      </w:r>
      <w:r w:rsidRPr="00684232">
        <w:rPr>
          <w:szCs w:val="23"/>
        </w:rPr>
        <w:t xml:space="preserve">bes de réflexion sur les êtres et les choses, sur la place de la littérature dans un monde où une telle catastrophe peut en moins d’une minute détruire des dizaines de milliers de vies et laisser </w:t>
      </w:r>
      <w:r>
        <w:rPr>
          <w:szCs w:val="23"/>
        </w:rPr>
        <w:t xml:space="preserve">[247] </w:t>
      </w:r>
      <w:r w:rsidRPr="00684232">
        <w:rPr>
          <w:szCs w:val="23"/>
        </w:rPr>
        <w:t>un pays béant</w:t>
      </w:r>
      <w:r>
        <w:rPr>
          <w:szCs w:val="23"/>
        </w:rPr>
        <w:t> </w:t>
      </w:r>
      <w:r>
        <w:rPr>
          <w:rStyle w:val="Appelnotedebasdep"/>
          <w:szCs w:val="23"/>
        </w:rPr>
        <w:footnoteReference w:id="11"/>
      </w:r>
      <w:r w:rsidRPr="00684232">
        <w:rPr>
          <w:szCs w:val="23"/>
        </w:rPr>
        <w:t>. »</w:t>
      </w:r>
    </w:p>
    <w:p w14:paraId="5BEA596C" w14:textId="77777777" w:rsidR="00346767" w:rsidRPr="00684232" w:rsidRDefault="00346767" w:rsidP="00346767">
      <w:pPr>
        <w:spacing w:before="120" w:after="120"/>
        <w:jc w:val="both"/>
        <w:rPr>
          <w:szCs w:val="23"/>
        </w:rPr>
      </w:pPr>
      <w:r w:rsidRPr="00684232">
        <w:rPr>
          <w:szCs w:val="23"/>
        </w:rPr>
        <w:t>D’autres écrivains iront dans le même sens, en réfléchissant sur le rapport entre la pratique littéraire et le séisme. À côté de nombreux articles et entretiens parus dans la presse imprimée ou en ligne, une grande quantité de témoignages et de chroniques ont été publiés dans des ouvrages collectifs.</w:t>
      </w:r>
    </w:p>
    <w:p w14:paraId="4875712E" w14:textId="77777777" w:rsidR="00346767" w:rsidRDefault="00346767" w:rsidP="00346767">
      <w:pPr>
        <w:spacing w:before="120" w:after="120"/>
        <w:jc w:val="both"/>
        <w:rPr>
          <w:szCs w:val="25"/>
        </w:rPr>
      </w:pPr>
    </w:p>
    <w:p w14:paraId="5C83CF98" w14:textId="77777777" w:rsidR="00346767" w:rsidRPr="00684232" w:rsidRDefault="00346767" w:rsidP="00346767">
      <w:pPr>
        <w:pStyle w:val="a"/>
      </w:pPr>
      <w:r w:rsidRPr="00684232">
        <w:t>Les ouvrages collectifs</w:t>
      </w:r>
    </w:p>
    <w:p w14:paraId="47BFEAE9" w14:textId="77777777" w:rsidR="00346767" w:rsidRDefault="00346767" w:rsidP="00346767">
      <w:pPr>
        <w:spacing w:before="120" w:after="120"/>
        <w:jc w:val="both"/>
        <w:rPr>
          <w:szCs w:val="23"/>
        </w:rPr>
      </w:pPr>
    </w:p>
    <w:p w14:paraId="28A3CDAE" w14:textId="77777777" w:rsidR="00346767" w:rsidRPr="00684232" w:rsidRDefault="00346767" w:rsidP="00346767">
      <w:pPr>
        <w:spacing w:before="120" w:after="120"/>
        <w:jc w:val="both"/>
        <w:rPr>
          <w:szCs w:val="23"/>
        </w:rPr>
      </w:pPr>
      <w:r w:rsidRPr="00684232">
        <w:rPr>
          <w:szCs w:val="23"/>
        </w:rPr>
        <w:t>L’écrivaine haïtienne Emmelie Prophète, ancienne directrice gén</w:t>
      </w:r>
      <w:r w:rsidRPr="00684232">
        <w:rPr>
          <w:szCs w:val="23"/>
        </w:rPr>
        <w:t>é</w:t>
      </w:r>
      <w:r w:rsidRPr="00684232">
        <w:rPr>
          <w:szCs w:val="23"/>
        </w:rPr>
        <w:t>rale de la Bibliothèque Nationale d’Haïti et directrice du Bureau ha</w:t>
      </w:r>
      <w:r w:rsidRPr="00684232">
        <w:rPr>
          <w:szCs w:val="23"/>
        </w:rPr>
        <w:t>ï</w:t>
      </w:r>
      <w:r w:rsidRPr="00684232">
        <w:rPr>
          <w:szCs w:val="23"/>
        </w:rPr>
        <w:t xml:space="preserve">tien du droit d’auteur, parle dans la revue </w:t>
      </w:r>
      <w:r w:rsidRPr="00684232">
        <w:rPr>
          <w:i/>
          <w:szCs w:val="23"/>
        </w:rPr>
        <w:t>Conjonction</w:t>
      </w:r>
      <w:r w:rsidRPr="00684232">
        <w:rPr>
          <w:szCs w:val="23"/>
        </w:rPr>
        <w:t>, parue en 2011, des défis principaux des œuvres publiées peu après la catastrophe : « Ce séisme, cette chose, a laissé le besoin, provoqué une envie de témoigner, de consoler, d’accuser et de partager l’espoir. Dire la sou</w:t>
      </w:r>
      <w:r w:rsidRPr="00684232">
        <w:rPr>
          <w:szCs w:val="23"/>
        </w:rPr>
        <w:t>f</w:t>
      </w:r>
      <w:r w:rsidRPr="00684232">
        <w:rPr>
          <w:szCs w:val="23"/>
        </w:rPr>
        <w:t>france, les épreuves. Rendre hommage aux disparus et à ceux, vérit</w:t>
      </w:r>
      <w:r w:rsidRPr="00684232">
        <w:rPr>
          <w:szCs w:val="23"/>
        </w:rPr>
        <w:t>a</w:t>
      </w:r>
      <w:r w:rsidRPr="00684232">
        <w:rPr>
          <w:szCs w:val="23"/>
        </w:rPr>
        <w:t>bles héros anonymes qui, avec leurs mains et leurs âmes, ont soulevé ces gros blocs de béton pour dégager des survivants</w:t>
      </w:r>
      <w:r>
        <w:rPr>
          <w:szCs w:val="23"/>
        </w:rPr>
        <w:t> </w:t>
      </w:r>
      <w:r>
        <w:rPr>
          <w:rStyle w:val="Appelnotedebasdep"/>
          <w:szCs w:val="23"/>
        </w:rPr>
        <w:footnoteReference w:id="12"/>
      </w:r>
      <w:r w:rsidRPr="00684232">
        <w:rPr>
          <w:szCs w:val="23"/>
        </w:rPr>
        <w:t>. » Les public</w:t>
      </w:r>
      <w:r w:rsidRPr="00684232">
        <w:rPr>
          <w:szCs w:val="23"/>
        </w:rPr>
        <w:t>a</w:t>
      </w:r>
      <w:r w:rsidRPr="00684232">
        <w:rPr>
          <w:szCs w:val="23"/>
        </w:rPr>
        <w:t>tions parues entre 2010 et 2011 témoignent de ces défis et montrent la résonance universelle de la catastrophe haïtienne. La liste des ouvr</w:t>
      </w:r>
      <w:r w:rsidRPr="00684232">
        <w:rPr>
          <w:szCs w:val="23"/>
        </w:rPr>
        <w:t>a</w:t>
      </w:r>
      <w:r w:rsidRPr="00684232">
        <w:rPr>
          <w:szCs w:val="23"/>
        </w:rPr>
        <w:t xml:space="preserve">ges qui s’insèrent dans cette perspective est longue : </w:t>
      </w:r>
      <w:r w:rsidRPr="00684232">
        <w:rPr>
          <w:i/>
          <w:szCs w:val="23"/>
        </w:rPr>
        <w:t>Haïti le désastre et les rêves</w:t>
      </w:r>
      <w:r w:rsidRPr="00684232">
        <w:rPr>
          <w:szCs w:val="23"/>
        </w:rPr>
        <w:t xml:space="preserve"> ; </w:t>
      </w:r>
      <w:r w:rsidRPr="00684232">
        <w:rPr>
          <w:i/>
          <w:szCs w:val="23"/>
        </w:rPr>
        <w:t>Le Serpent à plumes pour Haïti</w:t>
      </w:r>
      <w:r w:rsidRPr="00684232">
        <w:rPr>
          <w:szCs w:val="23"/>
        </w:rPr>
        <w:t xml:space="preserve"> ; </w:t>
      </w:r>
      <w:r w:rsidRPr="00684232">
        <w:rPr>
          <w:i/>
          <w:szCs w:val="23"/>
        </w:rPr>
        <w:t>Haïti parmi les vivants</w:t>
      </w:r>
      <w:r w:rsidRPr="00684232">
        <w:rPr>
          <w:szCs w:val="23"/>
        </w:rPr>
        <w:t xml:space="preserve"> ; </w:t>
      </w:r>
      <w:r w:rsidRPr="00684232">
        <w:rPr>
          <w:i/>
          <w:szCs w:val="23"/>
        </w:rPr>
        <w:t>Pour Haïti</w:t>
      </w:r>
      <w:r w:rsidRPr="00684232">
        <w:rPr>
          <w:szCs w:val="23"/>
        </w:rPr>
        <w:t xml:space="preserve"> ; </w:t>
      </w:r>
      <w:r w:rsidRPr="00684232">
        <w:rPr>
          <w:i/>
          <w:szCs w:val="23"/>
        </w:rPr>
        <w:t>Haiti Rising. Haitian History, Culture and the Earthqu</w:t>
      </w:r>
      <w:r w:rsidRPr="00684232">
        <w:rPr>
          <w:i/>
          <w:szCs w:val="23"/>
        </w:rPr>
        <w:t>a</w:t>
      </w:r>
      <w:r w:rsidRPr="00684232">
        <w:rPr>
          <w:i/>
          <w:szCs w:val="23"/>
        </w:rPr>
        <w:t>ke of 2010</w:t>
      </w:r>
      <w:r w:rsidRPr="00684232">
        <w:rPr>
          <w:szCs w:val="23"/>
        </w:rPr>
        <w:t xml:space="preserve"> ; </w:t>
      </w:r>
      <w:r w:rsidRPr="00684232">
        <w:rPr>
          <w:i/>
          <w:szCs w:val="23"/>
        </w:rPr>
        <w:t>How to Write an Earthquake – Comment écrire et quoi écrire – Mo pou 12 janvie</w:t>
      </w:r>
      <w:r w:rsidRPr="00684232">
        <w:rPr>
          <w:szCs w:val="23"/>
        </w:rPr>
        <w:t xml:space="preserve"> ; </w:t>
      </w:r>
      <w:r w:rsidRPr="00684232">
        <w:rPr>
          <w:i/>
          <w:szCs w:val="23"/>
        </w:rPr>
        <w:t>Ainsi parla la terre – Tè a pale – So Spoke the Earth</w:t>
      </w:r>
      <w:r w:rsidRPr="00684232">
        <w:rPr>
          <w:szCs w:val="23"/>
        </w:rPr>
        <w:t>, sans citer les ouvrages publiés par les journalistes et les universitaires ainsi que la littérature pour la jeunesse où le séisme est montré ou figuré. Malgré leur caractère hétéroclite, on peut regrouper ce corpus selon certains aspects communs :</w:t>
      </w:r>
    </w:p>
    <w:p w14:paraId="2F16484E" w14:textId="77777777" w:rsidR="00346767" w:rsidRDefault="00346767" w:rsidP="00346767">
      <w:pPr>
        <w:pStyle w:val="Grillecouleur-Accent1"/>
      </w:pPr>
    </w:p>
    <w:p w14:paraId="04E0A5BE" w14:textId="77777777" w:rsidR="00346767" w:rsidRPr="00684232" w:rsidRDefault="00346767" w:rsidP="00346767">
      <w:pPr>
        <w:spacing w:before="120" w:after="120"/>
        <w:ind w:left="720" w:hanging="360"/>
        <w:jc w:val="both"/>
      </w:pPr>
      <w:r>
        <w:t>-</w:t>
      </w:r>
      <w:r>
        <w:tab/>
      </w:r>
      <w:r w:rsidRPr="00684232">
        <w:t xml:space="preserve">L’étendue transnationale qui se manifeste par plusieurs indices : les lieux de publication (France métropolitaine, Martinique, </w:t>
      </w:r>
      <w:r>
        <w:t xml:space="preserve">[248] </w:t>
      </w:r>
      <w:r w:rsidRPr="00684232">
        <w:t>Angleterre, États-Unis) et les langues d’écriture (le fra</w:t>
      </w:r>
      <w:r w:rsidRPr="00684232">
        <w:t>n</w:t>
      </w:r>
      <w:r w:rsidRPr="00684232">
        <w:t>çais, le créole haïtien, l’anglais, l’espagnol, le portugais) ;</w:t>
      </w:r>
    </w:p>
    <w:p w14:paraId="39430F7D" w14:textId="77777777" w:rsidR="00346767" w:rsidRPr="00684232" w:rsidRDefault="00346767" w:rsidP="00346767">
      <w:pPr>
        <w:spacing w:before="120" w:after="120"/>
        <w:ind w:left="720" w:hanging="360"/>
        <w:jc w:val="both"/>
      </w:pPr>
      <w:r>
        <w:t>-</w:t>
      </w:r>
      <w:r>
        <w:tab/>
      </w:r>
      <w:r w:rsidRPr="00684232">
        <w:t>la pluralité des appartenances nationales et professionnelles des auteurs ;</w:t>
      </w:r>
    </w:p>
    <w:p w14:paraId="5CB6015B" w14:textId="77777777" w:rsidR="00346767" w:rsidRPr="00684232" w:rsidRDefault="00346767" w:rsidP="00346767">
      <w:pPr>
        <w:spacing w:before="120" w:after="120"/>
        <w:ind w:left="720" w:hanging="360"/>
        <w:jc w:val="both"/>
      </w:pPr>
      <w:r>
        <w:t>-</w:t>
      </w:r>
      <w:r>
        <w:tab/>
      </w:r>
      <w:r w:rsidRPr="00684232">
        <w:t>la variété des genres pratiqués : entretiens, réflexions personne</w:t>
      </w:r>
      <w:r w:rsidRPr="00684232">
        <w:t>l</w:t>
      </w:r>
      <w:r w:rsidRPr="00684232">
        <w:t xml:space="preserve">les, témoignages, lettres, poèmes, nouvelles, articles de presse, essais sociohistoriques et extraits de pièces de théâtre ; </w:t>
      </w:r>
    </w:p>
    <w:p w14:paraId="4D5EDCD2" w14:textId="77777777" w:rsidR="00346767" w:rsidRPr="00684232" w:rsidRDefault="00346767" w:rsidP="00346767">
      <w:pPr>
        <w:spacing w:before="120" w:after="120"/>
        <w:ind w:left="720" w:hanging="360"/>
        <w:jc w:val="both"/>
      </w:pPr>
      <w:r>
        <w:t>-</w:t>
      </w:r>
      <w:r>
        <w:tab/>
      </w:r>
      <w:r w:rsidRPr="00684232">
        <w:t>l’orientation des écrits qui poursuit une double visée : solliciter la solidarité (rendre hommage aux victimes et aux rescapés, l</w:t>
      </w:r>
      <w:r w:rsidRPr="00684232">
        <w:t>e</w:t>
      </w:r>
      <w:r w:rsidRPr="00684232">
        <w:t>ver des fonds en vue de la reconstruction d’Haïti) et témoigner fidèlement de la situation du pays à partir d’une démarche crit</w:t>
      </w:r>
      <w:r w:rsidRPr="00684232">
        <w:t>i</w:t>
      </w:r>
      <w:r w:rsidRPr="00684232">
        <w:t>que tournée contre les clichés culturels sur Haïti et ses hab</w:t>
      </w:r>
      <w:r w:rsidRPr="00684232">
        <w:t>i</w:t>
      </w:r>
      <w:r w:rsidRPr="00684232">
        <w:t>tants.</w:t>
      </w:r>
    </w:p>
    <w:p w14:paraId="4B4A392F" w14:textId="77777777" w:rsidR="00346767" w:rsidRPr="00D57B7F" w:rsidRDefault="00346767" w:rsidP="00346767">
      <w:pPr>
        <w:pStyle w:val="Grillecouleur-Accent1"/>
      </w:pPr>
    </w:p>
    <w:p w14:paraId="79809231" w14:textId="77777777" w:rsidR="00346767" w:rsidRPr="00684232" w:rsidRDefault="00346767" w:rsidP="00346767">
      <w:pPr>
        <w:spacing w:before="120" w:after="120"/>
        <w:jc w:val="both"/>
        <w:rPr>
          <w:szCs w:val="23"/>
        </w:rPr>
      </w:pPr>
      <w:r w:rsidRPr="00684232">
        <w:rPr>
          <w:szCs w:val="23"/>
        </w:rPr>
        <w:t xml:space="preserve">Dans ses « Prolégomènes » à un ouvrage collectif, </w:t>
      </w:r>
      <w:r w:rsidRPr="00684232">
        <w:rPr>
          <w:i/>
          <w:szCs w:val="23"/>
        </w:rPr>
        <w:t>Pour Haïti</w:t>
      </w:r>
      <w:r>
        <w:rPr>
          <w:szCs w:val="23"/>
        </w:rPr>
        <w:t> </w:t>
      </w:r>
      <w:r>
        <w:rPr>
          <w:rStyle w:val="Appelnotedebasdep"/>
          <w:szCs w:val="23"/>
        </w:rPr>
        <w:footnoteReference w:id="13"/>
      </w:r>
      <w:r w:rsidRPr="00684232">
        <w:rPr>
          <w:szCs w:val="23"/>
        </w:rPr>
        <w:t>, l’écrivaine guadeloupéenne Suzanne Dracius insiste sur le « devoir de mémoire » de la littérature mondiale envers Haïti :</w:t>
      </w:r>
    </w:p>
    <w:p w14:paraId="54756500" w14:textId="77777777" w:rsidR="00346767" w:rsidRDefault="00346767" w:rsidP="00346767">
      <w:pPr>
        <w:pStyle w:val="Grillecouleur-Accent1"/>
      </w:pPr>
    </w:p>
    <w:p w14:paraId="36B08CF0" w14:textId="77777777" w:rsidR="00346767" w:rsidRDefault="00346767" w:rsidP="00346767">
      <w:pPr>
        <w:pStyle w:val="Grillecouleur-Accent1"/>
      </w:pPr>
      <w:r w:rsidRPr="00684232">
        <w:t>De même que le monde entier assure un devoir de solidarité a</w:t>
      </w:r>
      <w:r w:rsidRPr="00684232">
        <w:t>u</w:t>
      </w:r>
      <w:r w:rsidRPr="00684232">
        <w:t>jourd’hui dans l’action humanitaire sur le terrain, le monde littéraire ne peut écha</w:t>
      </w:r>
      <w:r w:rsidRPr="00684232">
        <w:t>p</w:t>
      </w:r>
      <w:r w:rsidRPr="00684232">
        <w:t>per à plus longue échéance au devoir de mémoire et se doit de participer, avec les partenaires d’Europe, des Amériques, des Caraïbes et du monde entier à la reconstruction institutionnelle, éducative et morale de ce petit pays créole à l’incommensurable grandeur</w:t>
      </w:r>
      <w:r>
        <w:t> </w:t>
      </w:r>
      <w:r>
        <w:rPr>
          <w:rStyle w:val="Appelnotedebasdep"/>
        </w:rPr>
        <w:footnoteReference w:id="14"/>
      </w:r>
      <w:r w:rsidRPr="00684232">
        <w:t>.</w:t>
      </w:r>
    </w:p>
    <w:p w14:paraId="2E1BA828" w14:textId="77777777" w:rsidR="00346767" w:rsidRPr="00684232" w:rsidRDefault="00346767" w:rsidP="00346767">
      <w:pPr>
        <w:pStyle w:val="Grillecouleur-Accent1"/>
      </w:pPr>
    </w:p>
    <w:p w14:paraId="760EDF9E" w14:textId="77777777" w:rsidR="00346767" w:rsidRPr="00684232" w:rsidRDefault="00346767" w:rsidP="00346767">
      <w:pPr>
        <w:spacing w:before="120" w:after="120"/>
        <w:jc w:val="both"/>
        <w:rPr>
          <w:szCs w:val="23"/>
        </w:rPr>
      </w:pPr>
      <w:r w:rsidRPr="00684232">
        <w:rPr>
          <w:szCs w:val="23"/>
        </w:rPr>
        <w:t>En constatant que le trauma engendré par la catastrophe du 12 janvier est « planétaire</w:t>
      </w:r>
      <w:r>
        <w:rPr>
          <w:szCs w:val="23"/>
        </w:rPr>
        <w:t> </w:t>
      </w:r>
      <w:r>
        <w:rPr>
          <w:rStyle w:val="Appelnotedebasdep"/>
          <w:szCs w:val="23"/>
        </w:rPr>
        <w:footnoteReference w:id="15"/>
      </w:r>
      <w:r w:rsidRPr="00684232">
        <w:rPr>
          <w:szCs w:val="23"/>
        </w:rPr>
        <w:t> », Dracius donne le ton au reste de l’ouvrage où l’on trouve des réflexions similaires, comme celle faite par Alain Mabanckou, selon qui le séisme « […] a frappé l’Afrique en plein cœur</w:t>
      </w:r>
      <w:r>
        <w:rPr>
          <w:szCs w:val="23"/>
        </w:rPr>
        <w:t> </w:t>
      </w:r>
      <w:r>
        <w:rPr>
          <w:rStyle w:val="Appelnotedebasdep"/>
          <w:szCs w:val="23"/>
        </w:rPr>
        <w:footnoteReference w:id="16"/>
      </w:r>
      <w:r w:rsidRPr="00684232">
        <w:rPr>
          <w:szCs w:val="23"/>
        </w:rPr>
        <w:t> ». Jean Métellus, écrivain haïtien installé en France d</w:t>
      </w:r>
      <w:r w:rsidRPr="00684232">
        <w:rPr>
          <w:szCs w:val="23"/>
        </w:rPr>
        <w:t>e</w:t>
      </w:r>
      <w:r w:rsidRPr="00684232">
        <w:rPr>
          <w:szCs w:val="23"/>
        </w:rPr>
        <w:t>puis</w:t>
      </w:r>
      <w:r>
        <w:rPr>
          <w:szCs w:val="23"/>
        </w:rPr>
        <w:t xml:space="preserve"> [249]</w:t>
      </w:r>
      <w:r w:rsidRPr="00684232">
        <w:rPr>
          <w:szCs w:val="23"/>
        </w:rPr>
        <w:t xml:space="preserve"> 1959, qualifie de « superstitieux » le vocabulaire utilisé par les médias qui ne font qu’alimenter l’idée d’une malédiction qui serait à l’origine de la catastrophe : « Les médias profitent de cette catastr</w:t>
      </w:r>
      <w:r w:rsidRPr="00684232">
        <w:rPr>
          <w:szCs w:val="23"/>
        </w:rPr>
        <w:t>o</w:t>
      </w:r>
      <w:r w:rsidRPr="00684232">
        <w:rPr>
          <w:szCs w:val="23"/>
        </w:rPr>
        <w:t>phe pour parler constamment d’Haïti comme du pays le plus pauvre des Amériques avec une délectation bien sordide</w:t>
      </w:r>
      <w:r>
        <w:rPr>
          <w:szCs w:val="23"/>
        </w:rPr>
        <w:t> </w:t>
      </w:r>
      <w:r>
        <w:rPr>
          <w:rStyle w:val="Appelnotedebasdep"/>
          <w:szCs w:val="23"/>
        </w:rPr>
        <w:footnoteReference w:id="17"/>
      </w:r>
      <w:r w:rsidRPr="00684232">
        <w:rPr>
          <w:szCs w:val="23"/>
        </w:rPr>
        <w:t>. » Des auteurs a</w:t>
      </w:r>
      <w:r w:rsidRPr="00684232">
        <w:rPr>
          <w:szCs w:val="23"/>
        </w:rPr>
        <w:t>n</w:t>
      </w:r>
      <w:r w:rsidRPr="00684232">
        <w:rPr>
          <w:szCs w:val="23"/>
        </w:rPr>
        <w:t>tillais de renommée internationale ont aussi participé au collectif dir</w:t>
      </w:r>
      <w:r w:rsidRPr="00684232">
        <w:rPr>
          <w:szCs w:val="23"/>
        </w:rPr>
        <w:t>i</w:t>
      </w:r>
      <w:r w:rsidRPr="00684232">
        <w:rPr>
          <w:szCs w:val="23"/>
        </w:rPr>
        <w:t>gé par Dracius, comme Ernest Pépin, Daniel Maximin et Maryse Condé. Cette dernière, écrivaine guadeloupéenne qui a remporté en 2018 le prix Nobel alternatif de littérature, rappelle l’épithète accolée le plus souvent à Haïti : « Les journaux l’appellent à l’envi la nation la plus pauvre de l’hémisphère occidental</w:t>
      </w:r>
      <w:r>
        <w:rPr>
          <w:szCs w:val="23"/>
        </w:rPr>
        <w:t> </w:t>
      </w:r>
      <w:r>
        <w:rPr>
          <w:rStyle w:val="Appelnotedebasdep"/>
          <w:szCs w:val="23"/>
        </w:rPr>
        <w:footnoteReference w:id="18"/>
      </w:r>
      <w:r w:rsidRPr="00684232">
        <w:rPr>
          <w:szCs w:val="23"/>
        </w:rPr>
        <w:t>. »</w:t>
      </w:r>
    </w:p>
    <w:p w14:paraId="33A5AF7A" w14:textId="77777777" w:rsidR="00346767" w:rsidRPr="00684232" w:rsidRDefault="00346767" w:rsidP="00346767">
      <w:pPr>
        <w:spacing w:before="120" w:after="120"/>
        <w:jc w:val="both"/>
        <w:rPr>
          <w:szCs w:val="23"/>
        </w:rPr>
      </w:pPr>
      <w:r w:rsidRPr="00684232">
        <w:rPr>
          <w:i/>
          <w:szCs w:val="23"/>
        </w:rPr>
        <w:t>Le Serpent à plumes pour Haïti</w:t>
      </w:r>
      <w:r w:rsidRPr="00684232">
        <w:rPr>
          <w:szCs w:val="23"/>
        </w:rPr>
        <w:t>, édition hors-série de la maison Le Serpent à plumes livrée en février 2010, réunit des nouvelles, des ph</w:t>
      </w:r>
      <w:r w:rsidRPr="00684232">
        <w:rPr>
          <w:szCs w:val="23"/>
        </w:rPr>
        <w:t>o</w:t>
      </w:r>
      <w:r w:rsidRPr="00684232">
        <w:rPr>
          <w:szCs w:val="23"/>
        </w:rPr>
        <w:t>tos et des extraits de romans déjà parus de nombreux auteurs haïtiens comme Dany Laferrière, Louis-Philippe Dalembert, Gary Victor, Frankétienne, Yanick Lahens et Évelyne Trouillot. À ces écrits épars s’ajoutent deux témoignages signés par James Noël et Rodney Saint-Éloi. Dans sa contribution, « La tendresse et l’élégance nous sauv</w:t>
      </w:r>
      <w:r w:rsidRPr="00684232">
        <w:rPr>
          <w:szCs w:val="23"/>
        </w:rPr>
        <w:t>e</w:t>
      </w:r>
      <w:r w:rsidRPr="00684232">
        <w:rPr>
          <w:szCs w:val="23"/>
        </w:rPr>
        <w:t>ront du séisme », Saint-Éloi parle des secousses sismiques auxquelles il a survécu, tout en abordant le thème du rôle de l’art, en particulier de la poésie (il y évoque Christophe Charles, Frankétienne et Amos Oz), afin de pouvoir échapper aux images qu’il continue d’avoir sous les yeux. Après le séisme, le poète James Noël s’est essayé à pratiquer d’autres genres littéraires, comme la nouvelle pour enfants et le r</w:t>
      </w:r>
      <w:r w:rsidRPr="00684232">
        <w:rPr>
          <w:szCs w:val="23"/>
        </w:rPr>
        <w:t>o</w:t>
      </w:r>
      <w:r w:rsidRPr="00684232">
        <w:rPr>
          <w:szCs w:val="23"/>
        </w:rPr>
        <w:t>man, en quête de formes d’expression susceptibles de narrer le choc sur un mode non poétique. Dans « Quelques mots lâchés en catastr</w:t>
      </w:r>
      <w:r w:rsidRPr="00684232">
        <w:rPr>
          <w:szCs w:val="23"/>
        </w:rPr>
        <w:t>o</w:t>
      </w:r>
      <w:r w:rsidRPr="00684232">
        <w:rPr>
          <w:szCs w:val="23"/>
        </w:rPr>
        <w:t>phe », il souligne que « […] nous ne sommes pas à notre première fin du monde en Haïti</w:t>
      </w:r>
      <w:r>
        <w:rPr>
          <w:szCs w:val="23"/>
        </w:rPr>
        <w:t> </w:t>
      </w:r>
      <w:r>
        <w:rPr>
          <w:rStyle w:val="Appelnotedebasdep"/>
          <w:szCs w:val="23"/>
        </w:rPr>
        <w:footnoteReference w:id="19"/>
      </w:r>
      <w:r w:rsidRPr="00684232">
        <w:rPr>
          <w:szCs w:val="23"/>
        </w:rPr>
        <w:t> », en évoquant l’année 2004, date du bicentena</w:t>
      </w:r>
      <w:r w:rsidRPr="00684232">
        <w:rPr>
          <w:szCs w:val="23"/>
        </w:rPr>
        <w:t>i</w:t>
      </w:r>
      <w:r w:rsidRPr="00684232">
        <w:rPr>
          <w:szCs w:val="23"/>
        </w:rPr>
        <w:t xml:space="preserve">re de l’indépendance qui a été marquée par le coup d’État contre le président Aristide et le passage dévastateur de la tempête Jeanne. Noël rappelle aussi l’année 2008, où quatre tempêtes ont frappé Haïti, et se demande si son pays sera encore oublié par le monde, </w:t>
      </w:r>
      <w:r>
        <w:rPr>
          <w:szCs w:val="23"/>
        </w:rPr>
        <w:t xml:space="preserve">[250] </w:t>
      </w:r>
      <w:r w:rsidRPr="00684232">
        <w:rPr>
          <w:szCs w:val="23"/>
        </w:rPr>
        <w:t xml:space="preserve">comme dans le passé, après chaque catastrophe. </w:t>
      </w:r>
    </w:p>
    <w:p w14:paraId="7649B78E" w14:textId="77777777" w:rsidR="00346767" w:rsidRPr="00684232" w:rsidRDefault="00346767" w:rsidP="00346767">
      <w:pPr>
        <w:spacing w:before="120" w:after="120"/>
        <w:jc w:val="both"/>
        <w:rPr>
          <w:szCs w:val="23"/>
        </w:rPr>
      </w:pPr>
      <w:r w:rsidRPr="00684232">
        <w:rPr>
          <w:szCs w:val="23"/>
        </w:rPr>
        <w:t xml:space="preserve">En quatrième de couverture du collectif </w:t>
      </w:r>
      <w:r w:rsidRPr="00684232">
        <w:rPr>
          <w:i/>
          <w:szCs w:val="23"/>
        </w:rPr>
        <w:t>How to Write an Ea</w:t>
      </w:r>
      <w:r w:rsidRPr="00684232">
        <w:rPr>
          <w:i/>
          <w:szCs w:val="23"/>
        </w:rPr>
        <w:t>r</w:t>
      </w:r>
      <w:r w:rsidRPr="00684232">
        <w:rPr>
          <w:i/>
          <w:szCs w:val="23"/>
        </w:rPr>
        <w:t>thquake – Comment écrire et quoi écrire – Mo pou 12 janvie</w:t>
      </w:r>
      <w:r>
        <w:rPr>
          <w:szCs w:val="23"/>
        </w:rPr>
        <w:t> </w:t>
      </w:r>
      <w:r>
        <w:rPr>
          <w:rStyle w:val="Appelnotedebasdep"/>
          <w:szCs w:val="23"/>
        </w:rPr>
        <w:footnoteReference w:id="20"/>
      </w:r>
      <w:r w:rsidRPr="00684232">
        <w:rPr>
          <w:szCs w:val="23"/>
        </w:rPr>
        <w:t>, A</w:t>
      </w:r>
      <w:r w:rsidRPr="00684232">
        <w:rPr>
          <w:szCs w:val="23"/>
        </w:rPr>
        <w:t>n</w:t>
      </w:r>
      <w:r w:rsidRPr="00684232">
        <w:rPr>
          <w:szCs w:val="23"/>
        </w:rPr>
        <w:t>ny Dominique Curtius présente cet ouvrage comme une anthologie qui pourra offrir un nouveau regard sur le trauma</w:t>
      </w:r>
      <w:r>
        <w:rPr>
          <w:szCs w:val="23"/>
        </w:rPr>
        <w:t> </w:t>
      </w:r>
      <w:r>
        <w:rPr>
          <w:rStyle w:val="Appelnotedebasdep"/>
          <w:szCs w:val="23"/>
        </w:rPr>
        <w:footnoteReference w:id="21"/>
      </w:r>
      <w:r w:rsidRPr="00684232">
        <w:rPr>
          <w:szCs w:val="23"/>
        </w:rPr>
        <w:t>. Dans la préface à cet ouvrage, Beaudelaine Pierre insiste sur la dynamique entre l’écriture et la mémoire : « En contribuant à la littérature déjà déso</w:t>
      </w:r>
      <w:r w:rsidRPr="00684232">
        <w:rPr>
          <w:szCs w:val="23"/>
        </w:rPr>
        <w:t>r</w:t>
      </w:r>
      <w:r w:rsidRPr="00684232">
        <w:rPr>
          <w:szCs w:val="23"/>
        </w:rPr>
        <w:t>mais établie du 12 janvier 2010, les contributeurs de cette collection affirment et recréent encore une fois le rôle sacré de la littérature dans la constru</w:t>
      </w:r>
      <w:r w:rsidRPr="00684232">
        <w:rPr>
          <w:szCs w:val="23"/>
        </w:rPr>
        <w:t>c</w:t>
      </w:r>
      <w:r w:rsidRPr="00684232">
        <w:rPr>
          <w:szCs w:val="23"/>
        </w:rPr>
        <w:t>tion de la mémoire identitaire</w:t>
      </w:r>
      <w:r>
        <w:rPr>
          <w:szCs w:val="23"/>
        </w:rPr>
        <w:t> </w:t>
      </w:r>
      <w:r>
        <w:rPr>
          <w:rStyle w:val="Appelnotedebasdep"/>
          <w:szCs w:val="23"/>
        </w:rPr>
        <w:footnoteReference w:id="22"/>
      </w:r>
      <w:r w:rsidRPr="00684232">
        <w:rPr>
          <w:szCs w:val="23"/>
        </w:rPr>
        <w:t>. » Cette idée est exprimée aussi par Joëlle Vitiello dans son introduction au même collectif, où elle const</w:t>
      </w:r>
      <w:r w:rsidRPr="00684232">
        <w:rPr>
          <w:szCs w:val="23"/>
        </w:rPr>
        <w:t>a</w:t>
      </w:r>
      <w:r w:rsidRPr="00684232">
        <w:rPr>
          <w:szCs w:val="23"/>
        </w:rPr>
        <w:t>te que l’écriture est capable de donner refuge à la mémoire individue</w:t>
      </w:r>
      <w:r w:rsidRPr="00684232">
        <w:rPr>
          <w:szCs w:val="23"/>
        </w:rPr>
        <w:t>l</w:t>
      </w:r>
      <w:r w:rsidRPr="00684232">
        <w:rPr>
          <w:szCs w:val="23"/>
        </w:rPr>
        <w:t>le et collective</w:t>
      </w:r>
      <w:r>
        <w:rPr>
          <w:szCs w:val="23"/>
        </w:rPr>
        <w:t> </w:t>
      </w:r>
      <w:r>
        <w:rPr>
          <w:rStyle w:val="Appelnotedebasdep"/>
          <w:szCs w:val="23"/>
        </w:rPr>
        <w:footnoteReference w:id="23"/>
      </w:r>
      <w:r w:rsidRPr="00684232">
        <w:rPr>
          <w:szCs w:val="23"/>
        </w:rPr>
        <w:t>. Edwidge Danticat, une Port-au-princienne installée aux États-Unis depuis l’enfance (d’abord à New York et ensuite à Miami), exprime sa déception vis-à-vis de l’attention portée à son pays natal uniquement quand celui-ci est en proie à la détresse : « </w:t>
      </w:r>
      <w:r w:rsidRPr="00684232">
        <w:rPr>
          <w:i/>
          <w:iCs/>
          <w:szCs w:val="23"/>
        </w:rPr>
        <w:t>We who know and love Haiti have long been pained, and sometimes fru</w:t>
      </w:r>
      <w:r w:rsidRPr="00684232">
        <w:rPr>
          <w:i/>
          <w:iCs/>
          <w:szCs w:val="23"/>
        </w:rPr>
        <w:t>s</w:t>
      </w:r>
      <w:r w:rsidRPr="00684232">
        <w:rPr>
          <w:i/>
          <w:iCs/>
          <w:szCs w:val="23"/>
        </w:rPr>
        <w:t xml:space="preserve">trated, that it’s a place that can only be noticed </w:t>
      </w:r>
      <w:r>
        <w:rPr>
          <w:iCs/>
          <w:szCs w:val="23"/>
        </w:rPr>
        <w:t xml:space="preserve">[251] </w:t>
      </w:r>
      <w:r w:rsidRPr="00684232">
        <w:rPr>
          <w:i/>
          <w:iCs/>
          <w:szCs w:val="23"/>
        </w:rPr>
        <w:t>when it is on its knees</w:t>
      </w:r>
      <w:r>
        <w:rPr>
          <w:iCs/>
          <w:szCs w:val="23"/>
        </w:rPr>
        <w:t> </w:t>
      </w:r>
      <w:r>
        <w:rPr>
          <w:rStyle w:val="Appelnotedebasdep"/>
          <w:iCs/>
          <w:szCs w:val="23"/>
        </w:rPr>
        <w:footnoteReference w:id="24"/>
      </w:r>
      <w:r w:rsidRPr="00684232">
        <w:rPr>
          <w:szCs w:val="23"/>
        </w:rPr>
        <w:t>. » Beaudelaine Pierre est aussi très critique quant à la gestion du séisme par la communauté internationale, qu’elle désigne avec ir</w:t>
      </w:r>
      <w:r w:rsidRPr="00684232">
        <w:rPr>
          <w:szCs w:val="23"/>
        </w:rPr>
        <w:t>o</w:t>
      </w:r>
      <w:r w:rsidRPr="00684232">
        <w:rPr>
          <w:szCs w:val="23"/>
        </w:rPr>
        <w:t>nie comme « fête de l’humanitaire » et « fête de l’urgence</w:t>
      </w:r>
      <w:r>
        <w:rPr>
          <w:szCs w:val="23"/>
        </w:rPr>
        <w:t> </w:t>
      </w:r>
      <w:r>
        <w:rPr>
          <w:rStyle w:val="Appelnotedebasdep"/>
          <w:szCs w:val="23"/>
        </w:rPr>
        <w:footnoteReference w:id="25"/>
      </w:r>
      <w:r w:rsidRPr="00684232">
        <w:rPr>
          <w:szCs w:val="23"/>
        </w:rPr>
        <w:t> ». Dans cette anthologie, un texte de Yanick Lahens daté du 28 janvier 2010 apporte des réflexions qui seront él</w:t>
      </w:r>
      <w:r w:rsidRPr="00684232">
        <w:rPr>
          <w:szCs w:val="23"/>
        </w:rPr>
        <w:t>a</w:t>
      </w:r>
      <w:r w:rsidRPr="00684232">
        <w:rPr>
          <w:szCs w:val="23"/>
        </w:rPr>
        <w:t xml:space="preserve">borées peu après dans son œuvre </w:t>
      </w:r>
      <w:r w:rsidRPr="00684232">
        <w:rPr>
          <w:i/>
          <w:szCs w:val="23"/>
        </w:rPr>
        <w:t>Failles</w:t>
      </w:r>
      <w:r w:rsidRPr="00684232">
        <w:rPr>
          <w:szCs w:val="23"/>
        </w:rPr>
        <w:t xml:space="preserve"> (publiée en France en octobre 2010). Lahens évoque en part</w:t>
      </w:r>
      <w:r w:rsidRPr="00684232">
        <w:rPr>
          <w:szCs w:val="23"/>
        </w:rPr>
        <w:t>i</w:t>
      </w:r>
      <w:r w:rsidRPr="00684232">
        <w:rPr>
          <w:szCs w:val="23"/>
        </w:rPr>
        <w:t>culier le « travail de mémoire » et insiste sur le « devoir de parole » de l’écrivain, malgré toutes les contraintes qu’elle puisse éprouver à cet égard : « Cet événement si éprouvant soit-il n’est donc pas parvenu à éteindre l’écrivain en moi qui se pose aujourd’hui plus que jamais les questions suivantes : quoi écrire et comment écrire après une telle c</w:t>
      </w:r>
      <w:r w:rsidRPr="00684232">
        <w:rPr>
          <w:szCs w:val="23"/>
        </w:rPr>
        <w:t>a</w:t>
      </w:r>
      <w:r w:rsidRPr="00684232">
        <w:rPr>
          <w:szCs w:val="23"/>
        </w:rPr>
        <w:t>tastrophe ?</w:t>
      </w:r>
      <w:r>
        <w:rPr>
          <w:szCs w:val="23"/>
        </w:rPr>
        <w:t> </w:t>
      </w:r>
      <w:r>
        <w:rPr>
          <w:rStyle w:val="Appelnotedebasdep"/>
          <w:szCs w:val="23"/>
        </w:rPr>
        <w:footnoteReference w:id="26"/>
      </w:r>
      <w:r w:rsidRPr="00684232">
        <w:rPr>
          <w:szCs w:val="23"/>
        </w:rPr>
        <w:t> »</w:t>
      </w:r>
    </w:p>
    <w:p w14:paraId="0513B36F" w14:textId="77777777" w:rsidR="00346767" w:rsidRPr="00684232" w:rsidRDefault="00346767" w:rsidP="00346767">
      <w:pPr>
        <w:spacing w:before="120" w:after="120"/>
        <w:jc w:val="both"/>
        <w:rPr>
          <w:szCs w:val="23"/>
        </w:rPr>
      </w:pPr>
      <w:r w:rsidRPr="00684232">
        <w:rPr>
          <w:szCs w:val="23"/>
        </w:rPr>
        <w:t xml:space="preserve">Dans la préface au collectif </w:t>
      </w:r>
      <w:r w:rsidRPr="00684232">
        <w:rPr>
          <w:i/>
          <w:szCs w:val="23"/>
        </w:rPr>
        <w:t>Haïti parmi les vivants</w:t>
      </w:r>
      <w:r>
        <w:rPr>
          <w:szCs w:val="23"/>
        </w:rPr>
        <w:t> </w:t>
      </w:r>
      <w:r>
        <w:rPr>
          <w:rStyle w:val="Appelnotedebasdep"/>
          <w:szCs w:val="23"/>
        </w:rPr>
        <w:footnoteReference w:id="27"/>
      </w:r>
      <w:r w:rsidRPr="00684232">
        <w:rPr>
          <w:szCs w:val="23"/>
        </w:rPr>
        <w:t>, la journali</w:t>
      </w:r>
      <w:r w:rsidRPr="00684232">
        <w:rPr>
          <w:szCs w:val="23"/>
        </w:rPr>
        <w:t>s</w:t>
      </w:r>
      <w:r w:rsidRPr="00684232">
        <w:rPr>
          <w:szCs w:val="23"/>
        </w:rPr>
        <w:t>te française Valérie Marin La Meslée parle des liens nécessaires entre « […] journalisme événementiel et littérature de l’urgence</w:t>
      </w:r>
      <w:r>
        <w:rPr>
          <w:szCs w:val="23"/>
        </w:rPr>
        <w:t> </w:t>
      </w:r>
      <w:r>
        <w:rPr>
          <w:rStyle w:val="Appelnotedebasdep"/>
          <w:szCs w:val="23"/>
        </w:rPr>
        <w:footnoteReference w:id="28"/>
      </w:r>
      <w:r w:rsidRPr="00684232">
        <w:rPr>
          <w:szCs w:val="23"/>
        </w:rPr>
        <w:t> ». Pl</w:t>
      </w:r>
      <w:r w:rsidRPr="00684232">
        <w:rPr>
          <w:szCs w:val="23"/>
        </w:rPr>
        <w:t>u</w:t>
      </w:r>
      <w:r w:rsidRPr="00684232">
        <w:rPr>
          <w:szCs w:val="23"/>
        </w:rPr>
        <w:t>sieurs textes rassemblés dans ce collectif abondent dans le même sens. Notons, entre autres, « Dire, au milieu des ruines, des hommes d</w:t>
      </w:r>
      <w:r w:rsidRPr="00684232">
        <w:rPr>
          <w:szCs w:val="23"/>
        </w:rPr>
        <w:t>e</w:t>
      </w:r>
      <w:r w:rsidRPr="00684232">
        <w:rPr>
          <w:szCs w:val="23"/>
        </w:rPr>
        <w:t>bout » de Michel Le Bris, « Une forêt de gens remarquables</w:t>
      </w:r>
      <w:r>
        <w:rPr>
          <w:szCs w:val="23"/>
        </w:rPr>
        <w:t> </w:t>
      </w:r>
      <w:r>
        <w:rPr>
          <w:rStyle w:val="Appelnotedebasdep"/>
          <w:szCs w:val="23"/>
        </w:rPr>
        <w:footnoteReference w:id="29"/>
      </w:r>
      <w:r w:rsidRPr="00684232">
        <w:rPr>
          <w:szCs w:val="23"/>
        </w:rPr>
        <w:t> » de Dany Laferrière et « Chroniques de l’après : petite histoire des réa</w:t>
      </w:r>
      <w:r w:rsidRPr="00684232">
        <w:rPr>
          <w:szCs w:val="23"/>
        </w:rPr>
        <w:t>c</w:t>
      </w:r>
      <w:r w:rsidRPr="00684232">
        <w:rPr>
          <w:szCs w:val="23"/>
        </w:rPr>
        <w:t xml:space="preserve">tions à l’horreur du séisme », rédigé par Lyonel Trouillot pour le site </w:t>
      </w:r>
      <w:r w:rsidRPr="00684232">
        <w:rPr>
          <w:i/>
          <w:szCs w:val="23"/>
        </w:rPr>
        <w:t>LePoint.fr.</w:t>
      </w:r>
      <w:r w:rsidRPr="00684232">
        <w:rPr>
          <w:szCs w:val="23"/>
        </w:rPr>
        <w:t xml:space="preserve"> Trouillot, qui n’a pas écrit de roman sur le séisme, s’est </w:t>
      </w:r>
      <w:r>
        <w:rPr>
          <w:szCs w:val="23"/>
        </w:rPr>
        <w:t xml:space="preserve">[252] </w:t>
      </w:r>
      <w:r w:rsidRPr="00684232">
        <w:rPr>
          <w:szCs w:val="23"/>
        </w:rPr>
        <w:t>pourtant exprimé très sincèrement après la catastrophe en pa</w:t>
      </w:r>
      <w:r w:rsidRPr="00684232">
        <w:rPr>
          <w:szCs w:val="23"/>
        </w:rPr>
        <w:t>r</w:t>
      </w:r>
      <w:r w:rsidRPr="00684232">
        <w:rPr>
          <w:szCs w:val="23"/>
        </w:rPr>
        <w:t>lant sans ambages de la situation sociopolitique et historique du pays et du rôle de l’écrivain haïtien en situation d’urgence : « Que peut la littérature devant les grands malheurs ? Rien. Mais surtout pas se ta</w:t>
      </w:r>
      <w:r w:rsidRPr="00684232">
        <w:rPr>
          <w:szCs w:val="23"/>
        </w:rPr>
        <w:t>i</w:t>
      </w:r>
      <w:r w:rsidRPr="00684232">
        <w:rPr>
          <w:szCs w:val="23"/>
        </w:rPr>
        <w:t>re. Avec nos morts, avec nos mots, nous qui sommes revenus du dél</w:t>
      </w:r>
      <w:r w:rsidRPr="00684232">
        <w:rPr>
          <w:szCs w:val="23"/>
        </w:rPr>
        <w:t>u</w:t>
      </w:r>
      <w:r w:rsidRPr="00684232">
        <w:rPr>
          <w:szCs w:val="23"/>
        </w:rPr>
        <w:t>ge de pierre, écrivons pour trouver “une place dans le monde des v</w:t>
      </w:r>
      <w:r w:rsidRPr="00684232">
        <w:rPr>
          <w:szCs w:val="23"/>
        </w:rPr>
        <w:t>i</w:t>
      </w:r>
      <w:r w:rsidRPr="00684232">
        <w:rPr>
          <w:szCs w:val="23"/>
        </w:rPr>
        <w:t>vants”</w:t>
      </w:r>
      <w:r>
        <w:rPr>
          <w:szCs w:val="23"/>
        </w:rPr>
        <w:t> </w:t>
      </w:r>
      <w:r>
        <w:rPr>
          <w:rStyle w:val="Appelnotedebasdep"/>
          <w:szCs w:val="23"/>
        </w:rPr>
        <w:footnoteReference w:id="30"/>
      </w:r>
      <w:r w:rsidRPr="00684232">
        <w:rPr>
          <w:szCs w:val="23"/>
        </w:rPr>
        <w:t>. »</w:t>
      </w:r>
    </w:p>
    <w:p w14:paraId="5FD74BB7" w14:textId="77777777" w:rsidR="00346767" w:rsidRPr="00684232" w:rsidRDefault="00346767" w:rsidP="00346767">
      <w:pPr>
        <w:spacing w:before="120" w:after="120"/>
        <w:jc w:val="both"/>
        <w:rPr>
          <w:szCs w:val="23"/>
        </w:rPr>
      </w:pPr>
      <w:r w:rsidRPr="00684232">
        <w:rPr>
          <w:szCs w:val="23"/>
        </w:rPr>
        <w:t xml:space="preserve">D’autres attitudes dans </w:t>
      </w:r>
      <w:r w:rsidRPr="00684232">
        <w:rPr>
          <w:i/>
          <w:szCs w:val="23"/>
        </w:rPr>
        <w:t>Haïti parmi les vivants</w:t>
      </w:r>
      <w:r w:rsidRPr="00684232">
        <w:rPr>
          <w:szCs w:val="23"/>
        </w:rPr>
        <w:t xml:space="preserve"> méritent d’être mentionnées, surtout à cause de la manière subjective, viscérale m</w:t>
      </w:r>
      <w:r w:rsidRPr="00684232">
        <w:rPr>
          <w:szCs w:val="23"/>
        </w:rPr>
        <w:t>ê</w:t>
      </w:r>
      <w:r w:rsidRPr="00684232">
        <w:rPr>
          <w:szCs w:val="23"/>
        </w:rPr>
        <w:t>me, dont la catastrophe est abordée. C’est, à titre d’exemple, l’aveu du poète et animateur culturel haïtien Syto Cavé qui explicite le rôle de l’écriture pour justifier sa propre survie : « Quelqu’un m’a appelé hier pour me demander si je suis mort. Absolument, ai-je dû répondre. Une amie m’a suggéré d’écrire, comme pour reprendre ma place parmi les vivants</w:t>
      </w:r>
      <w:r>
        <w:rPr>
          <w:szCs w:val="23"/>
        </w:rPr>
        <w:t> </w:t>
      </w:r>
      <w:r>
        <w:rPr>
          <w:rStyle w:val="Appelnotedebasdep"/>
          <w:szCs w:val="23"/>
        </w:rPr>
        <w:footnoteReference w:id="31"/>
      </w:r>
      <w:r w:rsidRPr="00684232">
        <w:rPr>
          <w:szCs w:val="23"/>
        </w:rPr>
        <w:t>. » Emmelie Prophète aussi fait une référence à la création, mettant l’accent sur le besoin d’invention créative afin de perlaborer le trauma : « On peut dégager de belles histoires des catastrophes au</w:t>
      </w:r>
      <w:r w:rsidRPr="00684232">
        <w:rPr>
          <w:szCs w:val="23"/>
        </w:rPr>
        <w:t>s</w:t>
      </w:r>
      <w:r w:rsidRPr="00684232">
        <w:rPr>
          <w:szCs w:val="23"/>
        </w:rPr>
        <w:t>si, ne serait-ce que pour les rendre humaines. Nous sommes tous plus ou moins morts le 12 janvier à 17 heures et nous n’avons eu droit à aucune sépulture</w:t>
      </w:r>
      <w:r>
        <w:rPr>
          <w:szCs w:val="23"/>
        </w:rPr>
        <w:t> </w:t>
      </w:r>
      <w:r>
        <w:rPr>
          <w:rStyle w:val="Appelnotedebasdep"/>
          <w:szCs w:val="23"/>
        </w:rPr>
        <w:footnoteReference w:id="32"/>
      </w:r>
      <w:r w:rsidRPr="00684232">
        <w:rPr>
          <w:szCs w:val="23"/>
        </w:rPr>
        <w:t>. »</w:t>
      </w:r>
    </w:p>
    <w:p w14:paraId="618093A1" w14:textId="77777777" w:rsidR="00346767" w:rsidRPr="00684232" w:rsidRDefault="00346767" w:rsidP="00346767">
      <w:pPr>
        <w:spacing w:before="120" w:after="120"/>
        <w:jc w:val="both"/>
        <w:rPr>
          <w:szCs w:val="23"/>
        </w:rPr>
      </w:pPr>
      <w:r w:rsidRPr="00684232">
        <w:rPr>
          <w:szCs w:val="23"/>
        </w:rPr>
        <w:t>Répétons-le : dans les ouvrages collectifs, nombre d’auteurs d’origines géographiques diverses dénoncent avec insistance la ve</w:t>
      </w:r>
      <w:r w:rsidRPr="00684232">
        <w:rPr>
          <w:szCs w:val="23"/>
        </w:rPr>
        <w:t>r</w:t>
      </w:r>
      <w:r w:rsidRPr="00684232">
        <w:rPr>
          <w:szCs w:val="23"/>
        </w:rPr>
        <w:t xml:space="preserve">sion des faits rapportée par les médias afin de mieux faire ressortir la solidarité et le savoir-faire local, susceptibles de soutenir les rescapés dans l’effort de reconstruction de leur habitat. Significativement, dans un texte paru dans </w:t>
      </w:r>
      <w:r w:rsidRPr="00684232">
        <w:rPr>
          <w:i/>
          <w:szCs w:val="23"/>
        </w:rPr>
        <w:t>Haïti, le désastre et les rêves</w:t>
      </w:r>
      <w:r>
        <w:rPr>
          <w:szCs w:val="23"/>
        </w:rPr>
        <w:t> </w:t>
      </w:r>
      <w:r>
        <w:rPr>
          <w:rStyle w:val="Appelnotedebasdep"/>
          <w:szCs w:val="23"/>
        </w:rPr>
        <w:footnoteReference w:id="33"/>
      </w:r>
      <w:r w:rsidRPr="00684232">
        <w:rPr>
          <w:szCs w:val="23"/>
        </w:rPr>
        <w:t>, Lyonel Trouillot se dresse contre le racisme inconscient et naïf caché derrière la form</w:t>
      </w:r>
      <w:r w:rsidRPr="00684232">
        <w:rPr>
          <w:szCs w:val="23"/>
        </w:rPr>
        <w:t>u</w:t>
      </w:r>
      <w:r w:rsidRPr="00684232">
        <w:rPr>
          <w:szCs w:val="23"/>
        </w:rPr>
        <w:t xml:space="preserve">le </w:t>
      </w:r>
      <w:r>
        <w:rPr>
          <w:szCs w:val="23"/>
        </w:rPr>
        <w:t xml:space="preserve">[253] </w:t>
      </w:r>
      <w:r w:rsidRPr="00684232">
        <w:rPr>
          <w:szCs w:val="23"/>
        </w:rPr>
        <w:t>« plus ça va mal, plus ils créent</w:t>
      </w:r>
      <w:r>
        <w:rPr>
          <w:szCs w:val="23"/>
        </w:rPr>
        <w:t> </w:t>
      </w:r>
      <w:r>
        <w:rPr>
          <w:rStyle w:val="Appelnotedebasdep"/>
          <w:szCs w:val="23"/>
        </w:rPr>
        <w:footnoteReference w:id="34"/>
      </w:r>
      <w:r w:rsidRPr="00684232">
        <w:rPr>
          <w:szCs w:val="23"/>
        </w:rPr>
        <w:t> ». Dans le même recueil, le poète haïtien Gary Klang dénonce le rôle de la communauté intern</w:t>
      </w:r>
      <w:r w:rsidRPr="00684232">
        <w:rPr>
          <w:szCs w:val="23"/>
        </w:rPr>
        <w:t>a</w:t>
      </w:r>
      <w:r w:rsidRPr="00684232">
        <w:rPr>
          <w:szCs w:val="23"/>
        </w:rPr>
        <w:t>tionale face à la tragédie haïtienne, en parlant des « […] marionne</w:t>
      </w:r>
      <w:r w:rsidRPr="00684232">
        <w:rPr>
          <w:szCs w:val="23"/>
        </w:rPr>
        <w:t>t</w:t>
      </w:r>
      <w:r w:rsidRPr="00684232">
        <w:rPr>
          <w:szCs w:val="23"/>
        </w:rPr>
        <w:t>tes de l’ONU et de l’OEA</w:t>
      </w:r>
      <w:r>
        <w:rPr>
          <w:szCs w:val="23"/>
        </w:rPr>
        <w:t> </w:t>
      </w:r>
      <w:r>
        <w:rPr>
          <w:rStyle w:val="Appelnotedebasdep"/>
          <w:szCs w:val="23"/>
        </w:rPr>
        <w:footnoteReference w:id="35"/>
      </w:r>
      <w:r w:rsidRPr="00684232">
        <w:rPr>
          <w:szCs w:val="23"/>
        </w:rPr>
        <w:t> ». Antoine Tshitungu Kongolo, écrivain congolais, parle en termes de « cataclysme mondialisé</w:t>
      </w:r>
      <w:r>
        <w:rPr>
          <w:szCs w:val="23"/>
        </w:rPr>
        <w:t> </w:t>
      </w:r>
      <w:r>
        <w:rPr>
          <w:rStyle w:val="Appelnotedebasdep"/>
          <w:szCs w:val="23"/>
        </w:rPr>
        <w:footnoteReference w:id="36"/>
      </w:r>
      <w:r w:rsidRPr="00684232">
        <w:rPr>
          <w:szCs w:val="23"/>
        </w:rPr>
        <w:t> » et s’érige violemment contre la « mise en spectacle » de la tragédie haïtienne et contre les prêtres pentecôtistes, débarqués dans le pays « […] avec du coca, des tentes et des bibles</w:t>
      </w:r>
      <w:r>
        <w:rPr>
          <w:szCs w:val="23"/>
        </w:rPr>
        <w:t> </w:t>
      </w:r>
      <w:r>
        <w:rPr>
          <w:rStyle w:val="Appelnotedebasdep"/>
          <w:szCs w:val="23"/>
        </w:rPr>
        <w:footnoteReference w:id="37"/>
      </w:r>
      <w:r w:rsidRPr="00684232">
        <w:rPr>
          <w:szCs w:val="23"/>
        </w:rPr>
        <w:t> ».</w:t>
      </w:r>
    </w:p>
    <w:p w14:paraId="1CAC73C3" w14:textId="77777777" w:rsidR="00346767" w:rsidRPr="00684232" w:rsidRDefault="00346767" w:rsidP="00346767">
      <w:pPr>
        <w:spacing w:before="120" w:after="120"/>
        <w:jc w:val="both"/>
        <w:rPr>
          <w:szCs w:val="23"/>
        </w:rPr>
      </w:pPr>
      <w:r w:rsidRPr="00684232">
        <w:rPr>
          <w:szCs w:val="23"/>
        </w:rPr>
        <w:t xml:space="preserve">Arrêtons-nous sur l’ouvrage critique </w:t>
      </w:r>
      <w:r w:rsidRPr="00684232">
        <w:rPr>
          <w:i/>
          <w:szCs w:val="23"/>
        </w:rPr>
        <w:t>Haiti Rising. Haitian History, Culture and the Earthquake of 2010</w:t>
      </w:r>
      <w:r>
        <w:rPr>
          <w:szCs w:val="23"/>
        </w:rPr>
        <w:t> </w:t>
      </w:r>
      <w:r>
        <w:rPr>
          <w:rStyle w:val="Appelnotedebasdep"/>
          <w:szCs w:val="23"/>
        </w:rPr>
        <w:footnoteReference w:id="38"/>
      </w:r>
      <w:r w:rsidRPr="00684232">
        <w:rPr>
          <w:i/>
          <w:szCs w:val="23"/>
        </w:rPr>
        <w:t xml:space="preserve"> </w:t>
      </w:r>
      <w:r w:rsidRPr="00684232">
        <w:rPr>
          <w:szCs w:val="23"/>
        </w:rPr>
        <w:t>dirigé par Martin Munro. La première partie, intitulée « </w:t>
      </w:r>
      <w:r w:rsidRPr="00684232">
        <w:rPr>
          <w:i/>
          <w:iCs/>
          <w:szCs w:val="23"/>
        </w:rPr>
        <w:t>Survivor Testimonies</w:t>
      </w:r>
      <w:r w:rsidRPr="00684232">
        <w:rPr>
          <w:szCs w:val="23"/>
        </w:rPr>
        <w:t> », donne la parole aux écrivains (Yanick Lahens, Évelyne Trouillot, Marlène Rigaud Apollon, Michel Le Bris), à un cinéaste (Raoul Peck) et à des che</w:t>
      </w:r>
      <w:r w:rsidRPr="00684232">
        <w:rPr>
          <w:szCs w:val="23"/>
        </w:rPr>
        <w:t>r</w:t>
      </w:r>
      <w:r w:rsidRPr="00684232">
        <w:rPr>
          <w:szCs w:val="23"/>
        </w:rPr>
        <w:t>cheurs d’origines diverses (Laura Wagner, Jason Herbeck, Nadève Menard, Thomas C. Spear). Thomas C. Spear précise le caractère d</w:t>
      </w:r>
      <w:r w:rsidRPr="00684232">
        <w:rPr>
          <w:szCs w:val="23"/>
        </w:rPr>
        <w:t>é</w:t>
      </w:r>
      <w:r w:rsidRPr="00684232">
        <w:rPr>
          <w:szCs w:val="23"/>
        </w:rPr>
        <w:t>gradant de l’épithète « pauvre », associée à répétition à Haïti dans les communiqués médiatiques</w:t>
      </w:r>
      <w:r>
        <w:rPr>
          <w:szCs w:val="23"/>
        </w:rPr>
        <w:t> </w:t>
      </w:r>
      <w:r>
        <w:rPr>
          <w:rStyle w:val="Appelnotedebasdep"/>
          <w:szCs w:val="23"/>
        </w:rPr>
        <w:footnoteReference w:id="39"/>
      </w:r>
      <w:r w:rsidRPr="00684232">
        <w:rPr>
          <w:szCs w:val="23"/>
        </w:rPr>
        <w:t>. Dans « </w:t>
      </w:r>
      <w:r w:rsidRPr="00684232">
        <w:rPr>
          <w:i/>
          <w:iCs/>
          <w:szCs w:val="23"/>
        </w:rPr>
        <w:t>Salvaging</w:t>
      </w:r>
      <w:r w:rsidRPr="00684232">
        <w:rPr>
          <w:szCs w:val="23"/>
        </w:rPr>
        <w:t> », Laura Wagner condamne elle aussi la perception occidentale selon laquelle Haïti s</w:t>
      </w:r>
      <w:r w:rsidRPr="00684232">
        <w:rPr>
          <w:szCs w:val="23"/>
        </w:rPr>
        <w:t>e</w:t>
      </w:r>
      <w:r w:rsidRPr="00684232">
        <w:rPr>
          <w:szCs w:val="23"/>
        </w:rPr>
        <w:t>rait un pays en souffrance perpétuelle dont on parle aux États-Unis uniquement quand il s’y passe une tragédie collective</w:t>
      </w:r>
      <w:r>
        <w:rPr>
          <w:szCs w:val="23"/>
        </w:rPr>
        <w:t> </w:t>
      </w:r>
      <w:r>
        <w:rPr>
          <w:rStyle w:val="Appelnotedebasdep"/>
          <w:szCs w:val="23"/>
        </w:rPr>
        <w:footnoteReference w:id="40"/>
      </w:r>
      <w:r w:rsidRPr="00684232">
        <w:rPr>
          <w:szCs w:val="23"/>
        </w:rPr>
        <w:t>. Dans « </w:t>
      </w:r>
      <w:r w:rsidRPr="00684232">
        <w:rPr>
          <w:i/>
          <w:iCs/>
          <w:szCs w:val="23"/>
        </w:rPr>
        <w:t>Finding the Words</w:t>
      </w:r>
      <w:r w:rsidRPr="00684232">
        <w:rPr>
          <w:szCs w:val="23"/>
        </w:rPr>
        <w:t> », le Français Michel Le Bris souligne l’importance de témoigner pour épargner Haïti de l’image de « film</w:t>
      </w:r>
      <w:r>
        <w:rPr>
          <w:szCs w:val="23"/>
        </w:rPr>
        <w:t xml:space="preserve"> [254]</w:t>
      </w:r>
      <w:r w:rsidRPr="00684232">
        <w:rPr>
          <w:szCs w:val="23"/>
        </w:rPr>
        <w:t xml:space="preserve"> catastrophe hollywoodien</w:t>
      </w:r>
      <w:r>
        <w:rPr>
          <w:szCs w:val="23"/>
        </w:rPr>
        <w:t> </w:t>
      </w:r>
      <w:r>
        <w:rPr>
          <w:rStyle w:val="Appelnotedebasdep"/>
          <w:szCs w:val="23"/>
        </w:rPr>
        <w:footnoteReference w:id="41"/>
      </w:r>
      <w:r w:rsidRPr="00684232">
        <w:rPr>
          <w:szCs w:val="23"/>
        </w:rPr>
        <w:t> » médiatisée en permanence, pour mettre davantage l’accent sur la créativité culturelle qui devrait naître des décombres. Interrogé lors d’une émission télévisée sur la signif</w:t>
      </w:r>
      <w:r w:rsidRPr="00684232">
        <w:rPr>
          <w:szCs w:val="23"/>
        </w:rPr>
        <w:t>i</w:t>
      </w:r>
      <w:r w:rsidRPr="00684232">
        <w:rPr>
          <w:szCs w:val="23"/>
        </w:rPr>
        <w:t>cation du séisme, en particulier sur le rôle que la littérature pourrait jouer, Le Bris estime que cette dernière est censée apporter des sens ignorés par les journalistes, révéler toute la potentialité créative et, par là même, contribuer à la reconstruction d’Haïti</w:t>
      </w:r>
      <w:r>
        <w:rPr>
          <w:szCs w:val="23"/>
        </w:rPr>
        <w:t> </w:t>
      </w:r>
      <w:r>
        <w:rPr>
          <w:rStyle w:val="Appelnotedebasdep"/>
          <w:szCs w:val="23"/>
        </w:rPr>
        <w:footnoteReference w:id="42"/>
      </w:r>
      <w:r w:rsidRPr="00684232">
        <w:rPr>
          <w:szCs w:val="23"/>
        </w:rPr>
        <w:t>. Dans le témoign</w:t>
      </w:r>
      <w:r w:rsidRPr="00684232">
        <w:rPr>
          <w:szCs w:val="23"/>
        </w:rPr>
        <w:t>a</w:t>
      </w:r>
      <w:r w:rsidRPr="00684232">
        <w:rPr>
          <w:szCs w:val="23"/>
        </w:rPr>
        <w:t>ge d’Évelyne Trouillot, écrit quatre mois après la catastrophe, au con</w:t>
      </w:r>
      <w:r w:rsidRPr="00684232">
        <w:rPr>
          <w:szCs w:val="23"/>
        </w:rPr>
        <w:t>s</w:t>
      </w:r>
      <w:r w:rsidRPr="00684232">
        <w:rPr>
          <w:szCs w:val="23"/>
        </w:rPr>
        <w:t>tat de l’inanité du gouvernement et du caractère sensationnel des report</w:t>
      </w:r>
      <w:r w:rsidRPr="00684232">
        <w:rPr>
          <w:szCs w:val="23"/>
        </w:rPr>
        <w:t>a</w:t>
      </w:r>
      <w:r w:rsidRPr="00684232">
        <w:rPr>
          <w:szCs w:val="23"/>
        </w:rPr>
        <w:t>ges journalistiques s’ajoute une réflexion sur le tremblement de terre, vécu sur un mode imaginaire en tant qu’expérience individuelle et co</w:t>
      </w:r>
      <w:r w:rsidRPr="00684232">
        <w:rPr>
          <w:szCs w:val="23"/>
        </w:rPr>
        <w:t>l</w:t>
      </w:r>
      <w:r w:rsidRPr="00684232">
        <w:rPr>
          <w:szCs w:val="23"/>
        </w:rPr>
        <w:t>lective :</w:t>
      </w:r>
    </w:p>
    <w:p w14:paraId="1EE1C560" w14:textId="77777777" w:rsidR="00346767" w:rsidRDefault="00346767" w:rsidP="00346767">
      <w:pPr>
        <w:pStyle w:val="citationi"/>
      </w:pPr>
    </w:p>
    <w:p w14:paraId="565DBCEE" w14:textId="77777777" w:rsidR="00346767" w:rsidRDefault="00346767" w:rsidP="00346767">
      <w:pPr>
        <w:pStyle w:val="citationi"/>
      </w:pPr>
      <w:r w:rsidRPr="00684232">
        <w:t>Each time I speak of those seconds, it awakens the same feeling of unspeakable pain because it isn’t just my pain ; it belongs to a whole pe</w:t>
      </w:r>
      <w:r w:rsidRPr="00684232">
        <w:t>o</w:t>
      </w:r>
      <w:r w:rsidRPr="00684232">
        <w:t>ple. Every word is laden with fissures and stumblings that recall all those destroyed lives. And when I look upon a ravaged neighborhood, upon streets that now exist only in photographs and in our memories, I imagine them filled with those individuals who departed in less than a minute, qu</w:t>
      </w:r>
      <w:r w:rsidRPr="00684232">
        <w:t>i</w:t>
      </w:r>
      <w:r w:rsidRPr="00684232">
        <w:t xml:space="preserve">te simply, sometimes with no sound other than those of disintegrated walls and twisted </w:t>
      </w:r>
      <w:r>
        <w:t>métal</w:t>
      </w:r>
      <w:r>
        <w:rPr>
          <w:i w:val="0"/>
        </w:rPr>
        <w:t> </w:t>
      </w:r>
      <w:r>
        <w:rPr>
          <w:rStyle w:val="Appelnotedebasdep"/>
          <w:i w:val="0"/>
        </w:rPr>
        <w:footnoteReference w:id="43"/>
      </w:r>
      <w:r w:rsidRPr="00684232">
        <w:t>.</w:t>
      </w:r>
    </w:p>
    <w:p w14:paraId="6525D41F" w14:textId="77777777" w:rsidR="00346767" w:rsidRPr="00684232" w:rsidRDefault="00346767" w:rsidP="00346767">
      <w:pPr>
        <w:pStyle w:val="citationi"/>
      </w:pPr>
    </w:p>
    <w:p w14:paraId="7747850C" w14:textId="77777777" w:rsidR="00346767" w:rsidRPr="00684232" w:rsidRDefault="00346767" w:rsidP="00346767">
      <w:pPr>
        <w:spacing w:before="120" w:after="120"/>
        <w:jc w:val="both"/>
        <w:rPr>
          <w:szCs w:val="23"/>
        </w:rPr>
      </w:pPr>
      <w:r w:rsidRPr="00684232">
        <w:rPr>
          <w:szCs w:val="23"/>
        </w:rPr>
        <w:t xml:space="preserve">D’autres collectifs ont paru plus tard, comme </w:t>
      </w:r>
      <w:r w:rsidRPr="00684232">
        <w:rPr>
          <w:i/>
          <w:szCs w:val="23"/>
        </w:rPr>
        <w:t>… des maux et des rues</w:t>
      </w:r>
      <w:r w:rsidRPr="00684232">
        <w:rPr>
          <w:szCs w:val="23"/>
        </w:rPr>
        <w:t xml:space="preserve">, publié à Port-au-Prince en 2014, et </w:t>
      </w:r>
      <w:r w:rsidRPr="00684232">
        <w:rPr>
          <w:i/>
          <w:szCs w:val="23"/>
        </w:rPr>
        <w:t>Ravine l’espérance, cette semaine-là à Port-au-Prince</w:t>
      </w:r>
      <w:r w:rsidRPr="00684232">
        <w:rPr>
          <w:szCs w:val="23"/>
        </w:rPr>
        <w:t xml:space="preserve">, publié à Paris en 2017. Parmi ces </w:t>
      </w:r>
      <w:r>
        <w:rPr>
          <w:szCs w:val="23"/>
        </w:rPr>
        <w:t xml:space="preserve">[255] </w:t>
      </w:r>
      <w:r w:rsidRPr="00684232">
        <w:rPr>
          <w:szCs w:val="23"/>
        </w:rPr>
        <w:t xml:space="preserve">collectifs, </w:t>
      </w:r>
      <w:r w:rsidRPr="00684232">
        <w:rPr>
          <w:i/>
          <w:szCs w:val="23"/>
        </w:rPr>
        <w:t>Haïti noir</w:t>
      </w:r>
      <w:r w:rsidRPr="00684232">
        <w:rPr>
          <w:szCs w:val="23"/>
        </w:rPr>
        <w:t>, recueil de nouvelles inédites écrites par des a</w:t>
      </w:r>
      <w:r w:rsidRPr="00684232">
        <w:rPr>
          <w:szCs w:val="23"/>
        </w:rPr>
        <w:t>u</w:t>
      </w:r>
      <w:r w:rsidRPr="00684232">
        <w:rPr>
          <w:szCs w:val="23"/>
        </w:rPr>
        <w:t>teurs haïtiens qui mettent en scène différents lieux d’Haïti, possède un statut singulier. Edwidge Danticat, directrice du recueil, avait presque fait le choix des nouvelles à publier lorsque le tremblement de terre est survenu. Elle explique dans la préface de l’ouvrage que la cata</w:t>
      </w:r>
      <w:r w:rsidRPr="00684232">
        <w:rPr>
          <w:szCs w:val="23"/>
        </w:rPr>
        <w:t>s</w:t>
      </w:r>
      <w:r w:rsidRPr="00684232">
        <w:rPr>
          <w:szCs w:val="23"/>
        </w:rPr>
        <w:t>trophe l’a mise en doute quant à la possibilité de diffuser une œuvre du genre « noir » après ce qui était arrivé. Trois nouvelles parmi les dix-huit qui composent le recueil évoquent le séisme. Il importe de souligner que les textes « présismiques » que Danticat avait déjà s</w:t>
      </w:r>
      <w:r w:rsidRPr="00684232">
        <w:rPr>
          <w:szCs w:val="23"/>
        </w:rPr>
        <w:t>é</w:t>
      </w:r>
      <w:r w:rsidRPr="00684232">
        <w:rPr>
          <w:szCs w:val="23"/>
        </w:rPr>
        <w:t>lectionnés à des fins éditoriales ont pris une valeur nouvelle après le séisme, mettant en scène des lieux qui ont par la suite été détruits ou déformés par l’événement. De façon significative, ces textes campent des images d’avant la catastrophe et, du même coup, parviennent à préserver la mémoire de ces lieux</w:t>
      </w:r>
      <w:r>
        <w:rPr>
          <w:szCs w:val="23"/>
        </w:rPr>
        <w:t> </w:t>
      </w:r>
      <w:r>
        <w:rPr>
          <w:rStyle w:val="Appelnotedebasdep"/>
          <w:szCs w:val="23"/>
        </w:rPr>
        <w:footnoteReference w:id="44"/>
      </w:r>
      <w:r w:rsidRPr="00684232">
        <w:rPr>
          <w:szCs w:val="23"/>
        </w:rPr>
        <w:t>.</w:t>
      </w:r>
    </w:p>
    <w:p w14:paraId="0DC80AC2" w14:textId="77777777" w:rsidR="00346767" w:rsidRDefault="00346767" w:rsidP="00346767">
      <w:pPr>
        <w:spacing w:before="120" w:after="120"/>
        <w:jc w:val="both"/>
        <w:rPr>
          <w:color w:val="000000"/>
          <w:szCs w:val="25"/>
        </w:rPr>
      </w:pPr>
    </w:p>
    <w:p w14:paraId="4E516F72" w14:textId="77777777" w:rsidR="00346767" w:rsidRPr="00684232" w:rsidRDefault="00346767" w:rsidP="00346767">
      <w:pPr>
        <w:pStyle w:val="a"/>
      </w:pPr>
      <w:r w:rsidRPr="00684232">
        <w:t>D’autres regards sur la catastrophe haïtienne</w:t>
      </w:r>
    </w:p>
    <w:p w14:paraId="252D4062" w14:textId="77777777" w:rsidR="00346767" w:rsidRDefault="00346767" w:rsidP="00346767">
      <w:pPr>
        <w:spacing w:before="120" w:after="120"/>
        <w:jc w:val="both"/>
        <w:rPr>
          <w:szCs w:val="23"/>
        </w:rPr>
      </w:pPr>
    </w:p>
    <w:p w14:paraId="540BAC84" w14:textId="77777777" w:rsidR="00346767" w:rsidRPr="00684232" w:rsidRDefault="00346767" w:rsidP="00346767">
      <w:pPr>
        <w:spacing w:before="120" w:after="120"/>
        <w:jc w:val="both"/>
        <w:rPr>
          <w:szCs w:val="23"/>
        </w:rPr>
      </w:pPr>
      <w:r w:rsidRPr="00684232">
        <w:rPr>
          <w:szCs w:val="23"/>
        </w:rPr>
        <w:t>La déconstruction des stéréotypes sur Haïti après le séisme ne s’arrête pas aux textes publiés dans les ouvrages collectifs ou sous forme d’articles parus dans la presse écrite ou sur Internet. Le méd</w:t>
      </w:r>
      <w:r w:rsidRPr="00684232">
        <w:rPr>
          <w:szCs w:val="23"/>
        </w:rPr>
        <w:t>e</w:t>
      </w:r>
      <w:r w:rsidRPr="00684232">
        <w:rPr>
          <w:szCs w:val="23"/>
        </w:rPr>
        <w:t xml:space="preserve">cin étasunien Paul Farmer a publié en 2011 aux États-Unis </w:t>
      </w:r>
      <w:r w:rsidRPr="00684232">
        <w:rPr>
          <w:i/>
          <w:szCs w:val="23"/>
        </w:rPr>
        <w:t>Haiti After the Earthquake</w:t>
      </w:r>
      <w:r w:rsidRPr="00684232">
        <w:rPr>
          <w:szCs w:val="23"/>
        </w:rPr>
        <w:t>, ouvrage où sont recueillis des témoignages de profe</w:t>
      </w:r>
      <w:r w:rsidRPr="00684232">
        <w:rPr>
          <w:szCs w:val="23"/>
        </w:rPr>
        <w:t>s</w:t>
      </w:r>
      <w:r w:rsidRPr="00684232">
        <w:rPr>
          <w:szCs w:val="23"/>
        </w:rPr>
        <w:t>sionnels de la santé actifs en Haïti, mais aussi ceux de personnalités ayant un lien avec le pays, comme Edwidge Danticat et la journaliste Michèle Montas-Dominique. Parmi les thèmes abordés dans cet o</w:t>
      </w:r>
      <w:r w:rsidRPr="00684232">
        <w:rPr>
          <w:szCs w:val="23"/>
        </w:rPr>
        <w:t>u</w:t>
      </w:r>
      <w:r w:rsidRPr="00684232">
        <w:rPr>
          <w:szCs w:val="23"/>
        </w:rPr>
        <w:t>vrage, plusieurs textes dénoncent la pauvreté et les injustices sociales enracinées en Haïti et exacerbées par le tremblement de terre</w:t>
      </w:r>
      <w:r>
        <w:rPr>
          <w:szCs w:val="23"/>
        </w:rPr>
        <w:t> </w:t>
      </w:r>
      <w:r>
        <w:rPr>
          <w:rStyle w:val="Appelnotedebasdep"/>
          <w:szCs w:val="23"/>
        </w:rPr>
        <w:footnoteReference w:id="45"/>
      </w:r>
      <w:r w:rsidRPr="00684232">
        <w:rPr>
          <w:szCs w:val="23"/>
        </w:rPr>
        <w:t>.</w:t>
      </w:r>
    </w:p>
    <w:p w14:paraId="5EE637A4" w14:textId="77777777" w:rsidR="00346767" w:rsidRDefault="00346767" w:rsidP="00346767">
      <w:pPr>
        <w:spacing w:before="120" w:after="120"/>
        <w:jc w:val="both"/>
        <w:rPr>
          <w:szCs w:val="23"/>
        </w:rPr>
      </w:pPr>
      <w:r>
        <w:rPr>
          <w:szCs w:val="23"/>
        </w:rPr>
        <w:t>[256]</w:t>
      </w:r>
    </w:p>
    <w:p w14:paraId="40F179CD" w14:textId="77777777" w:rsidR="00346767" w:rsidRPr="00684232" w:rsidRDefault="00346767" w:rsidP="00346767">
      <w:pPr>
        <w:spacing w:before="120" w:after="120"/>
        <w:jc w:val="both"/>
        <w:rPr>
          <w:szCs w:val="23"/>
        </w:rPr>
      </w:pPr>
      <w:r w:rsidRPr="00684232">
        <w:rPr>
          <w:szCs w:val="23"/>
        </w:rPr>
        <w:t>Écrit par le linguiste français Robert Chaudenson,</w:t>
      </w:r>
      <w:r w:rsidRPr="00684232">
        <w:rPr>
          <w:i/>
          <w:szCs w:val="23"/>
        </w:rPr>
        <w:t xml:space="preserve"> </w:t>
      </w:r>
      <w:r w:rsidRPr="00684232">
        <w:rPr>
          <w:iCs/>
          <w:szCs w:val="23"/>
        </w:rPr>
        <w:t>«</w:t>
      </w:r>
      <w:r w:rsidRPr="00684232">
        <w:rPr>
          <w:i/>
          <w:szCs w:val="23"/>
        </w:rPr>
        <w:t> Goudou Go</w:t>
      </w:r>
      <w:r w:rsidRPr="00684232">
        <w:rPr>
          <w:i/>
          <w:szCs w:val="23"/>
        </w:rPr>
        <w:t>u</w:t>
      </w:r>
      <w:r w:rsidRPr="00684232">
        <w:rPr>
          <w:i/>
          <w:szCs w:val="23"/>
        </w:rPr>
        <w:t>dou </w:t>
      </w:r>
      <w:r w:rsidRPr="00684232">
        <w:rPr>
          <w:iCs/>
          <w:szCs w:val="23"/>
        </w:rPr>
        <w:t>»</w:t>
      </w:r>
      <w:r w:rsidRPr="00684232">
        <w:rPr>
          <w:i/>
          <w:szCs w:val="23"/>
        </w:rPr>
        <w:t xml:space="preserve">. Haïti : une année de terreurs, d’erreurs et de rumeurs </w:t>
      </w:r>
      <w:r w:rsidRPr="00684232">
        <w:rPr>
          <w:szCs w:val="23"/>
        </w:rPr>
        <w:t>est un autre exemple d’ouvrage qui met à nu les stéréotypes. L’auteur y r</w:t>
      </w:r>
      <w:r w:rsidRPr="00684232">
        <w:rPr>
          <w:szCs w:val="23"/>
        </w:rPr>
        <w:t>e</w:t>
      </w:r>
      <w:r w:rsidRPr="00684232">
        <w:rPr>
          <w:szCs w:val="23"/>
        </w:rPr>
        <w:t>prend ses réflexions publiées sur Internet entre janvier et juillet 2010 afin de traquer « […] les multiples sottises, voire les énormités, qu’on entendait quotidiennement en France, en particulier dans les médias audio-visuels</w:t>
      </w:r>
      <w:r>
        <w:rPr>
          <w:szCs w:val="23"/>
        </w:rPr>
        <w:t> </w:t>
      </w:r>
      <w:r>
        <w:rPr>
          <w:rStyle w:val="Appelnotedebasdep"/>
          <w:szCs w:val="23"/>
        </w:rPr>
        <w:footnoteReference w:id="46"/>
      </w:r>
      <w:r w:rsidRPr="00684232">
        <w:rPr>
          <w:szCs w:val="23"/>
        </w:rPr>
        <w:t> ». Chaudenson consacre chaque section à un aspect – sociohistorique, économique et culturel du pays –, dans le but de d</w:t>
      </w:r>
      <w:r w:rsidRPr="00684232">
        <w:rPr>
          <w:szCs w:val="23"/>
        </w:rPr>
        <w:t>é</w:t>
      </w:r>
      <w:r w:rsidRPr="00684232">
        <w:rPr>
          <w:szCs w:val="23"/>
        </w:rPr>
        <w:t>voiler « […] les non-dits des médias sur Haïti</w:t>
      </w:r>
      <w:r>
        <w:rPr>
          <w:szCs w:val="23"/>
        </w:rPr>
        <w:t> </w:t>
      </w:r>
      <w:r>
        <w:rPr>
          <w:rStyle w:val="Appelnotedebasdep"/>
          <w:szCs w:val="23"/>
        </w:rPr>
        <w:footnoteReference w:id="47"/>
      </w:r>
      <w:r w:rsidRPr="00684232">
        <w:rPr>
          <w:szCs w:val="23"/>
        </w:rPr>
        <w:t> ». Il nous paraît i</w:t>
      </w:r>
      <w:r w:rsidRPr="00684232">
        <w:rPr>
          <w:szCs w:val="23"/>
        </w:rPr>
        <w:t>m</w:t>
      </w:r>
      <w:r w:rsidRPr="00684232">
        <w:rPr>
          <w:szCs w:val="23"/>
        </w:rPr>
        <w:t>portant de souligner que cette contribution remplit une fonction pr</w:t>
      </w:r>
      <w:r w:rsidRPr="00684232">
        <w:rPr>
          <w:szCs w:val="23"/>
        </w:rPr>
        <w:t>o</w:t>
      </w:r>
      <w:r w:rsidRPr="00684232">
        <w:rPr>
          <w:szCs w:val="23"/>
        </w:rPr>
        <w:t>che de la démarche entreprise par des chercheurs et écrivains haïtiens (Cary Hector, Laënnec Hurbon et Lyonel Trouillot entre autres) qui ont essayé de donner une image authentique d’Haïti. L’œuvre s’adresse au public français pour mettre en évidence des informations erronées dans les médias, comme celle d’une « prétendue solidarité “caribéenne”</w:t>
      </w:r>
      <w:r>
        <w:rPr>
          <w:szCs w:val="23"/>
        </w:rPr>
        <w:t> </w:t>
      </w:r>
      <w:r>
        <w:rPr>
          <w:rStyle w:val="Appelnotedebasdep"/>
          <w:szCs w:val="23"/>
        </w:rPr>
        <w:footnoteReference w:id="48"/>
      </w:r>
      <w:r w:rsidRPr="00684232">
        <w:rPr>
          <w:szCs w:val="23"/>
        </w:rPr>
        <w:t> » entre les Haïtiens, les Martiniquais et les Guadelo</w:t>
      </w:r>
      <w:r w:rsidRPr="00684232">
        <w:rPr>
          <w:szCs w:val="23"/>
        </w:rPr>
        <w:t>u</w:t>
      </w:r>
      <w:r w:rsidRPr="00684232">
        <w:rPr>
          <w:szCs w:val="23"/>
        </w:rPr>
        <w:t>péens, alors qu’une véritable xénophobie anti-haïtienne se répand dans les départements français d’Outre-mer</w:t>
      </w:r>
      <w:r>
        <w:rPr>
          <w:szCs w:val="23"/>
        </w:rPr>
        <w:t> </w:t>
      </w:r>
      <w:r>
        <w:rPr>
          <w:rStyle w:val="Appelnotedebasdep"/>
          <w:szCs w:val="23"/>
        </w:rPr>
        <w:footnoteReference w:id="49"/>
      </w:r>
      <w:r w:rsidRPr="00684232">
        <w:rPr>
          <w:szCs w:val="23"/>
        </w:rPr>
        <w:t>. Il signale aussi ce</w:t>
      </w:r>
      <w:r w:rsidRPr="00684232">
        <w:rPr>
          <w:szCs w:val="23"/>
        </w:rPr>
        <w:t>r</w:t>
      </w:r>
      <w:r w:rsidRPr="00684232">
        <w:rPr>
          <w:szCs w:val="23"/>
        </w:rPr>
        <w:t>tains aspects obscurs de la gestion de l’après-séisme : le débat sur les amp</w:t>
      </w:r>
      <w:r w:rsidRPr="00684232">
        <w:rPr>
          <w:szCs w:val="23"/>
        </w:rPr>
        <w:t>u</w:t>
      </w:r>
      <w:r w:rsidRPr="00684232">
        <w:rPr>
          <w:szCs w:val="23"/>
        </w:rPr>
        <w:t>tations des blessés, pratiquées hâtivement et massivement par les équipes médicales étasuniennes ; la nécessité de réformer le système des adoptions, en vue d’assurer un avenir aux enfants restés orph</w:t>
      </w:r>
      <w:r w:rsidRPr="00684232">
        <w:rPr>
          <w:szCs w:val="23"/>
        </w:rPr>
        <w:t>e</w:t>
      </w:r>
      <w:r w:rsidRPr="00684232">
        <w:rPr>
          <w:szCs w:val="23"/>
        </w:rPr>
        <w:t>lins ; la controverse autour des équipes internationales de secours qui ont été dirigées d’abord vers les riches et les ressortissants étasuniens, canadiens et français. Chaudenson évoque aussi l’épidémie de choléra et les élections présidentielles de novembre 2010. Même s’il tient compte d’un intervalle de temps limité, l’ouvrage du linguiste français montre que les informations biaisées sur la catastrophe</w:t>
      </w:r>
      <w:r>
        <w:rPr>
          <w:szCs w:val="23"/>
        </w:rPr>
        <w:t xml:space="preserve"> [257]</w:t>
      </w:r>
      <w:r w:rsidRPr="00684232">
        <w:rPr>
          <w:szCs w:val="23"/>
        </w:rPr>
        <w:t xml:space="preserve"> haïtienne transmises par les médias internationaux reposent le plus souvent sur des préjudices à l’égard d’Haïti qui perdurent depuis son indépenda</w:t>
      </w:r>
      <w:r w:rsidRPr="00684232">
        <w:rPr>
          <w:szCs w:val="23"/>
        </w:rPr>
        <w:t>n</w:t>
      </w:r>
      <w:r w:rsidRPr="00684232">
        <w:rPr>
          <w:szCs w:val="23"/>
        </w:rPr>
        <w:t>ce.</w:t>
      </w:r>
    </w:p>
    <w:p w14:paraId="0ADA848B" w14:textId="77777777" w:rsidR="00346767" w:rsidRPr="00684232" w:rsidRDefault="00346767" w:rsidP="00346767">
      <w:pPr>
        <w:spacing w:before="120" w:after="120"/>
        <w:jc w:val="both"/>
        <w:rPr>
          <w:szCs w:val="23"/>
        </w:rPr>
      </w:pPr>
      <w:r w:rsidRPr="00684232">
        <w:rPr>
          <w:szCs w:val="23"/>
        </w:rPr>
        <w:t>Selon Martin Munro, la plupart des écrivains bénéficiant déjà d’une reconnaissance internationale avant l’événement, ont préféré témoigner au lieu de choisir le roman</w:t>
      </w:r>
      <w:r>
        <w:rPr>
          <w:szCs w:val="23"/>
        </w:rPr>
        <w:t> </w:t>
      </w:r>
      <w:r>
        <w:rPr>
          <w:rStyle w:val="Appelnotedebasdep"/>
          <w:szCs w:val="23"/>
        </w:rPr>
        <w:footnoteReference w:id="50"/>
      </w:r>
      <w:r w:rsidRPr="00684232">
        <w:rPr>
          <w:szCs w:val="23"/>
        </w:rPr>
        <w:t xml:space="preserve">. Quatre œuvres parues en 2010 s’inscrivent dans cette orientation : </w:t>
      </w:r>
      <w:r w:rsidRPr="00684232">
        <w:rPr>
          <w:i/>
          <w:szCs w:val="23"/>
        </w:rPr>
        <w:t>Create Dangerously. The Immigrant Artist at Work</w:t>
      </w:r>
      <w:r w:rsidRPr="00684232">
        <w:rPr>
          <w:szCs w:val="23"/>
        </w:rPr>
        <w:t xml:space="preserve"> d’Edwidge Danticat, </w:t>
      </w:r>
      <w:r w:rsidRPr="00684232">
        <w:rPr>
          <w:i/>
          <w:szCs w:val="23"/>
        </w:rPr>
        <w:t>Failles</w:t>
      </w:r>
      <w:r w:rsidRPr="00684232">
        <w:rPr>
          <w:szCs w:val="23"/>
        </w:rPr>
        <w:t xml:space="preserve"> de Yanick L</w:t>
      </w:r>
      <w:r w:rsidRPr="00684232">
        <w:rPr>
          <w:szCs w:val="23"/>
        </w:rPr>
        <w:t>a</w:t>
      </w:r>
      <w:r w:rsidRPr="00684232">
        <w:rPr>
          <w:szCs w:val="23"/>
        </w:rPr>
        <w:t xml:space="preserve">hens, </w:t>
      </w:r>
      <w:r w:rsidRPr="00684232">
        <w:rPr>
          <w:i/>
          <w:szCs w:val="23"/>
        </w:rPr>
        <w:t>Tout bouge autour de moi</w:t>
      </w:r>
      <w:r w:rsidRPr="00684232">
        <w:rPr>
          <w:szCs w:val="23"/>
        </w:rPr>
        <w:t xml:space="preserve"> de Dany Laferrière et </w:t>
      </w:r>
      <w:r w:rsidRPr="00684232">
        <w:rPr>
          <w:i/>
          <w:szCs w:val="23"/>
        </w:rPr>
        <w:t>Haïti kenbe la ! 35 secondes et mon pays à reconstruire</w:t>
      </w:r>
      <w:r w:rsidRPr="00684232">
        <w:rPr>
          <w:szCs w:val="23"/>
        </w:rPr>
        <w:t xml:space="preserve"> de Rodney Saint-Éloi. Bea</w:t>
      </w:r>
      <w:r w:rsidRPr="00684232">
        <w:rPr>
          <w:szCs w:val="23"/>
        </w:rPr>
        <w:t>u</w:t>
      </w:r>
      <w:r w:rsidRPr="00684232">
        <w:rPr>
          <w:szCs w:val="23"/>
        </w:rPr>
        <w:t>coup plus que de simples témoignages, ces œuvres confirment le côté personnel de l’engagement, articulé souvent sur un mode intime et réflexif. Poussés par un impératif éthique, les écrivains haïtiens de la diaspora (Edwidge Danticat, Rodney Saint-Éloi et Dany Laferrière) ainsi que Yanick Lahens, qui vit en Haïti, ont publié des textes hybr</w:t>
      </w:r>
      <w:r w:rsidRPr="00684232">
        <w:rPr>
          <w:szCs w:val="23"/>
        </w:rPr>
        <w:t>i</w:t>
      </w:r>
      <w:r w:rsidRPr="00684232">
        <w:rPr>
          <w:szCs w:val="23"/>
        </w:rPr>
        <w:t>des, à mi-chemin entre le témoignage et l’essai, la chronique et la m</w:t>
      </w:r>
      <w:r w:rsidRPr="00684232">
        <w:rPr>
          <w:szCs w:val="23"/>
        </w:rPr>
        <w:t>é</w:t>
      </w:r>
      <w:r w:rsidRPr="00684232">
        <w:rPr>
          <w:szCs w:val="23"/>
        </w:rPr>
        <w:t>ditation. Leurs œuvres, publiées en France, au Québec et aux États-Unis, s’adressent en partie à un lectorat étranger. Ce qui distingue les textes de Lahens, Saint-Éloi et Laferrière de celui de Danticat tient au fait que cette dernière n’est pas une rescapée de la catastrophe, étant donné que le 12 janvier 2010 elle se trouvait aux États-Unis.</w:t>
      </w:r>
    </w:p>
    <w:p w14:paraId="7C1B7E84" w14:textId="77777777" w:rsidR="00346767" w:rsidRDefault="00346767" w:rsidP="00346767">
      <w:pPr>
        <w:spacing w:before="120" w:after="120"/>
        <w:jc w:val="both"/>
        <w:rPr>
          <w:color w:val="000000"/>
          <w:szCs w:val="25"/>
        </w:rPr>
      </w:pPr>
    </w:p>
    <w:p w14:paraId="45D18CBB" w14:textId="77777777" w:rsidR="00346767" w:rsidRPr="00684232" w:rsidRDefault="00346767" w:rsidP="00346767">
      <w:pPr>
        <w:pStyle w:val="a"/>
      </w:pPr>
      <w:r w:rsidRPr="00684232">
        <w:t>Entre commémoration et combat intellectuel</w:t>
      </w:r>
    </w:p>
    <w:p w14:paraId="1310C8AA" w14:textId="77777777" w:rsidR="00346767" w:rsidRDefault="00346767" w:rsidP="00346767">
      <w:pPr>
        <w:spacing w:before="120" w:after="120"/>
        <w:jc w:val="both"/>
        <w:rPr>
          <w:szCs w:val="23"/>
        </w:rPr>
      </w:pPr>
    </w:p>
    <w:p w14:paraId="05EED65D" w14:textId="77777777" w:rsidR="00346767" w:rsidRPr="00684232" w:rsidRDefault="00346767" w:rsidP="00346767">
      <w:pPr>
        <w:spacing w:before="120" w:after="120"/>
        <w:jc w:val="both"/>
        <w:rPr>
          <w:szCs w:val="23"/>
        </w:rPr>
      </w:pPr>
      <w:r w:rsidRPr="00684232">
        <w:rPr>
          <w:szCs w:val="23"/>
        </w:rPr>
        <w:t xml:space="preserve">Edwidge Danticat a publié en 2010 un recueil d’articles, </w:t>
      </w:r>
      <w:r w:rsidRPr="00684232">
        <w:rPr>
          <w:i/>
          <w:szCs w:val="23"/>
        </w:rPr>
        <w:t>Create Dangerously. The Immigrant Artist at Work</w:t>
      </w:r>
      <w:r w:rsidRPr="00684232">
        <w:rPr>
          <w:szCs w:val="23"/>
        </w:rPr>
        <w:t xml:space="preserve">, traduit en français en 2012 sous le titre </w:t>
      </w:r>
      <w:r w:rsidRPr="00684232">
        <w:rPr>
          <w:i/>
          <w:iCs/>
          <w:szCs w:val="23"/>
        </w:rPr>
        <w:t>Créer dangereusement. L’artiste immigrant à l’œuvre</w:t>
      </w:r>
      <w:r w:rsidRPr="00684232">
        <w:rPr>
          <w:szCs w:val="23"/>
        </w:rPr>
        <w:t>. Il s’agit d’un ensemble de textes autonomes, certains déjà publiés auparavant, qui prennent la forme de chapitres et couvrent la période entre 1999 et 2010. Leur fil conducteur est la condition d’immigrée de l’écrivaine elle-même et son rapport à Haïti. Les art</w:t>
      </w:r>
      <w:r w:rsidRPr="00684232">
        <w:rPr>
          <w:szCs w:val="23"/>
        </w:rPr>
        <w:t>i</w:t>
      </w:r>
      <w:r w:rsidRPr="00684232">
        <w:rPr>
          <w:szCs w:val="23"/>
        </w:rPr>
        <w:t>cles sont accompagnés de réflexions sur la relation entre plusieurs i</w:t>
      </w:r>
      <w:r w:rsidRPr="00684232">
        <w:rPr>
          <w:szCs w:val="23"/>
        </w:rPr>
        <w:t>n</w:t>
      </w:r>
      <w:r w:rsidRPr="00684232">
        <w:rPr>
          <w:szCs w:val="23"/>
        </w:rPr>
        <w:t>tellectuels ou artistes émigrés ou exilés et leur pays natal. Parallèl</w:t>
      </w:r>
      <w:r w:rsidRPr="00684232">
        <w:rPr>
          <w:szCs w:val="23"/>
        </w:rPr>
        <w:t>e</w:t>
      </w:r>
      <w:r w:rsidRPr="00684232">
        <w:rPr>
          <w:szCs w:val="23"/>
        </w:rPr>
        <w:t>ment, Danticat mentionne quelques catastrophes, naturelles et huma</w:t>
      </w:r>
      <w:r w:rsidRPr="00684232">
        <w:rPr>
          <w:szCs w:val="23"/>
        </w:rPr>
        <w:t>i</w:t>
      </w:r>
      <w:r w:rsidRPr="00684232">
        <w:rPr>
          <w:szCs w:val="23"/>
        </w:rPr>
        <w:t xml:space="preserve">nes, qui ont </w:t>
      </w:r>
      <w:r>
        <w:rPr>
          <w:szCs w:val="23"/>
        </w:rPr>
        <w:t xml:space="preserve">[258] </w:t>
      </w:r>
      <w:r w:rsidRPr="00684232">
        <w:rPr>
          <w:szCs w:val="23"/>
        </w:rPr>
        <w:t>marqué Haïti et d’autres pays</w:t>
      </w:r>
      <w:bookmarkStart w:id="5" w:name="_Hlk76314924"/>
      <w:r w:rsidRPr="00684232">
        <w:rPr>
          <w:szCs w:val="23"/>
        </w:rPr>
        <w:t> </w:t>
      </w:r>
      <w:bookmarkEnd w:id="5"/>
      <w:r w:rsidRPr="00684232">
        <w:rPr>
          <w:szCs w:val="23"/>
        </w:rPr>
        <w:t xml:space="preserve">; elle évoque, par exemple, la dévastation provoquée en Louisiane par l’ouragan Katrina en 2005 ou l’attentat terroriste au </w:t>
      </w:r>
      <w:r w:rsidRPr="00684232">
        <w:rPr>
          <w:i/>
          <w:szCs w:val="23"/>
        </w:rPr>
        <w:t>World Trade Center</w:t>
      </w:r>
      <w:r w:rsidRPr="00684232">
        <w:rPr>
          <w:szCs w:val="23"/>
        </w:rPr>
        <w:t xml:space="preserve"> en 2001. Le parcours tracé dans </w:t>
      </w:r>
      <w:r w:rsidRPr="00684232">
        <w:rPr>
          <w:i/>
          <w:szCs w:val="23"/>
        </w:rPr>
        <w:t>Create Dangerously</w:t>
      </w:r>
      <w:r w:rsidRPr="00684232">
        <w:rPr>
          <w:szCs w:val="23"/>
        </w:rPr>
        <w:t xml:space="preserve"> à travers les chapitres va de l’exécution des dissidents politiques haïtiens Marcel Numa et Louis Drouin pendant le régime de François Duvalier en 1964 jusqu’au séisme de janvier 2010, en passant par la narration de quelques épis</w:t>
      </w:r>
      <w:r w:rsidRPr="00684232">
        <w:rPr>
          <w:szCs w:val="23"/>
        </w:rPr>
        <w:t>o</w:t>
      </w:r>
      <w:r w:rsidRPr="00684232">
        <w:rPr>
          <w:szCs w:val="23"/>
        </w:rPr>
        <w:t>des du passé récent haïtien comme l’assassinat du journaliste Jean Dominique en 2000 ou la célébration du bicentenaire de l’indépendance de la France en 2004. L’œuvre est parcourue aussi par l’évocation de quelques écrivains haïtiens immigrés, migrants ou ex</w:t>
      </w:r>
      <w:r w:rsidRPr="00684232">
        <w:rPr>
          <w:szCs w:val="23"/>
        </w:rPr>
        <w:t>i</w:t>
      </w:r>
      <w:r w:rsidRPr="00684232">
        <w:rPr>
          <w:szCs w:val="23"/>
        </w:rPr>
        <w:t>lés comme Jacques-Stephen Alexis, Marie Chauvet et Jan J. Domin</w:t>
      </w:r>
      <w:r w:rsidRPr="00684232">
        <w:rPr>
          <w:szCs w:val="23"/>
        </w:rPr>
        <w:t>i</w:t>
      </w:r>
      <w:r w:rsidRPr="00684232">
        <w:rPr>
          <w:szCs w:val="23"/>
        </w:rPr>
        <w:t>que ou du peintre Jean-Michel Basquiat qui ne s’est jamais rendu en Haïti, pays de son père.</w:t>
      </w:r>
    </w:p>
    <w:p w14:paraId="36A24E88" w14:textId="77777777" w:rsidR="00346767" w:rsidRPr="00684232" w:rsidRDefault="00346767" w:rsidP="00346767">
      <w:pPr>
        <w:spacing w:before="120" w:after="120"/>
        <w:jc w:val="both"/>
        <w:rPr>
          <w:szCs w:val="23"/>
        </w:rPr>
      </w:pPr>
      <w:r w:rsidRPr="00684232">
        <w:rPr>
          <w:szCs w:val="23"/>
        </w:rPr>
        <w:t>La biographie de l’auteure elle-même se donne à lire dans certains chapitres, par exemple celui où elle raconte sa visite chez une tante dans les collines de Léogâne en 1999, mais aussi dans le dernier, « Notre Guernica », consacré au tremblement de terre de 2010. Le séisme est présent déjà dans la dédicace aux victimes qui ouvre le l</w:t>
      </w:r>
      <w:r w:rsidRPr="00684232">
        <w:rPr>
          <w:szCs w:val="23"/>
        </w:rPr>
        <w:t>i</w:t>
      </w:r>
      <w:r w:rsidRPr="00684232">
        <w:rPr>
          <w:szCs w:val="23"/>
        </w:rPr>
        <w:t xml:space="preserve">vre : « Deux cent mille et plus ». Danticat, en tant que porte-parole des Haïtiens aux </w:t>
      </w:r>
      <w:r>
        <w:rPr>
          <w:szCs w:val="23"/>
        </w:rPr>
        <w:t>États-Unis </w:t>
      </w:r>
      <w:r>
        <w:rPr>
          <w:rStyle w:val="Appelnotedebasdep"/>
          <w:szCs w:val="23"/>
        </w:rPr>
        <w:footnoteReference w:id="51"/>
      </w:r>
      <w:r w:rsidRPr="00684232">
        <w:rPr>
          <w:szCs w:val="23"/>
        </w:rPr>
        <w:t>, raconte avoir été sollicitée par les m</w:t>
      </w:r>
      <w:r w:rsidRPr="00684232">
        <w:rPr>
          <w:szCs w:val="23"/>
        </w:rPr>
        <w:t>é</w:t>
      </w:r>
      <w:r w:rsidRPr="00684232">
        <w:rPr>
          <w:szCs w:val="23"/>
        </w:rPr>
        <w:t>dias pour partager son expérience tout de suite après la catastrophe, ce qui a eu pour elle un « effet thérapeutique</w:t>
      </w:r>
      <w:r>
        <w:rPr>
          <w:szCs w:val="23"/>
        </w:rPr>
        <w:t> </w:t>
      </w:r>
      <w:r>
        <w:rPr>
          <w:rStyle w:val="Appelnotedebasdep"/>
          <w:szCs w:val="23"/>
        </w:rPr>
        <w:footnoteReference w:id="52"/>
      </w:r>
      <w:r w:rsidRPr="00684232">
        <w:rPr>
          <w:szCs w:val="23"/>
        </w:rPr>
        <w:t> ». Elle avoue que tro</w:t>
      </w:r>
      <w:r w:rsidRPr="00684232">
        <w:rPr>
          <w:szCs w:val="23"/>
        </w:rPr>
        <w:t>u</w:t>
      </w:r>
      <w:r w:rsidRPr="00684232">
        <w:rPr>
          <w:szCs w:val="23"/>
        </w:rPr>
        <w:t>ver des mots adéquats s’est avéré difficile, même si son rôle comme « immigrante et comme écrivaine</w:t>
      </w:r>
      <w:r>
        <w:rPr>
          <w:szCs w:val="23"/>
        </w:rPr>
        <w:t> </w:t>
      </w:r>
      <w:r>
        <w:rPr>
          <w:rStyle w:val="Appelnotedebasdep"/>
          <w:szCs w:val="23"/>
        </w:rPr>
        <w:footnoteReference w:id="53"/>
      </w:r>
      <w:r w:rsidRPr="00684232">
        <w:rPr>
          <w:szCs w:val="23"/>
        </w:rPr>
        <w:t> » demandait de communiquer aux autres les nouvelles bouleversantes qui lui parvenaient d’Haïti, en pa</w:t>
      </w:r>
      <w:r w:rsidRPr="00684232">
        <w:rPr>
          <w:szCs w:val="23"/>
        </w:rPr>
        <w:t>r</w:t>
      </w:r>
      <w:r w:rsidRPr="00684232">
        <w:rPr>
          <w:szCs w:val="23"/>
        </w:rPr>
        <w:t>ticulier aux non-Haïtiens, mais aussi à la communauté haïtienne aux États-Unis. Pourtant, à cause de l’impossibilité de témoigner direct</w:t>
      </w:r>
      <w:r w:rsidRPr="00684232">
        <w:rPr>
          <w:szCs w:val="23"/>
        </w:rPr>
        <w:t>e</w:t>
      </w:r>
      <w:r w:rsidRPr="00684232">
        <w:rPr>
          <w:szCs w:val="23"/>
        </w:rPr>
        <w:t>ment du tremblement de terre, Danticat se tourne vers la lecture : « Il est trop tôt pour essayer d’écrire, me disais-je. Tu n’étais pas là. Tu ne l’as pas vécu. Tu n’as même pas le droit de parler – pour toi, pour eux, pour n’importe qui. Alors j’ai fait ce que je fais toujours quand mes propres mots m’abandonnent. J’ai lu</w:t>
      </w:r>
      <w:r>
        <w:rPr>
          <w:szCs w:val="23"/>
        </w:rPr>
        <w:t> </w:t>
      </w:r>
      <w:r>
        <w:rPr>
          <w:rStyle w:val="Appelnotedebasdep"/>
          <w:szCs w:val="23"/>
        </w:rPr>
        <w:footnoteReference w:id="54"/>
      </w:r>
      <w:r w:rsidRPr="00684232">
        <w:rPr>
          <w:szCs w:val="23"/>
        </w:rPr>
        <w:t>. » La lecture joue un rôle i</w:t>
      </w:r>
      <w:r w:rsidRPr="00684232">
        <w:rPr>
          <w:szCs w:val="23"/>
        </w:rPr>
        <w:t>m</w:t>
      </w:r>
      <w:r w:rsidRPr="00684232">
        <w:rPr>
          <w:szCs w:val="23"/>
        </w:rPr>
        <w:t xml:space="preserve">portant dans </w:t>
      </w:r>
      <w:r>
        <w:rPr>
          <w:szCs w:val="23"/>
        </w:rPr>
        <w:t xml:space="preserve">[259] </w:t>
      </w:r>
      <w:r w:rsidRPr="00684232">
        <w:rPr>
          <w:i/>
          <w:szCs w:val="23"/>
        </w:rPr>
        <w:t>Create Dangerously</w:t>
      </w:r>
      <w:r w:rsidRPr="00684232">
        <w:rPr>
          <w:szCs w:val="23"/>
        </w:rPr>
        <w:t>. L’œuvre est en effet pars</w:t>
      </w:r>
      <w:r w:rsidRPr="00684232">
        <w:rPr>
          <w:szCs w:val="23"/>
        </w:rPr>
        <w:t>e</w:t>
      </w:r>
      <w:r w:rsidRPr="00684232">
        <w:rPr>
          <w:szCs w:val="23"/>
        </w:rPr>
        <w:t>mée de références à plusieurs écrivains du monde entier ; ces évoc</w:t>
      </w:r>
      <w:r w:rsidRPr="00684232">
        <w:rPr>
          <w:szCs w:val="23"/>
        </w:rPr>
        <w:t>a</w:t>
      </w:r>
      <w:r w:rsidRPr="00684232">
        <w:rPr>
          <w:szCs w:val="23"/>
        </w:rPr>
        <w:t>tions littéraires</w:t>
      </w:r>
      <w:r w:rsidRPr="00684232">
        <w:rPr>
          <w:b/>
          <w:szCs w:val="23"/>
        </w:rPr>
        <w:t xml:space="preserve"> </w:t>
      </w:r>
      <w:r w:rsidRPr="00684232">
        <w:rPr>
          <w:szCs w:val="23"/>
        </w:rPr>
        <w:t>permettent à l’auteure de nouer des liens tran</w:t>
      </w:r>
      <w:r w:rsidRPr="00684232">
        <w:rPr>
          <w:szCs w:val="23"/>
        </w:rPr>
        <w:t>s</w:t>
      </w:r>
      <w:r w:rsidRPr="00684232">
        <w:rPr>
          <w:szCs w:val="23"/>
        </w:rPr>
        <w:t>culturels et transnationaux entre la réalité haïtienne, en particulier l’expérience de la migration, et d’autres contextes. Les allusions aux œuvres du Français Albert Camus</w:t>
      </w:r>
      <w:r>
        <w:rPr>
          <w:szCs w:val="23"/>
        </w:rPr>
        <w:t> </w:t>
      </w:r>
      <w:r>
        <w:rPr>
          <w:rStyle w:val="Appelnotedebasdep"/>
          <w:szCs w:val="23"/>
        </w:rPr>
        <w:footnoteReference w:id="55"/>
      </w:r>
      <w:r w:rsidRPr="00684232">
        <w:rPr>
          <w:szCs w:val="23"/>
        </w:rPr>
        <w:t xml:space="preserve">, du Cubain Alejo Carpentier, du Colombien </w:t>
      </w:r>
      <w:r w:rsidRPr="00684232">
        <w:rPr>
          <w:bCs/>
          <w:szCs w:val="23"/>
        </w:rPr>
        <w:t>Gabriel García Márquez</w:t>
      </w:r>
      <w:r w:rsidRPr="00684232">
        <w:rPr>
          <w:szCs w:val="23"/>
        </w:rPr>
        <w:t xml:space="preserve"> et de l’Afro-Américaine Zora Neale Hurston, entre autres, contribuent à donner une dimension universelle aux r</w:t>
      </w:r>
      <w:r w:rsidRPr="00684232">
        <w:rPr>
          <w:szCs w:val="23"/>
        </w:rPr>
        <w:t>é</w:t>
      </w:r>
      <w:r w:rsidRPr="00684232">
        <w:rPr>
          <w:szCs w:val="23"/>
        </w:rPr>
        <w:t>flexions sur Haïti. Après le séisme, Danticat raconte avoir lu en part</w:t>
      </w:r>
      <w:r w:rsidRPr="00684232">
        <w:rPr>
          <w:szCs w:val="23"/>
        </w:rPr>
        <w:t>i</w:t>
      </w:r>
      <w:r w:rsidRPr="00684232">
        <w:rPr>
          <w:szCs w:val="23"/>
        </w:rPr>
        <w:t xml:space="preserve">culier les témoignages de ses amis, Évelyne et Lyonel Trouillot, et </w:t>
      </w:r>
      <w:r w:rsidRPr="00684232">
        <w:rPr>
          <w:i/>
          <w:szCs w:val="23"/>
        </w:rPr>
        <w:t>L’Énigme du retour</w:t>
      </w:r>
      <w:r w:rsidRPr="00684232">
        <w:rPr>
          <w:szCs w:val="23"/>
        </w:rPr>
        <w:t xml:space="preserve"> de Dany Laferrière, roman de 2009 qu’elle inte</w:t>
      </w:r>
      <w:r w:rsidRPr="00684232">
        <w:rPr>
          <w:szCs w:val="23"/>
        </w:rPr>
        <w:t>r</w:t>
      </w:r>
      <w:r w:rsidRPr="00684232">
        <w:rPr>
          <w:szCs w:val="23"/>
        </w:rPr>
        <w:t>prète comme une « chanson d’amour pour une Haïti qui n’existe plus</w:t>
      </w:r>
      <w:r>
        <w:rPr>
          <w:szCs w:val="23"/>
        </w:rPr>
        <w:t> </w:t>
      </w:r>
      <w:r>
        <w:rPr>
          <w:rStyle w:val="Appelnotedebasdep"/>
          <w:szCs w:val="23"/>
        </w:rPr>
        <w:footnoteReference w:id="56"/>
      </w:r>
      <w:r w:rsidRPr="00684232">
        <w:rPr>
          <w:szCs w:val="23"/>
        </w:rPr>
        <w:t> ».</w:t>
      </w:r>
    </w:p>
    <w:p w14:paraId="0BAB7959" w14:textId="77777777" w:rsidR="00346767" w:rsidRDefault="00346767" w:rsidP="00346767">
      <w:pPr>
        <w:spacing w:before="120" w:after="120"/>
        <w:jc w:val="both"/>
        <w:rPr>
          <w:szCs w:val="23"/>
        </w:rPr>
      </w:pPr>
      <w:r w:rsidRPr="00684232">
        <w:rPr>
          <w:szCs w:val="23"/>
        </w:rPr>
        <w:t>Trois semaines après le tremblement de terre, Danticat se rend à Port-au-Prince, où elle découvre son ancien quartier, Bel-Air, compl</w:t>
      </w:r>
      <w:r w:rsidRPr="00684232">
        <w:rPr>
          <w:szCs w:val="23"/>
        </w:rPr>
        <w:t>è</w:t>
      </w:r>
      <w:r w:rsidRPr="00684232">
        <w:rPr>
          <w:szCs w:val="23"/>
        </w:rPr>
        <w:t>tement détruit. En marchant dans les rues de la capitale, elle pense à un film qu’elle avait vu sur Hiroshima rasé après la catastrophe n</w:t>
      </w:r>
      <w:r w:rsidRPr="00684232">
        <w:rPr>
          <w:szCs w:val="23"/>
        </w:rPr>
        <w:t>u</w:t>
      </w:r>
      <w:r w:rsidRPr="00684232">
        <w:rPr>
          <w:szCs w:val="23"/>
        </w:rPr>
        <w:t xml:space="preserve">cléaire. Elle entreprend ce voyage pour rencontrer sa famille et ses amis, saluer ceux qui sont vivants et rendre hommage aux morts. </w:t>
      </w:r>
      <w:r w:rsidRPr="00684232">
        <w:rPr>
          <w:i/>
          <w:szCs w:val="23"/>
        </w:rPr>
        <w:t>Create Dangerously</w:t>
      </w:r>
      <w:r w:rsidRPr="00684232">
        <w:rPr>
          <w:szCs w:val="23"/>
        </w:rPr>
        <w:t xml:space="preserve"> se termine en effet par l’évocation des plus de deux cent mille victimes du séisme, parmi lesquelles se trouvaient quelques membres de sa famille. Malgré le désastre ambiant et la d</w:t>
      </w:r>
      <w:r w:rsidRPr="00684232">
        <w:rPr>
          <w:szCs w:val="23"/>
        </w:rPr>
        <w:t>é</w:t>
      </w:r>
      <w:r w:rsidRPr="00684232">
        <w:rPr>
          <w:szCs w:val="23"/>
        </w:rPr>
        <w:t>vastation intérieure qu’elle éprouve, Danticat croit fort que les écr</w:t>
      </w:r>
      <w:r w:rsidRPr="00684232">
        <w:rPr>
          <w:szCs w:val="23"/>
        </w:rPr>
        <w:t>i</w:t>
      </w:r>
      <w:r w:rsidRPr="00684232">
        <w:rPr>
          <w:szCs w:val="23"/>
        </w:rPr>
        <w:t>vains haïtiens continueront leur travail d’écriture pour assumer de nouveaux défis : « […] peut-être écrirons-nous avec la même ferveur, la même intensité (si ce n’est davantage) qu’avant. Peut-être écrirons-nous avec la même intrépidité, la même espérance. Peut-être continu</w:t>
      </w:r>
      <w:r w:rsidRPr="00684232">
        <w:rPr>
          <w:szCs w:val="23"/>
        </w:rPr>
        <w:t>e</w:t>
      </w:r>
      <w:r w:rsidRPr="00684232">
        <w:rPr>
          <w:szCs w:val="23"/>
        </w:rPr>
        <w:t>rons-nous à créer aussi dangereusement que possible, mais notre muse aura été irrémédiablement transformée</w:t>
      </w:r>
      <w:r>
        <w:rPr>
          <w:szCs w:val="23"/>
        </w:rPr>
        <w:t> </w:t>
      </w:r>
      <w:r>
        <w:rPr>
          <w:rStyle w:val="Appelnotedebasdep"/>
          <w:szCs w:val="23"/>
        </w:rPr>
        <w:footnoteReference w:id="57"/>
      </w:r>
      <w:r w:rsidRPr="00684232">
        <w:rPr>
          <w:szCs w:val="23"/>
        </w:rPr>
        <w:t xml:space="preserve">. » Dans </w:t>
      </w:r>
      <w:r w:rsidRPr="00684232">
        <w:rPr>
          <w:i/>
          <w:szCs w:val="23"/>
        </w:rPr>
        <w:t>Create Dangero</w:t>
      </w:r>
      <w:r w:rsidRPr="00684232">
        <w:rPr>
          <w:i/>
          <w:szCs w:val="23"/>
        </w:rPr>
        <w:t>u</w:t>
      </w:r>
      <w:r w:rsidRPr="00684232">
        <w:rPr>
          <w:i/>
          <w:szCs w:val="23"/>
        </w:rPr>
        <w:t>sly</w:t>
      </w:r>
      <w:r w:rsidRPr="00684232">
        <w:rPr>
          <w:szCs w:val="23"/>
        </w:rPr>
        <w:t xml:space="preserve"> s’entremêlent le récit d’épisodes biographiques de l’auteure, des r</w:t>
      </w:r>
      <w:r w:rsidRPr="00684232">
        <w:rPr>
          <w:szCs w:val="23"/>
        </w:rPr>
        <w:t>é</w:t>
      </w:r>
      <w:r w:rsidRPr="00684232">
        <w:rPr>
          <w:szCs w:val="23"/>
        </w:rPr>
        <w:t>flexions sur le caractère universel de l’expérience de la migration et le témoignage de son retour en Haïti après le séisme. Grâce à ses médit</w:t>
      </w:r>
      <w:r w:rsidRPr="00684232">
        <w:rPr>
          <w:szCs w:val="23"/>
        </w:rPr>
        <w:t>a</w:t>
      </w:r>
      <w:r w:rsidRPr="00684232">
        <w:rPr>
          <w:szCs w:val="23"/>
        </w:rPr>
        <w:t xml:space="preserve">tions qui ont toujours Haïti comme point de départ, </w:t>
      </w:r>
      <w:r>
        <w:rPr>
          <w:szCs w:val="23"/>
        </w:rPr>
        <w:t xml:space="preserve">[260] </w:t>
      </w:r>
      <w:r w:rsidRPr="00684232">
        <w:rPr>
          <w:szCs w:val="23"/>
        </w:rPr>
        <w:t>Danticat, véritable porte-parole de la communauté haïtienne aux États-Unis, est parvenue à donner une dimension globale à ses interrogations sur le présent et l’avenir du pays qu’elle a quitté à l’âge de douze ans.</w:t>
      </w:r>
    </w:p>
    <w:p w14:paraId="4C5AF8D0" w14:textId="77777777" w:rsidR="00346767" w:rsidRPr="00684232" w:rsidRDefault="00346767" w:rsidP="00346767">
      <w:pPr>
        <w:spacing w:before="120" w:after="120"/>
        <w:jc w:val="both"/>
        <w:rPr>
          <w:szCs w:val="23"/>
        </w:rPr>
      </w:pPr>
    </w:p>
    <w:p w14:paraId="59082737" w14:textId="77777777" w:rsidR="00346767" w:rsidRDefault="00346767" w:rsidP="00346767">
      <w:pPr>
        <w:pStyle w:val="a"/>
      </w:pPr>
      <w:r w:rsidRPr="00684232">
        <w:t>Conclusion</w:t>
      </w:r>
    </w:p>
    <w:p w14:paraId="28D55926" w14:textId="77777777" w:rsidR="00346767" w:rsidRPr="00684232" w:rsidRDefault="00346767" w:rsidP="00346767">
      <w:pPr>
        <w:spacing w:before="120" w:after="120"/>
        <w:jc w:val="both"/>
        <w:rPr>
          <w:szCs w:val="25"/>
        </w:rPr>
      </w:pPr>
    </w:p>
    <w:p w14:paraId="1BC9DD6D" w14:textId="77777777" w:rsidR="00346767" w:rsidRPr="00684232" w:rsidRDefault="00346767" w:rsidP="00346767">
      <w:pPr>
        <w:spacing w:before="120" w:after="120"/>
        <w:jc w:val="both"/>
        <w:rPr>
          <w:szCs w:val="23"/>
        </w:rPr>
      </w:pPr>
      <w:r w:rsidRPr="00684232">
        <w:rPr>
          <w:szCs w:val="23"/>
        </w:rPr>
        <w:t xml:space="preserve">Dans le prologue de son recueil d’essais </w:t>
      </w:r>
      <w:r w:rsidRPr="00684232">
        <w:rPr>
          <w:i/>
          <w:szCs w:val="23"/>
        </w:rPr>
        <w:t>Sémiologie des appare</w:t>
      </w:r>
      <w:r w:rsidRPr="00684232">
        <w:rPr>
          <w:i/>
          <w:szCs w:val="23"/>
        </w:rPr>
        <w:t>n</w:t>
      </w:r>
      <w:r w:rsidRPr="00684232">
        <w:rPr>
          <w:i/>
          <w:szCs w:val="23"/>
        </w:rPr>
        <w:t>ces</w:t>
      </w:r>
      <w:r w:rsidRPr="00684232">
        <w:rPr>
          <w:szCs w:val="23"/>
        </w:rPr>
        <w:t xml:space="preserve"> (1994), Maximilien Laroche met l’accent sur l’importance d’apprendre à « voir double » afin d’aller au-delà des apparences. S</w:t>
      </w:r>
      <w:r w:rsidRPr="00684232">
        <w:rPr>
          <w:szCs w:val="23"/>
        </w:rPr>
        <w:t>e</w:t>
      </w:r>
      <w:r w:rsidRPr="00684232">
        <w:rPr>
          <w:szCs w:val="23"/>
        </w:rPr>
        <w:t>lon Laroche, « voir double » signifie avoir des yeux « […] qui a</w:t>
      </w:r>
      <w:r w:rsidRPr="00684232">
        <w:rPr>
          <w:szCs w:val="23"/>
        </w:rPr>
        <w:t>p</w:t>
      </w:r>
      <w:r w:rsidRPr="00684232">
        <w:rPr>
          <w:szCs w:val="23"/>
        </w:rPr>
        <w:t>prennent à voir non pas droit devant soi, mais tout autour de soi ; qui font vraiment découvrir le monde et puisque celui-ci est rond, perme</w:t>
      </w:r>
      <w:r w:rsidRPr="00684232">
        <w:rPr>
          <w:szCs w:val="23"/>
        </w:rPr>
        <w:t>t</w:t>
      </w:r>
      <w:r w:rsidRPr="00684232">
        <w:rPr>
          <w:szCs w:val="23"/>
        </w:rPr>
        <w:t>tent d’avoir un regard circulaire sur lui</w:t>
      </w:r>
      <w:r>
        <w:rPr>
          <w:szCs w:val="23"/>
        </w:rPr>
        <w:t> </w:t>
      </w:r>
      <w:r>
        <w:rPr>
          <w:rStyle w:val="Appelnotedebasdep"/>
          <w:szCs w:val="23"/>
        </w:rPr>
        <w:footnoteReference w:id="58"/>
      </w:r>
      <w:r w:rsidRPr="00684232">
        <w:rPr>
          <w:szCs w:val="23"/>
        </w:rPr>
        <w:t> ». L’adoption d’un tel r</w:t>
      </w:r>
      <w:r w:rsidRPr="00684232">
        <w:rPr>
          <w:szCs w:val="23"/>
        </w:rPr>
        <w:t>e</w:t>
      </w:r>
      <w:r w:rsidRPr="00684232">
        <w:rPr>
          <w:szCs w:val="23"/>
        </w:rPr>
        <w:t>gard analytique dans son œuvre critique a permis à Laroche de nouer des liens entre la culture et la littérature haïtiennes et des espaces v</w:t>
      </w:r>
      <w:r w:rsidRPr="00684232">
        <w:rPr>
          <w:szCs w:val="23"/>
        </w:rPr>
        <w:t>a</w:t>
      </w:r>
      <w:r w:rsidRPr="00684232">
        <w:rPr>
          <w:szCs w:val="23"/>
        </w:rPr>
        <w:t>riés. Par la même approche, plusieurs témoins directs et indirects du tremblement de terre de janvier 2010, le plus souvent des écrivains, ont pu transcender le contexte haïtien du drame et lui donner une d</w:t>
      </w:r>
      <w:r w:rsidRPr="00684232">
        <w:rPr>
          <w:szCs w:val="23"/>
        </w:rPr>
        <w:t>i</w:t>
      </w:r>
      <w:r w:rsidRPr="00684232">
        <w:rPr>
          <w:szCs w:val="23"/>
        </w:rPr>
        <w:t>mension transnationale et transculturelle. Nous avons pu remarquer que les textes recueillis dans les ouvrages collectifs ainsi que les deux ouvrages de Paul Farmer et de Robert Chaudenson remettent en cause le discours stéréotypé sur Haïti. Dans l’œuvre post-sismique d’Edwidge Danticat, qui se situe entre le témoignage et l’essai, la chronique des faits s’accompagne de réflexions plus générales sur la situation haïtienne et la condition de tout émigré.</w:t>
      </w:r>
    </w:p>
    <w:p w14:paraId="2A40512D" w14:textId="77777777" w:rsidR="00346767" w:rsidRPr="00684232" w:rsidRDefault="00346767" w:rsidP="00346767">
      <w:pPr>
        <w:spacing w:before="120" w:after="120"/>
        <w:jc w:val="both"/>
        <w:rPr>
          <w:szCs w:val="23"/>
        </w:rPr>
      </w:pPr>
      <w:r w:rsidRPr="00684232">
        <w:rPr>
          <w:szCs w:val="23"/>
        </w:rPr>
        <w:t>Plusieurs préoccupations sociales et des questions politiques expl</w:t>
      </w:r>
      <w:r w:rsidRPr="00684232">
        <w:rPr>
          <w:szCs w:val="23"/>
        </w:rPr>
        <w:t>i</w:t>
      </w:r>
      <w:r w:rsidRPr="00684232">
        <w:rPr>
          <w:szCs w:val="23"/>
        </w:rPr>
        <w:t>citement articulées dans les textes de genre varié parus immédiat</w:t>
      </w:r>
      <w:r w:rsidRPr="00684232">
        <w:rPr>
          <w:szCs w:val="23"/>
        </w:rPr>
        <w:t>e</w:t>
      </w:r>
      <w:r w:rsidRPr="00684232">
        <w:rPr>
          <w:szCs w:val="23"/>
        </w:rPr>
        <w:t>ment après le séisme vont réapparaître dans les romans haïtiens de la même période. Le caractère supranational et translinguistique de ces publications confirme l’intention des auteurs de solliciter la solidarité et de témoigner de la situation haïtienne de façon objective. Notre parcours à travers les différentes formes de récit-témoignage nées du tremblement de terre en Haïti et ailleurs nous a permis de montrer la résonance universelle de la catastrophe haïtienne et les réactions qu’elle a suscitées aux quatre coins de la planète.</w:t>
      </w:r>
    </w:p>
    <w:p w14:paraId="0076F621" w14:textId="77777777" w:rsidR="00346767" w:rsidRDefault="00346767" w:rsidP="00346767">
      <w:pPr>
        <w:pStyle w:val="p"/>
      </w:pPr>
      <w:r>
        <w:br w:type="page"/>
      </w:r>
      <w:bookmarkStart w:id="6" w:name="_Hlk76805607"/>
      <w:bookmarkStart w:id="7" w:name="_Hlk76837053"/>
      <w:r>
        <w:t>[266]</w:t>
      </w:r>
    </w:p>
    <w:p w14:paraId="6ECD0E1A" w14:textId="77777777" w:rsidR="00346767" w:rsidRPr="00684232" w:rsidRDefault="00346767" w:rsidP="00346767">
      <w:pPr>
        <w:spacing w:before="120" w:after="120"/>
        <w:jc w:val="both"/>
        <w:rPr>
          <w:iCs/>
          <w:szCs w:val="28"/>
        </w:rPr>
      </w:pPr>
    </w:p>
    <w:p w14:paraId="4BA2EB8A" w14:textId="77777777" w:rsidR="00346767" w:rsidRPr="00684232" w:rsidRDefault="00346767" w:rsidP="00346767">
      <w:pPr>
        <w:spacing w:before="120" w:after="120"/>
        <w:jc w:val="both"/>
        <w:rPr>
          <w:iCs/>
          <w:szCs w:val="28"/>
        </w:rPr>
      </w:pPr>
    </w:p>
    <w:p w14:paraId="4432E852" w14:textId="77777777" w:rsidR="00346767" w:rsidRPr="004822B5" w:rsidRDefault="00346767" w:rsidP="00346767">
      <w:pPr>
        <w:spacing w:after="120"/>
        <w:ind w:firstLine="0"/>
        <w:jc w:val="center"/>
        <w:rPr>
          <w:sz w:val="24"/>
        </w:rPr>
      </w:pPr>
      <w:bookmarkStart w:id="8" w:name="DHaiti_aux_3_Ameriques_notices_bio"/>
      <w:r w:rsidRPr="004822B5">
        <w:rPr>
          <w:sz w:val="24"/>
        </w:rPr>
        <w:t>D’Haïti aux trois Amériques.</w:t>
      </w:r>
      <w:r w:rsidRPr="004822B5">
        <w:rPr>
          <w:sz w:val="24"/>
        </w:rPr>
        <w:br/>
        <w:t>Hommage à Maximilien Laroche</w:t>
      </w:r>
    </w:p>
    <w:p w14:paraId="70076DCC" w14:textId="77777777" w:rsidR="00346767" w:rsidRPr="00D57B7F" w:rsidRDefault="00346767" w:rsidP="00346767">
      <w:pPr>
        <w:spacing w:before="120" w:after="120"/>
        <w:jc w:val="center"/>
        <w:rPr>
          <w:bCs/>
          <w:iCs/>
          <w:szCs w:val="40"/>
        </w:rPr>
      </w:pPr>
      <w:r w:rsidRPr="00D57B7F">
        <w:rPr>
          <w:smallCaps/>
          <w:sz w:val="40"/>
          <w:szCs w:val="30"/>
          <w:lang w:eastAsia="fr-FR"/>
        </w:rPr>
        <w:t>NOTICES BIOGRAPHIQUES</w:t>
      </w:r>
      <w:r w:rsidRPr="00D57B7F">
        <w:rPr>
          <w:smallCaps/>
          <w:sz w:val="40"/>
          <w:szCs w:val="30"/>
          <w:lang w:eastAsia="fr-FR"/>
        </w:rPr>
        <w:br/>
        <w:t>DES COLLABORATEURS</w:t>
      </w:r>
      <w:r w:rsidRPr="00D57B7F">
        <w:rPr>
          <w:smallCaps/>
          <w:sz w:val="40"/>
          <w:szCs w:val="30"/>
          <w:lang w:eastAsia="fr-FR"/>
        </w:rPr>
        <w:br/>
        <w:t>ET COLLABORATRICES</w:t>
      </w:r>
    </w:p>
    <w:bookmarkEnd w:id="8"/>
    <w:p w14:paraId="680C2D68" w14:textId="77777777" w:rsidR="00346767" w:rsidRDefault="00346767" w:rsidP="00346767">
      <w:pPr>
        <w:spacing w:before="120" w:after="120"/>
        <w:jc w:val="center"/>
        <w:rPr>
          <w:szCs w:val="24"/>
        </w:rPr>
      </w:pPr>
      <w:r w:rsidRPr="00684232">
        <w:rPr>
          <w:szCs w:val="24"/>
        </w:rPr>
        <w:t>(dans l’ordre alphabétique)</w:t>
      </w:r>
    </w:p>
    <w:p w14:paraId="3636EA30" w14:textId="77777777" w:rsidR="00346767" w:rsidRDefault="00346767" w:rsidP="00346767">
      <w:pPr>
        <w:spacing w:before="120" w:after="120"/>
        <w:jc w:val="both"/>
        <w:rPr>
          <w:bCs/>
          <w:iCs/>
          <w:szCs w:val="40"/>
        </w:rPr>
      </w:pPr>
    </w:p>
    <w:p w14:paraId="73C3137E" w14:textId="77777777" w:rsidR="00346767" w:rsidRPr="00684232" w:rsidRDefault="00346767" w:rsidP="00346767">
      <w:pPr>
        <w:spacing w:before="120" w:after="120"/>
        <w:jc w:val="both"/>
        <w:rPr>
          <w:bCs/>
          <w:iCs/>
          <w:szCs w:val="40"/>
        </w:rPr>
      </w:pPr>
    </w:p>
    <w:bookmarkEnd w:id="6"/>
    <w:bookmarkEnd w:id="7"/>
    <w:p w14:paraId="1DCFC3BC" w14:textId="77777777" w:rsidR="00346767" w:rsidRPr="00684232" w:rsidRDefault="00346767" w:rsidP="00346767">
      <w:pPr>
        <w:spacing w:before="120" w:after="120"/>
        <w:jc w:val="both"/>
        <w:rPr>
          <w:szCs w:val="23"/>
        </w:rPr>
      </w:pPr>
      <w:r w:rsidRPr="00684232">
        <w:rPr>
          <w:b/>
          <w:bCs/>
          <w:szCs w:val="23"/>
        </w:rPr>
        <w:t>Alessia Vignoli</w:t>
      </w:r>
      <w:r w:rsidRPr="00684232">
        <w:rPr>
          <w:szCs w:val="23"/>
        </w:rPr>
        <w:t xml:space="preserve"> est docteure en littératures francophones des Am</w:t>
      </w:r>
      <w:r w:rsidRPr="00684232">
        <w:rPr>
          <w:szCs w:val="23"/>
        </w:rPr>
        <w:t>é</w:t>
      </w:r>
      <w:r w:rsidRPr="00684232">
        <w:rPr>
          <w:szCs w:val="23"/>
        </w:rPr>
        <w:t>riques de l’Université de Varsovie. Elle bénéficie d’une subvention de recherche accordée par le Centre national des sciences de Pologne (NCN). Dernières publications parues : « L’universalisation de la c</w:t>
      </w:r>
      <w:r w:rsidRPr="00684232">
        <w:rPr>
          <w:szCs w:val="23"/>
        </w:rPr>
        <w:t>a</w:t>
      </w:r>
      <w:r w:rsidRPr="00684232">
        <w:rPr>
          <w:szCs w:val="23"/>
        </w:rPr>
        <w:t xml:space="preserve">tastrophe haïtienne dans </w:t>
      </w:r>
      <w:r w:rsidRPr="00684232">
        <w:rPr>
          <w:i/>
          <w:iCs/>
          <w:szCs w:val="23"/>
        </w:rPr>
        <w:t>Tout bouge autour de moi</w:t>
      </w:r>
      <w:r w:rsidRPr="00684232">
        <w:rPr>
          <w:szCs w:val="23"/>
        </w:rPr>
        <w:t xml:space="preserve"> de Dany Laferri</w:t>
      </w:r>
      <w:r w:rsidRPr="00684232">
        <w:rPr>
          <w:szCs w:val="23"/>
        </w:rPr>
        <w:t>è</w:t>
      </w:r>
      <w:r w:rsidRPr="00684232">
        <w:rPr>
          <w:szCs w:val="23"/>
        </w:rPr>
        <w:t>re » (</w:t>
      </w:r>
      <w:r w:rsidRPr="00684232">
        <w:rPr>
          <w:i/>
          <w:szCs w:val="23"/>
        </w:rPr>
        <w:t>Dalhousie French Studies</w:t>
      </w:r>
      <w:r w:rsidRPr="00684232">
        <w:rPr>
          <w:szCs w:val="23"/>
        </w:rPr>
        <w:t>, n</w:t>
      </w:r>
      <w:r w:rsidRPr="00684232">
        <w:rPr>
          <w:szCs w:val="23"/>
          <w:vertAlign w:val="superscript"/>
        </w:rPr>
        <w:t>o</w:t>
      </w:r>
      <w:r w:rsidRPr="00684232">
        <w:rPr>
          <w:szCs w:val="23"/>
        </w:rPr>
        <w:t> 116, 2020) ; « Surmonter les tra</w:t>
      </w:r>
      <w:r w:rsidRPr="00684232">
        <w:rPr>
          <w:szCs w:val="23"/>
        </w:rPr>
        <w:t>u</w:t>
      </w:r>
      <w:r w:rsidRPr="00684232">
        <w:rPr>
          <w:szCs w:val="23"/>
        </w:rPr>
        <w:t xml:space="preserve">matismes, réagir aux préjugés : </w:t>
      </w:r>
      <w:r w:rsidRPr="00684232">
        <w:rPr>
          <w:i/>
          <w:iCs/>
          <w:szCs w:val="23"/>
        </w:rPr>
        <w:t xml:space="preserve">Les voyages de Merry Sisal </w:t>
      </w:r>
      <w:r w:rsidRPr="00684232">
        <w:rPr>
          <w:szCs w:val="23"/>
        </w:rPr>
        <w:t>de Gisèle Pineau » (</w:t>
      </w:r>
      <w:r w:rsidRPr="00684232">
        <w:rPr>
          <w:i/>
          <w:szCs w:val="23"/>
        </w:rPr>
        <w:t>Essays in French Literature and Culture</w:t>
      </w:r>
      <w:r w:rsidRPr="00684232">
        <w:rPr>
          <w:szCs w:val="23"/>
        </w:rPr>
        <w:t>, n</w:t>
      </w:r>
      <w:r w:rsidRPr="00684232">
        <w:rPr>
          <w:szCs w:val="23"/>
          <w:vertAlign w:val="superscript"/>
        </w:rPr>
        <w:t>o</w:t>
      </w:r>
      <w:r w:rsidRPr="00684232">
        <w:rPr>
          <w:szCs w:val="23"/>
        </w:rPr>
        <w:t xml:space="preserve"> 56, 2019) ; « Louis-Philippe Dalembert, “vagabond jusqu’au bout de la fatigue” » (dans </w:t>
      </w:r>
      <w:r w:rsidRPr="00684232">
        <w:rPr>
          <w:i/>
          <w:szCs w:val="23"/>
        </w:rPr>
        <w:t xml:space="preserve">Louis-Philippe Dalembert </w:t>
      </w:r>
      <w:r w:rsidRPr="00684232">
        <w:rPr>
          <w:i/>
          <w:szCs w:val="23"/>
        </w:rPr>
        <w:sym w:font="Symbol" w:char="F02D"/>
      </w:r>
      <w:r w:rsidRPr="00684232">
        <w:rPr>
          <w:i/>
          <w:szCs w:val="23"/>
        </w:rPr>
        <w:t xml:space="preserve"> Entre vagabondage et humanisme</w:t>
      </w:r>
      <w:r w:rsidRPr="00684232">
        <w:rPr>
          <w:szCs w:val="23"/>
        </w:rPr>
        <w:t>, dir. Daniel-Henri Pageaux, L’Harmattan, 2018).</w:t>
      </w:r>
    </w:p>
    <w:p w14:paraId="4694B99F" w14:textId="77777777" w:rsidR="00346767" w:rsidRPr="00684232" w:rsidRDefault="00346767" w:rsidP="00346767"/>
    <w:p w14:paraId="52A1D6B0" w14:textId="77777777" w:rsidR="00346767" w:rsidRPr="002573E3" w:rsidRDefault="00346767">
      <w:pPr>
        <w:jc w:val="both"/>
      </w:pPr>
    </w:p>
    <w:p w14:paraId="25B5F42F" w14:textId="77777777" w:rsidR="00346767" w:rsidRPr="002573E3" w:rsidRDefault="00346767">
      <w:pPr>
        <w:pStyle w:val="suite"/>
      </w:pPr>
      <w:r w:rsidRPr="002573E3">
        <w:t>Fin du texte</w:t>
      </w:r>
    </w:p>
    <w:p w14:paraId="5065652C" w14:textId="77777777" w:rsidR="00346767" w:rsidRPr="002573E3" w:rsidRDefault="00346767">
      <w:pPr>
        <w:jc w:val="both"/>
      </w:pPr>
    </w:p>
    <w:p w14:paraId="5CE7285E" w14:textId="77777777" w:rsidR="00346767" w:rsidRPr="002573E3" w:rsidRDefault="00346767">
      <w:pPr>
        <w:jc w:val="both"/>
      </w:pPr>
    </w:p>
    <w:sectPr w:rsidR="00346767" w:rsidRPr="002573E3" w:rsidSect="00346767">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5862C" w14:textId="77777777" w:rsidR="00B3095A" w:rsidRDefault="00B3095A">
      <w:r>
        <w:separator/>
      </w:r>
    </w:p>
  </w:endnote>
  <w:endnote w:type="continuationSeparator" w:id="0">
    <w:p w14:paraId="4B19E5F7" w14:textId="77777777" w:rsidR="00B3095A" w:rsidRDefault="00B3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New York">
    <w:panose1 w:val="020B0604020202020204"/>
    <w:charset w:val="00"/>
    <w:family w:val="roman"/>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4D"/>
    <w:family w:val="swiss"/>
    <w:notTrueType/>
    <w:pitch w:val="default"/>
    <w:sig w:usb0="03000000" w:usb1="00000000" w:usb2="00000000" w:usb3="00000000" w:csb0="00000001" w:csb1="00000000"/>
  </w:font>
  <w:font w:name="AGaramond-Regular">
    <w:altName w:val="Times New Roman"/>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F62A" w14:textId="77777777" w:rsidR="00B3095A" w:rsidRDefault="00B3095A">
      <w:pPr>
        <w:ind w:firstLine="0"/>
      </w:pPr>
      <w:r>
        <w:separator/>
      </w:r>
    </w:p>
  </w:footnote>
  <w:footnote w:type="continuationSeparator" w:id="0">
    <w:p w14:paraId="0C787162" w14:textId="77777777" w:rsidR="00B3095A" w:rsidRDefault="00B3095A">
      <w:pPr>
        <w:ind w:firstLine="0"/>
      </w:pPr>
      <w:r>
        <w:separator/>
      </w:r>
    </w:p>
  </w:footnote>
  <w:footnote w:id="1">
    <w:p w14:paraId="68A81C44"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fr-FR"/>
        </w:rPr>
        <w:t xml:space="preserve">Le présent article a été réalisé grâce à la subvention du projet </w:t>
      </w:r>
      <w:r w:rsidRPr="004E33E8">
        <w:rPr>
          <w:i/>
          <w:lang w:val="fr-FR"/>
        </w:rPr>
        <w:t>Literackie obrazowanie katastrof naturalnych w prozie haitańskiej i antylskiej</w:t>
      </w:r>
      <w:r w:rsidRPr="004E33E8">
        <w:rPr>
          <w:lang w:val="fr-FR"/>
        </w:rPr>
        <w:t xml:space="preserve"> (n° 2017/27/N/HS2/00671) accordée par Narodowe Centrum Nauki, Polska (Centre National de Recherche Scientifique, Pologne).</w:t>
      </w:r>
    </w:p>
  </w:footnote>
  <w:footnote w:id="2">
    <w:p w14:paraId="1451580A"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fr-FR"/>
        </w:rPr>
        <w:t xml:space="preserve">Hurbon Laënnec. « Catastrophe permanente et reconstruction », </w:t>
      </w:r>
      <w:r w:rsidRPr="004E33E8">
        <w:rPr>
          <w:i/>
          <w:lang w:val="fr-FR"/>
        </w:rPr>
        <w:t>Observato</w:t>
      </w:r>
      <w:r w:rsidRPr="004E33E8">
        <w:rPr>
          <w:i/>
          <w:lang w:val="fr-FR"/>
        </w:rPr>
        <w:t>i</w:t>
      </w:r>
      <w:r w:rsidRPr="004E33E8">
        <w:rPr>
          <w:i/>
          <w:lang w:val="fr-FR"/>
        </w:rPr>
        <w:t>re de la reconstruction</w:t>
      </w:r>
      <w:r w:rsidRPr="004E33E8">
        <w:rPr>
          <w:lang w:val="fr-FR"/>
        </w:rPr>
        <w:t>, n°6, 2012, p. 8-10.</w:t>
      </w:r>
    </w:p>
  </w:footnote>
  <w:footnote w:id="3">
    <w:p w14:paraId="0FAB2A5D"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i/>
          <w:lang w:val="fr-FR"/>
        </w:rPr>
        <w:t>Cf</w:t>
      </w:r>
      <w:r w:rsidRPr="004E33E8">
        <w:rPr>
          <w:lang w:val="fr-FR"/>
        </w:rPr>
        <w:t xml:space="preserve">. Hector, Cary, « Haïti : Quelques dilemmes, impasses et perspectives de la </w:t>
      </w:r>
      <w:r w:rsidRPr="004E33E8">
        <w:t>“</w:t>
      </w:r>
      <w:r w:rsidRPr="004E33E8">
        <w:rPr>
          <w:lang w:val="fr-FR"/>
        </w:rPr>
        <w:t>Reconstruction-Refondation</w:t>
      </w:r>
      <w:r w:rsidRPr="004E33E8">
        <w:t>”</w:t>
      </w:r>
      <w:r w:rsidRPr="004E33E8">
        <w:rPr>
          <w:lang w:val="fr-FR"/>
        </w:rPr>
        <w:t xml:space="preserve"> post-séisme : 2010-2013 », </w:t>
      </w:r>
      <w:r w:rsidRPr="004E33E8">
        <w:rPr>
          <w:i/>
          <w:iCs/>
          <w:lang w:val="fr-FR"/>
        </w:rPr>
        <w:t>Haïti Perspe</w:t>
      </w:r>
      <w:r w:rsidRPr="004E33E8">
        <w:rPr>
          <w:i/>
          <w:iCs/>
          <w:lang w:val="fr-FR"/>
        </w:rPr>
        <w:t>c</w:t>
      </w:r>
      <w:r w:rsidRPr="004E33E8">
        <w:rPr>
          <w:i/>
          <w:iCs/>
          <w:lang w:val="fr-FR"/>
        </w:rPr>
        <w:t>tives</w:t>
      </w:r>
      <w:r w:rsidRPr="004E33E8">
        <w:rPr>
          <w:iCs/>
          <w:lang w:val="fr-FR"/>
        </w:rPr>
        <w:t>,</w:t>
      </w:r>
      <w:r w:rsidRPr="004E33E8">
        <w:rPr>
          <w:i/>
          <w:iCs/>
          <w:lang w:val="fr-FR"/>
        </w:rPr>
        <w:t xml:space="preserve"> </w:t>
      </w:r>
      <w:r w:rsidRPr="004E33E8">
        <w:rPr>
          <w:iCs/>
          <w:lang w:val="fr-FR"/>
        </w:rPr>
        <w:t>vol. 2, n°4</w:t>
      </w:r>
      <w:r w:rsidRPr="004E33E8">
        <w:rPr>
          <w:lang w:val="fr-FR"/>
        </w:rPr>
        <w:t>, 2014, p. 92.</w:t>
      </w:r>
    </w:p>
  </w:footnote>
  <w:footnote w:id="4">
    <w:p w14:paraId="3484E423"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i/>
          <w:lang w:val="en-US"/>
        </w:rPr>
        <w:t>Cf</w:t>
      </w:r>
      <w:r w:rsidRPr="004E33E8">
        <w:rPr>
          <w:lang w:val="en-US"/>
        </w:rPr>
        <w:t>. Jenson, Deborah, « The Writing of Disaster in Haiti</w:t>
      </w:r>
      <w:r w:rsidRPr="004E33E8">
        <w:rPr>
          <w:lang w:val="en-CA"/>
        </w:rPr>
        <w:t> </w:t>
      </w:r>
      <w:r w:rsidRPr="004E33E8">
        <w:rPr>
          <w:lang w:val="en-US"/>
        </w:rPr>
        <w:t>: Signifying Cat</w:t>
      </w:r>
      <w:r w:rsidRPr="004E33E8">
        <w:rPr>
          <w:lang w:val="en-US"/>
        </w:rPr>
        <w:t>a</w:t>
      </w:r>
      <w:r w:rsidRPr="004E33E8">
        <w:rPr>
          <w:lang w:val="en-US"/>
        </w:rPr>
        <w:t xml:space="preserve">clysm from Slave Revolution to Earthquake », dans Martin Munro (ed.), </w:t>
      </w:r>
      <w:r w:rsidRPr="004E33E8">
        <w:rPr>
          <w:i/>
          <w:iCs/>
          <w:lang w:val="en-US"/>
        </w:rPr>
        <w:t>Haiti Rising</w:t>
      </w:r>
      <w:r w:rsidRPr="004E33E8">
        <w:rPr>
          <w:lang w:val="en-CA"/>
        </w:rPr>
        <w:t> </w:t>
      </w:r>
      <w:r w:rsidRPr="004E33E8">
        <w:rPr>
          <w:i/>
          <w:iCs/>
          <w:lang w:val="en-US"/>
        </w:rPr>
        <w:t>: Haitian History, Culture and the Earthquake of 2010</w:t>
      </w:r>
      <w:r w:rsidRPr="004E33E8">
        <w:rPr>
          <w:lang w:val="en-US"/>
        </w:rPr>
        <w:t>, Live</w:t>
      </w:r>
      <w:r w:rsidRPr="004E33E8">
        <w:rPr>
          <w:lang w:val="en-US"/>
        </w:rPr>
        <w:t>r</w:t>
      </w:r>
      <w:r w:rsidRPr="004E33E8">
        <w:rPr>
          <w:lang w:val="en-US"/>
        </w:rPr>
        <w:t>pool, Liverpool University Press, 2010, p.</w:t>
      </w:r>
      <w:r w:rsidRPr="004E33E8">
        <w:rPr>
          <w:lang w:val="en-CA"/>
        </w:rPr>
        <w:t> </w:t>
      </w:r>
      <w:r w:rsidRPr="004E33E8">
        <w:rPr>
          <w:lang w:val="en-US"/>
        </w:rPr>
        <w:t>102.</w:t>
      </w:r>
    </w:p>
  </w:footnote>
  <w:footnote w:id="5">
    <w:p w14:paraId="6930EEF3"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fr-FR"/>
        </w:rPr>
        <w:t>Comme l’a constaté Martin Munro, l’une des premières réactions après le séisme de 2010 a été de répondre au malheur des Haïtiens par la pitié, en alimentant l’idée selon laquelle Haïti serait vouée au désastre, comme si une malédiction pesait sur son histoire. Munro souligne que cette attitude fatali</w:t>
      </w:r>
      <w:r w:rsidRPr="004E33E8">
        <w:rPr>
          <w:lang w:val="fr-FR"/>
        </w:rPr>
        <w:t>s</w:t>
      </w:r>
      <w:r w:rsidRPr="004E33E8">
        <w:rPr>
          <w:lang w:val="fr-FR"/>
        </w:rPr>
        <w:t>te met l’accent sur le rôle de forces surnaturelles et indépendantes de la v</w:t>
      </w:r>
      <w:r w:rsidRPr="004E33E8">
        <w:rPr>
          <w:lang w:val="fr-FR"/>
        </w:rPr>
        <w:t>o</w:t>
      </w:r>
      <w:r w:rsidRPr="004E33E8">
        <w:rPr>
          <w:lang w:val="fr-FR"/>
        </w:rPr>
        <w:t xml:space="preserve">lonté des hommes, alors que le malheur des Haïtiens a des racines beaucoup plus concrètes et la responsabilité de la catastrophe est à rechercher dans des causes sociales, politiques et historiques. </w:t>
      </w:r>
      <w:r w:rsidRPr="004E33E8">
        <w:rPr>
          <w:i/>
          <w:lang w:val="en-US"/>
        </w:rPr>
        <w:t>C</w:t>
      </w:r>
      <w:r w:rsidRPr="004E33E8">
        <w:rPr>
          <w:i/>
          <w:iCs/>
          <w:lang w:val="en-US"/>
        </w:rPr>
        <w:t>f.</w:t>
      </w:r>
      <w:r w:rsidRPr="004E33E8">
        <w:rPr>
          <w:lang w:val="en-US"/>
        </w:rPr>
        <w:t xml:space="preserve"> Martin Munro, « Introduction</w:t>
      </w:r>
      <w:r w:rsidRPr="004E33E8">
        <w:rPr>
          <w:lang w:val="en-CA"/>
        </w:rPr>
        <w:t> </w:t>
      </w:r>
      <w:r w:rsidRPr="004E33E8">
        <w:rPr>
          <w:lang w:val="en-US"/>
        </w:rPr>
        <w:t xml:space="preserve">: Fall and Rise » dans Martin Munro (ed.), </w:t>
      </w:r>
      <w:r w:rsidRPr="004E33E8">
        <w:rPr>
          <w:i/>
          <w:iCs/>
          <w:lang w:val="en-US"/>
        </w:rPr>
        <w:t>Haiti Rising</w:t>
      </w:r>
      <w:r w:rsidRPr="004E33E8">
        <w:rPr>
          <w:lang w:val="en-CA"/>
        </w:rPr>
        <w:t> </w:t>
      </w:r>
      <w:r w:rsidRPr="004E33E8">
        <w:rPr>
          <w:i/>
          <w:iCs/>
          <w:lang w:val="en-US"/>
        </w:rPr>
        <w:t>: Haitian History, Culture and the Earthquake of 2010</w:t>
      </w:r>
      <w:r w:rsidRPr="004E33E8">
        <w:rPr>
          <w:lang w:val="en-US"/>
        </w:rPr>
        <w:t xml:space="preserve">, </w:t>
      </w:r>
      <w:r w:rsidRPr="004E33E8">
        <w:rPr>
          <w:i/>
          <w:lang w:val="en-US"/>
        </w:rPr>
        <w:t>op.</w:t>
      </w:r>
      <w:r w:rsidRPr="004E33E8">
        <w:rPr>
          <w:lang w:val="en-CA"/>
        </w:rPr>
        <w:t> </w:t>
      </w:r>
      <w:r w:rsidRPr="004E33E8">
        <w:rPr>
          <w:i/>
          <w:lang w:val="en-US"/>
        </w:rPr>
        <w:t>cit</w:t>
      </w:r>
      <w:r w:rsidRPr="004E33E8">
        <w:rPr>
          <w:lang w:val="en-US"/>
        </w:rPr>
        <w:t>., p.</w:t>
      </w:r>
      <w:r w:rsidRPr="004E33E8">
        <w:rPr>
          <w:lang w:val="en-CA"/>
        </w:rPr>
        <w:t> </w:t>
      </w:r>
      <w:r w:rsidRPr="004E33E8">
        <w:rPr>
          <w:lang w:val="en-US"/>
        </w:rPr>
        <w:t>1-6.</w:t>
      </w:r>
      <w:r w:rsidRPr="004E33E8">
        <w:rPr>
          <w:rFonts w:eastAsia="SimSun"/>
          <w:kern w:val="1"/>
          <w:lang w:val="en-US" w:eastAsia="ar-SA"/>
        </w:rPr>
        <w:t xml:space="preserve"> </w:t>
      </w:r>
      <w:r w:rsidRPr="004E33E8">
        <w:rPr>
          <w:lang w:val="fr-FR"/>
        </w:rPr>
        <w:t>Après le séisme, une partie considérable de la littérature haïtienne va se distancier de cette idée reçue, accolée aux Haïtiens.</w:t>
      </w:r>
    </w:p>
  </w:footnote>
  <w:footnote w:id="6">
    <w:p w14:paraId="154BD11F"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en-US"/>
        </w:rPr>
        <w:t>« Haiti’s tragedy is not natural, but manmade, not destiny but history ». J. Michael Dash, « Rising from the Ruins</w:t>
      </w:r>
      <w:r w:rsidRPr="004E33E8">
        <w:rPr>
          <w:lang w:val="en-CA"/>
        </w:rPr>
        <w:t> </w:t>
      </w:r>
      <w:r w:rsidRPr="004E33E8">
        <w:rPr>
          <w:lang w:val="en-US"/>
        </w:rPr>
        <w:t xml:space="preserve">: Haiti in Two Hundred Years », dans Martin Munro (ed.), </w:t>
      </w:r>
      <w:r w:rsidRPr="004E33E8">
        <w:rPr>
          <w:i/>
          <w:iCs/>
          <w:lang w:val="en-US"/>
        </w:rPr>
        <w:t>Haiti Rising</w:t>
      </w:r>
      <w:r w:rsidRPr="004E33E8">
        <w:rPr>
          <w:lang w:val="en-CA"/>
        </w:rPr>
        <w:t> </w:t>
      </w:r>
      <w:r w:rsidRPr="004E33E8">
        <w:rPr>
          <w:i/>
          <w:iCs/>
          <w:lang w:val="en-US"/>
        </w:rPr>
        <w:t>: Haitian History, Culture and the Earthquake of 2010</w:t>
      </w:r>
      <w:r w:rsidRPr="004E33E8">
        <w:rPr>
          <w:lang w:val="en-US"/>
        </w:rPr>
        <w:t xml:space="preserve">, </w:t>
      </w:r>
      <w:bookmarkStart w:id="1" w:name="_Hlk84268003"/>
      <w:r w:rsidRPr="004E33E8">
        <w:rPr>
          <w:i/>
          <w:iCs/>
          <w:lang w:val="en-US"/>
        </w:rPr>
        <w:t>op.</w:t>
      </w:r>
      <w:r w:rsidRPr="004E33E8">
        <w:rPr>
          <w:lang w:val="en-CA"/>
        </w:rPr>
        <w:t> </w:t>
      </w:r>
      <w:r w:rsidRPr="004E33E8">
        <w:rPr>
          <w:i/>
          <w:iCs/>
          <w:lang w:val="en-US"/>
        </w:rPr>
        <w:t>cit.</w:t>
      </w:r>
      <w:r w:rsidRPr="004E33E8">
        <w:rPr>
          <w:lang w:val="en-US"/>
        </w:rPr>
        <w:t>, p.</w:t>
      </w:r>
      <w:r w:rsidRPr="004E33E8">
        <w:rPr>
          <w:lang w:val="en-CA"/>
        </w:rPr>
        <w:t> </w:t>
      </w:r>
      <w:r w:rsidRPr="004E33E8">
        <w:rPr>
          <w:lang w:val="en-US"/>
        </w:rPr>
        <w:t>63</w:t>
      </w:r>
      <w:bookmarkEnd w:id="1"/>
      <w:r w:rsidRPr="004E33E8">
        <w:rPr>
          <w:lang w:val="en-US"/>
        </w:rPr>
        <w:t>.</w:t>
      </w:r>
    </w:p>
  </w:footnote>
  <w:footnote w:id="7">
    <w:p w14:paraId="18A25ADF" w14:textId="77777777" w:rsidR="00346767" w:rsidRPr="004E33E8" w:rsidRDefault="00346767" w:rsidP="00346767">
      <w:pPr>
        <w:pStyle w:val="Notedebasdepage"/>
      </w:pPr>
      <w:r w:rsidRPr="004E33E8">
        <w:rPr>
          <w:rStyle w:val="Appelnotedebasdep"/>
        </w:rPr>
        <w:footnoteRef/>
      </w:r>
      <w:r w:rsidRPr="004E33E8">
        <w:t xml:space="preserve"> </w:t>
      </w:r>
      <w:r w:rsidRPr="004E33E8">
        <w:tab/>
        <w:t xml:space="preserve">Niang, Mame-Fatou. « Kenbe la ! </w:t>
      </w:r>
      <w:r w:rsidRPr="004E33E8">
        <w:rPr>
          <w:lang w:val="en-US"/>
        </w:rPr>
        <w:t xml:space="preserve">Haïti ou l’écriture de l’urgence », dans El Nossery, Névine, Amy L. Hubbel (eds.), </w:t>
      </w:r>
      <w:r w:rsidRPr="004E33E8">
        <w:rPr>
          <w:i/>
          <w:iCs/>
          <w:lang w:val="en-US"/>
        </w:rPr>
        <w:t>The Unspeakable</w:t>
      </w:r>
      <w:r w:rsidRPr="004E33E8">
        <w:rPr>
          <w:lang w:val="en-CA"/>
        </w:rPr>
        <w:t> </w:t>
      </w:r>
      <w:r w:rsidRPr="004E33E8">
        <w:rPr>
          <w:i/>
          <w:iCs/>
          <w:lang w:val="en-US"/>
        </w:rPr>
        <w:t>: Representations of Trauma in Francophone Literature and Art</w:t>
      </w:r>
      <w:r w:rsidRPr="004E33E8">
        <w:rPr>
          <w:lang w:val="en-US"/>
        </w:rPr>
        <w:t>, Newcastle upon Tyne, Ca</w:t>
      </w:r>
      <w:r w:rsidRPr="004E33E8">
        <w:rPr>
          <w:lang w:val="en-US"/>
        </w:rPr>
        <w:t>m</w:t>
      </w:r>
      <w:r w:rsidRPr="004E33E8">
        <w:rPr>
          <w:lang w:val="en-US"/>
        </w:rPr>
        <w:t>bridge Scholars Publishing, 2013, p.</w:t>
      </w:r>
      <w:r w:rsidRPr="004E33E8">
        <w:rPr>
          <w:lang w:val="en-CA"/>
        </w:rPr>
        <w:t> </w:t>
      </w:r>
      <w:r w:rsidRPr="004E33E8">
        <w:rPr>
          <w:lang w:val="en-US"/>
        </w:rPr>
        <w:t>173-192</w:t>
      </w:r>
      <w:r w:rsidRPr="004E33E8">
        <w:rPr>
          <w:i/>
          <w:iCs/>
          <w:lang w:val="en-US"/>
        </w:rPr>
        <w:t xml:space="preserve"> </w:t>
      </w:r>
      <w:r w:rsidRPr="004E33E8">
        <w:rPr>
          <w:iCs/>
          <w:lang w:val="en-US"/>
        </w:rPr>
        <w:t>(</w:t>
      </w:r>
      <w:r w:rsidRPr="004E33E8">
        <w:rPr>
          <w:lang w:val="en-US"/>
        </w:rPr>
        <w:t>p.</w:t>
      </w:r>
      <w:r w:rsidRPr="004E33E8">
        <w:rPr>
          <w:lang w:val="en-CA"/>
        </w:rPr>
        <w:t> </w:t>
      </w:r>
      <w:r w:rsidRPr="004E33E8">
        <w:rPr>
          <w:lang w:val="en-US"/>
        </w:rPr>
        <w:t>189).</w:t>
      </w:r>
    </w:p>
  </w:footnote>
  <w:footnote w:id="8">
    <w:p w14:paraId="2784D0DD"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i/>
          <w:iCs/>
          <w:lang w:val="en-US"/>
        </w:rPr>
        <w:t xml:space="preserve">Cf. </w:t>
      </w:r>
      <w:r w:rsidRPr="004E33E8">
        <w:rPr>
          <w:lang w:val="en-US"/>
        </w:rPr>
        <w:t xml:space="preserve">Button, Gregory V., et Mark Schuller, « Introduction », </w:t>
      </w:r>
      <w:r w:rsidRPr="004E33E8">
        <w:rPr>
          <w:iCs/>
          <w:lang w:val="en-US"/>
        </w:rPr>
        <w:t xml:space="preserve">dans Gregory V. Button et Mark Schuller (eds.), </w:t>
      </w:r>
      <w:r w:rsidRPr="004E33E8">
        <w:rPr>
          <w:i/>
          <w:iCs/>
          <w:lang w:val="en-US"/>
        </w:rPr>
        <w:t>Contextualizing Disaster</w:t>
      </w:r>
      <w:r w:rsidRPr="004E33E8">
        <w:rPr>
          <w:iCs/>
          <w:lang w:val="en-US"/>
        </w:rPr>
        <w:t>, New York</w:t>
      </w:r>
      <w:r w:rsidRPr="004E33E8">
        <w:rPr>
          <w:lang w:val="en-CA"/>
        </w:rPr>
        <w:t> </w:t>
      </w:r>
      <w:r w:rsidRPr="004E33E8">
        <w:rPr>
          <w:iCs/>
          <w:lang w:val="en-US"/>
        </w:rPr>
        <w:t>/</w:t>
      </w:r>
      <w:r w:rsidRPr="004E33E8">
        <w:rPr>
          <w:lang w:val="en-CA"/>
        </w:rPr>
        <w:t> </w:t>
      </w:r>
      <w:r w:rsidRPr="004E33E8">
        <w:rPr>
          <w:iCs/>
          <w:lang w:val="en-US"/>
        </w:rPr>
        <w:t xml:space="preserve">Oxford, Berghahn Books, 2010, </w:t>
      </w:r>
      <w:r w:rsidRPr="004E33E8">
        <w:rPr>
          <w:lang w:val="en-US"/>
        </w:rPr>
        <w:t>p.</w:t>
      </w:r>
      <w:r w:rsidRPr="004E33E8">
        <w:rPr>
          <w:lang w:val="en-CA"/>
        </w:rPr>
        <w:t> </w:t>
      </w:r>
      <w:r w:rsidRPr="004E33E8">
        <w:rPr>
          <w:lang w:val="en-US"/>
        </w:rPr>
        <w:t>3.</w:t>
      </w:r>
      <w:r w:rsidRPr="004E33E8">
        <w:rPr>
          <w:iCs/>
          <w:lang w:val="en-US"/>
        </w:rPr>
        <w:t xml:space="preserve"> </w:t>
      </w:r>
      <w:r w:rsidRPr="004E33E8">
        <w:rPr>
          <w:iCs/>
          <w:lang w:val="fr-FR"/>
        </w:rPr>
        <w:t xml:space="preserve">On peut parler à cet égard d’un contre-discours ou de </w:t>
      </w:r>
      <w:r w:rsidRPr="004E33E8">
        <w:rPr>
          <w:i/>
          <w:iCs/>
          <w:lang w:val="fr-FR"/>
        </w:rPr>
        <w:t>counter-narratives</w:t>
      </w:r>
      <w:r w:rsidRPr="004E33E8">
        <w:rPr>
          <w:iCs/>
          <w:lang w:val="fr-FR"/>
        </w:rPr>
        <w:t>.</w:t>
      </w:r>
    </w:p>
  </w:footnote>
  <w:footnote w:id="9">
    <w:p w14:paraId="2D4D7C70" w14:textId="77777777" w:rsidR="00346767" w:rsidRPr="00D57B7F" w:rsidRDefault="00346767" w:rsidP="00346767">
      <w:pPr>
        <w:pStyle w:val="Notedebasdepage"/>
      </w:pPr>
      <w:r w:rsidRPr="004E33E8">
        <w:rPr>
          <w:rStyle w:val="Appelnotedebasdep"/>
        </w:rPr>
        <w:footnoteRef/>
      </w:r>
      <w:r w:rsidRPr="004E33E8">
        <w:t xml:space="preserve"> </w:t>
      </w:r>
      <w:r w:rsidRPr="004E33E8">
        <w:tab/>
      </w:r>
      <w:r w:rsidRPr="004E33E8">
        <w:rPr>
          <w:lang w:val="fr-FR"/>
        </w:rPr>
        <w:t xml:space="preserve">Dalembert, Louis-Philippe. « Tremblement de terre », </w:t>
      </w:r>
      <w:r w:rsidRPr="004E33E8">
        <w:rPr>
          <w:i/>
          <w:iCs/>
          <w:lang w:val="fr-FR"/>
        </w:rPr>
        <w:t>Potomitan</w:t>
      </w:r>
      <w:r w:rsidRPr="004E33E8">
        <w:rPr>
          <w:lang w:val="fr-FR"/>
        </w:rPr>
        <w:t>,</w:t>
      </w:r>
      <w:r w:rsidRPr="004E33E8">
        <w:rPr>
          <w:i/>
          <w:iCs/>
          <w:lang w:val="fr-FR"/>
        </w:rPr>
        <w:t xml:space="preserve"> </w:t>
      </w:r>
      <w:r w:rsidRPr="004E33E8">
        <w:rPr>
          <w:lang w:val="fr-FR"/>
        </w:rPr>
        <w:t>janvier 2010, en ligne : [</w:t>
      </w:r>
      <w:hyperlink r:id="rId1" w:history="1">
        <w:r w:rsidRPr="004E33E8">
          <w:rPr>
            <w:rStyle w:val="Hyperlien"/>
            <w:lang w:val="fr-FR"/>
          </w:rPr>
          <w:t>http://www.potomitan.info/ayiti/seisme_2010g.php</w:t>
        </w:r>
      </w:hyperlink>
      <w:r w:rsidRPr="004E33E8">
        <w:rPr>
          <w:lang w:val="fr-FR"/>
        </w:rPr>
        <w:t>],</w:t>
      </w:r>
      <w:r w:rsidRPr="004E33E8">
        <w:rPr>
          <w:rStyle w:val="Hyperlien"/>
          <w:lang w:val="fr-FR"/>
        </w:rPr>
        <w:t xml:space="preserve"> </w:t>
      </w:r>
      <w:r w:rsidRPr="004E33E8">
        <w:rPr>
          <w:lang w:val="fr-FR"/>
        </w:rPr>
        <w:t xml:space="preserve">consulté le 17 novembre 2020. Dalembert a écrit un autre texte, </w:t>
      </w:r>
      <w:r w:rsidRPr="00D57B7F">
        <w:t xml:space="preserve">« Port-au-Prince, ou l’odeur de la mort », </w:t>
      </w:r>
      <w:r w:rsidRPr="00D57B7F">
        <w:rPr>
          <w:i/>
        </w:rPr>
        <w:t>BibliObs</w:t>
      </w:r>
      <w:r w:rsidRPr="00D57B7F">
        <w:t>, 20 janvier 2010, en ligne :</w:t>
      </w:r>
    </w:p>
    <w:p w14:paraId="10AB997A" w14:textId="77777777" w:rsidR="00346767" w:rsidRPr="004E33E8" w:rsidRDefault="00346767" w:rsidP="00346767">
      <w:pPr>
        <w:pStyle w:val="Notedebasdepage"/>
      </w:pPr>
      <w:r w:rsidRPr="00D57B7F">
        <w:rPr>
          <w:rStyle w:val="Hyperlien"/>
          <w:u w:val="none"/>
          <w:lang w:val="fr-FR"/>
        </w:rPr>
        <w:tab/>
      </w:r>
      <w:r w:rsidRPr="004E33E8">
        <w:rPr>
          <w:rStyle w:val="Hyperlien"/>
          <w:lang w:val="fr-FR"/>
        </w:rPr>
        <w:t>[</w:t>
      </w:r>
      <w:hyperlink r:id="rId2" w:history="1">
        <w:r w:rsidRPr="004E33E8">
          <w:rPr>
            <w:rStyle w:val="Hyperlien"/>
            <w:lang w:val="fr-FR"/>
          </w:rPr>
          <w:t>https://bibliobs.nouvelobs.com/paroles-d-haiti/20100120.BIB4755/port-au-prince-ou-l-odeur-de-la-mort.html</w:t>
        </w:r>
      </w:hyperlink>
      <w:r w:rsidRPr="00D57B7F">
        <w:t>], consulté le 17 novembre 2020.</w:t>
      </w:r>
    </w:p>
  </w:footnote>
  <w:footnote w:id="10">
    <w:p w14:paraId="222B870F"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D57B7F">
        <w:t>Mars, Kettly. « Rester en vie et perpétuer la vie », Montray Kreyol, 22 janvier 2010, en ligne :</w:t>
      </w:r>
      <w:r w:rsidRPr="004E33E8">
        <w:rPr>
          <w:rStyle w:val="Hyperlien"/>
          <w:lang w:val="fr-FR"/>
        </w:rPr>
        <w:t xml:space="preserve"> [</w:t>
      </w:r>
      <w:hyperlink r:id="rId3" w:history="1">
        <w:r w:rsidRPr="004E33E8">
          <w:rPr>
            <w:rStyle w:val="Hyperlien"/>
            <w:lang w:val="fr-FR"/>
          </w:rPr>
          <w:t>http://www.montraykreyol.org/article/rester-en-vie-et-perpetuer-la-vie</w:t>
        </w:r>
      </w:hyperlink>
      <w:r w:rsidRPr="004E33E8">
        <w:rPr>
          <w:rStyle w:val="Hyperlien"/>
          <w:lang w:val="fr-FR"/>
        </w:rPr>
        <w:t xml:space="preserve">], </w:t>
      </w:r>
      <w:r w:rsidRPr="004E33E8">
        <w:rPr>
          <w:lang w:val="fr-FR"/>
        </w:rPr>
        <w:t>consulté le 17 novembre 2020. Voir aussi un entr</w:t>
      </w:r>
      <w:r w:rsidRPr="004E33E8">
        <w:rPr>
          <w:lang w:val="fr-FR"/>
        </w:rPr>
        <w:t>e</w:t>
      </w:r>
      <w:r w:rsidRPr="004E33E8">
        <w:rPr>
          <w:lang w:val="fr-FR"/>
        </w:rPr>
        <w:t>tien avec l’écrivaine : « </w:t>
      </w:r>
      <w:r w:rsidRPr="00D57B7F">
        <w:t>Il faut que l’aide atteigne les victimes », BibliObs, 16 janvier 2010, en ligne :</w:t>
      </w:r>
      <w:r>
        <w:t xml:space="preserve"> </w:t>
      </w:r>
      <w:r w:rsidRPr="004E33E8">
        <w:rPr>
          <w:rStyle w:val="Hyperlien"/>
          <w:lang w:val="fr-FR"/>
        </w:rPr>
        <w:t>[</w:t>
      </w:r>
      <w:hyperlink r:id="rId4" w:history="1">
        <w:r w:rsidRPr="004E33E8">
          <w:rPr>
            <w:rStyle w:val="Hyperlien"/>
            <w:lang w:val="fr-FR"/>
          </w:rPr>
          <w:t>https://bibliobs.nouvelobs.com/paroles-d-haiti/20100116.BIB4745/kettly-mars-il-faut-que-l-aide-atteigne-les-victimes.html</w:t>
        </w:r>
      </w:hyperlink>
      <w:r w:rsidRPr="004E33E8">
        <w:rPr>
          <w:rStyle w:val="Hyperlien"/>
          <w:lang w:val="fr-FR"/>
        </w:rPr>
        <w:t xml:space="preserve">], </w:t>
      </w:r>
      <w:r w:rsidRPr="004E33E8">
        <w:rPr>
          <w:lang w:val="fr-FR"/>
        </w:rPr>
        <w:t>consulté le 17 novembre 2020.</w:t>
      </w:r>
    </w:p>
  </w:footnote>
  <w:footnote w:id="11">
    <w:p w14:paraId="7AE90497"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D57B7F">
        <w:t>Trouillot, Évelyne. « Évelyne Trouillot nous écrit d’Haïti », BibliObs, 19 janvier 2010, en ligne : [</w:t>
      </w:r>
      <w:hyperlink r:id="rId5" w:history="1">
        <w:r w:rsidRPr="004E33E8">
          <w:rPr>
            <w:rStyle w:val="Hyperlien"/>
            <w:lang w:val="fr-FR"/>
          </w:rPr>
          <w:t>https://bibliobs.nouvelobs.com/paroles-d-haiti/20100119.BIB4752/evel</w:t>
        </w:r>
        <w:r w:rsidRPr="004E33E8">
          <w:rPr>
            <w:rStyle w:val="Hyperlien"/>
            <w:lang w:val="fr-FR"/>
          </w:rPr>
          <w:t>y</w:t>
        </w:r>
        <w:r w:rsidRPr="004E33E8">
          <w:rPr>
            <w:rStyle w:val="Hyperlien"/>
            <w:lang w:val="fr-FR"/>
          </w:rPr>
          <w:t>ne-trouillot-nous-ecrit-d-haiti.html</w:t>
        </w:r>
      </w:hyperlink>
      <w:r w:rsidRPr="00D57B7F">
        <w:t>], consulté</w:t>
      </w:r>
      <w:r w:rsidRPr="004E33E8">
        <w:rPr>
          <w:lang w:val="fr-FR"/>
        </w:rPr>
        <w:t xml:space="preserve"> le 17 novembre 2020.</w:t>
      </w:r>
    </w:p>
  </w:footnote>
  <w:footnote w:id="12">
    <w:p w14:paraId="58621342"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fr-FR"/>
        </w:rPr>
        <w:t xml:space="preserve">Prophète, Emmelie. « Les écrivains parlent du séisme », </w:t>
      </w:r>
      <w:r w:rsidRPr="004E33E8">
        <w:rPr>
          <w:i/>
          <w:iCs/>
          <w:lang w:val="fr-FR"/>
        </w:rPr>
        <w:t>Conjonction</w:t>
      </w:r>
      <w:r w:rsidRPr="004E33E8">
        <w:rPr>
          <w:iCs/>
          <w:lang w:val="fr-FR"/>
        </w:rPr>
        <w:t xml:space="preserve">, </w:t>
      </w:r>
      <w:r w:rsidRPr="004E33E8">
        <w:rPr>
          <w:lang w:val="fr-FR"/>
        </w:rPr>
        <w:t>n</w:t>
      </w:r>
      <w:r w:rsidRPr="004E33E8">
        <w:rPr>
          <w:vertAlign w:val="superscript"/>
          <w:lang w:val="fr-FR"/>
        </w:rPr>
        <w:t>o</w:t>
      </w:r>
      <w:r w:rsidRPr="004E33E8">
        <w:rPr>
          <w:lang w:val="fr-FR"/>
        </w:rPr>
        <w:t>°223, 2011, p. 113.</w:t>
      </w:r>
    </w:p>
  </w:footnote>
  <w:footnote w:id="13">
    <w:p w14:paraId="4589B54D"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fr-FR"/>
        </w:rPr>
        <w:t>Ouvrage publié en Martinique qui rassemble les contributions de cent trente auteurs en cinq langues (français, créole haïtien, anglais, espagnol et port</w:t>
      </w:r>
      <w:r w:rsidRPr="004E33E8">
        <w:rPr>
          <w:lang w:val="fr-FR"/>
        </w:rPr>
        <w:t>u</w:t>
      </w:r>
      <w:r w:rsidRPr="004E33E8">
        <w:rPr>
          <w:lang w:val="fr-FR"/>
        </w:rPr>
        <w:t>gais).</w:t>
      </w:r>
    </w:p>
  </w:footnote>
  <w:footnote w:id="14">
    <w:p w14:paraId="4EFD1B25"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fr-FR"/>
        </w:rPr>
        <w:t xml:space="preserve">Dracius, Suzanne. « Prolégomènes », dans Suzanne Dracius (dir.), </w:t>
      </w:r>
      <w:r w:rsidRPr="004E33E8">
        <w:rPr>
          <w:i/>
          <w:iCs/>
          <w:lang w:val="fr-FR"/>
        </w:rPr>
        <w:t>Pour Haïti</w:t>
      </w:r>
      <w:r w:rsidRPr="004E33E8">
        <w:rPr>
          <w:lang w:val="fr-FR"/>
        </w:rPr>
        <w:t>, Fort-de-France, Desnel, 2010, p. 19.</w:t>
      </w:r>
    </w:p>
  </w:footnote>
  <w:footnote w:id="15">
    <w:p w14:paraId="5F0741EA"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i/>
          <w:iCs/>
          <w:lang w:val="fr-FR"/>
        </w:rPr>
        <w:t>Ibid</w:t>
      </w:r>
      <w:r w:rsidRPr="004E33E8">
        <w:rPr>
          <w:lang w:val="fr-FR"/>
        </w:rPr>
        <w:t>., p. 22.</w:t>
      </w:r>
    </w:p>
  </w:footnote>
  <w:footnote w:id="16">
    <w:p w14:paraId="3478A84B"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fr-FR"/>
        </w:rPr>
        <w:t>Mabanckou, Alain. « Haïti, un pays toujours debout », dans Suzanne Dr</w:t>
      </w:r>
      <w:r w:rsidRPr="004E33E8">
        <w:rPr>
          <w:lang w:val="fr-FR"/>
        </w:rPr>
        <w:t>a</w:t>
      </w:r>
      <w:r w:rsidRPr="004E33E8">
        <w:rPr>
          <w:lang w:val="fr-FR"/>
        </w:rPr>
        <w:t xml:space="preserve">cius (dir.), </w:t>
      </w:r>
      <w:r w:rsidRPr="004E33E8">
        <w:rPr>
          <w:i/>
          <w:iCs/>
          <w:lang w:val="fr-FR"/>
        </w:rPr>
        <w:t>Pour Haïti</w:t>
      </w:r>
      <w:r w:rsidRPr="004E33E8">
        <w:rPr>
          <w:lang w:val="fr-FR"/>
        </w:rPr>
        <w:t xml:space="preserve">, </w:t>
      </w:r>
      <w:r w:rsidRPr="004E33E8">
        <w:rPr>
          <w:i/>
          <w:iCs/>
          <w:lang w:val="fr-FR"/>
        </w:rPr>
        <w:t>op. cit.</w:t>
      </w:r>
      <w:r w:rsidRPr="004E33E8">
        <w:rPr>
          <w:lang w:val="fr-FR"/>
        </w:rPr>
        <w:t>, p. 49.</w:t>
      </w:r>
    </w:p>
  </w:footnote>
  <w:footnote w:id="17">
    <w:p w14:paraId="13DD0982"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fr-FR"/>
        </w:rPr>
        <w:t xml:space="preserve">Métellus, Jean. « Haïti, toujours », dans Suzanne Dracius (dir.), </w:t>
      </w:r>
      <w:r w:rsidRPr="004E33E8">
        <w:rPr>
          <w:i/>
          <w:iCs/>
          <w:lang w:val="fr-FR"/>
        </w:rPr>
        <w:t>Pour Haïti</w:t>
      </w:r>
      <w:r w:rsidRPr="004E33E8">
        <w:rPr>
          <w:lang w:val="fr-FR"/>
        </w:rPr>
        <w:t xml:space="preserve">, </w:t>
      </w:r>
      <w:r w:rsidRPr="004E33E8">
        <w:rPr>
          <w:i/>
          <w:iCs/>
          <w:lang w:val="fr-FR"/>
        </w:rPr>
        <w:t>op.</w:t>
      </w:r>
      <w:r w:rsidRPr="004E33E8">
        <w:t> </w:t>
      </w:r>
      <w:r w:rsidRPr="004E33E8">
        <w:rPr>
          <w:i/>
          <w:iCs/>
          <w:lang w:val="fr-FR"/>
        </w:rPr>
        <w:t>cit.</w:t>
      </w:r>
      <w:r w:rsidRPr="004E33E8">
        <w:rPr>
          <w:lang w:val="fr-FR"/>
        </w:rPr>
        <w:t>, p.</w:t>
      </w:r>
      <w:r w:rsidRPr="004E33E8">
        <w:t> </w:t>
      </w:r>
      <w:r w:rsidRPr="004E33E8">
        <w:rPr>
          <w:lang w:val="fr-FR"/>
        </w:rPr>
        <w:t>52.</w:t>
      </w:r>
    </w:p>
  </w:footnote>
  <w:footnote w:id="18">
    <w:p w14:paraId="21C285E9"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fr-FR"/>
        </w:rPr>
        <w:t xml:space="preserve">Condé, Maryse. « Haïti et l’Afrique », dans Suzanne Dracius (dir.), </w:t>
      </w:r>
      <w:r w:rsidRPr="004E33E8">
        <w:rPr>
          <w:i/>
          <w:iCs/>
          <w:lang w:val="fr-FR"/>
        </w:rPr>
        <w:t>Pour Haïti</w:t>
      </w:r>
      <w:r w:rsidRPr="004E33E8">
        <w:rPr>
          <w:lang w:val="fr-FR"/>
        </w:rPr>
        <w:t xml:space="preserve">, </w:t>
      </w:r>
      <w:r w:rsidRPr="004E33E8">
        <w:rPr>
          <w:i/>
          <w:iCs/>
          <w:lang w:val="fr-FR"/>
        </w:rPr>
        <w:t>op.</w:t>
      </w:r>
      <w:r w:rsidRPr="004E33E8">
        <w:t> </w:t>
      </w:r>
      <w:r w:rsidRPr="004E33E8">
        <w:rPr>
          <w:i/>
          <w:iCs/>
          <w:lang w:val="fr-FR"/>
        </w:rPr>
        <w:t>cit.</w:t>
      </w:r>
      <w:r w:rsidRPr="004E33E8">
        <w:rPr>
          <w:lang w:val="fr-FR"/>
        </w:rPr>
        <w:t>, p.</w:t>
      </w:r>
      <w:r w:rsidRPr="004E33E8">
        <w:t> </w:t>
      </w:r>
      <w:r w:rsidRPr="004E33E8">
        <w:rPr>
          <w:lang w:val="fr-FR"/>
        </w:rPr>
        <w:t>59.</w:t>
      </w:r>
    </w:p>
  </w:footnote>
  <w:footnote w:id="19">
    <w:p w14:paraId="3E9812A3"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fr-FR"/>
        </w:rPr>
        <w:t xml:space="preserve">Noël, James. « Quelques mots lâchés en catastrophe », dans </w:t>
      </w:r>
      <w:r w:rsidRPr="004E33E8">
        <w:rPr>
          <w:i/>
          <w:iCs/>
          <w:lang w:val="fr-FR"/>
        </w:rPr>
        <w:t xml:space="preserve">Le Serpent à plumes pour Haïti </w:t>
      </w:r>
      <w:r w:rsidRPr="004E33E8">
        <w:rPr>
          <w:iCs/>
          <w:lang w:val="fr-FR"/>
        </w:rPr>
        <w:t>(s.n.)</w:t>
      </w:r>
      <w:r w:rsidRPr="004E33E8">
        <w:rPr>
          <w:lang w:val="fr-FR"/>
        </w:rPr>
        <w:t>, Paris, Le Serpent à plumes, 2010, p.</w:t>
      </w:r>
      <w:r w:rsidRPr="004E33E8">
        <w:t> </w:t>
      </w:r>
      <w:r w:rsidRPr="004E33E8">
        <w:rPr>
          <w:lang w:val="fr-FR"/>
        </w:rPr>
        <w:t>125.</w:t>
      </w:r>
    </w:p>
  </w:footnote>
  <w:footnote w:id="20">
    <w:p w14:paraId="6B0FCCA1"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fr-FR"/>
        </w:rPr>
        <w:t xml:space="preserve">Ouvrage publié aux États-Unis auquel ont participé seize auteurs haïtiens qui habitent en Haïti ou à l’extérieur du pays. Ce collectif, comme l’indique son titre, rassemble des textes écrits en trois langues : français, créole haïtien et anglais. Un ouvrage similaire est </w:t>
      </w:r>
      <w:r w:rsidRPr="004E33E8">
        <w:rPr>
          <w:i/>
          <w:lang w:val="fr-FR"/>
        </w:rPr>
        <w:t>Ainsi parla la terre – Tè a pale – So Spoke the Earth</w:t>
      </w:r>
      <w:r w:rsidRPr="004E33E8">
        <w:rPr>
          <w:lang w:val="fr-FR"/>
        </w:rPr>
        <w:t>, publié en Floride en 2012 par l’organisation littéraire « Women Writers of Haitian Descent » qui soutient les auteures étasunie</w:t>
      </w:r>
      <w:r w:rsidRPr="004E33E8">
        <w:rPr>
          <w:lang w:val="fr-FR"/>
        </w:rPr>
        <w:t>n</w:t>
      </w:r>
      <w:r w:rsidRPr="004E33E8">
        <w:rPr>
          <w:lang w:val="fr-FR"/>
        </w:rPr>
        <w:t>nes d’origine haïtienne</w:t>
      </w:r>
      <w:r w:rsidRPr="004E33E8">
        <w:rPr>
          <w:i/>
          <w:lang w:val="fr-FR"/>
        </w:rPr>
        <w:t xml:space="preserve">. </w:t>
      </w:r>
      <w:r w:rsidRPr="004E33E8">
        <w:rPr>
          <w:lang w:val="fr-FR"/>
        </w:rPr>
        <w:t>Ce recueil de témoignages, poèmes et textes de fi</w:t>
      </w:r>
      <w:r w:rsidRPr="004E33E8">
        <w:rPr>
          <w:lang w:val="fr-FR"/>
        </w:rPr>
        <w:t>c</w:t>
      </w:r>
      <w:r w:rsidRPr="004E33E8">
        <w:rPr>
          <w:lang w:val="fr-FR"/>
        </w:rPr>
        <w:t>tion en trois langues – anglais, français, créole haïtien – était en préparation avant le séisme, mais il a changé son orientation après l’événement, incluant aussi des textes écrits par des hommes et par des écrivains provenant du monde entier.</w:t>
      </w:r>
    </w:p>
  </w:footnote>
  <w:footnote w:id="21">
    <w:p w14:paraId="582A3F63"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en-US"/>
        </w:rPr>
        <w:t xml:space="preserve">« […] a new layer of Haitian trauma literature ». </w:t>
      </w:r>
      <w:r w:rsidRPr="004E33E8">
        <w:t xml:space="preserve">Anny Dominique Curtius dans Beaudelaine Pierre, Nataša Ďurovičová (eds.), </w:t>
      </w:r>
      <w:r w:rsidRPr="004E33E8">
        <w:rPr>
          <w:i/>
          <w:iCs/>
        </w:rPr>
        <w:t>How to Write an Ea</w:t>
      </w:r>
      <w:r w:rsidRPr="004E33E8">
        <w:rPr>
          <w:i/>
          <w:iCs/>
        </w:rPr>
        <w:t>r</w:t>
      </w:r>
      <w:r w:rsidRPr="004E33E8">
        <w:rPr>
          <w:i/>
          <w:iCs/>
        </w:rPr>
        <w:t>thquake</w:t>
      </w:r>
      <w:r w:rsidRPr="004E33E8">
        <w:rPr>
          <w:i/>
        </w:rPr>
        <w:t xml:space="preserve"> – Comment écrire et quoi écrire – Mo pou 12 janvie</w:t>
      </w:r>
      <w:r w:rsidRPr="004E33E8">
        <w:t>, Iowa City, Autumn Hill Books, 2012 [quatrième de couverture].</w:t>
      </w:r>
    </w:p>
  </w:footnote>
  <w:footnote w:id="22">
    <w:p w14:paraId="67CE9F64"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fr-FR"/>
        </w:rPr>
        <w:t>Pierre, Beaudelaine. « Préface », dans Beaudelaine Pierre, Nataša Ďurovič</w:t>
      </w:r>
      <w:r w:rsidRPr="004E33E8">
        <w:rPr>
          <w:lang w:val="fr-FR"/>
        </w:rPr>
        <w:t>o</w:t>
      </w:r>
      <w:r w:rsidRPr="004E33E8">
        <w:rPr>
          <w:lang w:val="fr-FR"/>
        </w:rPr>
        <w:t xml:space="preserve">vá (eds.), </w:t>
      </w:r>
      <w:r w:rsidRPr="004E33E8">
        <w:rPr>
          <w:i/>
          <w:iCs/>
          <w:lang w:val="fr-FR"/>
        </w:rPr>
        <w:t>How to Write an Earthquake</w:t>
      </w:r>
      <w:r w:rsidRPr="004E33E8">
        <w:rPr>
          <w:i/>
          <w:lang w:val="fr-FR"/>
        </w:rPr>
        <w:t xml:space="preserve"> – Comment écrire et quoi écrire – Mo pou 12 janvie</w:t>
      </w:r>
      <w:r w:rsidRPr="004E33E8">
        <w:rPr>
          <w:lang w:val="fr-FR"/>
        </w:rPr>
        <w:t xml:space="preserve">, </w:t>
      </w:r>
      <w:r w:rsidRPr="004E33E8">
        <w:rPr>
          <w:i/>
          <w:iCs/>
          <w:lang w:val="fr-FR"/>
        </w:rPr>
        <w:t>op. cit.</w:t>
      </w:r>
      <w:r w:rsidRPr="004E33E8">
        <w:rPr>
          <w:lang w:val="fr-FR"/>
        </w:rPr>
        <w:t>, p. 1.</w:t>
      </w:r>
    </w:p>
  </w:footnote>
  <w:footnote w:id="23">
    <w:p w14:paraId="7CC5A4C7"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i/>
          <w:iCs/>
          <w:lang w:val="fr-FR"/>
        </w:rPr>
        <w:t>Cf</w:t>
      </w:r>
      <w:r w:rsidRPr="004E33E8">
        <w:rPr>
          <w:lang w:val="fr-FR"/>
        </w:rPr>
        <w:t>. Vitiello, Joëlle, « Introduction », dans Beaudelaine Pierre, Nataša Ďur</w:t>
      </w:r>
      <w:r w:rsidRPr="004E33E8">
        <w:rPr>
          <w:lang w:val="fr-FR"/>
        </w:rPr>
        <w:t>o</w:t>
      </w:r>
      <w:r w:rsidRPr="004E33E8">
        <w:rPr>
          <w:lang w:val="fr-FR"/>
        </w:rPr>
        <w:t xml:space="preserve">vičová (eds.), </w:t>
      </w:r>
      <w:r w:rsidRPr="004E33E8">
        <w:rPr>
          <w:i/>
          <w:iCs/>
          <w:lang w:val="fr-FR"/>
        </w:rPr>
        <w:t>How to Write an Earthquake</w:t>
      </w:r>
      <w:r w:rsidRPr="004E33E8">
        <w:rPr>
          <w:i/>
          <w:lang w:val="fr-FR"/>
        </w:rPr>
        <w:t xml:space="preserve"> – Comment écrire et quoi écrire – Mo pou 12 janvie</w:t>
      </w:r>
      <w:r w:rsidRPr="004E33E8">
        <w:rPr>
          <w:lang w:val="fr-FR"/>
        </w:rPr>
        <w:t xml:space="preserve">, </w:t>
      </w:r>
      <w:r w:rsidRPr="004E33E8">
        <w:rPr>
          <w:i/>
          <w:iCs/>
          <w:lang w:val="fr-FR"/>
        </w:rPr>
        <w:t>op.</w:t>
      </w:r>
      <w:r w:rsidRPr="004E33E8">
        <w:t> </w:t>
      </w:r>
      <w:r w:rsidRPr="004E33E8">
        <w:rPr>
          <w:i/>
          <w:iCs/>
          <w:lang w:val="fr-FR"/>
        </w:rPr>
        <w:t>cit.</w:t>
      </w:r>
      <w:r w:rsidRPr="004E33E8">
        <w:rPr>
          <w:lang w:val="fr-FR"/>
        </w:rPr>
        <w:t>, p.</w:t>
      </w:r>
      <w:r w:rsidRPr="004E33E8">
        <w:t> </w:t>
      </w:r>
      <w:r w:rsidRPr="004E33E8">
        <w:rPr>
          <w:lang w:val="fr-FR"/>
        </w:rPr>
        <w:t>3.</w:t>
      </w:r>
    </w:p>
  </w:footnote>
  <w:footnote w:id="24">
    <w:p w14:paraId="454F643F"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fr-FR"/>
        </w:rPr>
        <w:t xml:space="preserve">« Nous qui connaissons et aimons Haïti, nous avons beaucoup souffert et parfois nous avons éprouvé du chagrin, car c’est un pays que l’on remarque seulement quand il est à genoux ». Edwidge Danticat, « Haiti : Bloodied, Shaken – and Beloved » dans Beaudelaine Pierre, Nataša Ďurovičová (eds.), </w:t>
      </w:r>
      <w:r w:rsidRPr="004E33E8">
        <w:rPr>
          <w:i/>
          <w:iCs/>
          <w:lang w:val="fr-FR"/>
        </w:rPr>
        <w:t>How to Write an Earthquake</w:t>
      </w:r>
      <w:r w:rsidRPr="004E33E8">
        <w:rPr>
          <w:i/>
          <w:lang w:val="fr-FR"/>
        </w:rPr>
        <w:t xml:space="preserve"> – Comment écrire et quoi écrire – Mo pou 12 janvie</w:t>
      </w:r>
      <w:r w:rsidRPr="004E33E8">
        <w:rPr>
          <w:lang w:val="fr-FR"/>
        </w:rPr>
        <w:t xml:space="preserve">, </w:t>
      </w:r>
      <w:r w:rsidRPr="004E33E8">
        <w:rPr>
          <w:i/>
          <w:iCs/>
          <w:lang w:val="fr-FR"/>
        </w:rPr>
        <w:t>op. cit.</w:t>
      </w:r>
      <w:r w:rsidRPr="004E33E8">
        <w:rPr>
          <w:lang w:val="fr-FR"/>
        </w:rPr>
        <w:t>, p. 15 [nous traduisons].</w:t>
      </w:r>
    </w:p>
  </w:footnote>
  <w:footnote w:id="25">
    <w:p w14:paraId="11C5ABC4"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i/>
          <w:iCs/>
          <w:lang w:val="fr-FR"/>
        </w:rPr>
        <w:t>Cf.</w:t>
      </w:r>
      <w:r w:rsidRPr="004E33E8">
        <w:rPr>
          <w:lang w:val="fr-FR"/>
        </w:rPr>
        <w:t xml:space="preserve"> Pierre, Beaudelaine, « Port-au-Prince se lèvera », dans Beaudelaine Pie</w:t>
      </w:r>
      <w:r w:rsidRPr="004E33E8">
        <w:rPr>
          <w:lang w:val="fr-FR"/>
        </w:rPr>
        <w:t>r</w:t>
      </w:r>
      <w:r w:rsidRPr="004E33E8">
        <w:rPr>
          <w:lang w:val="fr-FR"/>
        </w:rPr>
        <w:t xml:space="preserve">re, Nataša Ďurovičová (eds.), </w:t>
      </w:r>
      <w:r w:rsidRPr="004E33E8">
        <w:rPr>
          <w:i/>
          <w:iCs/>
          <w:lang w:val="fr-FR"/>
        </w:rPr>
        <w:t>How to Write an Earthquake</w:t>
      </w:r>
      <w:r w:rsidRPr="004E33E8">
        <w:rPr>
          <w:i/>
          <w:lang w:val="fr-FR"/>
        </w:rPr>
        <w:t xml:space="preserve"> – Comment écr</w:t>
      </w:r>
      <w:r w:rsidRPr="004E33E8">
        <w:rPr>
          <w:i/>
          <w:lang w:val="fr-FR"/>
        </w:rPr>
        <w:t>i</w:t>
      </w:r>
      <w:r w:rsidRPr="004E33E8">
        <w:rPr>
          <w:i/>
          <w:lang w:val="fr-FR"/>
        </w:rPr>
        <w:t>re et quoi écrire – Mo pou 12 janvie</w:t>
      </w:r>
      <w:r w:rsidRPr="004E33E8">
        <w:rPr>
          <w:lang w:val="fr-FR"/>
        </w:rPr>
        <w:t xml:space="preserve">, </w:t>
      </w:r>
      <w:r w:rsidRPr="004E33E8">
        <w:rPr>
          <w:i/>
          <w:iCs/>
          <w:lang w:val="fr-FR"/>
        </w:rPr>
        <w:t>op. cit.</w:t>
      </w:r>
      <w:r w:rsidRPr="004E33E8">
        <w:rPr>
          <w:lang w:val="fr-FR"/>
        </w:rPr>
        <w:t>, p. 56.</w:t>
      </w:r>
    </w:p>
  </w:footnote>
  <w:footnote w:id="26">
    <w:p w14:paraId="675B40BD"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fr-FR"/>
        </w:rPr>
        <w:t>Lahens, Yanick. « Comment écrire et quoi écrire ? » dans Beaudelaine Pie</w:t>
      </w:r>
      <w:r w:rsidRPr="004E33E8">
        <w:rPr>
          <w:lang w:val="fr-FR"/>
        </w:rPr>
        <w:t>r</w:t>
      </w:r>
      <w:r w:rsidRPr="004E33E8">
        <w:rPr>
          <w:lang w:val="fr-FR"/>
        </w:rPr>
        <w:t xml:space="preserve">re, Nataša Ďurovičová (eds.), </w:t>
      </w:r>
      <w:r w:rsidRPr="004E33E8">
        <w:rPr>
          <w:i/>
          <w:iCs/>
          <w:lang w:val="fr-FR"/>
        </w:rPr>
        <w:t>How to Write an Earthquake</w:t>
      </w:r>
      <w:r w:rsidRPr="004E33E8">
        <w:rPr>
          <w:i/>
          <w:lang w:val="fr-FR"/>
        </w:rPr>
        <w:t xml:space="preserve"> – Comment écr</w:t>
      </w:r>
      <w:r w:rsidRPr="004E33E8">
        <w:rPr>
          <w:i/>
          <w:lang w:val="fr-FR"/>
        </w:rPr>
        <w:t>i</w:t>
      </w:r>
      <w:r w:rsidRPr="004E33E8">
        <w:rPr>
          <w:i/>
          <w:lang w:val="fr-FR"/>
        </w:rPr>
        <w:t>re et quoi écrire – Mo pou 12 janvie</w:t>
      </w:r>
      <w:r w:rsidRPr="004E33E8">
        <w:rPr>
          <w:lang w:val="fr-FR"/>
        </w:rPr>
        <w:t xml:space="preserve">, </w:t>
      </w:r>
      <w:r w:rsidRPr="004E33E8">
        <w:rPr>
          <w:i/>
          <w:iCs/>
          <w:lang w:val="fr-FR"/>
        </w:rPr>
        <w:t>op. cit.</w:t>
      </w:r>
      <w:r w:rsidRPr="004E33E8">
        <w:rPr>
          <w:lang w:val="fr-FR"/>
        </w:rPr>
        <w:t>, p. 25.</w:t>
      </w:r>
    </w:p>
  </w:footnote>
  <w:footnote w:id="27">
    <w:p w14:paraId="32CF77E4"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fr-FR"/>
        </w:rPr>
        <w:t xml:space="preserve">Ouvrage coédité par </w:t>
      </w:r>
      <w:r w:rsidRPr="004E33E8">
        <w:rPr>
          <w:i/>
          <w:iCs/>
          <w:lang w:val="fr-FR"/>
        </w:rPr>
        <w:t>Actes Sud</w:t>
      </w:r>
      <w:r w:rsidRPr="004E33E8">
        <w:rPr>
          <w:lang w:val="fr-FR"/>
        </w:rPr>
        <w:t xml:space="preserve"> et </w:t>
      </w:r>
      <w:r w:rsidRPr="004E33E8">
        <w:rPr>
          <w:i/>
          <w:iCs/>
          <w:lang w:val="fr-FR"/>
        </w:rPr>
        <w:t>Le Point</w:t>
      </w:r>
      <w:r w:rsidRPr="004E33E8">
        <w:rPr>
          <w:lang w:val="fr-FR"/>
        </w:rPr>
        <w:t>, publié en France, qui rassemble les contributions inédites de vingt-cinq auteurs haïtiens et français (de Fra</w:t>
      </w:r>
      <w:r w:rsidRPr="004E33E8">
        <w:rPr>
          <w:lang w:val="fr-FR"/>
        </w:rPr>
        <w:t>n</w:t>
      </w:r>
      <w:r w:rsidRPr="004E33E8">
        <w:rPr>
          <w:lang w:val="fr-FR"/>
        </w:rPr>
        <w:t>ce, Martinique et Guadeloupe).</w:t>
      </w:r>
    </w:p>
  </w:footnote>
  <w:footnote w:id="28">
    <w:p w14:paraId="5C372883"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fr-FR"/>
        </w:rPr>
        <w:t xml:space="preserve">Marin La Meslée, Valérie. « Avant-propos. Le </w:t>
      </w:r>
      <w:r w:rsidRPr="004E33E8">
        <w:t>“</w:t>
      </w:r>
      <w:r w:rsidRPr="004E33E8">
        <w:rPr>
          <w:lang w:val="fr-FR"/>
        </w:rPr>
        <w:t>moment Haïti</w:t>
      </w:r>
      <w:r w:rsidRPr="004E33E8">
        <w:t>”</w:t>
      </w:r>
      <w:r w:rsidRPr="004E33E8">
        <w:rPr>
          <w:lang w:val="fr-FR"/>
        </w:rPr>
        <w:t xml:space="preserve"> et l’après », </w:t>
      </w:r>
      <w:r w:rsidRPr="004E33E8">
        <w:rPr>
          <w:i/>
          <w:iCs/>
          <w:lang w:val="fr-FR"/>
        </w:rPr>
        <w:t xml:space="preserve">Haïti parmi les vivants </w:t>
      </w:r>
      <w:r w:rsidRPr="004E33E8">
        <w:rPr>
          <w:iCs/>
          <w:lang w:val="fr-FR"/>
        </w:rPr>
        <w:t>(s.n.)</w:t>
      </w:r>
      <w:r w:rsidRPr="004E33E8">
        <w:rPr>
          <w:lang w:val="fr-FR"/>
        </w:rPr>
        <w:t>, Arles, Actes sud / Paris, Le Point, 2010, p. 9.</w:t>
      </w:r>
    </w:p>
  </w:footnote>
  <w:footnote w:id="29">
    <w:p w14:paraId="4B1A1CC1"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fr-FR"/>
        </w:rPr>
        <w:t xml:space="preserve">Texte qui sera repris par Laferrière dans son témoignage </w:t>
      </w:r>
      <w:r w:rsidRPr="004E33E8">
        <w:rPr>
          <w:i/>
          <w:iCs/>
          <w:lang w:val="fr-FR"/>
        </w:rPr>
        <w:t>Tout bouge autour de moi</w:t>
      </w:r>
      <w:r w:rsidRPr="004E33E8">
        <w:rPr>
          <w:lang w:val="fr-FR"/>
        </w:rPr>
        <w:t>, publié en 2010.</w:t>
      </w:r>
    </w:p>
  </w:footnote>
  <w:footnote w:id="30">
    <w:p w14:paraId="43CDF8EC"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fr-FR"/>
        </w:rPr>
        <w:t xml:space="preserve">Trouillot, Lyonel. « Avant-propos », dans </w:t>
      </w:r>
      <w:r w:rsidRPr="004E33E8">
        <w:rPr>
          <w:i/>
          <w:iCs/>
          <w:lang w:val="fr-FR"/>
        </w:rPr>
        <w:t xml:space="preserve">Haïti parmi les vivants </w:t>
      </w:r>
      <w:r w:rsidRPr="004E33E8">
        <w:rPr>
          <w:iCs/>
          <w:lang w:val="fr-FR"/>
        </w:rPr>
        <w:t>(s.n.)</w:t>
      </w:r>
      <w:r w:rsidRPr="004E33E8">
        <w:rPr>
          <w:lang w:val="fr-FR"/>
        </w:rPr>
        <w:t xml:space="preserve">, </w:t>
      </w:r>
      <w:r w:rsidRPr="004E33E8">
        <w:rPr>
          <w:i/>
          <w:iCs/>
          <w:lang w:val="fr-FR"/>
        </w:rPr>
        <w:t>op.</w:t>
      </w:r>
      <w:r w:rsidRPr="004E33E8">
        <w:t> </w:t>
      </w:r>
      <w:r w:rsidRPr="004E33E8">
        <w:rPr>
          <w:i/>
          <w:iCs/>
          <w:lang w:val="fr-FR"/>
        </w:rPr>
        <w:t>cit.</w:t>
      </w:r>
      <w:r w:rsidRPr="004E33E8">
        <w:rPr>
          <w:lang w:val="fr-FR"/>
        </w:rPr>
        <w:t>, p.</w:t>
      </w:r>
      <w:r w:rsidRPr="004E33E8">
        <w:t> </w:t>
      </w:r>
      <w:r w:rsidRPr="004E33E8">
        <w:rPr>
          <w:lang w:val="fr-FR"/>
        </w:rPr>
        <w:t>53.</w:t>
      </w:r>
    </w:p>
  </w:footnote>
  <w:footnote w:id="31">
    <w:p w14:paraId="4FD34349"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fr-FR"/>
        </w:rPr>
        <w:t xml:space="preserve">Cavé, Syto. « Ma place parmi les vivants », dans </w:t>
      </w:r>
      <w:r w:rsidRPr="004E33E8">
        <w:rPr>
          <w:i/>
          <w:iCs/>
          <w:lang w:val="fr-FR"/>
        </w:rPr>
        <w:t xml:space="preserve">Haïti parmi les vivants </w:t>
      </w:r>
      <w:r w:rsidRPr="004E33E8">
        <w:rPr>
          <w:iCs/>
          <w:lang w:val="fr-FR"/>
        </w:rPr>
        <w:t>(s.n.)</w:t>
      </w:r>
      <w:r w:rsidRPr="004E33E8">
        <w:rPr>
          <w:lang w:val="fr-FR"/>
        </w:rPr>
        <w:t xml:space="preserve">, </w:t>
      </w:r>
      <w:r w:rsidRPr="004E33E8">
        <w:rPr>
          <w:i/>
          <w:iCs/>
          <w:lang w:val="fr-FR"/>
        </w:rPr>
        <w:t>op.</w:t>
      </w:r>
      <w:r w:rsidRPr="004E33E8">
        <w:t> </w:t>
      </w:r>
      <w:r w:rsidRPr="004E33E8">
        <w:rPr>
          <w:i/>
          <w:iCs/>
          <w:lang w:val="fr-FR"/>
        </w:rPr>
        <w:t>cit.</w:t>
      </w:r>
      <w:r w:rsidRPr="004E33E8">
        <w:rPr>
          <w:lang w:val="fr-FR"/>
        </w:rPr>
        <w:t>, p.</w:t>
      </w:r>
      <w:r w:rsidRPr="004E33E8">
        <w:t> </w:t>
      </w:r>
      <w:r w:rsidRPr="004E33E8">
        <w:rPr>
          <w:lang w:val="fr-FR"/>
        </w:rPr>
        <w:t>77.</w:t>
      </w:r>
    </w:p>
  </w:footnote>
  <w:footnote w:id="32">
    <w:p w14:paraId="76C92148"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fr-FR"/>
        </w:rPr>
        <w:t xml:space="preserve">Prophète, Emmelie. « Je Te cherche », dans </w:t>
      </w:r>
      <w:r w:rsidRPr="004E33E8">
        <w:rPr>
          <w:i/>
          <w:iCs/>
          <w:lang w:val="fr-FR"/>
        </w:rPr>
        <w:t xml:space="preserve">Haïti parmi les vivants </w:t>
      </w:r>
      <w:r w:rsidRPr="004E33E8">
        <w:rPr>
          <w:iCs/>
          <w:lang w:val="fr-FR"/>
        </w:rPr>
        <w:t>(s.n.),</w:t>
      </w:r>
      <w:r w:rsidRPr="004E33E8">
        <w:rPr>
          <w:i/>
          <w:iCs/>
          <w:lang w:val="fr-FR"/>
        </w:rPr>
        <w:t xml:space="preserve"> op.</w:t>
      </w:r>
      <w:r w:rsidRPr="004E33E8">
        <w:rPr>
          <w:i/>
          <w:iCs/>
        </w:rPr>
        <w:t> </w:t>
      </w:r>
      <w:r w:rsidRPr="004E33E8">
        <w:rPr>
          <w:i/>
          <w:iCs/>
          <w:lang w:val="fr-FR"/>
        </w:rPr>
        <w:t>cit.</w:t>
      </w:r>
      <w:r w:rsidRPr="004E33E8">
        <w:rPr>
          <w:lang w:val="fr-FR"/>
        </w:rPr>
        <w:t>, p. 141.</w:t>
      </w:r>
    </w:p>
  </w:footnote>
  <w:footnote w:id="33">
    <w:p w14:paraId="1D0EB83A"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fr-FR"/>
        </w:rPr>
        <w:t xml:space="preserve">Numéro de la revue </w:t>
      </w:r>
      <w:r w:rsidRPr="004E33E8">
        <w:rPr>
          <w:i/>
          <w:iCs/>
          <w:lang w:val="fr-FR"/>
        </w:rPr>
        <w:t>Riveneuve Continents</w:t>
      </w:r>
      <w:r w:rsidRPr="004E33E8">
        <w:rPr>
          <w:lang w:val="fr-FR"/>
        </w:rPr>
        <w:t xml:space="preserve"> consacré à Haïti, publié en France métropolitaine en 2011, qui rassemble les contributions de vingt-quatre a</w:t>
      </w:r>
      <w:r w:rsidRPr="004E33E8">
        <w:rPr>
          <w:lang w:val="fr-FR"/>
        </w:rPr>
        <w:t>u</w:t>
      </w:r>
      <w:r w:rsidRPr="004E33E8">
        <w:rPr>
          <w:lang w:val="fr-FR"/>
        </w:rPr>
        <w:t>teurs au sujet du séisme (plus une section « libre cours »), en français et a</w:t>
      </w:r>
      <w:r w:rsidRPr="004E33E8">
        <w:rPr>
          <w:lang w:val="fr-FR"/>
        </w:rPr>
        <w:t>n</w:t>
      </w:r>
      <w:r w:rsidRPr="004E33E8">
        <w:rPr>
          <w:lang w:val="fr-FR"/>
        </w:rPr>
        <w:t>glais, entrecoupées d’extraits de chansons en créole haïtien, traduits en fra</w:t>
      </w:r>
      <w:r w:rsidRPr="004E33E8">
        <w:rPr>
          <w:lang w:val="fr-FR"/>
        </w:rPr>
        <w:t>n</w:t>
      </w:r>
      <w:r w:rsidRPr="004E33E8">
        <w:rPr>
          <w:lang w:val="fr-FR"/>
        </w:rPr>
        <w:t>çais.</w:t>
      </w:r>
    </w:p>
  </w:footnote>
  <w:footnote w:id="34">
    <w:p w14:paraId="58BE404B"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fr-FR"/>
        </w:rPr>
        <w:t xml:space="preserve">Trouillot, Lyonel. « Écrire pour Haïti : L’invention du prochain », </w:t>
      </w:r>
      <w:r w:rsidRPr="004E33E8">
        <w:rPr>
          <w:i/>
          <w:iCs/>
          <w:lang w:val="fr-FR"/>
        </w:rPr>
        <w:t xml:space="preserve">Haïti le désastre et les rêves </w:t>
      </w:r>
      <w:r w:rsidRPr="004E33E8">
        <w:rPr>
          <w:iCs/>
          <w:lang w:val="fr-FR"/>
        </w:rPr>
        <w:t>(s.n.)</w:t>
      </w:r>
      <w:r w:rsidRPr="004E33E8">
        <w:rPr>
          <w:lang w:val="fr-FR"/>
        </w:rPr>
        <w:t xml:space="preserve">, </w:t>
      </w:r>
      <w:r w:rsidRPr="004E33E8">
        <w:rPr>
          <w:i/>
          <w:iCs/>
          <w:lang w:val="fr-FR"/>
        </w:rPr>
        <w:t>Riveneuve Continents</w:t>
      </w:r>
      <w:r w:rsidRPr="004E33E8">
        <w:rPr>
          <w:iCs/>
          <w:lang w:val="fr-FR"/>
        </w:rPr>
        <w:t>,</w:t>
      </w:r>
      <w:r w:rsidRPr="004E33E8">
        <w:rPr>
          <w:lang w:val="fr-FR"/>
        </w:rPr>
        <w:t xml:space="preserve"> n</w:t>
      </w:r>
      <w:r w:rsidRPr="004E33E8">
        <w:rPr>
          <w:vertAlign w:val="superscript"/>
          <w:lang w:val="fr-FR"/>
        </w:rPr>
        <w:t>o</w:t>
      </w:r>
      <w:r w:rsidRPr="004E33E8">
        <w:rPr>
          <w:lang w:val="fr-FR"/>
        </w:rPr>
        <w:t> 13, 2011, p. 13.</w:t>
      </w:r>
    </w:p>
  </w:footnote>
  <w:footnote w:id="35">
    <w:p w14:paraId="15B55211"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fr-FR"/>
        </w:rPr>
        <w:t xml:space="preserve">Klang, Gary. « Haïti, ou Œdipe sous les Tropiques », </w:t>
      </w:r>
      <w:r w:rsidRPr="004E33E8">
        <w:rPr>
          <w:i/>
          <w:iCs/>
          <w:lang w:val="fr-FR"/>
        </w:rPr>
        <w:t xml:space="preserve">Haïti le désastre et les rêves </w:t>
      </w:r>
      <w:r w:rsidRPr="004E33E8">
        <w:rPr>
          <w:iCs/>
          <w:lang w:val="fr-FR"/>
        </w:rPr>
        <w:t>(s.n.)</w:t>
      </w:r>
      <w:r w:rsidRPr="004E33E8">
        <w:rPr>
          <w:lang w:val="fr-FR"/>
        </w:rPr>
        <w:t xml:space="preserve">, </w:t>
      </w:r>
      <w:r w:rsidRPr="004E33E8">
        <w:rPr>
          <w:i/>
          <w:iCs/>
          <w:lang w:val="fr-FR"/>
        </w:rPr>
        <w:t>op.</w:t>
      </w:r>
      <w:r w:rsidRPr="004E33E8">
        <w:t> </w:t>
      </w:r>
      <w:r w:rsidRPr="004E33E8">
        <w:rPr>
          <w:i/>
          <w:iCs/>
          <w:lang w:val="fr-FR"/>
        </w:rPr>
        <w:t>cit.</w:t>
      </w:r>
      <w:r w:rsidRPr="004E33E8">
        <w:rPr>
          <w:lang w:val="fr-FR"/>
        </w:rPr>
        <w:t>, p.</w:t>
      </w:r>
      <w:r w:rsidRPr="004E33E8">
        <w:t> </w:t>
      </w:r>
      <w:r w:rsidRPr="004E33E8">
        <w:rPr>
          <w:lang w:val="fr-FR"/>
        </w:rPr>
        <w:t>43. « OEA » est un sigle qui désigne l’« Organisation des États Américains ».</w:t>
      </w:r>
    </w:p>
  </w:footnote>
  <w:footnote w:id="36">
    <w:p w14:paraId="681A2154"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fr-FR"/>
        </w:rPr>
        <w:t xml:space="preserve">Tshitungu Kongolo, Antoine. « La proue des Caraïbes », </w:t>
      </w:r>
      <w:r w:rsidRPr="004E33E8">
        <w:rPr>
          <w:i/>
          <w:iCs/>
          <w:lang w:val="fr-FR"/>
        </w:rPr>
        <w:t xml:space="preserve">Haïti le désastre et les rêves </w:t>
      </w:r>
      <w:r w:rsidRPr="004E33E8">
        <w:rPr>
          <w:iCs/>
          <w:lang w:val="fr-FR"/>
        </w:rPr>
        <w:t>(s.n.)</w:t>
      </w:r>
      <w:r w:rsidRPr="004E33E8">
        <w:rPr>
          <w:lang w:val="fr-FR"/>
        </w:rPr>
        <w:t xml:space="preserve">, </w:t>
      </w:r>
      <w:r w:rsidRPr="004E33E8">
        <w:rPr>
          <w:i/>
          <w:iCs/>
          <w:lang w:val="fr-FR"/>
        </w:rPr>
        <w:t>op.</w:t>
      </w:r>
      <w:r w:rsidRPr="004E33E8">
        <w:t> </w:t>
      </w:r>
      <w:r w:rsidRPr="004E33E8">
        <w:rPr>
          <w:i/>
          <w:iCs/>
          <w:lang w:val="fr-FR"/>
        </w:rPr>
        <w:t>cit.</w:t>
      </w:r>
      <w:r w:rsidRPr="004E33E8">
        <w:rPr>
          <w:lang w:val="fr-FR"/>
        </w:rPr>
        <w:t>, p.</w:t>
      </w:r>
      <w:r w:rsidRPr="004E33E8">
        <w:t> </w:t>
      </w:r>
      <w:r w:rsidRPr="004E33E8">
        <w:rPr>
          <w:lang w:val="fr-FR"/>
        </w:rPr>
        <w:t>110.</w:t>
      </w:r>
    </w:p>
  </w:footnote>
  <w:footnote w:id="37">
    <w:p w14:paraId="4D7D7479"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i/>
          <w:iCs/>
          <w:lang w:val="fr-FR"/>
        </w:rPr>
        <w:t>Ibid</w:t>
      </w:r>
      <w:r w:rsidRPr="004E33E8">
        <w:rPr>
          <w:lang w:val="fr-FR"/>
        </w:rPr>
        <w:t>., p.</w:t>
      </w:r>
      <w:r w:rsidRPr="004E33E8">
        <w:rPr>
          <w:szCs w:val="23"/>
        </w:rPr>
        <w:t> </w:t>
      </w:r>
      <w:r w:rsidRPr="004E33E8">
        <w:rPr>
          <w:lang w:val="fr-FR"/>
        </w:rPr>
        <w:t>115.</w:t>
      </w:r>
    </w:p>
  </w:footnote>
  <w:footnote w:id="38">
    <w:p w14:paraId="60EA2171"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fr-FR"/>
        </w:rPr>
        <w:t>Ce collectif publié en Angleterre comprend les contributions de vingt a</w:t>
      </w:r>
      <w:r w:rsidRPr="004E33E8">
        <w:rPr>
          <w:lang w:val="fr-FR"/>
        </w:rPr>
        <w:t>u</w:t>
      </w:r>
      <w:r w:rsidRPr="004E33E8">
        <w:rPr>
          <w:lang w:val="fr-FR"/>
        </w:rPr>
        <w:t>teurs haïtiens, français et étasuniens.</w:t>
      </w:r>
    </w:p>
  </w:footnote>
  <w:footnote w:id="39">
    <w:p w14:paraId="1111E3F0"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i/>
          <w:iCs/>
          <w:lang w:val="en-US"/>
        </w:rPr>
        <w:t>Cf.</w:t>
      </w:r>
      <w:r w:rsidRPr="004E33E8">
        <w:rPr>
          <w:lang w:val="en-US"/>
        </w:rPr>
        <w:t xml:space="preserve"> Spear, Thomas C., « Point of View », dans Martin Munro (ed.), </w:t>
      </w:r>
      <w:r w:rsidRPr="004E33E8">
        <w:rPr>
          <w:i/>
          <w:iCs/>
          <w:lang w:val="en-US"/>
        </w:rPr>
        <w:t>Haiti Rising: Haitian History, Culture and the Earthquake of 2010</w:t>
      </w:r>
      <w:r w:rsidRPr="004E33E8">
        <w:rPr>
          <w:lang w:val="en-US"/>
        </w:rPr>
        <w:t xml:space="preserve">, </w:t>
      </w:r>
      <w:r w:rsidRPr="004E33E8">
        <w:rPr>
          <w:i/>
          <w:iCs/>
          <w:lang w:val="en-US"/>
        </w:rPr>
        <w:t>op.</w:t>
      </w:r>
      <w:r w:rsidRPr="004E33E8">
        <w:rPr>
          <w:lang w:val="en-CA"/>
        </w:rPr>
        <w:t> </w:t>
      </w:r>
      <w:r w:rsidRPr="004E33E8">
        <w:rPr>
          <w:i/>
          <w:iCs/>
          <w:lang w:val="en-US"/>
        </w:rPr>
        <w:t>cit.</w:t>
      </w:r>
      <w:r w:rsidRPr="004E33E8">
        <w:rPr>
          <w:lang w:val="en-US"/>
        </w:rPr>
        <w:t>, p.</w:t>
      </w:r>
      <w:r w:rsidRPr="004E33E8">
        <w:rPr>
          <w:lang w:val="en-CA"/>
        </w:rPr>
        <w:t> </w:t>
      </w:r>
      <w:r w:rsidRPr="004E33E8">
        <w:rPr>
          <w:lang w:val="en-US"/>
        </w:rPr>
        <w:t>39.</w:t>
      </w:r>
    </w:p>
  </w:footnote>
  <w:footnote w:id="40">
    <w:p w14:paraId="766239A3"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i/>
          <w:iCs/>
          <w:lang w:val="en-US"/>
        </w:rPr>
        <w:t xml:space="preserve">Cf. </w:t>
      </w:r>
      <w:r w:rsidRPr="004E33E8">
        <w:rPr>
          <w:lang w:val="en-US"/>
        </w:rPr>
        <w:t>Wagner, Laura, «</w:t>
      </w:r>
      <w:bookmarkStart w:id="2" w:name="_Hlk75431589"/>
      <w:r w:rsidRPr="004E33E8">
        <w:rPr>
          <w:lang w:val="en-US"/>
        </w:rPr>
        <w:t> </w:t>
      </w:r>
      <w:bookmarkEnd w:id="2"/>
      <w:r w:rsidRPr="004E33E8">
        <w:rPr>
          <w:lang w:val="en-US"/>
        </w:rPr>
        <w:t xml:space="preserve">Salvaging » dans Martin Munro (ed.), </w:t>
      </w:r>
      <w:r w:rsidRPr="004E33E8">
        <w:rPr>
          <w:i/>
          <w:iCs/>
          <w:lang w:val="en-US"/>
        </w:rPr>
        <w:t>Haiti Rising : Haitian History, Culture and the Earthquake of 2010</w:t>
      </w:r>
      <w:r w:rsidRPr="004E33E8">
        <w:rPr>
          <w:lang w:val="en-US"/>
        </w:rPr>
        <w:t xml:space="preserve">, </w:t>
      </w:r>
      <w:r w:rsidRPr="004E33E8">
        <w:rPr>
          <w:i/>
          <w:iCs/>
          <w:lang w:val="en-US"/>
        </w:rPr>
        <w:t>op.</w:t>
      </w:r>
      <w:r w:rsidRPr="004E33E8">
        <w:rPr>
          <w:szCs w:val="23"/>
          <w:lang w:val="en-CA"/>
        </w:rPr>
        <w:t> </w:t>
      </w:r>
      <w:r w:rsidRPr="004E33E8">
        <w:rPr>
          <w:i/>
          <w:iCs/>
          <w:lang w:val="en-US"/>
        </w:rPr>
        <w:t>cit.</w:t>
      </w:r>
      <w:r w:rsidRPr="004E33E8">
        <w:rPr>
          <w:lang w:val="en-US"/>
        </w:rPr>
        <w:t>, p.</w:t>
      </w:r>
      <w:r w:rsidRPr="004E33E8">
        <w:rPr>
          <w:lang w:val="en-CA"/>
        </w:rPr>
        <w:t> </w:t>
      </w:r>
      <w:r w:rsidRPr="004E33E8">
        <w:rPr>
          <w:lang w:val="en-US"/>
        </w:rPr>
        <w:t>22.</w:t>
      </w:r>
    </w:p>
  </w:footnote>
  <w:footnote w:id="41">
    <w:p w14:paraId="314A1F0C"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en-US"/>
        </w:rPr>
        <w:t xml:space="preserve">« […] the Hollywood disaster movie presented by the TV channels ». Le Bris, Michel, « Finding the Words », dans Martin Munro (ed.), </w:t>
      </w:r>
      <w:r w:rsidRPr="004E33E8">
        <w:rPr>
          <w:i/>
          <w:iCs/>
          <w:lang w:val="en-US"/>
        </w:rPr>
        <w:t>Haiti Ri</w:t>
      </w:r>
      <w:r w:rsidRPr="004E33E8">
        <w:rPr>
          <w:i/>
          <w:iCs/>
          <w:lang w:val="en-US"/>
        </w:rPr>
        <w:t>s</w:t>
      </w:r>
      <w:r w:rsidRPr="004E33E8">
        <w:rPr>
          <w:i/>
          <w:iCs/>
          <w:lang w:val="en-US"/>
        </w:rPr>
        <w:t>ing</w:t>
      </w:r>
      <w:r w:rsidRPr="004E33E8">
        <w:rPr>
          <w:szCs w:val="23"/>
          <w:lang w:val="en-CA"/>
        </w:rPr>
        <w:t> </w:t>
      </w:r>
      <w:r w:rsidRPr="004E33E8">
        <w:rPr>
          <w:i/>
          <w:iCs/>
          <w:lang w:val="en-US"/>
        </w:rPr>
        <w:t>: Haitian History, Culture and the Earthquake of 2010</w:t>
      </w:r>
      <w:r w:rsidRPr="004E33E8">
        <w:rPr>
          <w:lang w:val="en-US"/>
        </w:rPr>
        <w:t xml:space="preserve">, </w:t>
      </w:r>
      <w:r w:rsidRPr="004E33E8">
        <w:rPr>
          <w:i/>
          <w:iCs/>
          <w:lang w:val="en-US"/>
        </w:rPr>
        <w:t>op.</w:t>
      </w:r>
      <w:r w:rsidRPr="004E33E8">
        <w:rPr>
          <w:szCs w:val="23"/>
          <w:lang w:val="en-CA"/>
        </w:rPr>
        <w:t> </w:t>
      </w:r>
      <w:r w:rsidRPr="004E33E8">
        <w:rPr>
          <w:i/>
          <w:iCs/>
          <w:lang w:val="en-US"/>
        </w:rPr>
        <w:t>cit.</w:t>
      </w:r>
      <w:r w:rsidRPr="004E33E8">
        <w:rPr>
          <w:lang w:val="en-US"/>
        </w:rPr>
        <w:t>, p.</w:t>
      </w:r>
      <w:r w:rsidRPr="004E33E8">
        <w:rPr>
          <w:lang w:val="en-CA"/>
        </w:rPr>
        <w:t> </w:t>
      </w:r>
      <w:r w:rsidRPr="004E33E8">
        <w:rPr>
          <w:lang w:val="en-US"/>
        </w:rPr>
        <w:t>30.</w:t>
      </w:r>
    </w:p>
  </w:footnote>
  <w:footnote w:id="42">
    <w:p w14:paraId="0395DA84"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i/>
          <w:iCs/>
          <w:lang w:val="en-US"/>
        </w:rPr>
        <w:t xml:space="preserve">Cf. </w:t>
      </w:r>
      <w:r w:rsidRPr="004E33E8">
        <w:rPr>
          <w:lang w:val="en-US"/>
        </w:rPr>
        <w:t>Le Bris, Michel,</w:t>
      </w:r>
      <w:r w:rsidRPr="004E33E8">
        <w:rPr>
          <w:i/>
          <w:iCs/>
          <w:lang w:val="en-US"/>
        </w:rPr>
        <w:t xml:space="preserve"> </w:t>
      </w:r>
      <w:r w:rsidRPr="004E33E8">
        <w:rPr>
          <w:lang w:val="en-US"/>
        </w:rPr>
        <w:t>« Finding the Words »,</w:t>
      </w:r>
      <w:r w:rsidRPr="004E33E8">
        <w:rPr>
          <w:i/>
          <w:iCs/>
          <w:lang w:val="en-US"/>
        </w:rPr>
        <w:t xml:space="preserve"> </w:t>
      </w:r>
      <w:r w:rsidRPr="004E33E8">
        <w:rPr>
          <w:lang w:val="en-US"/>
        </w:rPr>
        <w:t xml:space="preserve">dans Martin Munro (ed.), </w:t>
      </w:r>
      <w:r w:rsidRPr="004E33E8">
        <w:rPr>
          <w:i/>
          <w:iCs/>
          <w:lang w:val="en-US"/>
        </w:rPr>
        <w:t>Haiti Rising: Haitian History, Culture and the Earthquake of 2010</w:t>
      </w:r>
      <w:r w:rsidRPr="004E33E8">
        <w:rPr>
          <w:lang w:val="en-US"/>
        </w:rPr>
        <w:t xml:space="preserve">, </w:t>
      </w:r>
      <w:r w:rsidRPr="004E33E8">
        <w:rPr>
          <w:i/>
          <w:iCs/>
          <w:lang w:val="en-US"/>
        </w:rPr>
        <w:t>op.</w:t>
      </w:r>
      <w:r w:rsidRPr="004E33E8">
        <w:rPr>
          <w:lang w:val="en-CA"/>
        </w:rPr>
        <w:t> </w:t>
      </w:r>
      <w:r w:rsidRPr="004E33E8">
        <w:rPr>
          <w:i/>
          <w:iCs/>
          <w:lang w:val="en-US"/>
        </w:rPr>
        <w:t>cit.</w:t>
      </w:r>
      <w:r w:rsidRPr="004E33E8">
        <w:rPr>
          <w:lang w:val="en-US"/>
        </w:rPr>
        <w:t>, p.</w:t>
      </w:r>
      <w:r w:rsidRPr="004E33E8">
        <w:rPr>
          <w:lang w:val="en-CA"/>
        </w:rPr>
        <w:t> </w:t>
      </w:r>
      <w:r w:rsidRPr="004E33E8">
        <w:rPr>
          <w:lang w:val="en-US"/>
        </w:rPr>
        <w:t>32.</w:t>
      </w:r>
    </w:p>
  </w:footnote>
  <w:footnote w:id="43">
    <w:p w14:paraId="26ECB48D"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fr-FR"/>
        </w:rPr>
        <w:t>« Chaque fois que je parle de ces seconds-là, cela réveille en moi le même sentiment d’une douleur indicible, car ce n’est pas seulement ma douleur ; elle appartient à un peuple entier. Chaque mot est accablé de fissures et tr</w:t>
      </w:r>
      <w:r w:rsidRPr="004E33E8">
        <w:rPr>
          <w:lang w:val="fr-FR"/>
        </w:rPr>
        <w:t>é</w:t>
      </w:r>
      <w:r w:rsidRPr="004E33E8">
        <w:rPr>
          <w:lang w:val="fr-FR"/>
        </w:rPr>
        <w:t>buchements qui évoquent toutes ces vies détruites. Quand je pose mon r</w:t>
      </w:r>
      <w:r w:rsidRPr="004E33E8">
        <w:rPr>
          <w:lang w:val="fr-FR"/>
        </w:rPr>
        <w:t>e</w:t>
      </w:r>
      <w:r w:rsidRPr="004E33E8">
        <w:rPr>
          <w:lang w:val="fr-FR"/>
        </w:rPr>
        <w:t xml:space="preserve">gard sur un quartier dévasté, sur des rues qui maintenant existent seulement dans nos souvenirs, je les imagine remplies de ces personnes qui sont parties en moins d’une minute, tout simplement, parfois avec le seul bruit des murs brisés et du métal tordu ». </w:t>
      </w:r>
      <w:r w:rsidRPr="004E33E8">
        <w:rPr>
          <w:lang w:val="en-US"/>
        </w:rPr>
        <w:t xml:space="preserve">Évelyne Trouillot, « Eternity Lasted Less than Sixty Seconds... » dans Martin Munro (ed.), </w:t>
      </w:r>
      <w:r w:rsidRPr="004E33E8">
        <w:rPr>
          <w:i/>
          <w:iCs/>
          <w:lang w:val="en-US"/>
        </w:rPr>
        <w:t>Haiti Rising: Haitian History, Culture and the Earthquake of 2010</w:t>
      </w:r>
      <w:r w:rsidRPr="004E33E8">
        <w:rPr>
          <w:lang w:val="en-US"/>
        </w:rPr>
        <w:t xml:space="preserve">, </w:t>
      </w:r>
      <w:r w:rsidRPr="004E33E8">
        <w:rPr>
          <w:i/>
          <w:iCs/>
          <w:lang w:val="en-US"/>
        </w:rPr>
        <w:t>op.</w:t>
      </w:r>
      <w:r w:rsidRPr="004E33E8">
        <w:rPr>
          <w:lang w:val="en-CA"/>
        </w:rPr>
        <w:t> </w:t>
      </w:r>
      <w:r w:rsidRPr="004E33E8">
        <w:rPr>
          <w:i/>
          <w:iCs/>
          <w:lang w:val="en-US"/>
        </w:rPr>
        <w:t>cit.</w:t>
      </w:r>
      <w:r w:rsidRPr="004E33E8">
        <w:rPr>
          <w:lang w:val="en-US"/>
        </w:rPr>
        <w:t>, p.</w:t>
      </w:r>
      <w:r w:rsidRPr="004E33E8">
        <w:rPr>
          <w:lang w:val="en-CA"/>
        </w:rPr>
        <w:t> </w:t>
      </w:r>
      <w:r w:rsidRPr="004E33E8">
        <w:rPr>
          <w:lang w:val="en-US"/>
        </w:rPr>
        <w:t>59 [nous traduisons].</w:t>
      </w:r>
    </w:p>
  </w:footnote>
  <w:footnote w:id="44">
    <w:p w14:paraId="61D73A58"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i/>
          <w:iCs/>
          <w:lang w:val="fr-FR"/>
        </w:rPr>
        <w:t>Cf.</w:t>
      </w:r>
      <w:r w:rsidRPr="004E33E8">
        <w:rPr>
          <w:lang w:val="fr-FR"/>
        </w:rPr>
        <w:t xml:space="preserve"> Danticat, Edwidge, « Noir, assurément », dans Edwidge Danticat (dir.), </w:t>
      </w:r>
      <w:r w:rsidRPr="004E33E8">
        <w:rPr>
          <w:i/>
          <w:iCs/>
          <w:lang w:val="fr-FR"/>
        </w:rPr>
        <w:t>Haïti noir</w:t>
      </w:r>
      <w:r w:rsidRPr="004E33E8">
        <w:rPr>
          <w:lang w:val="fr-FR"/>
        </w:rPr>
        <w:t>, Paris, Asphalte Éditions, [2010] 2012 (traduit de l’anglais par P</w:t>
      </w:r>
      <w:r w:rsidRPr="004E33E8">
        <w:rPr>
          <w:lang w:val="fr-FR"/>
        </w:rPr>
        <w:t>a</w:t>
      </w:r>
      <w:r w:rsidRPr="004E33E8">
        <w:rPr>
          <w:lang w:val="fr-FR"/>
        </w:rPr>
        <w:t>tricia Barbe-Girault), p. 13.</w:t>
      </w:r>
    </w:p>
  </w:footnote>
  <w:footnote w:id="45">
    <w:p w14:paraId="18E639DB"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en-US"/>
        </w:rPr>
        <w:t>Voir Montas-Dominique, Michèle, « </w:t>
      </w:r>
      <w:r w:rsidRPr="004E33E8">
        <w:rPr>
          <w:i/>
          <w:lang w:val="en-US"/>
        </w:rPr>
        <w:t>Sim pa rele</w:t>
      </w:r>
      <w:r w:rsidRPr="004E33E8">
        <w:rPr>
          <w:lang w:val="en-US"/>
        </w:rPr>
        <w:t xml:space="preserve"> (If I don’t shout) », dans Paul Farmer, </w:t>
      </w:r>
      <w:r w:rsidRPr="004E33E8">
        <w:rPr>
          <w:i/>
          <w:lang w:val="en-US"/>
        </w:rPr>
        <w:t>Haiti</w:t>
      </w:r>
      <w:r w:rsidRPr="004E33E8">
        <w:rPr>
          <w:lang w:val="en-US"/>
        </w:rPr>
        <w:t xml:space="preserve"> </w:t>
      </w:r>
      <w:r w:rsidRPr="004E33E8">
        <w:rPr>
          <w:i/>
          <w:lang w:val="en-US"/>
        </w:rPr>
        <w:t>After the Earthquake</w:t>
      </w:r>
      <w:r w:rsidRPr="004E33E8">
        <w:rPr>
          <w:lang w:val="en-US"/>
        </w:rPr>
        <w:t xml:space="preserve">, </w:t>
      </w:r>
      <w:r w:rsidRPr="004E33E8">
        <w:rPr>
          <w:i/>
          <w:lang w:val="en-US"/>
        </w:rPr>
        <w:t>op.</w:t>
      </w:r>
      <w:r w:rsidRPr="004E33E8">
        <w:rPr>
          <w:lang w:val="en-CA"/>
        </w:rPr>
        <w:t> </w:t>
      </w:r>
      <w:r w:rsidRPr="004E33E8">
        <w:rPr>
          <w:i/>
          <w:lang w:val="en-US"/>
        </w:rPr>
        <w:t>cit</w:t>
      </w:r>
      <w:r w:rsidRPr="004E33E8">
        <w:rPr>
          <w:lang w:val="en-US"/>
        </w:rPr>
        <w:t>., p.</w:t>
      </w:r>
      <w:bookmarkStart w:id="3" w:name="_Hlk80980883"/>
      <w:r w:rsidRPr="004E33E8">
        <w:rPr>
          <w:lang w:val="en-CA"/>
        </w:rPr>
        <w:t> </w:t>
      </w:r>
      <w:bookmarkEnd w:id="3"/>
      <w:r w:rsidRPr="004E33E8">
        <w:rPr>
          <w:lang w:val="en-US"/>
        </w:rPr>
        <w:t xml:space="preserve">271-284. </w:t>
      </w:r>
      <w:r w:rsidRPr="004E33E8">
        <w:rPr>
          <w:lang w:val="fr-FR"/>
        </w:rPr>
        <w:t xml:space="preserve">Les mêmes thèmes sont abordés par la chercheure haïtiano-américaine Gina Athena Ulysse dans </w:t>
      </w:r>
      <w:r w:rsidRPr="004E33E8">
        <w:rPr>
          <w:i/>
          <w:lang w:val="fr-FR"/>
        </w:rPr>
        <w:t>Why Haiti</w:t>
      </w:r>
      <w:r w:rsidRPr="004E33E8">
        <w:rPr>
          <w:lang w:val="fr-FR"/>
        </w:rPr>
        <w:t xml:space="preserve"> </w:t>
      </w:r>
      <w:r w:rsidRPr="004E33E8">
        <w:rPr>
          <w:i/>
          <w:lang w:val="fr-FR"/>
        </w:rPr>
        <w:t>Needs New Narratives. A Post-Quake Chronicle</w:t>
      </w:r>
      <w:r w:rsidRPr="004E33E8">
        <w:rPr>
          <w:lang w:val="fr-FR"/>
        </w:rPr>
        <w:t xml:space="preserve"> où elle s’interroge sur le discours dominant sur Haïti et met en question les idées véhiculées par les experts, les médias et les dirigeants des ONG pour affirmer qu’« Haïti a besoin de nouveaux discours », comme le dit le titre de l’ouvrage. </w:t>
      </w:r>
      <w:r w:rsidRPr="004E33E8">
        <w:rPr>
          <w:lang w:val="en-US"/>
        </w:rPr>
        <w:t xml:space="preserve">Voir Ulysse, Gina Athena, </w:t>
      </w:r>
      <w:r w:rsidRPr="004E33E8">
        <w:rPr>
          <w:i/>
          <w:lang w:val="en-US"/>
        </w:rPr>
        <w:t>Why Haiti</w:t>
      </w:r>
      <w:r w:rsidRPr="004E33E8">
        <w:rPr>
          <w:lang w:val="en-US"/>
        </w:rPr>
        <w:t xml:space="preserve"> </w:t>
      </w:r>
      <w:r w:rsidRPr="004E33E8">
        <w:rPr>
          <w:i/>
          <w:lang w:val="en-US"/>
        </w:rPr>
        <w:t>Needs New Narratives. A Post-Quake Chronicle</w:t>
      </w:r>
      <w:r w:rsidRPr="004E33E8">
        <w:rPr>
          <w:lang w:val="en-US"/>
        </w:rPr>
        <w:t>, Middletown, Wesleyan University Press, 2015.</w:t>
      </w:r>
    </w:p>
  </w:footnote>
  <w:footnote w:id="46">
    <w:p w14:paraId="53465203"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fr-FR"/>
        </w:rPr>
        <w:t>Chaudenson, Robert. «</w:t>
      </w:r>
      <w:r w:rsidRPr="004E33E8">
        <w:rPr>
          <w:i/>
          <w:iCs/>
          <w:lang w:val="fr-FR"/>
        </w:rPr>
        <w:t> </w:t>
      </w:r>
      <w:r w:rsidRPr="004E33E8">
        <w:rPr>
          <w:i/>
          <w:lang w:val="fr-FR"/>
        </w:rPr>
        <w:t>Goudou Goudou </w:t>
      </w:r>
      <w:r w:rsidRPr="004E33E8">
        <w:rPr>
          <w:iCs/>
          <w:lang w:val="fr-FR"/>
        </w:rPr>
        <w:t>»</w:t>
      </w:r>
      <w:r w:rsidRPr="004E33E8">
        <w:rPr>
          <w:i/>
          <w:lang w:val="fr-FR"/>
        </w:rPr>
        <w:t>.</w:t>
      </w:r>
      <w:r w:rsidRPr="004E33E8">
        <w:rPr>
          <w:lang w:val="fr-FR"/>
        </w:rPr>
        <w:t xml:space="preserve"> </w:t>
      </w:r>
      <w:r w:rsidRPr="004E33E8">
        <w:rPr>
          <w:i/>
          <w:iCs/>
          <w:lang w:val="fr-FR"/>
        </w:rPr>
        <w:t>Haïti : une année de terreurs, d’erreurs et de rumeurs</w:t>
      </w:r>
      <w:r w:rsidRPr="004E33E8">
        <w:rPr>
          <w:lang w:val="fr-FR"/>
        </w:rPr>
        <w:t>, Paris, L’Harmattan, 2010, p. 7-8.</w:t>
      </w:r>
    </w:p>
  </w:footnote>
  <w:footnote w:id="47">
    <w:p w14:paraId="4BC5138F"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i/>
          <w:iCs/>
          <w:lang w:val="fr-FR"/>
        </w:rPr>
        <w:t>Ibid</w:t>
      </w:r>
      <w:r w:rsidRPr="004E33E8">
        <w:rPr>
          <w:lang w:val="fr-FR"/>
        </w:rPr>
        <w:t>., p. 15.</w:t>
      </w:r>
    </w:p>
  </w:footnote>
  <w:footnote w:id="48">
    <w:p w14:paraId="628C1FF3"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i/>
          <w:iCs/>
          <w:lang w:val="fr-FR"/>
        </w:rPr>
        <w:t>Ibid</w:t>
      </w:r>
      <w:r w:rsidRPr="004E33E8">
        <w:rPr>
          <w:lang w:val="fr-FR"/>
        </w:rPr>
        <w:t>., p. 28.</w:t>
      </w:r>
    </w:p>
  </w:footnote>
  <w:footnote w:id="49">
    <w:p w14:paraId="34B2A6AA" w14:textId="77777777" w:rsidR="00346767" w:rsidRPr="00D57B7F" w:rsidRDefault="00346767" w:rsidP="00346767">
      <w:pPr>
        <w:pStyle w:val="Notedebasdepage"/>
      </w:pPr>
      <w:r w:rsidRPr="004E33E8">
        <w:rPr>
          <w:rStyle w:val="Appelnotedebasdep"/>
        </w:rPr>
        <w:footnoteRef/>
      </w:r>
      <w:r w:rsidRPr="004E33E8">
        <w:t xml:space="preserve"> </w:t>
      </w:r>
      <w:r w:rsidRPr="004E33E8">
        <w:tab/>
      </w:r>
      <w:r w:rsidRPr="004E33E8">
        <w:rPr>
          <w:lang w:val="fr-FR"/>
        </w:rPr>
        <w:t xml:space="preserve">Voir </w:t>
      </w:r>
      <w:r w:rsidRPr="00D57B7F">
        <w:t>Bougerol,</w:t>
      </w:r>
      <w:r w:rsidRPr="004E33E8">
        <w:rPr>
          <w:lang w:val="fr-FR"/>
        </w:rPr>
        <w:t xml:space="preserve"> Christiane</w:t>
      </w:r>
      <w:r w:rsidRPr="004E33E8">
        <w:rPr>
          <w:rStyle w:val="Hyperlien"/>
          <w:rFonts w:eastAsia="AGaramond-Regular"/>
          <w:lang w:val="fr-FR"/>
        </w:rPr>
        <w:t xml:space="preserve">, </w:t>
      </w:r>
      <w:r w:rsidRPr="00D57B7F">
        <w:t>«</w:t>
      </w:r>
      <w:bookmarkStart w:id="4" w:name="_Hlk80898312"/>
      <w:r w:rsidRPr="00D57B7F">
        <w:t> </w:t>
      </w:r>
      <w:bookmarkEnd w:id="4"/>
      <w:r w:rsidRPr="00D57B7F">
        <w:t>Une rumeur à la Guadeloupe. De certaines pr</w:t>
      </w:r>
      <w:r w:rsidRPr="00D57B7F">
        <w:t>a</w:t>
      </w:r>
      <w:r w:rsidRPr="00D57B7F">
        <w:t>tiques supposées des Haïtiens », Terrain, n° 54, 2010, p. 130-139 ; Delva, Maguet, « Guadeloupe : La chasse aux Haïtiens s’organise », AlterPresse, 1er août 2006, en ligne :</w:t>
      </w:r>
    </w:p>
    <w:p w14:paraId="44B08520" w14:textId="77777777" w:rsidR="00346767" w:rsidRPr="004E33E8" w:rsidRDefault="00346767" w:rsidP="00346767">
      <w:pPr>
        <w:pStyle w:val="Notedebasdepage"/>
      </w:pPr>
      <w:r w:rsidRPr="00D57B7F">
        <w:tab/>
        <w:t>[</w:t>
      </w:r>
      <w:hyperlink r:id="rId6" w:anchor=".W9CBLWgza01" w:history="1">
        <w:r w:rsidRPr="004E33E8">
          <w:rPr>
            <w:rStyle w:val="Hyperlien"/>
            <w:rFonts w:eastAsia="AGaramond-Regular"/>
            <w:lang w:val="fr-FR"/>
          </w:rPr>
          <w:t>http://www.alterpresse.org/spip.php?article4989#.W9CBLWgza01</w:t>
        </w:r>
      </w:hyperlink>
      <w:r w:rsidRPr="00D57B7F">
        <w:t>], consulté le 29 novembre 2020, et Reno, Fred, « L’immigrant haïtien entre persécutions et xénophobie », Hommes et Migrations, no 1274, 2008, p. 132 - 142.</w:t>
      </w:r>
    </w:p>
  </w:footnote>
  <w:footnote w:id="50">
    <w:p w14:paraId="42EFED66"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fr-FR"/>
        </w:rPr>
        <w:t>Les auteurs cités par Munro sont Edwidge Danticat, Rodney Saint-Éloi, Y</w:t>
      </w:r>
      <w:r w:rsidRPr="004E33E8">
        <w:rPr>
          <w:lang w:val="fr-FR"/>
        </w:rPr>
        <w:t>a</w:t>
      </w:r>
      <w:r w:rsidRPr="004E33E8">
        <w:rPr>
          <w:lang w:val="fr-FR"/>
        </w:rPr>
        <w:t xml:space="preserve">nick Lahens, Gary Victor et Dany Laferrière. </w:t>
      </w:r>
      <w:r w:rsidRPr="004E33E8">
        <w:rPr>
          <w:i/>
          <w:lang w:val="en-US"/>
        </w:rPr>
        <w:t>C</w:t>
      </w:r>
      <w:r w:rsidRPr="004E33E8">
        <w:rPr>
          <w:i/>
          <w:iCs/>
          <w:lang w:val="en-US"/>
        </w:rPr>
        <w:t>f.</w:t>
      </w:r>
      <w:r w:rsidRPr="004E33E8">
        <w:rPr>
          <w:lang w:val="en-US"/>
        </w:rPr>
        <w:t xml:space="preserve"> Martin Munro, </w:t>
      </w:r>
      <w:r w:rsidRPr="004E33E8">
        <w:rPr>
          <w:i/>
          <w:iCs/>
          <w:lang w:val="en-US"/>
        </w:rPr>
        <w:t>Writing on the Fault Line. Haitian Literature and the Earthquake of 2010</w:t>
      </w:r>
      <w:r w:rsidRPr="004E33E8">
        <w:rPr>
          <w:lang w:val="en-US"/>
        </w:rPr>
        <w:t xml:space="preserve">, </w:t>
      </w:r>
      <w:r w:rsidRPr="004E33E8">
        <w:rPr>
          <w:i/>
          <w:iCs/>
          <w:lang w:val="en-US"/>
        </w:rPr>
        <w:t>op.</w:t>
      </w:r>
      <w:r w:rsidRPr="004E33E8">
        <w:rPr>
          <w:lang w:val="en-CA"/>
        </w:rPr>
        <w:t> </w:t>
      </w:r>
      <w:r w:rsidRPr="004E33E8">
        <w:rPr>
          <w:i/>
          <w:iCs/>
          <w:lang w:val="en-US"/>
        </w:rPr>
        <w:t>cit</w:t>
      </w:r>
      <w:r w:rsidRPr="004E33E8">
        <w:rPr>
          <w:lang w:val="en-US"/>
        </w:rPr>
        <w:t>., p.</w:t>
      </w:r>
      <w:r w:rsidRPr="004E33E8">
        <w:rPr>
          <w:lang w:val="en-CA"/>
        </w:rPr>
        <w:t> </w:t>
      </w:r>
      <w:r w:rsidRPr="004E33E8">
        <w:rPr>
          <w:lang w:val="en-US"/>
        </w:rPr>
        <w:t>22.</w:t>
      </w:r>
    </w:p>
  </w:footnote>
  <w:footnote w:id="51">
    <w:p w14:paraId="0973348E" w14:textId="77777777" w:rsidR="00346767" w:rsidRPr="00D57B7F" w:rsidRDefault="00346767" w:rsidP="00346767">
      <w:pPr>
        <w:pStyle w:val="Notedebasdepage"/>
        <w:rPr>
          <w:lang w:val="en-CA"/>
        </w:rPr>
      </w:pPr>
      <w:r w:rsidRPr="004E33E8">
        <w:rPr>
          <w:rStyle w:val="Appelnotedebasdep"/>
        </w:rPr>
        <w:footnoteRef/>
      </w:r>
      <w:r w:rsidRPr="004E33E8">
        <w:t xml:space="preserve"> </w:t>
      </w:r>
      <w:r w:rsidRPr="004E33E8">
        <w:tab/>
      </w:r>
      <w:r w:rsidRPr="004E33E8">
        <w:rPr>
          <w:lang w:val="en-US"/>
        </w:rPr>
        <w:t xml:space="preserve">« Unofficial spokeperson for her country of birth ». </w:t>
      </w:r>
      <w:r w:rsidRPr="004E33E8">
        <w:rPr>
          <w:lang w:val="en-CA"/>
        </w:rPr>
        <w:t xml:space="preserve">Martin Munro, </w:t>
      </w:r>
      <w:r w:rsidRPr="00D57B7F">
        <w:rPr>
          <w:i/>
        </w:rPr>
        <w:t>Writing on the Fault Line. Haitian Literature and the Earthquake of 2010, op.</w:t>
      </w:r>
      <w:r w:rsidRPr="00D57B7F">
        <w:rPr>
          <w:i/>
          <w:lang w:val="en-CA"/>
        </w:rPr>
        <w:t> </w:t>
      </w:r>
      <w:r w:rsidRPr="00D57B7F">
        <w:rPr>
          <w:i/>
        </w:rPr>
        <w:t>cit</w:t>
      </w:r>
      <w:r w:rsidRPr="00D57B7F">
        <w:t>., p. 25.</w:t>
      </w:r>
    </w:p>
  </w:footnote>
  <w:footnote w:id="52">
    <w:p w14:paraId="23B3DE8A"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en-CA"/>
        </w:rPr>
        <w:t xml:space="preserve">Danticat, Edwidge. </w:t>
      </w:r>
      <w:r w:rsidRPr="004E33E8">
        <w:rPr>
          <w:i/>
          <w:iCs/>
          <w:lang w:val="fr-FR"/>
        </w:rPr>
        <w:t>Créer dangereusement. L’artiste immigrant à l’œuvre</w:t>
      </w:r>
      <w:r w:rsidRPr="004E33E8">
        <w:rPr>
          <w:lang w:val="fr-FR"/>
        </w:rPr>
        <w:t>, Paris, Éditions Grasset &amp; Fasquelle, [2010] 2012 (traduit de l’anglais par Simone Arous), p. 187.</w:t>
      </w:r>
    </w:p>
  </w:footnote>
  <w:footnote w:id="53">
    <w:p w14:paraId="466D1B64"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i/>
          <w:iCs/>
          <w:lang w:val="fr-FR"/>
        </w:rPr>
        <w:t>Ibid</w:t>
      </w:r>
      <w:r w:rsidRPr="004E33E8">
        <w:rPr>
          <w:lang w:val="fr-FR"/>
        </w:rPr>
        <w:t>., p. 188.</w:t>
      </w:r>
    </w:p>
  </w:footnote>
  <w:footnote w:id="54">
    <w:p w14:paraId="62C09B33"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i/>
          <w:iCs/>
          <w:lang w:val="fr-FR"/>
        </w:rPr>
        <w:t>Idem</w:t>
      </w:r>
      <w:r w:rsidRPr="004E33E8">
        <w:rPr>
          <w:iCs/>
          <w:lang w:val="fr-FR"/>
        </w:rPr>
        <w:t>.</w:t>
      </w:r>
    </w:p>
  </w:footnote>
  <w:footnote w:id="55">
    <w:p w14:paraId="120EE57F"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fr-FR"/>
        </w:rPr>
        <w:t xml:space="preserve">Le titre même de l’ouvrage, </w:t>
      </w:r>
      <w:r w:rsidRPr="004E33E8">
        <w:rPr>
          <w:i/>
          <w:lang w:val="fr-FR"/>
        </w:rPr>
        <w:t>Create Dangerously</w:t>
      </w:r>
      <w:r w:rsidRPr="004E33E8">
        <w:rPr>
          <w:lang w:val="fr-FR"/>
        </w:rPr>
        <w:t>, est tiré d’une conférence prononcée par Camus en 1957.</w:t>
      </w:r>
    </w:p>
  </w:footnote>
  <w:footnote w:id="56">
    <w:p w14:paraId="6086F72D"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lang w:val="fr-FR"/>
        </w:rPr>
        <w:t xml:space="preserve">Danticat, Edwidge. </w:t>
      </w:r>
      <w:r w:rsidRPr="004E33E8">
        <w:rPr>
          <w:i/>
          <w:iCs/>
          <w:lang w:val="fr-FR"/>
        </w:rPr>
        <w:t>Créer dangereusement. L’artiste immigrant à l’œuvre</w:t>
      </w:r>
      <w:r w:rsidRPr="004E33E8">
        <w:rPr>
          <w:lang w:val="fr-FR"/>
        </w:rPr>
        <w:t xml:space="preserve">, </w:t>
      </w:r>
      <w:r w:rsidRPr="004E33E8">
        <w:rPr>
          <w:i/>
          <w:iCs/>
          <w:lang w:val="fr-FR"/>
        </w:rPr>
        <w:t>op. cit</w:t>
      </w:r>
      <w:r w:rsidRPr="004E33E8">
        <w:rPr>
          <w:lang w:val="fr-FR"/>
        </w:rPr>
        <w:t>., p. 191.</w:t>
      </w:r>
    </w:p>
  </w:footnote>
  <w:footnote w:id="57">
    <w:p w14:paraId="34C56279" w14:textId="77777777" w:rsidR="00346767" w:rsidRPr="004E33E8" w:rsidRDefault="00346767" w:rsidP="00346767">
      <w:pPr>
        <w:pStyle w:val="Notedebasdepage"/>
      </w:pPr>
      <w:r w:rsidRPr="004E33E8">
        <w:rPr>
          <w:rStyle w:val="Appelnotedebasdep"/>
        </w:rPr>
        <w:footnoteRef/>
      </w:r>
      <w:r w:rsidRPr="004E33E8">
        <w:t xml:space="preserve"> </w:t>
      </w:r>
      <w:r w:rsidRPr="004E33E8">
        <w:tab/>
      </w:r>
      <w:r w:rsidRPr="004E33E8">
        <w:rPr>
          <w:i/>
          <w:iCs/>
          <w:lang w:val="fr-FR"/>
        </w:rPr>
        <w:t>Idem.</w:t>
      </w:r>
    </w:p>
  </w:footnote>
  <w:footnote w:id="58">
    <w:p w14:paraId="135F8FBB" w14:textId="77777777" w:rsidR="00346767" w:rsidRPr="004E33E8" w:rsidRDefault="00346767" w:rsidP="00346767">
      <w:pPr>
        <w:pStyle w:val="Notedebasdepage"/>
      </w:pPr>
      <w:r w:rsidRPr="004E33E8">
        <w:rPr>
          <w:rStyle w:val="Appelnotedebasdep"/>
        </w:rPr>
        <w:footnoteRef/>
      </w:r>
      <w:r w:rsidRPr="004E33E8">
        <w:t xml:space="preserve"> </w:t>
      </w:r>
      <w:r w:rsidRPr="004E33E8">
        <w:tab/>
        <w:t xml:space="preserve">Laroche, Maximilien. </w:t>
      </w:r>
      <w:hyperlink r:id="rId7" w:history="1">
        <w:r w:rsidRPr="004E33E8">
          <w:rPr>
            <w:rStyle w:val="Hyperlien"/>
            <w:i/>
          </w:rPr>
          <w:t>Sémiologie des apparences</w:t>
        </w:r>
      </w:hyperlink>
      <w:r w:rsidRPr="004E33E8">
        <w:t>, Québec, GRELCA, Un</w:t>
      </w:r>
      <w:r w:rsidRPr="004E33E8">
        <w:t>i</w:t>
      </w:r>
      <w:r w:rsidRPr="004E33E8">
        <w:t>versité Laval, 1994, p.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3117" w14:textId="77777777" w:rsidR="00346767" w:rsidRDefault="00346767" w:rsidP="00346767">
    <w:pPr>
      <w:pStyle w:val="En-tte"/>
    </w:pPr>
    <w:r>
      <w:tab/>
    </w:r>
    <w:r w:rsidRPr="00682F56">
      <w:t>“La solidarité transculturel</w:t>
    </w:r>
    <w:r>
      <w:t>le dans les ouvrages collectifs..</w:t>
    </w:r>
    <w:r w:rsidRPr="00682F56">
      <w:t xml:space="preserve">.” </w:t>
    </w:r>
    <w:r w:rsidRPr="00C90835">
      <w:t xml:space="preserve"> </w:t>
    </w:r>
    <w:r>
      <w:t>(2021)</w:t>
    </w:r>
    <w:r>
      <w:tab/>
    </w:r>
    <w:r>
      <w:rPr>
        <w:rStyle w:val="Numrodepage"/>
      </w:rPr>
      <w:fldChar w:fldCharType="begin"/>
    </w:r>
    <w:r>
      <w:rPr>
        <w:rStyle w:val="Numrodepage"/>
      </w:rPr>
      <w:instrText xml:space="preserve"> </w:instrText>
    </w:r>
    <w:r w:rsidR="00B3095A">
      <w:rPr>
        <w:rStyle w:val="Numrodepage"/>
      </w:rPr>
      <w:instrText>PAGE</w:instrText>
    </w:r>
    <w:r>
      <w:rPr>
        <w:rStyle w:val="Numrodepage"/>
      </w:rPr>
      <w:instrText xml:space="preserve"> </w:instrText>
    </w:r>
    <w:r>
      <w:rPr>
        <w:rStyle w:val="Numrodepage"/>
      </w:rPr>
      <w:fldChar w:fldCharType="separate"/>
    </w:r>
    <w:r>
      <w:rPr>
        <w:rStyle w:val="Numrodepage"/>
        <w:noProof/>
      </w:rPr>
      <w:t>27</w:t>
    </w:r>
    <w:r>
      <w:rPr>
        <w:rStyle w:val="Numrodepage"/>
      </w:rPr>
      <w:fldChar w:fldCharType="end"/>
    </w:r>
  </w:p>
  <w:p w14:paraId="48DA1440" w14:textId="77777777" w:rsidR="00346767" w:rsidRDefault="00346767">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BFC741E"/>
    <w:lvl w:ilvl="0">
      <w:start w:val="1"/>
      <w:numFmt w:val="bullet"/>
      <w:pStyle w:val="Listepuces"/>
      <w:lvlText w:val=""/>
      <w:lvlJc w:val="left"/>
      <w:pPr>
        <w:tabs>
          <w:tab w:val="num" w:pos="-1786"/>
        </w:tabs>
        <w:ind w:left="-1786"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363EF"/>
    <w:rsid w:val="00346767"/>
    <w:rsid w:val="00B3095A"/>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0112829"/>
  <w15:chartTrackingRefBased/>
  <w15:docId w15:val="{3AEB4871-51CB-7044-B5E7-CECE5B6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Bullet"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HTML Preformatted" w:uiPriority="99"/>
    <w:lsdException w:name="annotation subject" w:uiPriority="99"/>
    <w:lsdException w:name="Balloon Text" w:uiPriority="99"/>
    <w:lsdException w:name="Table Grid" w:uiPriority="99"/>
    <w:lsdException w:name="No Spacing" w:qFormat="1"/>
    <w:lsdException w:name="Medium Grid 2" w:uiPriority="1" w:qFormat="1"/>
    <w:lsdException w:name="List Paragraph" w:qFormat="1"/>
    <w:lsdException w:name="Quote" w:qFormat="1"/>
    <w:lsdException w:name="Intense Quote" w:qFormat="1"/>
    <w:lsdException w:name="Colorful Shading Accent 1" w:uiPriority="99"/>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uiPriority="19" w:qFormat="1"/>
    <w:lsdException w:name="Plain Table 4" w:uiPriority="21" w:qFormat="1"/>
    <w:lsdException w:name="Plain Table 5" w:uiPriority="31" w:qFormat="1"/>
    <w:lsdException w:name="Grid Table 1 Light" w:uiPriority="33"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E9045C"/>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0A4C1C"/>
    <w:pPr>
      <w:jc w:val="center"/>
    </w:pPr>
    <w:rPr>
      <w:b w:val="0"/>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4822B5"/>
    <w:pPr>
      <w:widowControl w:val="0"/>
      <w:pBdr>
        <w:bottom w:val="none" w:sz="0" w:space="0" w:color="auto"/>
      </w:pBdr>
      <w:spacing w:before="120"/>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autoRedefine/>
    <w:uiPriority w:val="99"/>
    <w:rsid w:val="00FA269D"/>
    <w:pPr>
      <w:tabs>
        <w:tab w:val="right" w:pos="7380"/>
        <w:tab w:val="right" w:pos="7920"/>
      </w:tabs>
      <w:spacing w:after="120"/>
      <w:ind w:firstLine="0"/>
    </w:pPr>
    <w:rPr>
      <w:sz w:val="24"/>
      <w:lang w:val="x-none"/>
    </w:rPr>
  </w:style>
  <w:style w:type="paragraph" w:customStyle="1" w:styleId="En-tteimpaire">
    <w:name w:val="En-tÍte impaire"/>
    <w:basedOn w:val="En-tte"/>
    <w:rsid w:val="006614FD"/>
    <w:pPr>
      <w:tabs>
        <w:tab w:val="right" w:pos="8280"/>
        <w:tab w:val="right" w:pos="9000"/>
      </w:tabs>
    </w:pPr>
  </w:style>
  <w:style w:type="paragraph" w:customStyle="1" w:styleId="En-ttepaire">
    <w:name w:val="En-tÍte paire"/>
    <w:basedOn w:val="En-tte"/>
    <w:rsid w:val="006614FD"/>
    <w:pPr>
      <w:tabs>
        <w:tab w:val="left" w:pos="720"/>
      </w:tabs>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i w:val="0"/>
      <w:color w:val="800080"/>
      <w:sz w:val="48"/>
    </w:rPr>
  </w:style>
  <w:style w:type="paragraph" w:styleId="Notedebasdepage">
    <w:name w:val="footnote text"/>
    <w:basedOn w:val="Normal"/>
    <w:link w:val="NotedebasdepageCar"/>
    <w:autoRedefine/>
    <w:rsid w:val="003E794D"/>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lang w:val="x-none"/>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70268E"/>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E17C6E"/>
    <w:rPr>
      <w:b w:val="0"/>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E9045C"/>
    <w:pPr>
      <w:ind w:firstLine="0"/>
      <w:jc w:val="left"/>
    </w:pPr>
    <w:rPr>
      <w:rFonts w:eastAsia="SimSun"/>
      <w:b/>
      <w:i/>
      <w:iCs/>
      <w:color w:val="FF0000"/>
      <w:lang w:eastAsia="zh-CN"/>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character" w:customStyle="1" w:styleId="En-tteCar">
    <w:name w:val="En-tête Car"/>
    <w:link w:val="En-tte"/>
    <w:uiPriority w:val="99"/>
    <w:rsid w:val="00FA269D"/>
    <w:rPr>
      <w:rFonts w:ascii="Times New Roman" w:eastAsia="Times New Roman" w:hAnsi="Times New Roman"/>
      <w:sz w:val="24"/>
      <w:lang w:val="x-none" w:eastAsia="en-US"/>
    </w:rPr>
  </w:style>
  <w:style w:type="character" w:customStyle="1" w:styleId="PieddepageCar">
    <w:name w:val="Pied de page Car"/>
    <w:link w:val="Pieddepage"/>
    <w:uiPriority w:val="99"/>
    <w:rsid w:val="002573E3"/>
    <w:rPr>
      <w:rFonts w:ascii="GillSans" w:eastAsia="Times New Roman" w:hAnsi="GillSans"/>
      <w:lang w:eastAsia="en-US"/>
    </w:rPr>
  </w:style>
  <w:style w:type="paragraph" w:styleId="Listecouleur-Accent1">
    <w:name w:val="Colorful List Accent 1"/>
    <w:basedOn w:val="Normal"/>
    <w:uiPriority w:val="34"/>
    <w:qFormat/>
    <w:rsid w:val="00EB707A"/>
    <w:pPr>
      <w:widowControl w:val="0"/>
      <w:autoSpaceDE w:val="0"/>
      <w:autoSpaceDN w:val="0"/>
      <w:adjustRightInd w:val="0"/>
      <w:ind w:left="708" w:firstLine="0"/>
    </w:pPr>
    <w:rPr>
      <w:sz w:val="20"/>
      <w:lang w:val="fr-FR" w:eastAsia="fr-FR"/>
    </w:rPr>
  </w:style>
  <w:style w:type="paragraph" w:customStyle="1" w:styleId="texte1">
    <w:name w:val="texte 1"/>
    <w:basedOn w:val="Normal"/>
    <w:autoRedefine/>
    <w:rsid w:val="009D2578"/>
    <w:pPr>
      <w:ind w:left="720" w:firstLine="0"/>
      <w:jc w:val="both"/>
    </w:pPr>
    <w:rPr>
      <w:color w:val="008000"/>
      <w:szCs w:val="24"/>
    </w:rPr>
  </w:style>
  <w:style w:type="paragraph" w:customStyle="1" w:styleId="texte2">
    <w:name w:val="texte 2"/>
    <w:basedOn w:val="Normal"/>
    <w:rsid w:val="005542BD"/>
    <w:pPr>
      <w:ind w:left="1440" w:firstLine="0"/>
      <w:jc w:val="both"/>
    </w:pPr>
    <w:rPr>
      <w:szCs w:val="24"/>
    </w:rPr>
  </w:style>
  <w:style w:type="paragraph" w:customStyle="1" w:styleId="Citation2">
    <w:name w:val="Citation 2"/>
    <w:basedOn w:val="Grillecouleur-Accent1"/>
    <w:autoRedefine/>
    <w:rsid w:val="004A5D89"/>
    <w:pPr>
      <w:spacing w:before="0" w:after="0"/>
    </w:pPr>
  </w:style>
  <w:style w:type="paragraph" w:customStyle="1" w:styleId="texte3">
    <w:name w:val="texte 3"/>
    <w:basedOn w:val="Normal"/>
    <w:rsid w:val="00427C78"/>
    <w:pPr>
      <w:ind w:left="2160"/>
      <w:jc w:val="both"/>
    </w:pPr>
    <w:rPr>
      <w:bCs/>
      <w:szCs w:val="24"/>
    </w:rPr>
  </w:style>
  <w:style w:type="paragraph" w:customStyle="1" w:styleId="Notedebasdepagec">
    <w:name w:val="Note de bas de page c"/>
    <w:basedOn w:val="Notedebasdepage"/>
    <w:autoRedefine/>
    <w:rsid w:val="00AD5E00"/>
    <w:pPr>
      <w:jc w:val="center"/>
    </w:pPr>
    <w:rPr>
      <w:szCs w:val="24"/>
    </w:rPr>
  </w:style>
  <w:style w:type="paragraph" w:customStyle="1" w:styleId="texte1i">
    <w:name w:val="texte 1 i"/>
    <w:basedOn w:val="texte1"/>
    <w:rsid w:val="00727D3B"/>
    <w:pPr>
      <w:ind w:left="1620"/>
    </w:pPr>
    <w:rPr>
      <w:i/>
    </w:rPr>
  </w:style>
  <w:style w:type="paragraph" w:customStyle="1" w:styleId="Titreniveau3">
    <w:name w:val="Titre niveau 3"/>
    <w:basedOn w:val="Titreniveau2"/>
    <w:autoRedefine/>
    <w:rsid w:val="0074491B"/>
    <w:rPr>
      <w:sz w:val="40"/>
    </w:rPr>
  </w:style>
  <w:style w:type="paragraph" w:customStyle="1" w:styleId="Titlest1">
    <w:name w:val="Title_st 1"/>
    <w:basedOn w:val="Titlest"/>
    <w:autoRedefine/>
    <w:rsid w:val="00CB2758"/>
    <w:rPr>
      <w:sz w:val="84"/>
    </w:rPr>
  </w:style>
  <w:style w:type="character" w:styleId="lev">
    <w:name w:val="Strong"/>
    <w:basedOn w:val="Policepardfaut"/>
    <w:uiPriority w:val="22"/>
    <w:qFormat/>
    <w:rsid w:val="009220E5"/>
    <w:rPr>
      <w:b/>
    </w:rPr>
  </w:style>
  <w:style w:type="paragraph" w:styleId="NormalWeb">
    <w:name w:val="Normal (Web)"/>
    <w:basedOn w:val="Normal"/>
    <w:uiPriority w:val="99"/>
    <w:rsid w:val="009220E5"/>
    <w:pPr>
      <w:spacing w:beforeLines="1" w:afterLines="1"/>
      <w:ind w:firstLine="0"/>
    </w:pPr>
    <w:rPr>
      <w:rFonts w:ascii="Times" w:eastAsia="Times" w:hAnsi="Times"/>
      <w:sz w:val="20"/>
      <w:lang w:val="fr-FR" w:eastAsia="fr-FR"/>
    </w:rPr>
  </w:style>
  <w:style w:type="character" w:customStyle="1" w:styleId="Retraitcorpsdetexte2Car">
    <w:name w:val="Retrait corps de texte 2 Car"/>
    <w:basedOn w:val="Policepardfaut"/>
    <w:link w:val="Retraitcorpsdetexte2"/>
    <w:rsid w:val="004822B5"/>
    <w:rPr>
      <w:rFonts w:ascii="Arial" w:eastAsia="Times New Roman" w:hAnsi="Arial"/>
      <w:sz w:val="28"/>
      <w:lang w:val="fr-CA" w:eastAsia="en-US"/>
    </w:rPr>
  </w:style>
  <w:style w:type="character" w:customStyle="1" w:styleId="Grillecouleur-Accent1Car">
    <w:name w:val="Grille couleur - Accent 1 Car"/>
    <w:basedOn w:val="Policepardfaut"/>
    <w:link w:val="Grillecouleur-Accent1"/>
    <w:rsid w:val="00E9045C"/>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4822B5"/>
    <w:rPr>
      <w:rFonts w:ascii="Times New Roman" w:eastAsia="Times New Roman" w:hAnsi="Times New Roman"/>
      <w:sz w:val="72"/>
      <w:lang w:val="fr-CA" w:eastAsia="en-US"/>
    </w:rPr>
  </w:style>
  <w:style w:type="paragraph" w:styleId="Corpsdetexte2">
    <w:name w:val="Body Text 2"/>
    <w:basedOn w:val="Normal"/>
    <w:link w:val="Corpsdetexte2Car"/>
    <w:rsid w:val="004822B5"/>
    <w:pPr>
      <w:jc w:val="both"/>
    </w:pPr>
    <w:rPr>
      <w:rFonts w:ascii="Arial" w:hAnsi="Arial"/>
    </w:rPr>
  </w:style>
  <w:style w:type="character" w:customStyle="1" w:styleId="Corpsdetexte2Car">
    <w:name w:val="Corps de texte 2 Car"/>
    <w:basedOn w:val="Policepardfaut"/>
    <w:link w:val="Corpsdetexte2"/>
    <w:rsid w:val="004822B5"/>
    <w:rPr>
      <w:rFonts w:ascii="Arial" w:eastAsia="Times New Roman" w:hAnsi="Arial"/>
      <w:sz w:val="28"/>
      <w:lang w:val="fr-CA" w:eastAsia="en-US"/>
    </w:rPr>
  </w:style>
  <w:style w:type="paragraph" w:styleId="Corpsdetexte3">
    <w:name w:val="Body Text 3"/>
    <w:basedOn w:val="Normal"/>
    <w:link w:val="Corpsdetexte3Car"/>
    <w:rsid w:val="004822B5"/>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4822B5"/>
    <w:rPr>
      <w:rFonts w:ascii="Arial" w:eastAsia="Times New Roman" w:hAnsi="Arial"/>
      <w:lang w:val="fr-CA" w:eastAsia="en-US"/>
    </w:rPr>
  </w:style>
  <w:style w:type="character" w:customStyle="1" w:styleId="NotedebasdepageCar">
    <w:name w:val="Note de bas de page Car"/>
    <w:basedOn w:val="Policepardfaut"/>
    <w:link w:val="Notedebasdepage"/>
    <w:rsid w:val="004822B5"/>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4822B5"/>
    <w:rPr>
      <w:rFonts w:ascii="Times New Roman" w:eastAsia="Times New Roman" w:hAnsi="Times New Roman"/>
      <w:lang w:eastAsia="en-US"/>
    </w:rPr>
  </w:style>
  <w:style w:type="character" w:customStyle="1" w:styleId="RetraitcorpsdetexteCar">
    <w:name w:val="Retrait corps de texte Car"/>
    <w:basedOn w:val="Policepardfaut"/>
    <w:link w:val="Retraitcorpsdetexte"/>
    <w:rsid w:val="004822B5"/>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4822B5"/>
    <w:rPr>
      <w:rFonts w:ascii="Arial" w:eastAsia="Times New Roman" w:hAnsi="Arial"/>
      <w:sz w:val="28"/>
      <w:lang w:val="fr-CA" w:eastAsia="en-US"/>
    </w:rPr>
  </w:style>
  <w:style w:type="character" w:customStyle="1" w:styleId="TitreCar">
    <w:name w:val="Titre Car"/>
    <w:basedOn w:val="Policepardfaut"/>
    <w:link w:val="Titre"/>
    <w:rsid w:val="004822B5"/>
    <w:rPr>
      <w:rFonts w:ascii="Times New Roman" w:eastAsia="Times New Roman" w:hAnsi="Times New Roman"/>
      <w:b/>
      <w:sz w:val="48"/>
      <w:lang w:val="fr-CA" w:eastAsia="en-US"/>
    </w:rPr>
  </w:style>
  <w:style w:type="character" w:customStyle="1" w:styleId="Titre1Car">
    <w:name w:val="Titre 1 Car"/>
    <w:basedOn w:val="Policepardfaut"/>
    <w:link w:val="Titre1"/>
    <w:rsid w:val="004822B5"/>
    <w:rPr>
      <w:rFonts w:eastAsia="Times New Roman"/>
      <w:noProof/>
      <w:lang w:val="fr-CA" w:eastAsia="en-US" w:bidi="ar-SA"/>
    </w:rPr>
  </w:style>
  <w:style w:type="character" w:customStyle="1" w:styleId="Titre2Car">
    <w:name w:val="Titre 2 Car"/>
    <w:basedOn w:val="Policepardfaut"/>
    <w:link w:val="Titre2"/>
    <w:rsid w:val="004822B5"/>
    <w:rPr>
      <w:rFonts w:eastAsia="Times New Roman"/>
      <w:noProof/>
      <w:lang w:val="fr-CA" w:eastAsia="en-US" w:bidi="ar-SA"/>
    </w:rPr>
  </w:style>
  <w:style w:type="character" w:customStyle="1" w:styleId="Titre3Car">
    <w:name w:val="Titre 3 Car"/>
    <w:basedOn w:val="Policepardfaut"/>
    <w:link w:val="Titre3"/>
    <w:rsid w:val="004822B5"/>
    <w:rPr>
      <w:rFonts w:eastAsia="Times New Roman"/>
      <w:noProof/>
      <w:lang w:val="fr-CA" w:eastAsia="en-US" w:bidi="ar-SA"/>
    </w:rPr>
  </w:style>
  <w:style w:type="character" w:customStyle="1" w:styleId="Titre4Car">
    <w:name w:val="Titre 4 Car"/>
    <w:basedOn w:val="Policepardfaut"/>
    <w:link w:val="Titre4"/>
    <w:rsid w:val="004822B5"/>
    <w:rPr>
      <w:rFonts w:eastAsia="Times New Roman"/>
      <w:noProof/>
      <w:lang w:val="fr-CA" w:eastAsia="en-US" w:bidi="ar-SA"/>
    </w:rPr>
  </w:style>
  <w:style w:type="character" w:customStyle="1" w:styleId="Titre5Car">
    <w:name w:val="Titre 5 Car"/>
    <w:basedOn w:val="Policepardfaut"/>
    <w:link w:val="Titre5"/>
    <w:rsid w:val="004822B5"/>
    <w:rPr>
      <w:rFonts w:eastAsia="Times New Roman"/>
      <w:noProof/>
      <w:lang w:val="fr-CA" w:eastAsia="en-US" w:bidi="ar-SA"/>
    </w:rPr>
  </w:style>
  <w:style w:type="character" w:customStyle="1" w:styleId="Titre6Car">
    <w:name w:val="Titre 6 Car"/>
    <w:basedOn w:val="Policepardfaut"/>
    <w:link w:val="Titre6"/>
    <w:rsid w:val="004822B5"/>
    <w:rPr>
      <w:rFonts w:eastAsia="Times New Roman"/>
      <w:noProof/>
      <w:lang w:val="fr-CA" w:eastAsia="en-US" w:bidi="ar-SA"/>
    </w:rPr>
  </w:style>
  <w:style w:type="character" w:customStyle="1" w:styleId="Titre7Car">
    <w:name w:val="Titre 7 Car"/>
    <w:basedOn w:val="Policepardfaut"/>
    <w:link w:val="Titre7"/>
    <w:rsid w:val="004822B5"/>
    <w:rPr>
      <w:rFonts w:eastAsia="Times New Roman"/>
      <w:noProof/>
      <w:lang w:val="fr-CA" w:eastAsia="en-US" w:bidi="ar-SA"/>
    </w:rPr>
  </w:style>
  <w:style w:type="character" w:customStyle="1" w:styleId="Titre8Car">
    <w:name w:val="Titre 8 Car"/>
    <w:basedOn w:val="Policepardfaut"/>
    <w:link w:val="Titre8"/>
    <w:rsid w:val="004822B5"/>
    <w:rPr>
      <w:rFonts w:eastAsia="Times New Roman"/>
      <w:noProof/>
      <w:lang w:val="fr-CA" w:eastAsia="en-US" w:bidi="ar-SA"/>
    </w:rPr>
  </w:style>
  <w:style w:type="character" w:customStyle="1" w:styleId="Titre9Car">
    <w:name w:val="Titre 9 Car"/>
    <w:basedOn w:val="Policepardfaut"/>
    <w:link w:val="Titre9"/>
    <w:rsid w:val="004822B5"/>
    <w:rPr>
      <w:rFonts w:eastAsia="Times New Roman"/>
      <w:noProof/>
      <w:lang w:val="fr-CA" w:eastAsia="en-US" w:bidi="ar-SA"/>
    </w:rPr>
  </w:style>
  <w:style w:type="paragraph" w:customStyle="1" w:styleId="b">
    <w:name w:val="b"/>
    <w:basedOn w:val="Normal"/>
    <w:autoRedefine/>
    <w:rsid w:val="004822B5"/>
    <w:pPr>
      <w:spacing w:before="120" w:after="120"/>
      <w:ind w:left="720" w:firstLine="0"/>
    </w:pPr>
    <w:rPr>
      <w:i/>
      <w:color w:val="0000FF"/>
      <w:lang w:eastAsia="fr-FR" w:bidi="fr-FR"/>
    </w:rPr>
  </w:style>
  <w:style w:type="paragraph" w:customStyle="1" w:styleId="figlgende">
    <w:name w:val="fig légende"/>
    <w:basedOn w:val="Normal0"/>
    <w:rsid w:val="004822B5"/>
    <w:rPr>
      <w:color w:val="000090"/>
      <w:sz w:val="24"/>
      <w:szCs w:val="16"/>
      <w:lang w:eastAsia="fr-FR"/>
    </w:rPr>
  </w:style>
  <w:style w:type="paragraph" w:customStyle="1" w:styleId="figst">
    <w:name w:val="fig st"/>
    <w:basedOn w:val="Normal"/>
    <w:autoRedefine/>
    <w:rsid w:val="00B90E91"/>
    <w:pPr>
      <w:spacing w:before="240" w:after="120"/>
      <w:ind w:firstLine="0"/>
      <w:jc w:val="center"/>
    </w:pPr>
    <w:rPr>
      <w:rFonts w:cs="Arial"/>
      <w:color w:val="000090"/>
      <w:sz w:val="24"/>
      <w:szCs w:val="16"/>
    </w:rPr>
  </w:style>
  <w:style w:type="paragraph" w:customStyle="1" w:styleId="figtitre">
    <w:name w:val="fig titre"/>
    <w:basedOn w:val="Normal"/>
    <w:autoRedefine/>
    <w:rsid w:val="004822B5"/>
    <w:pPr>
      <w:spacing w:before="120" w:after="120"/>
      <w:ind w:firstLine="0"/>
      <w:jc w:val="center"/>
    </w:pPr>
    <w:rPr>
      <w:rFonts w:cs="Arial"/>
      <w:b/>
      <w:bCs/>
      <w:color w:val="000000"/>
      <w:sz w:val="24"/>
      <w:szCs w:val="12"/>
    </w:rPr>
  </w:style>
  <w:style w:type="paragraph" w:customStyle="1" w:styleId="aa">
    <w:name w:val="aa"/>
    <w:basedOn w:val="Normal"/>
    <w:autoRedefine/>
    <w:rsid w:val="004822B5"/>
    <w:pPr>
      <w:spacing w:before="120" w:after="120"/>
      <w:ind w:firstLine="0"/>
      <w:jc w:val="both"/>
    </w:pPr>
    <w:rPr>
      <w:b/>
      <w:i/>
      <w:color w:val="FF0000"/>
      <w:sz w:val="32"/>
      <w:lang w:bidi="fr-FR"/>
    </w:rPr>
  </w:style>
  <w:style w:type="paragraph" w:customStyle="1" w:styleId="bb">
    <w:name w:val="bb"/>
    <w:basedOn w:val="Normal"/>
    <w:rsid w:val="004822B5"/>
    <w:pPr>
      <w:spacing w:before="120" w:after="120"/>
      <w:ind w:left="540" w:firstLine="0"/>
    </w:pPr>
    <w:rPr>
      <w:i/>
      <w:color w:val="0000FF"/>
      <w:lang w:bidi="fr-FR"/>
    </w:rPr>
  </w:style>
  <w:style w:type="paragraph" w:customStyle="1" w:styleId="dd">
    <w:name w:val="dd"/>
    <w:basedOn w:val="Normal"/>
    <w:autoRedefine/>
    <w:rsid w:val="004822B5"/>
    <w:pPr>
      <w:spacing w:before="120" w:after="120"/>
      <w:ind w:left="1080" w:firstLine="0"/>
    </w:pPr>
    <w:rPr>
      <w:i/>
      <w:color w:val="008000"/>
      <w:lang w:bidi="fr-FR"/>
    </w:rPr>
  </w:style>
  <w:style w:type="paragraph" w:customStyle="1" w:styleId="CSP-ChapterTitle">
    <w:name w:val="CSP - Chapter Title"/>
    <w:basedOn w:val="Normal"/>
    <w:qFormat/>
    <w:rsid w:val="004822B5"/>
    <w:pPr>
      <w:jc w:val="center"/>
    </w:pPr>
    <w:rPr>
      <w:iCs/>
      <w:caps/>
      <w:szCs w:val="28"/>
    </w:rPr>
  </w:style>
  <w:style w:type="paragraph" w:customStyle="1" w:styleId="CSP-FrontMatterBodyText">
    <w:name w:val="CSP - Front Matter Body Text"/>
    <w:basedOn w:val="Normal"/>
    <w:qFormat/>
    <w:rsid w:val="004822B5"/>
    <w:pPr>
      <w:jc w:val="center"/>
    </w:pPr>
    <w:rPr>
      <w:rFonts w:ascii="Garamond" w:hAnsi="Garamond"/>
      <w:iCs/>
    </w:rPr>
  </w:style>
  <w:style w:type="paragraph" w:customStyle="1" w:styleId="CSP-ChapterBodyText">
    <w:name w:val="CSP - Chapter Body Text"/>
    <w:basedOn w:val="Normal"/>
    <w:qFormat/>
    <w:rsid w:val="004822B5"/>
    <w:pPr>
      <w:ind w:firstLine="288"/>
      <w:jc w:val="both"/>
    </w:pPr>
    <w:rPr>
      <w:rFonts w:ascii="Garamond" w:hAnsi="Garamond"/>
      <w:iCs/>
    </w:rPr>
  </w:style>
  <w:style w:type="paragraph" w:customStyle="1" w:styleId="CSP-ChapterBodyText-FirstParagraph">
    <w:name w:val="CSP - Chapter Body Text - First Paragraph"/>
    <w:basedOn w:val="CSP-ChapterBodyText"/>
    <w:qFormat/>
    <w:rsid w:val="004822B5"/>
    <w:pPr>
      <w:ind w:firstLine="0"/>
    </w:pPr>
  </w:style>
  <w:style w:type="paragraph" w:styleId="Textedebulles">
    <w:name w:val="Balloon Text"/>
    <w:basedOn w:val="Normal"/>
    <w:link w:val="TextedebullesCar"/>
    <w:uiPriority w:val="99"/>
    <w:unhideWhenUsed/>
    <w:rsid w:val="004822B5"/>
    <w:rPr>
      <w:rFonts w:ascii="Segoe UI" w:hAnsi="Segoe UI" w:cs="Segoe UI"/>
      <w:sz w:val="18"/>
      <w:szCs w:val="18"/>
    </w:rPr>
  </w:style>
  <w:style w:type="character" w:customStyle="1" w:styleId="TextedebullesCar">
    <w:name w:val="Texte de bulles Car"/>
    <w:basedOn w:val="Policepardfaut"/>
    <w:link w:val="Textedebulles"/>
    <w:uiPriority w:val="99"/>
    <w:rsid w:val="004822B5"/>
    <w:rPr>
      <w:rFonts w:ascii="Segoe UI" w:eastAsia="Times New Roman" w:hAnsi="Segoe UI" w:cs="Segoe UI"/>
      <w:sz w:val="18"/>
      <w:szCs w:val="18"/>
      <w:lang w:val="fr-CA" w:eastAsia="en-US"/>
    </w:rPr>
  </w:style>
  <w:style w:type="character" w:customStyle="1" w:styleId="UnresolvedMention">
    <w:name w:val="Unresolved Mention"/>
    <w:basedOn w:val="Policepardfaut"/>
    <w:uiPriority w:val="99"/>
    <w:semiHidden/>
    <w:unhideWhenUsed/>
    <w:rsid w:val="004822B5"/>
    <w:rPr>
      <w:color w:val="605E5C"/>
      <w:shd w:val="clear" w:color="auto" w:fill="E1DFDD"/>
    </w:rPr>
  </w:style>
  <w:style w:type="paragraph" w:styleId="Grillemoyenne2">
    <w:name w:val="Medium Grid 2"/>
    <w:link w:val="Grillemoyenne2Car"/>
    <w:uiPriority w:val="1"/>
    <w:qFormat/>
    <w:rsid w:val="004822B5"/>
    <w:rPr>
      <w:rFonts w:ascii="Calibri" w:eastAsia="Calibri" w:hAnsi="Calibri"/>
      <w:sz w:val="22"/>
      <w:szCs w:val="22"/>
      <w:lang w:val="it-IT"/>
    </w:rPr>
  </w:style>
  <w:style w:type="character" w:styleId="Accentuation">
    <w:name w:val="Emphasis"/>
    <w:uiPriority w:val="20"/>
    <w:qFormat/>
    <w:rsid w:val="004822B5"/>
    <w:rPr>
      <w:i/>
      <w:iCs/>
    </w:rPr>
  </w:style>
  <w:style w:type="paragraph" w:customStyle="1" w:styleId="Body">
    <w:name w:val="Body"/>
    <w:rsid w:val="004822B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rPr>
  </w:style>
  <w:style w:type="character" w:customStyle="1" w:styleId="vcard">
    <w:name w:val="vcard"/>
    <w:basedOn w:val="Policepardfaut"/>
    <w:rsid w:val="004822B5"/>
  </w:style>
  <w:style w:type="paragraph" w:customStyle="1" w:styleId="citatinliste">
    <w:name w:val="citatin liste"/>
    <w:basedOn w:val="Normal"/>
    <w:autoRedefine/>
    <w:rsid w:val="004822B5"/>
    <w:pPr>
      <w:spacing w:before="120" w:after="120"/>
      <w:ind w:left="1080" w:hanging="360"/>
      <w:jc w:val="both"/>
    </w:pPr>
    <w:rPr>
      <w:iCs/>
      <w:color w:val="000090"/>
      <w:sz w:val="24"/>
    </w:rPr>
  </w:style>
  <w:style w:type="paragraph" w:customStyle="1" w:styleId="alignjustify">
    <w:name w:val="alignjustify"/>
    <w:basedOn w:val="Normal"/>
    <w:rsid w:val="004822B5"/>
    <w:pPr>
      <w:spacing w:before="100" w:beforeAutospacing="1" w:after="100" w:afterAutospacing="1"/>
    </w:pPr>
    <w:rPr>
      <w:sz w:val="24"/>
      <w:szCs w:val="24"/>
      <w:lang w:eastAsia="zh-CN"/>
    </w:rPr>
  </w:style>
  <w:style w:type="character" w:customStyle="1" w:styleId="font7">
    <w:name w:val="font_7"/>
    <w:basedOn w:val="Policepardfaut"/>
    <w:rsid w:val="004822B5"/>
  </w:style>
  <w:style w:type="character" w:customStyle="1" w:styleId="hps">
    <w:name w:val="hps"/>
    <w:basedOn w:val="Policepardfaut"/>
    <w:rsid w:val="004822B5"/>
  </w:style>
  <w:style w:type="paragraph" w:customStyle="1" w:styleId="Default">
    <w:name w:val="Default"/>
    <w:rsid w:val="004822B5"/>
    <w:pPr>
      <w:autoSpaceDE w:val="0"/>
      <w:autoSpaceDN w:val="0"/>
      <w:adjustRightInd w:val="0"/>
    </w:pPr>
    <w:rPr>
      <w:rFonts w:ascii="Times New Roman" w:eastAsia="SimSun" w:hAnsi="Times New Roman"/>
      <w:color w:val="000000"/>
      <w:sz w:val="24"/>
      <w:szCs w:val="24"/>
      <w:lang w:eastAsia="zh-CN"/>
    </w:rPr>
  </w:style>
  <w:style w:type="character" w:customStyle="1" w:styleId="familyname">
    <w:name w:val="familyname"/>
    <w:basedOn w:val="Policepardfaut"/>
    <w:rsid w:val="004822B5"/>
  </w:style>
  <w:style w:type="paragraph" w:customStyle="1" w:styleId="TitreCentrMilieudepage">
    <w:name w:val="Titre Centré Milieu de page"/>
    <w:basedOn w:val="Normal"/>
    <w:rsid w:val="004822B5"/>
    <w:pPr>
      <w:spacing w:before="4000"/>
      <w:jc w:val="center"/>
    </w:pPr>
    <w:rPr>
      <w:rFonts w:ascii="Times" w:hAnsi="Times"/>
      <w:b/>
      <w:smallCaps/>
      <w:spacing w:val="40"/>
      <w:lang w:eastAsia="fr-FR"/>
    </w:rPr>
  </w:style>
  <w:style w:type="paragraph" w:customStyle="1" w:styleId="Normal1lamarge">
    <w:name w:val="Normal 1 à la marge"/>
    <w:basedOn w:val="Normal"/>
    <w:rsid w:val="004822B5"/>
    <w:pPr>
      <w:spacing w:before="240"/>
      <w:jc w:val="both"/>
    </w:pPr>
    <w:rPr>
      <w:rFonts w:ascii="Times" w:hAnsi="Times"/>
      <w:sz w:val="23"/>
      <w:lang w:eastAsia="fr-FR"/>
    </w:rPr>
  </w:style>
  <w:style w:type="paragraph" w:customStyle="1" w:styleId="PageFront1">
    <w:name w:val="Page Front 1"/>
    <w:basedOn w:val="Normal1lamarge"/>
    <w:rsid w:val="004822B5"/>
    <w:pPr>
      <w:spacing w:before="0"/>
      <w:jc w:val="center"/>
    </w:pPr>
    <w:rPr>
      <w:b/>
      <w:sz w:val="26"/>
    </w:rPr>
  </w:style>
  <w:style w:type="paragraph" w:customStyle="1" w:styleId="PageFront3">
    <w:name w:val="Page Front 3"/>
    <w:basedOn w:val="PageFront1"/>
    <w:rsid w:val="004822B5"/>
    <w:pPr>
      <w:spacing w:before="2800"/>
    </w:pPr>
  </w:style>
  <w:style w:type="paragraph" w:customStyle="1" w:styleId="PageFront5">
    <w:name w:val="Page Front 5"/>
    <w:basedOn w:val="PageFront1"/>
    <w:rsid w:val="004822B5"/>
    <w:pPr>
      <w:spacing w:before="240"/>
    </w:pPr>
  </w:style>
  <w:style w:type="paragraph" w:customStyle="1" w:styleId="PageFront2">
    <w:name w:val="Page Front 2"/>
    <w:basedOn w:val="TitreCentrMilieudepage"/>
    <w:rsid w:val="004822B5"/>
    <w:pPr>
      <w:spacing w:before="4400"/>
    </w:pPr>
  </w:style>
  <w:style w:type="paragraph" w:customStyle="1" w:styleId="PageFront4">
    <w:name w:val="Page Front 4"/>
    <w:basedOn w:val="PageFront1"/>
    <w:rsid w:val="004822B5"/>
    <w:pPr>
      <w:spacing w:before="240"/>
    </w:pPr>
  </w:style>
  <w:style w:type="paragraph" w:customStyle="1" w:styleId="Crdit">
    <w:name w:val="Crédit"/>
    <w:basedOn w:val="Normal1lamarge"/>
    <w:rsid w:val="004822B5"/>
    <w:pPr>
      <w:spacing w:before="720"/>
      <w:ind w:left="2160" w:hanging="2160"/>
      <w:jc w:val="left"/>
    </w:pPr>
  </w:style>
  <w:style w:type="paragraph" w:customStyle="1" w:styleId="CrditSuite">
    <w:name w:val="Crédit Suite"/>
    <w:basedOn w:val="Crdit"/>
    <w:rsid w:val="004822B5"/>
    <w:pPr>
      <w:spacing w:before="480"/>
      <w:ind w:firstLine="0"/>
    </w:pPr>
  </w:style>
  <w:style w:type="paragraph" w:customStyle="1" w:styleId="Copyright">
    <w:name w:val="Copyright"/>
    <w:basedOn w:val="Normal1lamarge"/>
    <w:rsid w:val="004822B5"/>
    <w:pPr>
      <w:spacing w:before="2000"/>
      <w:jc w:val="left"/>
    </w:pPr>
  </w:style>
  <w:style w:type="paragraph" w:customStyle="1" w:styleId="Dpt">
    <w:name w:val="Dépôt"/>
    <w:basedOn w:val="Copyright"/>
    <w:rsid w:val="004822B5"/>
    <w:pPr>
      <w:spacing w:before="960"/>
    </w:pPr>
  </w:style>
  <w:style w:type="paragraph" w:customStyle="1" w:styleId="CrditB0">
    <w:name w:val="Crédit B=0"/>
    <w:basedOn w:val="Crdit"/>
    <w:rsid w:val="004822B5"/>
    <w:pPr>
      <w:spacing w:before="0"/>
    </w:pPr>
  </w:style>
  <w:style w:type="paragraph" w:customStyle="1" w:styleId="TitreCentr">
    <w:name w:val="Titre Centré"/>
    <w:basedOn w:val="Normal"/>
    <w:rsid w:val="004822B5"/>
    <w:pPr>
      <w:spacing w:before="1440" w:after="720"/>
      <w:jc w:val="center"/>
    </w:pPr>
    <w:rPr>
      <w:rFonts w:ascii="Times" w:hAnsi="Times"/>
      <w:b/>
      <w:smallCaps/>
      <w:spacing w:val="20"/>
      <w:sz w:val="27"/>
      <w:lang w:eastAsia="fr-FR"/>
    </w:rPr>
  </w:style>
  <w:style w:type="paragraph" w:customStyle="1" w:styleId="xydpacac3be2msonormal">
    <w:name w:val="x_ydpacac3be2msonormal"/>
    <w:basedOn w:val="Normal"/>
    <w:rsid w:val="004822B5"/>
    <w:pPr>
      <w:spacing w:before="100" w:beforeAutospacing="1" w:after="100" w:afterAutospacing="1"/>
    </w:pPr>
    <w:rPr>
      <w:sz w:val="24"/>
      <w:szCs w:val="24"/>
      <w:lang w:eastAsia="fr-CA"/>
    </w:rPr>
  </w:style>
  <w:style w:type="paragraph" w:customStyle="1" w:styleId="xydpacac3be2msolistparagraph">
    <w:name w:val="x_ydpacac3be2msolistparagraph"/>
    <w:basedOn w:val="Normal"/>
    <w:rsid w:val="004822B5"/>
    <w:pPr>
      <w:spacing w:before="100" w:beforeAutospacing="1" w:after="100" w:afterAutospacing="1"/>
    </w:pPr>
    <w:rPr>
      <w:sz w:val="24"/>
      <w:szCs w:val="24"/>
      <w:lang w:eastAsia="fr-CA"/>
    </w:rPr>
  </w:style>
  <w:style w:type="paragraph" w:customStyle="1" w:styleId="xydp732218e5msonormal">
    <w:name w:val="x_ydp732218e5msonormal"/>
    <w:basedOn w:val="Normal"/>
    <w:rsid w:val="004822B5"/>
    <w:pPr>
      <w:spacing w:before="100" w:beforeAutospacing="1" w:after="100" w:afterAutospacing="1"/>
    </w:pPr>
    <w:rPr>
      <w:sz w:val="24"/>
      <w:szCs w:val="24"/>
      <w:lang w:eastAsia="fr-CA"/>
    </w:rPr>
  </w:style>
  <w:style w:type="paragraph" w:customStyle="1" w:styleId="xydp528e543cmsonormal">
    <w:name w:val="x_ydp528e543cmsonormal"/>
    <w:basedOn w:val="Normal"/>
    <w:rsid w:val="004822B5"/>
    <w:pPr>
      <w:spacing w:before="100" w:beforeAutospacing="1" w:after="100" w:afterAutospacing="1"/>
    </w:pPr>
    <w:rPr>
      <w:sz w:val="24"/>
      <w:szCs w:val="24"/>
      <w:lang w:eastAsia="fr-CA"/>
    </w:rPr>
  </w:style>
  <w:style w:type="paragraph" w:customStyle="1" w:styleId="yiv6030693767ydp458921e5msonormal">
    <w:name w:val="yiv6030693767ydp458921e5msonormal"/>
    <w:basedOn w:val="Normal"/>
    <w:rsid w:val="004822B5"/>
    <w:pPr>
      <w:spacing w:before="100" w:beforeAutospacing="1" w:after="100" w:afterAutospacing="1"/>
    </w:pPr>
    <w:rPr>
      <w:sz w:val="24"/>
      <w:szCs w:val="24"/>
      <w:lang w:val="en-CA" w:eastAsia="en-CA"/>
    </w:rPr>
  </w:style>
  <w:style w:type="paragraph" w:customStyle="1" w:styleId="xydp86a1b7a5msonormal">
    <w:name w:val="x_ydp86a1b7a5msonormal"/>
    <w:basedOn w:val="Normal"/>
    <w:rsid w:val="004822B5"/>
    <w:pPr>
      <w:spacing w:before="100" w:beforeAutospacing="1" w:after="100" w:afterAutospacing="1"/>
    </w:pPr>
    <w:rPr>
      <w:sz w:val="24"/>
      <w:szCs w:val="24"/>
      <w:lang w:eastAsia="fr-CA"/>
    </w:rPr>
  </w:style>
  <w:style w:type="paragraph" w:styleId="PrformatHTML">
    <w:name w:val="HTML Preformatted"/>
    <w:basedOn w:val="Normal"/>
    <w:link w:val="PrformatHTMLCar"/>
    <w:uiPriority w:val="99"/>
    <w:unhideWhenUsed/>
    <w:rsid w:val="004822B5"/>
    <w:rPr>
      <w:rFonts w:ascii="Consolas" w:hAnsi="Consolas"/>
      <w:sz w:val="20"/>
    </w:rPr>
  </w:style>
  <w:style w:type="character" w:customStyle="1" w:styleId="PrformatHTMLCar">
    <w:name w:val="Préformaté HTML Car"/>
    <w:basedOn w:val="Policepardfaut"/>
    <w:link w:val="PrformatHTML"/>
    <w:uiPriority w:val="99"/>
    <w:rsid w:val="004822B5"/>
    <w:rPr>
      <w:rFonts w:ascii="Consolas" w:eastAsia="Times New Roman" w:hAnsi="Consolas"/>
      <w:lang w:val="fr-CA" w:eastAsia="en-US"/>
    </w:rPr>
  </w:style>
  <w:style w:type="character" w:styleId="Marquedecommentaire">
    <w:name w:val="annotation reference"/>
    <w:uiPriority w:val="99"/>
    <w:unhideWhenUsed/>
    <w:rsid w:val="004822B5"/>
    <w:rPr>
      <w:sz w:val="16"/>
      <w:szCs w:val="16"/>
    </w:rPr>
  </w:style>
  <w:style w:type="paragraph" w:styleId="Commentaire">
    <w:name w:val="annotation text"/>
    <w:basedOn w:val="Normal"/>
    <w:link w:val="CommentaireCar"/>
    <w:uiPriority w:val="99"/>
    <w:unhideWhenUsed/>
    <w:rsid w:val="004822B5"/>
    <w:rPr>
      <w:sz w:val="20"/>
    </w:rPr>
  </w:style>
  <w:style w:type="character" w:customStyle="1" w:styleId="CommentaireCar">
    <w:name w:val="Commentaire Car"/>
    <w:basedOn w:val="Policepardfaut"/>
    <w:link w:val="Commentaire"/>
    <w:uiPriority w:val="99"/>
    <w:rsid w:val="004822B5"/>
    <w:rPr>
      <w:rFonts w:ascii="Times New Roman" w:eastAsia="Times New Roman" w:hAnsi="Times New Roman"/>
      <w:lang w:val="fr-CA" w:eastAsia="en-US"/>
    </w:rPr>
  </w:style>
  <w:style w:type="character" w:styleId="Tableausimple5">
    <w:name w:val="Plain Table 5"/>
    <w:basedOn w:val="Policepardfaut"/>
    <w:uiPriority w:val="31"/>
    <w:qFormat/>
    <w:rsid w:val="004822B5"/>
    <w:rPr>
      <w:smallCaps/>
      <w:color w:val="5A5A5A"/>
    </w:rPr>
  </w:style>
  <w:style w:type="character" w:styleId="TableauGrille1Clair">
    <w:name w:val="Grid Table 1 Light"/>
    <w:basedOn w:val="Policepardfaut"/>
    <w:uiPriority w:val="33"/>
    <w:qFormat/>
    <w:rsid w:val="004822B5"/>
    <w:rPr>
      <w:b/>
      <w:bCs/>
      <w:i/>
      <w:iCs/>
      <w:spacing w:val="5"/>
    </w:rPr>
  </w:style>
  <w:style w:type="paragraph" w:customStyle="1" w:styleId="Titregauche">
    <w:name w:val="Titre gauche"/>
    <w:basedOn w:val="Normal"/>
    <w:rsid w:val="004822B5"/>
    <w:pPr>
      <w:keepNext/>
      <w:spacing w:before="480"/>
    </w:pPr>
    <w:rPr>
      <w:rFonts w:ascii="Times" w:hAnsi="Times"/>
      <w:b/>
      <w:sz w:val="25"/>
      <w:lang w:eastAsia="fr-FR"/>
    </w:rPr>
  </w:style>
  <w:style w:type="character" w:styleId="Tableausimple3">
    <w:name w:val="Plain Table 3"/>
    <w:basedOn w:val="Policepardfaut"/>
    <w:uiPriority w:val="19"/>
    <w:qFormat/>
    <w:rsid w:val="004822B5"/>
    <w:rPr>
      <w:i/>
      <w:iCs/>
      <w:color w:val="404040"/>
    </w:rPr>
  </w:style>
  <w:style w:type="character" w:styleId="Tableausimple4">
    <w:name w:val="Plain Table 4"/>
    <w:basedOn w:val="Policepardfaut"/>
    <w:uiPriority w:val="21"/>
    <w:qFormat/>
    <w:rsid w:val="004822B5"/>
    <w:rPr>
      <w:i/>
      <w:iCs/>
      <w:color w:val="5B9BD5"/>
    </w:rPr>
  </w:style>
  <w:style w:type="character" w:customStyle="1" w:styleId="acopre">
    <w:name w:val="acopre"/>
    <w:basedOn w:val="Policepardfaut"/>
    <w:rsid w:val="004822B5"/>
  </w:style>
  <w:style w:type="paragraph" w:styleId="Objetducommentaire">
    <w:name w:val="annotation subject"/>
    <w:basedOn w:val="Commentaire"/>
    <w:next w:val="Commentaire"/>
    <w:link w:val="ObjetducommentaireCar"/>
    <w:uiPriority w:val="99"/>
    <w:unhideWhenUsed/>
    <w:rsid w:val="004822B5"/>
    <w:rPr>
      <w:b/>
      <w:bCs/>
      <w:lang w:val="fr-FR" w:eastAsia="fr-CA"/>
    </w:rPr>
  </w:style>
  <w:style w:type="character" w:customStyle="1" w:styleId="ObjetducommentaireCar">
    <w:name w:val="Objet du commentaire Car"/>
    <w:basedOn w:val="CommentaireCar"/>
    <w:link w:val="Objetducommentaire"/>
    <w:uiPriority w:val="99"/>
    <w:rsid w:val="004822B5"/>
    <w:rPr>
      <w:rFonts w:ascii="Times New Roman" w:eastAsia="Times New Roman" w:hAnsi="Times New Roman"/>
      <w:b/>
      <w:bCs/>
      <w:lang w:val="fr-CA" w:eastAsia="fr-CA"/>
    </w:rPr>
  </w:style>
  <w:style w:type="character" w:customStyle="1" w:styleId="Heading2Char">
    <w:name w:val="Heading 2 Char"/>
    <w:basedOn w:val="Policepardfaut"/>
    <w:rsid w:val="004822B5"/>
    <w:rPr>
      <w:rFonts w:ascii="Calibri Light" w:eastAsia="MS Gothic" w:hAnsi="Calibri Light" w:cs="Times New Roman"/>
      <w:color w:val="2E74B5"/>
      <w:sz w:val="26"/>
      <w:szCs w:val="26"/>
    </w:rPr>
  </w:style>
  <w:style w:type="character" w:customStyle="1" w:styleId="uppercase">
    <w:name w:val="uppercase"/>
    <w:basedOn w:val="Policepardfaut"/>
    <w:rsid w:val="004822B5"/>
  </w:style>
  <w:style w:type="character" w:customStyle="1" w:styleId="Grillecouleur-Accent1Car1">
    <w:name w:val="Grille couleur - Accent 1 Car1"/>
    <w:basedOn w:val="Policepardfaut"/>
    <w:link w:val="Grillemoyenne2-Accent2"/>
    <w:rsid w:val="004822B5"/>
    <w:rPr>
      <w:rFonts w:ascii="Times New Roman" w:eastAsia="Times New Roman" w:hAnsi="Times New Roman"/>
      <w:color w:val="000080"/>
      <w:sz w:val="24"/>
      <w:lang w:eastAsia="en-US"/>
    </w:rPr>
  </w:style>
  <w:style w:type="table" w:styleId="Grillemoyenne2-Accent2">
    <w:name w:val="Medium Grid 2 Accent 2"/>
    <w:basedOn w:val="TableauNormal"/>
    <w:link w:val="Grillecouleur-Accent1Car1"/>
    <w:unhideWhenUsed/>
    <w:rsid w:val="004822B5"/>
    <w:rPr>
      <w:rFonts w:ascii="Times New Roman" w:eastAsia="Times New Roman" w:hAnsi="Times New Roman"/>
      <w:color w:val="000080"/>
      <w:sz w:val="24"/>
      <w:lang w:eastAsia="en-US" w:bidi="ar-SA"/>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paragraph" w:customStyle="1" w:styleId="citationi">
    <w:name w:val="citation i"/>
    <w:basedOn w:val="Normal"/>
    <w:autoRedefine/>
    <w:rsid w:val="004822B5"/>
    <w:pPr>
      <w:spacing w:before="120" w:after="120"/>
      <w:ind w:left="720"/>
      <w:jc w:val="both"/>
    </w:pPr>
    <w:rPr>
      <w:i/>
      <w:iCs/>
      <w:color w:val="000090"/>
      <w:sz w:val="24"/>
    </w:rPr>
  </w:style>
  <w:style w:type="paragraph" w:customStyle="1" w:styleId="citation0i">
    <w:name w:val="citation 0 i"/>
    <w:basedOn w:val="citationi"/>
    <w:autoRedefine/>
    <w:rsid w:val="004822B5"/>
  </w:style>
  <w:style w:type="paragraph" w:customStyle="1" w:styleId="texte">
    <w:name w:val="texte"/>
    <w:basedOn w:val="Normal"/>
    <w:rsid w:val="004822B5"/>
    <w:pPr>
      <w:ind w:left="720"/>
      <w:jc w:val="both"/>
    </w:pPr>
    <w:rPr>
      <w:szCs w:val="16"/>
      <w:lang w:eastAsia="fr-CA"/>
    </w:rPr>
  </w:style>
  <w:style w:type="paragraph" w:customStyle="1" w:styleId="textec">
    <w:name w:val="texte c"/>
    <w:basedOn w:val="texte"/>
    <w:autoRedefine/>
    <w:rsid w:val="004822B5"/>
    <w:pPr>
      <w:jc w:val="center"/>
    </w:pPr>
  </w:style>
  <w:style w:type="character" w:customStyle="1" w:styleId="highlight">
    <w:name w:val="highlight"/>
    <w:basedOn w:val="Policepardfaut"/>
    <w:rsid w:val="004822B5"/>
  </w:style>
  <w:style w:type="character" w:customStyle="1" w:styleId="Heading3Char">
    <w:name w:val="Heading 3 Char"/>
    <w:basedOn w:val="Policepardfaut"/>
    <w:rsid w:val="004822B5"/>
    <w:rPr>
      <w:rFonts w:ascii="Times New Roman" w:hAnsi="Times New Roman" w:cs="Times New Roman"/>
      <w:b/>
      <w:bCs/>
      <w:sz w:val="27"/>
      <w:szCs w:val="27"/>
      <w:lang w:eastAsia="fr-FR"/>
    </w:rPr>
  </w:style>
  <w:style w:type="character" w:customStyle="1" w:styleId="jlqj4b">
    <w:name w:val="jlqj4b"/>
    <w:basedOn w:val="Policepardfaut"/>
    <w:rsid w:val="004822B5"/>
  </w:style>
  <w:style w:type="character" w:customStyle="1" w:styleId="Grillemoyenne2Car">
    <w:name w:val="Grille moyenne 2 Car"/>
    <w:link w:val="Grillemoyenne2"/>
    <w:uiPriority w:val="1"/>
    <w:locked/>
    <w:rsid w:val="004822B5"/>
    <w:rPr>
      <w:rFonts w:ascii="Calibri" w:eastAsia="Calibri" w:hAnsi="Calibri"/>
      <w:sz w:val="22"/>
      <w:szCs w:val="22"/>
      <w:lang w:val="it-IT" w:bidi="ar-SA"/>
    </w:rPr>
  </w:style>
  <w:style w:type="character" w:customStyle="1" w:styleId="apple-converted-space">
    <w:name w:val="apple-converted-space"/>
    <w:basedOn w:val="Policepardfaut"/>
    <w:rsid w:val="004822B5"/>
  </w:style>
  <w:style w:type="paragraph" w:customStyle="1" w:styleId="Rponse">
    <w:name w:val="Réponse"/>
    <w:basedOn w:val="Normal"/>
    <w:rsid w:val="004822B5"/>
    <w:pPr>
      <w:spacing w:before="80" w:after="80" w:line="240" w:lineRule="exact"/>
      <w:jc w:val="both"/>
    </w:pPr>
    <w:rPr>
      <w:rFonts w:ascii="Arial" w:hAnsi="Arial" w:cs="Arial"/>
      <w:lang w:val="fr-FR" w:eastAsia="fr-FR"/>
    </w:rPr>
  </w:style>
  <w:style w:type="paragraph" w:customStyle="1" w:styleId="formtext">
    <w:name w:val="formtext"/>
    <w:basedOn w:val="Normal"/>
    <w:rsid w:val="004822B5"/>
    <w:pPr>
      <w:spacing w:before="80" w:after="80" w:line="240" w:lineRule="exact"/>
    </w:pPr>
    <w:rPr>
      <w:rFonts w:ascii="Arial" w:eastAsia="SimSun" w:hAnsi="Arial"/>
      <w:lang w:eastAsia="fr-FR"/>
    </w:rPr>
  </w:style>
  <w:style w:type="character" w:customStyle="1" w:styleId="Aucun">
    <w:name w:val="Aucun"/>
    <w:rsid w:val="004822B5"/>
    <w:rPr>
      <w:lang w:val="fr-FR"/>
    </w:rPr>
  </w:style>
  <w:style w:type="paragraph" w:customStyle="1" w:styleId="Pardfaut">
    <w:name w:val="Par défaut"/>
    <w:rsid w:val="004822B5"/>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fr-FR" w:eastAsia="zh-CN"/>
    </w:rPr>
  </w:style>
  <w:style w:type="character" w:customStyle="1" w:styleId="Hyperlink0">
    <w:name w:val="Hyperlink.0"/>
    <w:basedOn w:val="Aucun"/>
    <w:rsid w:val="004822B5"/>
    <w:rPr>
      <w:rFonts w:ascii="Arial Narrow" w:eastAsia="Arial Narrow" w:hAnsi="Arial Narrow" w:cs="Arial Narrow"/>
      <w:color w:val="1C2129"/>
      <w:spacing w:val="0"/>
      <w:sz w:val="20"/>
      <w:szCs w:val="20"/>
      <w:u w:val="single" w:color="1C2129"/>
      <w:lang w:val="en-US"/>
      <w14:textOutline w14:w="0" w14:cap="rnd" w14:cmpd="sng" w14:algn="ctr">
        <w14:noFill/>
        <w14:prstDash w14:val="solid"/>
        <w14:bevel/>
      </w14:textOutline>
    </w:rPr>
  </w:style>
  <w:style w:type="paragraph" w:customStyle="1" w:styleId="paragraph">
    <w:name w:val="paragraph"/>
    <w:basedOn w:val="Normal"/>
    <w:rsid w:val="004822B5"/>
    <w:pPr>
      <w:spacing w:before="100" w:beforeAutospacing="1" w:after="100" w:afterAutospacing="1"/>
    </w:pPr>
    <w:rPr>
      <w:sz w:val="24"/>
      <w:szCs w:val="24"/>
      <w:lang w:eastAsia="zh-CN"/>
    </w:rPr>
  </w:style>
  <w:style w:type="character" w:customStyle="1" w:styleId="normaltextrun">
    <w:name w:val="normaltextrun"/>
    <w:basedOn w:val="Policepardfaut"/>
    <w:rsid w:val="004822B5"/>
  </w:style>
  <w:style w:type="character" w:customStyle="1" w:styleId="eop">
    <w:name w:val="eop"/>
    <w:basedOn w:val="Policepardfaut"/>
    <w:rsid w:val="004822B5"/>
  </w:style>
  <w:style w:type="numbering" w:customStyle="1" w:styleId="Aucuneliste1">
    <w:name w:val="Aucune liste1"/>
    <w:next w:val="Aucuneliste"/>
    <w:uiPriority w:val="99"/>
    <w:semiHidden/>
    <w:unhideWhenUsed/>
    <w:rsid w:val="004822B5"/>
  </w:style>
  <w:style w:type="paragraph" w:customStyle="1" w:styleId="msonormal0">
    <w:name w:val="msonormal"/>
    <w:basedOn w:val="Normal"/>
    <w:rsid w:val="004822B5"/>
    <w:pPr>
      <w:spacing w:before="100" w:beforeAutospacing="1" w:after="100" w:afterAutospacing="1"/>
    </w:pPr>
    <w:rPr>
      <w:sz w:val="24"/>
      <w:szCs w:val="24"/>
      <w:lang w:eastAsia="zh-CN"/>
    </w:rPr>
  </w:style>
  <w:style w:type="paragraph" w:styleId="Index1">
    <w:name w:val="index 1"/>
    <w:basedOn w:val="Normal"/>
    <w:next w:val="Normal"/>
    <w:autoRedefine/>
    <w:unhideWhenUsed/>
    <w:rsid w:val="004822B5"/>
    <w:pPr>
      <w:tabs>
        <w:tab w:val="right" w:leader="dot" w:pos="9406"/>
      </w:tabs>
      <w:ind w:left="200" w:hanging="200"/>
    </w:pPr>
    <w:rPr>
      <w:rFonts w:ascii="Times" w:hAnsi="Times"/>
      <w:sz w:val="24"/>
      <w:lang w:val="fr-FR" w:eastAsia="fr-FR"/>
    </w:rPr>
  </w:style>
  <w:style w:type="paragraph" w:styleId="Index2">
    <w:name w:val="index 2"/>
    <w:basedOn w:val="Normal"/>
    <w:next w:val="Normal"/>
    <w:autoRedefine/>
    <w:unhideWhenUsed/>
    <w:rsid w:val="004822B5"/>
    <w:pPr>
      <w:tabs>
        <w:tab w:val="right" w:leader="dot" w:pos="9406"/>
      </w:tabs>
      <w:ind w:left="400" w:hanging="200"/>
    </w:pPr>
    <w:rPr>
      <w:rFonts w:ascii="Times" w:hAnsi="Times"/>
      <w:sz w:val="24"/>
      <w:lang w:val="fr-FR" w:eastAsia="fr-FR"/>
    </w:rPr>
  </w:style>
  <w:style w:type="paragraph" w:styleId="Index3">
    <w:name w:val="index 3"/>
    <w:basedOn w:val="Normal"/>
    <w:next w:val="Normal"/>
    <w:autoRedefine/>
    <w:unhideWhenUsed/>
    <w:rsid w:val="004822B5"/>
    <w:pPr>
      <w:tabs>
        <w:tab w:val="right" w:leader="dot" w:pos="9406"/>
      </w:tabs>
      <w:ind w:left="600" w:hanging="200"/>
    </w:pPr>
    <w:rPr>
      <w:rFonts w:ascii="Times" w:hAnsi="Times"/>
      <w:sz w:val="24"/>
      <w:lang w:val="fr-FR" w:eastAsia="fr-FR"/>
    </w:rPr>
  </w:style>
  <w:style w:type="paragraph" w:styleId="Index4">
    <w:name w:val="index 4"/>
    <w:basedOn w:val="Normal"/>
    <w:next w:val="Normal"/>
    <w:autoRedefine/>
    <w:unhideWhenUsed/>
    <w:rsid w:val="004822B5"/>
    <w:pPr>
      <w:tabs>
        <w:tab w:val="right" w:leader="dot" w:pos="9406"/>
      </w:tabs>
      <w:ind w:left="800" w:hanging="200"/>
    </w:pPr>
    <w:rPr>
      <w:rFonts w:ascii="Times" w:hAnsi="Times"/>
      <w:sz w:val="24"/>
      <w:lang w:val="fr-FR" w:eastAsia="fr-FR"/>
    </w:rPr>
  </w:style>
  <w:style w:type="paragraph" w:styleId="Index5">
    <w:name w:val="index 5"/>
    <w:basedOn w:val="Normal"/>
    <w:next w:val="Normal"/>
    <w:autoRedefine/>
    <w:unhideWhenUsed/>
    <w:rsid w:val="004822B5"/>
    <w:pPr>
      <w:tabs>
        <w:tab w:val="right" w:leader="dot" w:pos="9406"/>
      </w:tabs>
      <w:ind w:left="1000" w:hanging="200"/>
    </w:pPr>
    <w:rPr>
      <w:rFonts w:ascii="Times" w:hAnsi="Times"/>
      <w:sz w:val="24"/>
      <w:lang w:val="fr-FR" w:eastAsia="fr-FR"/>
    </w:rPr>
  </w:style>
  <w:style w:type="paragraph" w:styleId="Index6">
    <w:name w:val="index 6"/>
    <w:basedOn w:val="Normal"/>
    <w:next w:val="Normal"/>
    <w:autoRedefine/>
    <w:unhideWhenUsed/>
    <w:rsid w:val="004822B5"/>
    <w:pPr>
      <w:tabs>
        <w:tab w:val="right" w:leader="dot" w:pos="9406"/>
      </w:tabs>
      <w:ind w:left="1200" w:hanging="200"/>
    </w:pPr>
    <w:rPr>
      <w:rFonts w:ascii="Times" w:hAnsi="Times"/>
      <w:sz w:val="24"/>
      <w:lang w:val="fr-FR" w:eastAsia="fr-FR"/>
    </w:rPr>
  </w:style>
  <w:style w:type="paragraph" w:styleId="Index7">
    <w:name w:val="index 7"/>
    <w:basedOn w:val="Normal"/>
    <w:next w:val="Normal"/>
    <w:autoRedefine/>
    <w:unhideWhenUsed/>
    <w:rsid w:val="004822B5"/>
    <w:pPr>
      <w:tabs>
        <w:tab w:val="right" w:leader="dot" w:pos="9406"/>
      </w:tabs>
      <w:ind w:left="1400" w:hanging="200"/>
    </w:pPr>
    <w:rPr>
      <w:rFonts w:ascii="Times" w:hAnsi="Times"/>
      <w:sz w:val="24"/>
      <w:lang w:val="fr-FR" w:eastAsia="fr-FR"/>
    </w:rPr>
  </w:style>
  <w:style w:type="paragraph" w:styleId="TM1">
    <w:name w:val="toc 1"/>
    <w:basedOn w:val="Normal"/>
    <w:next w:val="Normal"/>
    <w:autoRedefine/>
    <w:unhideWhenUsed/>
    <w:rsid w:val="004822B5"/>
    <w:pPr>
      <w:tabs>
        <w:tab w:val="right" w:leader="dot" w:pos="8640"/>
      </w:tabs>
      <w:spacing w:line="480" w:lineRule="atLeast"/>
      <w:ind w:right="720"/>
      <w:jc w:val="both"/>
    </w:pPr>
    <w:rPr>
      <w:rFonts w:ascii="New York" w:hAnsi="New York"/>
      <w:caps/>
      <w:sz w:val="24"/>
      <w:lang w:val="fr-FR" w:eastAsia="fr-FR"/>
    </w:rPr>
  </w:style>
  <w:style w:type="paragraph" w:styleId="TM2">
    <w:name w:val="toc 2"/>
    <w:basedOn w:val="Normal"/>
    <w:next w:val="Normal"/>
    <w:autoRedefine/>
    <w:unhideWhenUsed/>
    <w:rsid w:val="004822B5"/>
    <w:pPr>
      <w:tabs>
        <w:tab w:val="right" w:leader="dot" w:pos="8640"/>
      </w:tabs>
      <w:spacing w:line="480" w:lineRule="atLeast"/>
      <w:ind w:left="720" w:right="720"/>
      <w:jc w:val="both"/>
    </w:pPr>
    <w:rPr>
      <w:rFonts w:ascii="New York" w:hAnsi="New York"/>
      <w:sz w:val="24"/>
      <w:lang w:val="fr-FR" w:eastAsia="fr-FR"/>
    </w:rPr>
  </w:style>
  <w:style w:type="paragraph" w:styleId="TM3">
    <w:name w:val="toc 3"/>
    <w:basedOn w:val="Normal"/>
    <w:next w:val="Normal"/>
    <w:autoRedefine/>
    <w:unhideWhenUsed/>
    <w:rsid w:val="004822B5"/>
    <w:pPr>
      <w:tabs>
        <w:tab w:val="right" w:leader="dot" w:pos="8640"/>
      </w:tabs>
      <w:spacing w:line="480" w:lineRule="atLeast"/>
      <w:ind w:left="1440" w:right="720"/>
      <w:jc w:val="both"/>
    </w:pPr>
    <w:rPr>
      <w:rFonts w:ascii="New York" w:hAnsi="New York"/>
      <w:sz w:val="24"/>
      <w:lang w:val="fr-FR" w:eastAsia="fr-FR"/>
    </w:rPr>
  </w:style>
  <w:style w:type="paragraph" w:styleId="TM4">
    <w:name w:val="toc 4"/>
    <w:basedOn w:val="Normal"/>
    <w:next w:val="Normal"/>
    <w:autoRedefine/>
    <w:unhideWhenUsed/>
    <w:rsid w:val="004822B5"/>
    <w:pPr>
      <w:tabs>
        <w:tab w:val="right" w:leader="dot" w:pos="9406"/>
      </w:tabs>
      <w:ind w:left="720"/>
    </w:pPr>
    <w:rPr>
      <w:rFonts w:ascii="Times" w:hAnsi="Times"/>
      <w:sz w:val="24"/>
      <w:lang w:val="fr-FR" w:eastAsia="fr-FR"/>
    </w:rPr>
  </w:style>
  <w:style w:type="paragraph" w:styleId="TM5">
    <w:name w:val="toc 5"/>
    <w:basedOn w:val="Normal"/>
    <w:next w:val="Normal"/>
    <w:autoRedefine/>
    <w:unhideWhenUsed/>
    <w:rsid w:val="004822B5"/>
    <w:pPr>
      <w:tabs>
        <w:tab w:val="right" w:leader="dot" w:pos="9406"/>
      </w:tabs>
      <w:ind w:left="960"/>
    </w:pPr>
    <w:rPr>
      <w:rFonts w:ascii="Times" w:hAnsi="Times"/>
      <w:sz w:val="24"/>
      <w:lang w:val="fr-FR" w:eastAsia="fr-FR"/>
    </w:rPr>
  </w:style>
  <w:style w:type="paragraph" w:styleId="TM6">
    <w:name w:val="toc 6"/>
    <w:basedOn w:val="Normal"/>
    <w:next w:val="Normal"/>
    <w:autoRedefine/>
    <w:unhideWhenUsed/>
    <w:rsid w:val="004822B5"/>
    <w:pPr>
      <w:tabs>
        <w:tab w:val="right" w:leader="dot" w:pos="9406"/>
      </w:tabs>
      <w:ind w:left="1200"/>
    </w:pPr>
    <w:rPr>
      <w:rFonts w:ascii="Times" w:hAnsi="Times"/>
      <w:sz w:val="24"/>
      <w:lang w:val="fr-FR" w:eastAsia="fr-FR"/>
    </w:rPr>
  </w:style>
  <w:style w:type="paragraph" w:styleId="TM7">
    <w:name w:val="toc 7"/>
    <w:basedOn w:val="Normal"/>
    <w:next w:val="Normal"/>
    <w:autoRedefine/>
    <w:unhideWhenUsed/>
    <w:rsid w:val="004822B5"/>
    <w:pPr>
      <w:tabs>
        <w:tab w:val="right" w:leader="dot" w:pos="9406"/>
      </w:tabs>
      <w:ind w:left="1440"/>
    </w:pPr>
    <w:rPr>
      <w:rFonts w:ascii="Times" w:hAnsi="Times"/>
      <w:sz w:val="24"/>
      <w:lang w:val="fr-FR" w:eastAsia="fr-FR"/>
    </w:rPr>
  </w:style>
  <w:style w:type="paragraph" w:styleId="TM8">
    <w:name w:val="toc 8"/>
    <w:basedOn w:val="Normal"/>
    <w:next w:val="Normal"/>
    <w:autoRedefine/>
    <w:unhideWhenUsed/>
    <w:rsid w:val="004822B5"/>
    <w:pPr>
      <w:tabs>
        <w:tab w:val="right" w:leader="dot" w:pos="9406"/>
      </w:tabs>
      <w:ind w:left="1680"/>
    </w:pPr>
    <w:rPr>
      <w:rFonts w:ascii="Times" w:hAnsi="Times"/>
      <w:sz w:val="24"/>
      <w:lang w:val="fr-FR" w:eastAsia="fr-FR"/>
    </w:rPr>
  </w:style>
  <w:style w:type="paragraph" w:styleId="TM9">
    <w:name w:val="toc 9"/>
    <w:basedOn w:val="Normal"/>
    <w:next w:val="Normal"/>
    <w:autoRedefine/>
    <w:unhideWhenUsed/>
    <w:rsid w:val="004822B5"/>
    <w:pPr>
      <w:tabs>
        <w:tab w:val="right" w:leader="dot" w:pos="9406"/>
      </w:tabs>
      <w:ind w:left="1920"/>
    </w:pPr>
    <w:rPr>
      <w:rFonts w:ascii="Times" w:hAnsi="Times"/>
      <w:sz w:val="24"/>
      <w:lang w:val="fr-FR" w:eastAsia="fr-FR"/>
    </w:rPr>
  </w:style>
  <w:style w:type="paragraph" w:styleId="Tabledesillustrations">
    <w:name w:val="table of figures"/>
    <w:basedOn w:val="Normal"/>
    <w:next w:val="Normal"/>
    <w:unhideWhenUsed/>
    <w:rsid w:val="004822B5"/>
    <w:pPr>
      <w:tabs>
        <w:tab w:val="right" w:leader="dot" w:pos="9406"/>
      </w:tabs>
      <w:ind w:left="480" w:hanging="480"/>
    </w:pPr>
    <w:rPr>
      <w:rFonts w:ascii="Times" w:hAnsi="Times"/>
      <w:sz w:val="24"/>
      <w:lang w:val="fr-FR" w:eastAsia="fr-FR"/>
    </w:rPr>
  </w:style>
  <w:style w:type="paragraph" w:styleId="Tabledesrfrencesjuridiques">
    <w:name w:val="table of authorities"/>
    <w:basedOn w:val="Normal"/>
    <w:next w:val="Normal"/>
    <w:unhideWhenUsed/>
    <w:rsid w:val="004822B5"/>
    <w:pPr>
      <w:tabs>
        <w:tab w:val="right" w:leader="dot" w:pos="9406"/>
      </w:tabs>
      <w:ind w:left="240" w:hanging="240"/>
    </w:pPr>
    <w:rPr>
      <w:rFonts w:ascii="Times" w:hAnsi="Times"/>
      <w:sz w:val="24"/>
      <w:lang w:val="fr-FR" w:eastAsia="fr-FR"/>
    </w:rPr>
  </w:style>
  <w:style w:type="paragraph" w:styleId="Textedemacro">
    <w:name w:val="macro"/>
    <w:basedOn w:val="Corpsdetexte"/>
    <w:link w:val="TextedemacroCar"/>
    <w:unhideWhenUsed/>
    <w:rsid w:val="004822B5"/>
    <w:pPr>
      <w:spacing w:before="0" w:after="120"/>
      <w:ind w:firstLine="360"/>
      <w:jc w:val="left"/>
    </w:pPr>
    <w:rPr>
      <w:rFonts w:ascii="Courier" w:hAnsi="Courier"/>
      <w:sz w:val="24"/>
      <w:lang w:val="fr-FR" w:eastAsia="fr-FR"/>
    </w:rPr>
  </w:style>
  <w:style w:type="character" w:customStyle="1" w:styleId="TextedemacroCar">
    <w:name w:val="Texte de macro Car"/>
    <w:basedOn w:val="Policepardfaut"/>
    <w:link w:val="Textedemacro"/>
    <w:rsid w:val="004822B5"/>
    <w:rPr>
      <w:rFonts w:ascii="Courier" w:eastAsia="Times New Roman" w:hAnsi="Courier"/>
      <w:sz w:val="24"/>
    </w:rPr>
  </w:style>
  <w:style w:type="paragraph" w:styleId="TitreTR">
    <w:name w:val="toa heading"/>
    <w:basedOn w:val="Normal"/>
    <w:next w:val="Normal"/>
    <w:unhideWhenUsed/>
    <w:rsid w:val="004822B5"/>
    <w:pPr>
      <w:spacing w:before="120"/>
    </w:pPr>
    <w:rPr>
      <w:rFonts w:ascii="Helvetica" w:hAnsi="Helvetica"/>
      <w:b/>
      <w:sz w:val="24"/>
      <w:lang w:val="fr-FR" w:eastAsia="fr-FR"/>
    </w:rPr>
  </w:style>
  <w:style w:type="paragraph" w:styleId="Liste">
    <w:name w:val="List"/>
    <w:basedOn w:val="Corpsdetexte"/>
    <w:unhideWhenUsed/>
    <w:rsid w:val="004822B5"/>
    <w:pPr>
      <w:tabs>
        <w:tab w:val="left" w:pos="720"/>
      </w:tabs>
      <w:spacing w:before="0" w:after="80" w:line="480" w:lineRule="atLeast"/>
      <w:ind w:left="720" w:hanging="360"/>
      <w:jc w:val="left"/>
    </w:pPr>
    <w:rPr>
      <w:rFonts w:ascii="Times" w:hAnsi="Times"/>
      <w:sz w:val="24"/>
      <w:lang w:val="fr-FR" w:eastAsia="fr-FR"/>
    </w:rPr>
  </w:style>
  <w:style w:type="paragraph" w:styleId="Listepuces">
    <w:name w:val="List Bullet"/>
    <w:basedOn w:val="Normal"/>
    <w:uiPriority w:val="99"/>
    <w:unhideWhenUsed/>
    <w:rsid w:val="004822B5"/>
    <w:pPr>
      <w:numPr>
        <w:numId w:val="1"/>
      </w:numPr>
      <w:contextualSpacing/>
      <w:jc w:val="both"/>
    </w:pPr>
    <w:rPr>
      <w:rFonts w:eastAsia="SimSun"/>
      <w:lang w:eastAsia="zh-CN"/>
    </w:rPr>
  </w:style>
  <w:style w:type="paragraph" w:styleId="Liste2">
    <w:name w:val="List 2"/>
    <w:basedOn w:val="Liste"/>
    <w:unhideWhenUsed/>
    <w:rsid w:val="004822B5"/>
    <w:pPr>
      <w:tabs>
        <w:tab w:val="clear" w:pos="720"/>
        <w:tab w:val="left" w:pos="1080"/>
      </w:tabs>
      <w:ind w:left="1080"/>
    </w:pPr>
  </w:style>
  <w:style w:type="paragraph" w:styleId="Liste3">
    <w:name w:val="List 3"/>
    <w:basedOn w:val="Liste"/>
    <w:unhideWhenUsed/>
    <w:rsid w:val="004822B5"/>
    <w:pPr>
      <w:tabs>
        <w:tab w:val="clear" w:pos="720"/>
        <w:tab w:val="left" w:pos="1440"/>
      </w:tabs>
      <w:ind w:left="1440"/>
    </w:pPr>
  </w:style>
  <w:style w:type="paragraph" w:styleId="Liste4">
    <w:name w:val="List 4"/>
    <w:basedOn w:val="Liste"/>
    <w:unhideWhenUsed/>
    <w:rsid w:val="004822B5"/>
    <w:pPr>
      <w:tabs>
        <w:tab w:val="clear" w:pos="720"/>
        <w:tab w:val="left" w:pos="1800"/>
      </w:tabs>
      <w:ind w:left="1800"/>
    </w:pPr>
  </w:style>
  <w:style w:type="paragraph" w:styleId="Liste5">
    <w:name w:val="List 5"/>
    <w:basedOn w:val="Liste"/>
    <w:unhideWhenUsed/>
    <w:rsid w:val="004822B5"/>
    <w:pPr>
      <w:tabs>
        <w:tab w:val="clear" w:pos="720"/>
        <w:tab w:val="left" w:pos="2160"/>
      </w:tabs>
      <w:ind w:left="2160"/>
    </w:pPr>
  </w:style>
  <w:style w:type="paragraph" w:styleId="Formuledepolitesse">
    <w:name w:val="Closing"/>
    <w:basedOn w:val="Normal"/>
    <w:link w:val="FormuledepolitesseCar"/>
    <w:unhideWhenUsed/>
    <w:rsid w:val="004822B5"/>
    <w:pPr>
      <w:ind w:left="4320"/>
    </w:pPr>
    <w:rPr>
      <w:rFonts w:ascii="Times" w:hAnsi="Times"/>
      <w:sz w:val="24"/>
      <w:lang w:val="fr-FR" w:eastAsia="fr-FR"/>
    </w:rPr>
  </w:style>
  <w:style w:type="character" w:customStyle="1" w:styleId="FormuledepolitesseCar">
    <w:name w:val="Formule de politesse Car"/>
    <w:basedOn w:val="Policepardfaut"/>
    <w:link w:val="Formuledepolitesse"/>
    <w:rsid w:val="004822B5"/>
    <w:rPr>
      <w:rFonts w:eastAsia="Times New Roman"/>
      <w:sz w:val="24"/>
    </w:rPr>
  </w:style>
  <w:style w:type="paragraph" w:styleId="Signature">
    <w:name w:val="Signature"/>
    <w:basedOn w:val="Normal"/>
    <w:link w:val="SignatureCar"/>
    <w:unhideWhenUsed/>
    <w:rsid w:val="004822B5"/>
    <w:pPr>
      <w:ind w:left="4320"/>
    </w:pPr>
    <w:rPr>
      <w:rFonts w:ascii="Times" w:hAnsi="Times"/>
      <w:sz w:val="24"/>
      <w:lang w:val="fr-FR" w:eastAsia="fr-FR"/>
    </w:rPr>
  </w:style>
  <w:style w:type="character" w:customStyle="1" w:styleId="SignatureCar">
    <w:name w:val="Signature Car"/>
    <w:basedOn w:val="Policepardfaut"/>
    <w:link w:val="Signature"/>
    <w:rsid w:val="004822B5"/>
    <w:rPr>
      <w:rFonts w:eastAsia="Times New Roman"/>
      <w:sz w:val="24"/>
    </w:rPr>
  </w:style>
  <w:style w:type="paragraph" w:styleId="Listecontinue">
    <w:name w:val="List Continue"/>
    <w:basedOn w:val="Liste"/>
    <w:unhideWhenUsed/>
    <w:rsid w:val="004822B5"/>
    <w:pPr>
      <w:tabs>
        <w:tab w:val="clear" w:pos="720"/>
      </w:tabs>
      <w:spacing w:after="160"/>
    </w:pPr>
  </w:style>
  <w:style w:type="paragraph" w:styleId="Listecontinue2">
    <w:name w:val="List Continue 2"/>
    <w:basedOn w:val="Listecontinue"/>
    <w:unhideWhenUsed/>
    <w:rsid w:val="004822B5"/>
    <w:pPr>
      <w:ind w:left="1080"/>
    </w:pPr>
  </w:style>
  <w:style w:type="paragraph" w:styleId="Listecontinue3">
    <w:name w:val="List Continue 3"/>
    <w:basedOn w:val="Listecontinue"/>
    <w:unhideWhenUsed/>
    <w:rsid w:val="004822B5"/>
    <w:pPr>
      <w:ind w:left="1440"/>
    </w:pPr>
  </w:style>
  <w:style w:type="paragraph" w:styleId="Listecontinue4">
    <w:name w:val="List Continue 4"/>
    <w:basedOn w:val="Listecontinue"/>
    <w:unhideWhenUsed/>
    <w:rsid w:val="004822B5"/>
    <w:pPr>
      <w:ind w:left="1800"/>
    </w:pPr>
  </w:style>
  <w:style w:type="paragraph" w:styleId="Listecontinue5">
    <w:name w:val="List Continue 5"/>
    <w:basedOn w:val="Listecontinue"/>
    <w:unhideWhenUsed/>
    <w:rsid w:val="004822B5"/>
    <w:pPr>
      <w:ind w:left="2160"/>
    </w:pPr>
  </w:style>
  <w:style w:type="paragraph" w:styleId="Sous-titre">
    <w:name w:val="Subtitle"/>
    <w:basedOn w:val="Normal"/>
    <w:link w:val="Sous-titreCar"/>
    <w:qFormat/>
    <w:rsid w:val="004822B5"/>
    <w:pPr>
      <w:spacing w:after="60"/>
      <w:jc w:val="center"/>
    </w:pPr>
    <w:rPr>
      <w:rFonts w:ascii="Helvetica" w:hAnsi="Helvetica"/>
      <w:i/>
      <w:sz w:val="24"/>
      <w:lang w:val="fr-FR" w:eastAsia="fr-FR"/>
    </w:rPr>
  </w:style>
  <w:style w:type="character" w:customStyle="1" w:styleId="Sous-titreCar">
    <w:name w:val="Sous-titre Car"/>
    <w:basedOn w:val="Policepardfaut"/>
    <w:link w:val="Sous-titre"/>
    <w:rsid w:val="004822B5"/>
    <w:rPr>
      <w:rFonts w:ascii="Helvetica" w:eastAsia="Times New Roman" w:hAnsi="Helvetica"/>
      <w:i/>
      <w:sz w:val="24"/>
    </w:rPr>
  </w:style>
  <w:style w:type="paragraph" w:styleId="Date">
    <w:name w:val="Date"/>
    <w:basedOn w:val="Corpsdetexte"/>
    <w:link w:val="DateCar"/>
    <w:unhideWhenUsed/>
    <w:rsid w:val="004822B5"/>
    <w:pPr>
      <w:spacing w:before="0" w:after="160" w:line="480" w:lineRule="atLeast"/>
      <w:ind w:firstLine="360"/>
    </w:pPr>
    <w:rPr>
      <w:rFonts w:ascii="Times" w:hAnsi="Times"/>
      <w:sz w:val="24"/>
      <w:lang w:val="fr-FR" w:eastAsia="fr-FR"/>
    </w:rPr>
  </w:style>
  <w:style w:type="character" w:customStyle="1" w:styleId="DateCar">
    <w:name w:val="Date Car"/>
    <w:basedOn w:val="Policepardfaut"/>
    <w:link w:val="Date"/>
    <w:rsid w:val="004822B5"/>
    <w:rPr>
      <w:rFonts w:eastAsia="Times New Roman"/>
      <w:sz w:val="24"/>
    </w:rPr>
  </w:style>
  <w:style w:type="paragraph" w:customStyle="1" w:styleId="Titrebase">
    <w:name w:val="Titre (base)"/>
    <w:basedOn w:val="Normal"/>
    <w:next w:val="Corpsdetexte"/>
    <w:rsid w:val="004822B5"/>
    <w:pPr>
      <w:keepNext/>
      <w:keepLines/>
      <w:spacing w:before="240" w:after="120"/>
    </w:pPr>
    <w:rPr>
      <w:rFonts w:ascii="Helvetica" w:hAnsi="Helvetica"/>
      <w:b/>
      <w:sz w:val="36"/>
      <w:lang w:val="fr-FR" w:eastAsia="fr-FR"/>
    </w:rPr>
  </w:style>
  <w:style w:type="paragraph" w:customStyle="1" w:styleId="Explorateurdedocuments1">
    <w:name w:val="Explorateur de documents1"/>
    <w:basedOn w:val="Normal"/>
    <w:rsid w:val="004822B5"/>
    <w:rPr>
      <w:rFonts w:ascii="Times" w:hAnsi="Times"/>
      <w:sz w:val="24"/>
      <w:lang w:val="fr-FR" w:eastAsia="fr-FR"/>
    </w:rPr>
  </w:style>
  <w:style w:type="paragraph" w:customStyle="1" w:styleId="Exergueb">
    <w:name w:val="Exergue (b)"/>
    <w:basedOn w:val="Exergue"/>
    <w:next w:val="Normal"/>
    <w:rsid w:val="004822B5"/>
    <w:pPr>
      <w:spacing w:after="960"/>
      <w:jc w:val="right"/>
    </w:pPr>
  </w:style>
  <w:style w:type="paragraph" w:customStyle="1" w:styleId="Exergue">
    <w:name w:val="Exergue"/>
    <w:basedOn w:val="Normal"/>
    <w:next w:val="Exergueb"/>
    <w:rsid w:val="004822B5"/>
    <w:pPr>
      <w:spacing w:line="360" w:lineRule="atLeast"/>
      <w:ind w:left="4320"/>
      <w:jc w:val="both"/>
    </w:pPr>
    <w:rPr>
      <w:rFonts w:ascii="New York" w:hAnsi="New York"/>
      <w:sz w:val="20"/>
      <w:lang w:val="fr-FR" w:eastAsia="fr-FR"/>
    </w:rPr>
  </w:style>
  <w:style w:type="paragraph" w:customStyle="1" w:styleId="En-ttebase">
    <w:name w:val="En-tête (base)"/>
    <w:basedOn w:val="Normal"/>
    <w:rsid w:val="004822B5"/>
    <w:pPr>
      <w:keepLines/>
      <w:tabs>
        <w:tab w:val="center" w:pos="4320"/>
        <w:tab w:val="right" w:pos="8640"/>
      </w:tabs>
    </w:pPr>
    <w:rPr>
      <w:rFonts w:ascii="Times" w:hAnsi="Times"/>
      <w:sz w:val="24"/>
      <w:lang w:val="fr-FR" w:eastAsia="fr-FR"/>
    </w:rPr>
  </w:style>
  <w:style w:type="paragraph" w:customStyle="1" w:styleId="Notedebasdepbase">
    <w:name w:val="Note de bas de p. (base)"/>
    <w:basedOn w:val="Normal"/>
    <w:rsid w:val="004822B5"/>
    <w:pPr>
      <w:tabs>
        <w:tab w:val="left" w:pos="187"/>
      </w:tabs>
      <w:spacing w:line="220" w:lineRule="exact"/>
      <w:ind w:left="187" w:hanging="187"/>
    </w:pPr>
    <w:rPr>
      <w:rFonts w:ascii="Times" w:hAnsi="Times"/>
      <w:sz w:val="18"/>
      <w:lang w:val="fr-FR" w:eastAsia="fr-FR"/>
    </w:rPr>
  </w:style>
  <w:style w:type="paragraph" w:customStyle="1" w:styleId="Marquedannotation1">
    <w:name w:val="Marque d'annotation1"/>
    <w:basedOn w:val="Notedebasdepbase"/>
    <w:rsid w:val="004822B5"/>
    <w:pPr>
      <w:spacing w:after="120"/>
    </w:pPr>
    <w:rPr>
      <w:sz w:val="24"/>
    </w:rPr>
  </w:style>
  <w:style w:type="paragraph" w:customStyle="1" w:styleId="Lgende0">
    <w:name w:val="L_gende"/>
    <w:basedOn w:val="Image"/>
    <w:next w:val="Corpsdetexte"/>
    <w:rsid w:val="004822B5"/>
    <w:pPr>
      <w:keepNext w:val="0"/>
      <w:spacing w:before="120"/>
    </w:pPr>
    <w:rPr>
      <w:i/>
      <w:sz w:val="18"/>
    </w:rPr>
  </w:style>
  <w:style w:type="paragraph" w:customStyle="1" w:styleId="Image">
    <w:name w:val="Image"/>
    <w:basedOn w:val="Corpsdetexte"/>
    <w:next w:val="Lgende0"/>
    <w:rsid w:val="004822B5"/>
    <w:pPr>
      <w:keepNext/>
      <w:spacing w:before="0" w:after="160"/>
      <w:ind w:firstLine="360"/>
      <w:jc w:val="left"/>
    </w:pPr>
    <w:rPr>
      <w:rFonts w:ascii="Times" w:hAnsi="Times"/>
      <w:sz w:val="24"/>
      <w:lang w:val="fr-FR" w:eastAsia="fr-FR"/>
    </w:rPr>
  </w:style>
  <w:style w:type="paragraph" w:customStyle="1" w:styleId="Intituldocument">
    <w:name w:val="Intitulé document"/>
    <w:basedOn w:val="Titrebase"/>
    <w:rsid w:val="004822B5"/>
    <w:pPr>
      <w:spacing w:after="360"/>
    </w:pPr>
    <w:rPr>
      <w:rFonts w:ascii="Times" w:hAnsi="Times"/>
      <w:sz w:val="44"/>
    </w:rPr>
  </w:style>
  <w:style w:type="paragraph" w:customStyle="1" w:styleId="Adresse">
    <w:name w:val="Adresse"/>
    <w:basedOn w:val="Corpsdetexte"/>
    <w:rsid w:val="004822B5"/>
    <w:pPr>
      <w:keepLines/>
      <w:spacing w:before="0" w:after="0"/>
      <w:ind w:right="4320" w:firstLine="360"/>
      <w:jc w:val="left"/>
    </w:pPr>
    <w:rPr>
      <w:rFonts w:ascii="Times" w:hAnsi="Times"/>
      <w:sz w:val="24"/>
      <w:lang w:val="fr-FR" w:eastAsia="fr-FR"/>
    </w:rPr>
  </w:style>
  <w:style w:type="paragraph" w:customStyle="1" w:styleId="Adresseexpenv">
    <w:name w:val="Adresse exp. (env.)"/>
    <w:basedOn w:val="Adresse"/>
    <w:rsid w:val="004822B5"/>
    <w:pPr>
      <w:ind w:right="5040"/>
    </w:pPr>
  </w:style>
  <w:style w:type="paragraph" w:customStyle="1" w:styleId="Listepuces0">
    <w:name w:val="Liste ˆ puces"/>
    <w:basedOn w:val="Liste"/>
    <w:rsid w:val="004822B5"/>
    <w:pPr>
      <w:tabs>
        <w:tab w:val="clear" w:pos="720"/>
      </w:tabs>
      <w:spacing w:after="160"/>
    </w:pPr>
  </w:style>
  <w:style w:type="paragraph" w:customStyle="1" w:styleId="Listenumros">
    <w:name w:val="Liste ˆ num_ros"/>
    <w:basedOn w:val="Liste"/>
    <w:rsid w:val="004822B5"/>
    <w:pPr>
      <w:tabs>
        <w:tab w:val="clear" w:pos="720"/>
      </w:tabs>
      <w:spacing w:after="160"/>
    </w:pPr>
  </w:style>
  <w:style w:type="paragraph" w:customStyle="1" w:styleId="Adresseexp">
    <w:name w:val="Adresse exp."/>
    <w:basedOn w:val="Adresse"/>
    <w:rsid w:val="004822B5"/>
    <w:pPr>
      <w:ind w:left="5760" w:right="0"/>
    </w:pPr>
  </w:style>
  <w:style w:type="paragraph" w:customStyle="1" w:styleId="Sous-titrecouverture">
    <w:name w:val="Sous-titre couverture"/>
    <w:basedOn w:val="Titrecouverture"/>
    <w:next w:val="Corpsdetexte"/>
    <w:rsid w:val="004822B5"/>
    <w:pPr>
      <w:spacing w:before="240"/>
    </w:pPr>
    <w:rPr>
      <w:b w:val="0"/>
      <w:i/>
      <w:sz w:val="36"/>
    </w:rPr>
  </w:style>
  <w:style w:type="paragraph" w:customStyle="1" w:styleId="Titrecouverture">
    <w:name w:val="Titre couverture"/>
    <w:basedOn w:val="Titrebase"/>
    <w:next w:val="Sous-titrecouverture"/>
    <w:rsid w:val="004822B5"/>
    <w:pPr>
      <w:spacing w:before="720" w:after="160"/>
      <w:jc w:val="center"/>
    </w:pPr>
    <w:rPr>
      <w:sz w:val="48"/>
    </w:rPr>
  </w:style>
  <w:style w:type="paragraph" w:customStyle="1" w:styleId="Nomauteu">
    <w:name w:val="Nom auteu"/>
    <w:basedOn w:val="Corpsdetexte"/>
    <w:rsid w:val="004822B5"/>
    <w:pPr>
      <w:spacing w:before="0" w:line="480" w:lineRule="atLeast"/>
      <w:ind w:firstLine="360"/>
    </w:pPr>
    <w:rPr>
      <w:rFonts w:ascii="Times" w:hAnsi="Times"/>
      <w:b/>
      <w:sz w:val="28"/>
      <w:lang w:val="fr-FR" w:eastAsia="fr-FR"/>
    </w:rPr>
  </w:style>
  <w:style w:type="paragraph" w:customStyle="1" w:styleId="Titrechapitre">
    <w:name w:val="Titre chapitre"/>
    <w:basedOn w:val="Titrebase"/>
    <w:next w:val="Sous-titrechapitre"/>
    <w:rsid w:val="004822B5"/>
    <w:pPr>
      <w:spacing w:before="600" w:after="0"/>
      <w:jc w:val="center"/>
    </w:pPr>
    <w:rPr>
      <w:sz w:val="32"/>
    </w:rPr>
  </w:style>
  <w:style w:type="paragraph" w:customStyle="1" w:styleId="Intitulchapitre">
    <w:name w:val="Intitulé chapitre"/>
    <w:basedOn w:val="Titrebase"/>
    <w:next w:val="Titrechapitre"/>
    <w:rsid w:val="004822B5"/>
    <w:pPr>
      <w:spacing w:before="360" w:after="0"/>
      <w:jc w:val="center"/>
    </w:pPr>
    <w:rPr>
      <w:sz w:val="24"/>
      <w:u w:val="single"/>
    </w:rPr>
  </w:style>
  <w:style w:type="paragraph" w:customStyle="1" w:styleId="Sous-titrechapitre">
    <w:name w:val="Sous-titre chapitre"/>
    <w:basedOn w:val="Titrechapitre"/>
    <w:next w:val="Corpsdetexte"/>
    <w:rsid w:val="004822B5"/>
    <w:pPr>
      <w:spacing w:before="360" w:after="360"/>
    </w:pPr>
    <w:rPr>
      <w:b w:val="0"/>
      <w:i/>
      <w:sz w:val="28"/>
    </w:rPr>
  </w:style>
  <w:style w:type="paragraph" w:customStyle="1" w:styleId="Pieddeprempage">
    <w:name w:val="Pied de prem. page"/>
    <w:basedOn w:val="Pieddepage"/>
    <w:rsid w:val="004822B5"/>
    <w:pPr>
      <w:keepLines/>
      <w:jc w:val="center"/>
    </w:pPr>
    <w:rPr>
      <w:rFonts w:ascii="Times" w:hAnsi="Times"/>
      <w:sz w:val="24"/>
      <w:lang w:val="fr-FR" w:eastAsia="fr-FR"/>
    </w:rPr>
  </w:style>
  <w:style w:type="paragraph" w:customStyle="1" w:styleId="Pieddepagepaire">
    <w:name w:val="Pied de page paire"/>
    <w:basedOn w:val="Pieddepage"/>
    <w:rsid w:val="004822B5"/>
    <w:pPr>
      <w:keepLines/>
    </w:pPr>
    <w:rPr>
      <w:rFonts w:ascii="Times" w:hAnsi="Times"/>
      <w:sz w:val="24"/>
      <w:lang w:val="fr-FR" w:eastAsia="fr-FR"/>
    </w:rPr>
  </w:style>
  <w:style w:type="paragraph" w:customStyle="1" w:styleId="Pieddepageimpaire">
    <w:name w:val="Pied de page impaire"/>
    <w:basedOn w:val="Pieddepage"/>
    <w:rsid w:val="004822B5"/>
    <w:pPr>
      <w:keepLines/>
      <w:tabs>
        <w:tab w:val="right" w:pos="0"/>
      </w:tabs>
      <w:jc w:val="right"/>
    </w:pPr>
    <w:rPr>
      <w:rFonts w:ascii="Times" w:hAnsi="Times"/>
      <w:sz w:val="24"/>
      <w:lang w:val="fr-FR" w:eastAsia="fr-FR"/>
    </w:rPr>
  </w:style>
  <w:style w:type="paragraph" w:customStyle="1" w:styleId="En-ttedeprempage">
    <w:name w:val="En-tête de prem. page"/>
    <w:basedOn w:val="En-tte"/>
    <w:rsid w:val="004822B5"/>
    <w:pPr>
      <w:keepLines/>
      <w:tabs>
        <w:tab w:val="clear" w:pos="7380"/>
        <w:tab w:val="clear" w:pos="7920"/>
        <w:tab w:val="center" w:pos="2520"/>
        <w:tab w:val="center" w:pos="4320"/>
        <w:tab w:val="right" w:pos="5040"/>
        <w:tab w:val="right" w:pos="8640"/>
      </w:tabs>
      <w:spacing w:after="0"/>
      <w:jc w:val="center"/>
    </w:pPr>
    <w:rPr>
      <w:rFonts w:ascii="Times" w:hAnsi="Times"/>
      <w:i/>
      <w:smallCaps/>
      <w:sz w:val="20"/>
      <w:lang w:val="fr-FR" w:eastAsia="fr-FR"/>
    </w:rPr>
  </w:style>
  <w:style w:type="paragraph" w:customStyle="1" w:styleId="En-ttepagepaire">
    <w:name w:val="En-tête page paire"/>
    <w:basedOn w:val="En-tte"/>
    <w:rsid w:val="004822B5"/>
    <w:pPr>
      <w:keepLines/>
      <w:tabs>
        <w:tab w:val="clear" w:pos="7380"/>
        <w:tab w:val="clear" w:pos="7920"/>
        <w:tab w:val="center" w:pos="2520"/>
        <w:tab w:val="center" w:pos="4320"/>
        <w:tab w:val="right" w:pos="5040"/>
        <w:tab w:val="right" w:pos="8640"/>
      </w:tabs>
      <w:spacing w:after="0"/>
    </w:pPr>
    <w:rPr>
      <w:rFonts w:ascii="Times" w:hAnsi="Times"/>
      <w:i/>
      <w:smallCaps/>
      <w:sz w:val="20"/>
      <w:lang w:val="fr-FR" w:eastAsia="fr-FR"/>
    </w:rPr>
  </w:style>
  <w:style w:type="paragraph" w:customStyle="1" w:styleId="En-ttepageimpaire">
    <w:name w:val="En-tête page impaire"/>
    <w:basedOn w:val="En-tte"/>
    <w:rsid w:val="004822B5"/>
    <w:pPr>
      <w:keepLines/>
      <w:tabs>
        <w:tab w:val="clear" w:pos="7380"/>
        <w:tab w:val="clear" w:pos="7920"/>
        <w:tab w:val="right" w:pos="0"/>
        <w:tab w:val="center" w:pos="2520"/>
        <w:tab w:val="center" w:pos="4320"/>
        <w:tab w:val="right" w:pos="5040"/>
        <w:tab w:val="right" w:pos="8640"/>
      </w:tabs>
      <w:spacing w:after="0"/>
      <w:jc w:val="right"/>
    </w:pPr>
    <w:rPr>
      <w:rFonts w:ascii="Times" w:hAnsi="Times"/>
      <w:i/>
      <w:smallCaps/>
      <w:sz w:val="20"/>
      <w:lang w:val="fr-FR" w:eastAsia="fr-FR"/>
    </w:rPr>
  </w:style>
  <w:style w:type="paragraph" w:customStyle="1" w:styleId="Listepucesespavant">
    <w:name w:val="Liste puces (esp. avant)"/>
    <w:basedOn w:val="Listepuces0"/>
    <w:next w:val="Listepuces0"/>
    <w:rsid w:val="004822B5"/>
    <w:pPr>
      <w:spacing w:before="80"/>
    </w:pPr>
  </w:style>
  <w:style w:type="paragraph" w:customStyle="1" w:styleId="Listepucesespaprs">
    <w:name w:val="Liste puces (esp. après)"/>
    <w:basedOn w:val="Listepuces0"/>
    <w:next w:val="Corpsdetexte"/>
    <w:rsid w:val="004822B5"/>
    <w:pPr>
      <w:spacing w:after="240"/>
    </w:pPr>
  </w:style>
  <w:style w:type="paragraph" w:customStyle="1" w:styleId="Listeespavant">
    <w:name w:val="Liste (esp. avant)"/>
    <w:basedOn w:val="Liste"/>
    <w:next w:val="Liste"/>
    <w:rsid w:val="004822B5"/>
    <w:pPr>
      <w:spacing w:before="80"/>
    </w:pPr>
  </w:style>
  <w:style w:type="paragraph" w:customStyle="1" w:styleId="Listeespaprs">
    <w:name w:val="Liste (esp. après)"/>
    <w:basedOn w:val="Liste"/>
    <w:next w:val="Corpsdetexte"/>
    <w:rsid w:val="004822B5"/>
    <w:pPr>
      <w:spacing w:after="240"/>
    </w:pPr>
  </w:style>
  <w:style w:type="paragraph" w:customStyle="1" w:styleId="Listenumespavant">
    <w:name w:val="Liste num. (esp. avant)"/>
    <w:basedOn w:val="Listenumros"/>
    <w:next w:val="Listenumros"/>
    <w:rsid w:val="004822B5"/>
    <w:pPr>
      <w:spacing w:before="80"/>
    </w:pPr>
  </w:style>
  <w:style w:type="paragraph" w:customStyle="1" w:styleId="Listenumespaprs">
    <w:name w:val="Liste num. (esp. après)"/>
    <w:basedOn w:val="Listenumros"/>
    <w:next w:val="Corpsdetexte"/>
    <w:rsid w:val="004822B5"/>
    <w:pPr>
      <w:spacing w:after="240"/>
    </w:pPr>
  </w:style>
  <w:style w:type="paragraph" w:customStyle="1" w:styleId="Sous-titrepartie">
    <w:name w:val="Sous-titre partie"/>
    <w:basedOn w:val="Titrepartie"/>
    <w:next w:val="Corpsdetexte"/>
    <w:rsid w:val="004822B5"/>
    <w:pPr>
      <w:spacing w:before="360"/>
    </w:pPr>
    <w:rPr>
      <w:b w:val="0"/>
      <w:i/>
      <w:sz w:val="32"/>
    </w:rPr>
  </w:style>
  <w:style w:type="paragraph" w:customStyle="1" w:styleId="Titrepartie">
    <w:name w:val="Titre partie"/>
    <w:basedOn w:val="Titrebase"/>
    <w:next w:val="Sous-titrepartie"/>
    <w:rsid w:val="004822B5"/>
    <w:pPr>
      <w:spacing w:before="600"/>
      <w:jc w:val="center"/>
    </w:pPr>
  </w:style>
  <w:style w:type="paragraph" w:customStyle="1" w:styleId="Listenumros5">
    <w:name w:val="Liste ˆ num_ros 5"/>
    <w:basedOn w:val="Listenumros"/>
    <w:rsid w:val="004822B5"/>
    <w:pPr>
      <w:ind w:left="2160"/>
    </w:pPr>
  </w:style>
  <w:style w:type="paragraph" w:customStyle="1" w:styleId="Listenumros4">
    <w:name w:val="Liste ˆ num_ros 4"/>
    <w:basedOn w:val="Listenumros"/>
    <w:rsid w:val="004822B5"/>
    <w:pPr>
      <w:ind w:left="1800"/>
    </w:pPr>
  </w:style>
  <w:style w:type="paragraph" w:customStyle="1" w:styleId="Listenumros3">
    <w:name w:val="Liste ˆ num_ros 3"/>
    <w:basedOn w:val="Listenumros"/>
    <w:rsid w:val="004822B5"/>
    <w:pPr>
      <w:ind w:left="1440"/>
    </w:pPr>
  </w:style>
  <w:style w:type="paragraph" w:customStyle="1" w:styleId="Listenumros2">
    <w:name w:val="Liste ˆ num_ros 2"/>
    <w:basedOn w:val="Listenumros"/>
    <w:rsid w:val="004822B5"/>
    <w:pPr>
      <w:ind w:left="1080"/>
    </w:pPr>
  </w:style>
  <w:style w:type="paragraph" w:customStyle="1" w:styleId="Listepuces5">
    <w:name w:val="Liste ˆ puces 5"/>
    <w:basedOn w:val="Listepuces0"/>
    <w:rsid w:val="004822B5"/>
    <w:pPr>
      <w:ind w:left="2160"/>
    </w:pPr>
  </w:style>
  <w:style w:type="paragraph" w:customStyle="1" w:styleId="Listepuces4">
    <w:name w:val="Liste ˆ puces 4"/>
    <w:basedOn w:val="Listepuces0"/>
    <w:rsid w:val="004822B5"/>
    <w:pPr>
      <w:ind w:left="1800"/>
    </w:pPr>
  </w:style>
  <w:style w:type="paragraph" w:customStyle="1" w:styleId="Listepuces3">
    <w:name w:val="Liste ˆ puces 3"/>
    <w:basedOn w:val="Listepuces0"/>
    <w:rsid w:val="004822B5"/>
    <w:pPr>
      <w:ind w:left="1440"/>
    </w:pPr>
  </w:style>
  <w:style w:type="paragraph" w:customStyle="1" w:styleId="Listepuces2">
    <w:name w:val="Liste ˆ puces 2"/>
    <w:basedOn w:val="Listepuces0"/>
    <w:rsid w:val="004822B5"/>
    <w:pPr>
      <w:ind w:left="1080"/>
    </w:pPr>
  </w:style>
  <w:style w:type="paragraph" w:customStyle="1" w:styleId="Intitulpartie">
    <w:name w:val="Intitulé partie"/>
    <w:basedOn w:val="Titrebase"/>
    <w:next w:val="Titrepartie"/>
    <w:rsid w:val="004822B5"/>
    <w:pPr>
      <w:spacing w:before="600" w:after="160"/>
      <w:jc w:val="center"/>
    </w:pPr>
    <w:rPr>
      <w:b w:val="0"/>
      <w:sz w:val="24"/>
      <w:u w:val="single"/>
    </w:rPr>
  </w:style>
  <w:style w:type="paragraph" w:customStyle="1" w:styleId="Corpsdetextesolidaire">
    <w:name w:val="Corps de texte solidaire"/>
    <w:basedOn w:val="Corpsdetexte"/>
    <w:rsid w:val="004822B5"/>
    <w:pPr>
      <w:keepNext/>
      <w:spacing w:before="0" w:after="160" w:line="480" w:lineRule="atLeast"/>
      <w:ind w:firstLine="360"/>
      <w:jc w:val="left"/>
    </w:pPr>
    <w:rPr>
      <w:rFonts w:ascii="Times" w:hAnsi="Times"/>
      <w:sz w:val="24"/>
      <w:lang w:val="fr-FR" w:eastAsia="fr-FR"/>
    </w:rPr>
  </w:style>
  <w:style w:type="paragraph" w:customStyle="1" w:styleId="Objet">
    <w:name w:val="Objet"/>
    <w:basedOn w:val="Corpsdetexte"/>
    <w:rsid w:val="004822B5"/>
    <w:pPr>
      <w:spacing w:before="0" w:after="160" w:line="480" w:lineRule="atLeast"/>
      <w:ind w:firstLine="360"/>
      <w:jc w:val="left"/>
    </w:pPr>
    <w:rPr>
      <w:rFonts w:ascii="Times" w:hAnsi="Times"/>
      <w:i/>
      <w:sz w:val="24"/>
      <w:u w:val="single"/>
      <w:lang w:val="fr-FR" w:eastAsia="fr-FR"/>
    </w:rPr>
  </w:style>
  <w:style w:type="paragraph" w:customStyle="1" w:styleId="En-ttedemessage">
    <w:name w:val="En-t_te de message"/>
    <w:basedOn w:val="Normal"/>
    <w:rsid w:val="004822B5"/>
    <w:pPr>
      <w:ind w:left="1080" w:hanging="1080"/>
    </w:pPr>
    <w:rPr>
      <w:rFonts w:ascii="Helvetica" w:hAnsi="Helvetica"/>
      <w:sz w:val="24"/>
      <w:lang w:val="fr-FR" w:eastAsia="fr-FR"/>
    </w:rPr>
  </w:style>
  <w:style w:type="paragraph" w:customStyle="1" w:styleId="Index81">
    <w:name w:val="Index 81"/>
    <w:basedOn w:val="Normal"/>
    <w:next w:val="Normal"/>
    <w:rsid w:val="004822B5"/>
    <w:pPr>
      <w:tabs>
        <w:tab w:val="right" w:leader="dot" w:pos="9406"/>
      </w:tabs>
      <w:ind w:left="1600" w:hanging="200"/>
    </w:pPr>
    <w:rPr>
      <w:rFonts w:ascii="Times" w:hAnsi="Times"/>
      <w:sz w:val="24"/>
      <w:lang w:val="fr-FR" w:eastAsia="fr-FR"/>
    </w:rPr>
  </w:style>
  <w:style w:type="paragraph" w:customStyle="1" w:styleId="Index91">
    <w:name w:val="Index 91"/>
    <w:basedOn w:val="Normal"/>
    <w:next w:val="Normal"/>
    <w:rsid w:val="004822B5"/>
    <w:pPr>
      <w:tabs>
        <w:tab w:val="right" w:leader="dot" w:pos="9406"/>
      </w:tabs>
      <w:ind w:left="1800" w:hanging="200"/>
    </w:pPr>
    <w:rPr>
      <w:rFonts w:ascii="Times" w:hAnsi="Times"/>
      <w:sz w:val="24"/>
      <w:lang w:val="fr-FR" w:eastAsia="fr-FR"/>
    </w:rPr>
  </w:style>
  <w:style w:type="paragraph" w:customStyle="1" w:styleId="RetraitNormal">
    <w:name w:val="Retrait Normal"/>
    <w:basedOn w:val="Normal"/>
    <w:rsid w:val="004822B5"/>
    <w:pPr>
      <w:ind w:left="708"/>
    </w:pPr>
    <w:rPr>
      <w:rFonts w:ascii="Times" w:hAnsi="Times"/>
      <w:sz w:val="24"/>
      <w:lang w:val="fr-FR" w:eastAsia="fr-FR"/>
    </w:rPr>
  </w:style>
  <w:style w:type="paragraph" w:customStyle="1" w:styleId="Titreindex1">
    <w:name w:val="Titre index1"/>
    <w:basedOn w:val="Normal"/>
    <w:next w:val="Index1"/>
    <w:rsid w:val="004822B5"/>
    <w:rPr>
      <w:rFonts w:ascii="Times" w:hAnsi="Times"/>
      <w:sz w:val="24"/>
      <w:lang w:val="fr-FR" w:eastAsia="fr-FR"/>
    </w:rPr>
  </w:style>
  <w:style w:type="paragraph" w:customStyle="1" w:styleId="Titresignataire">
    <w:name w:val="Titre signataire"/>
    <w:basedOn w:val="Normal"/>
    <w:rsid w:val="004822B5"/>
    <w:pPr>
      <w:spacing w:before="240" w:after="60"/>
      <w:jc w:val="center"/>
    </w:pPr>
    <w:rPr>
      <w:rFonts w:ascii="Helvetica" w:hAnsi="Helvetica"/>
      <w:b/>
      <w:sz w:val="32"/>
      <w:lang w:val="fr-FR" w:eastAsia="fr-FR"/>
    </w:rPr>
  </w:style>
  <w:style w:type="paragraph" w:customStyle="1" w:styleId="titre10">
    <w:name w:val="titre 1"/>
    <w:basedOn w:val="Normal"/>
    <w:next w:val="Normal"/>
    <w:rsid w:val="004822B5"/>
    <w:pPr>
      <w:keepNext/>
    </w:pPr>
    <w:rPr>
      <w:b/>
      <w:sz w:val="24"/>
      <w:lang w:val="fr-FR" w:eastAsia="fr-FR"/>
    </w:rPr>
  </w:style>
  <w:style w:type="paragraph" w:customStyle="1" w:styleId="pieddepage0">
    <w:name w:val="pied de page"/>
    <w:basedOn w:val="Normal"/>
    <w:rsid w:val="004822B5"/>
    <w:pPr>
      <w:tabs>
        <w:tab w:val="center" w:pos="4320"/>
        <w:tab w:val="right" w:pos="8640"/>
      </w:tabs>
    </w:pPr>
    <w:rPr>
      <w:sz w:val="24"/>
      <w:lang w:val="fr-FR" w:eastAsia="fr-FR"/>
    </w:rPr>
  </w:style>
  <w:style w:type="character" w:customStyle="1" w:styleId="Normal1Car">
    <w:name w:val="Normal 1 Car"/>
    <w:link w:val="Normal1"/>
    <w:locked/>
    <w:rsid w:val="004822B5"/>
    <w:rPr>
      <w:sz w:val="23"/>
    </w:rPr>
  </w:style>
  <w:style w:type="paragraph" w:customStyle="1" w:styleId="Normal1">
    <w:name w:val="Normal 1"/>
    <w:basedOn w:val="Normal"/>
    <w:link w:val="Normal1Car"/>
    <w:rsid w:val="004822B5"/>
    <w:pPr>
      <w:spacing w:before="240"/>
      <w:jc w:val="both"/>
    </w:pPr>
    <w:rPr>
      <w:rFonts w:ascii="Times" w:eastAsia="Times" w:hAnsi="Times"/>
      <w:sz w:val="23"/>
      <w:lang w:val="x-none" w:eastAsia="x-none"/>
    </w:rPr>
  </w:style>
  <w:style w:type="paragraph" w:customStyle="1" w:styleId="Retrait1">
    <w:name w:val="Retrait 1"/>
    <w:basedOn w:val="Normal1"/>
    <w:rsid w:val="004822B5"/>
    <w:pPr>
      <w:ind w:left="360" w:right="360"/>
    </w:pPr>
  </w:style>
  <w:style w:type="paragraph" w:customStyle="1" w:styleId="Retrait1B3">
    <w:name w:val="Retrait 1 B=3"/>
    <w:basedOn w:val="Retrait1"/>
    <w:rsid w:val="004822B5"/>
    <w:pPr>
      <w:spacing w:before="60"/>
    </w:pPr>
  </w:style>
  <w:style w:type="paragraph" w:customStyle="1" w:styleId="Normal1B24">
    <w:name w:val="Normal 1 B=24"/>
    <w:basedOn w:val="Normal1"/>
    <w:rsid w:val="004822B5"/>
    <w:pPr>
      <w:spacing w:before="480"/>
    </w:pPr>
  </w:style>
  <w:style w:type="paragraph" w:customStyle="1" w:styleId="Retrait1avecTiret">
    <w:name w:val="Retrait 1 avec Tiret"/>
    <w:basedOn w:val="Retrait1"/>
    <w:rsid w:val="004822B5"/>
    <w:pPr>
      <w:ind w:left="720" w:hanging="360"/>
    </w:pPr>
  </w:style>
  <w:style w:type="paragraph" w:customStyle="1" w:styleId="Retrait1avecTiretSuite">
    <w:name w:val="Retrait 1 avec Tiret Suite"/>
    <w:basedOn w:val="Retrait1avecTiret"/>
    <w:rsid w:val="004822B5"/>
    <w:pPr>
      <w:spacing w:before="0"/>
      <w:ind w:firstLine="0"/>
    </w:pPr>
  </w:style>
  <w:style w:type="paragraph" w:customStyle="1" w:styleId="Retrait1avecTiretB3">
    <w:name w:val="Retrait 1 avec Tiret B=3"/>
    <w:basedOn w:val="Retrait1avecTiret"/>
    <w:rsid w:val="004822B5"/>
    <w:pPr>
      <w:spacing w:before="60"/>
    </w:pPr>
  </w:style>
  <w:style w:type="paragraph" w:customStyle="1" w:styleId="Normal1Suite">
    <w:name w:val="Normal 1 Suite"/>
    <w:basedOn w:val="Normal1"/>
    <w:rsid w:val="004822B5"/>
    <w:pPr>
      <w:spacing w:before="60"/>
      <w:ind w:firstLine="0"/>
    </w:pPr>
  </w:style>
  <w:style w:type="paragraph" w:customStyle="1" w:styleId="Retrait2">
    <w:name w:val="Retrait 2"/>
    <w:basedOn w:val="Retrait1"/>
    <w:rsid w:val="004822B5"/>
    <w:pPr>
      <w:spacing w:before="60"/>
      <w:ind w:left="720" w:right="720"/>
    </w:pPr>
  </w:style>
  <w:style w:type="paragraph" w:customStyle="1" w:styleId="TM">
    <w:name w:val="TM"/>
    <w:basedOn w:val="Normal1"/>
    <w:rsid w:val="004822B5"/>
    <w:pPr>
      <w:tabs>
        <w:tab w:val="right" w:leader="dot" w:pos="4320"/>
        <w:tab w:val="right" w:pos="5040"/>
      </w:tabs>
      <w:ind w:right="720" w:firstLine="0"/>
      <w:jc w:val="left"/>
    </w:pPr>
  </w:style>
  <w:style w:type="paragraph" w:customStyle="1" w:styleId="TMRetrait">
    <w:name w:val="TM Retrait"/>
    <w:basedOn w:val="TM"/>
    <w:rsid w:val="004822B5"/>
    <w:pPr>
      <w:spacing w:before="60"/>
      <w:ind w:left="720"/>
    </w:pPr>
  </w:style>
  <w:style w:type="paragraph" w:customStyle="1" w:styleId="TMPage">
    <w:name w:val="TM Page"/>
    <w:basedOn w:val="Normal1"/>
    <w:rsid w:val="004822B5"/>
    <w:pPr>
      <w:spacing w:before="0"/>
      <w:ind w:firstLine="0"/>
      <w:jc w:val="right"/>
    </w:pPr>
  </w:style>
  <w:style w:type="paragraph" w:customStyle="1" w:styleId="TabTexte">
    <w:name w:val="Tab Texte"/>
    <w:basedOn w:val="Normal1lamarge"/>
    <w:rsid w:val="004822B5"/>
    <w:pPr>
      <w:spacing w:before="120"/>
      <w:jc w:val="left"/>
    </w:pPr>
    <w:rPr>
      <w:lang w:val="en-US"/>
    </w:rPr>
  </w:style>
  <w:style w:type="paragraph" w:customStyle="1" w:styleId="TabTexteB0">
    <w:name w:val="Tab Texte B=0"/>
    <w:basedOn w:val="TabTexte"/>
    <w:rsid w:val="004822B5"/>
    <w:pPr>
      <w:spacing w:before="0"/>
    </w:pPr>
  </w:style>
  <w:style w:type="paragraph" w:customStyle="1" w:styleId="PageCouverture">
    <w:name w:val="PageCouverture"/>
    <w:basedOn w:val="Normal1lamarge"/>
    <w:rsid w:val="004822B5"/>
    <w:pPr>
      <w:pBdr>
        <w:bottom w:val="single" w:sz="24" w:space="6" w:color="auto"/>
      </w:pBdr>
      <w:spacing w:before="840"/>
      <w:ind w:left="1440" w:right="1440"/>
      <w:jc w:val="center"/>
    </w:pPr>
    <w:rPr>
      <w:rFonts w:ascii="Arial Narrow" w:hAnsi="Arial Narrow"/>
      <w:b/>
      <w:smallCaps/>
      <w:spacing w:val="80"/>
      <w:sz w:val="36"/>
      <w:lang w:val="en-US"/>
    </w:rPr>
  </w:style>
  <w:style w:type="paragraph" w:customStyle="1" w:styleId="PageCouverture2">
    <w:name w:val="PageCouverture 2"/>
    <w:basedOn w:val="Normal1lamarge"/>
    <w:rsid w:val="004822B5"/>
    <w:pPr>
      <w:spacing w:before="3600"/>
      <w:jc w:val="center"/>
    </w:pPr>
    <w:rPr>
      <w:b/>
      <w:smallCaps/>
      <w:spacing w:val="40"/>
      <w:sz w:val="84"/>
      <w:lang w:val="en-US"/>
    </w:rPr>
  </w:style>
  <w:style w:type="paragraph" w:customStyle="1" w:styleId="PageCouverture3">
    <w:name w:val="PageCouverture 3"/>
    <w:basedOn w:val="Normal1lamarge"/>
    <w:rsid w:val="004822B5"/>
    <w:pPr>
      <w:spacing w:before="2200"/>
      <w:ind w:right="936"/>
      <w:jc w:val="right"/>
    </w:pPr>
    <w:rPr>
      <w:b/>
      <w:caps/>
      <w:sz w:val="28"/>
      <w:lang w:val="en-US"/>
    </w:rPr>
  </w:style>
  <w:style w:type="paragraph" w:customStyle="1" w:styleId="PageCouverture4">
    <w:name w:val="PageCouverture 4"/>
    <w:basedOn w:val="Normal1lamarge"/>
    <w:rsid w:val="004822B5"/>
    <w:pPr>
      <w:spacing w:before="60"/>
      <w:ind w:right="936"/>
      <w:jc w:val="right"/>
    </w:pPr>
    <w:rPr>
      <w:sz w:val="18"/>
      <w:lang w:val="en-US"/>
    </w:rPr>
  </w:style>
  <w:style w:type="paragraph" w:customStyle="1" w:styleId="PageCouverture5">
    <w:name w:val="PageCouverture 5"/>
    <w:basedOn w:val="Normal1lamarge"/>
    <w:rsid w:val="004822B5"/>
    <w:pPr>
      <w:pBdr>
        <w:top w:val="single" w:sz="24" w:space="1" w:color="auto"/>
      </w:pBdr>
      <w:spacing w:before="480"/>
      <w:ind w:right="936"/>
    </w:pPr>
    <w:rPr>
      <w:lang w:val="en-US"/>
    </w:rPr>
  </w:style>
  <w:style w:type="paragraph" w:customStyle="1" w:styleId="PageCouverture6">
    <w:name w:val="PageCouverture 6"/>
    <w:basedOn w:val="Normal"/>
    <w:rsid w:val="004822B5"/>
    <w:pPr>
      <w:spacing w:before="360"/>
      <w:jc w:val="center"/>
    </w:pPr>
    <w:rPr>
      <w:rFonts w:ascii="Arial Black" w:hAnsi="Arial Black"/>
      <w:smallCaps/>
      <w:color w:val="FFFFFF"/>
      <w:spacing w:val="20"/>
      <w:lang w:eastAsia="fr-FR"/>
    </w:rPr>
  </w:style>
  <w:style w:type="paragraph" w:customStyle="1" w:styleId="PageCouvertureArrire">
    <w:name w:val="PageCouverture Arrière"/>
    <w:basedOn w:val="PageCouverture2"/>
    <w:rsid w:val="004822B5"/>
    <w:pPr>
      <w:spacing w:before="480"/>
      <w:ind w:left="1440" w:right="1440"/>
    </w:pPr>
    <w:rPr>
      <w:i/>
      <w:sz w:val="48"/>
    </w:rPr>
  </w:style>
  <w:style w:type="paragraph" w:customStyle="1" w:styleId="PageCouvertureArrireTexte">
    <w:name w:val="PageCouverture Arrière Texte"/>
    <w:basedOn w:val="Normal1"/>
    <w:rsid w:val="004822B5"/>
    <w:pPr>
      <w:spacing w:before="1200"/>
      <w:ind w:left="1440" w:right="1440" w:firstLine="0"/>
    </w:pPr>
    <w:rPr>
      <w:rFonts w:ascii="Arial Black" w:hAnsi="Arial Black"/>
      <w:sz w:val="26"/>
    </w:rPr>
  </w:style>
  <w:style w:type="paragraph" w:customStyle="1" w:styleId="PageCouvertureArrireTexte2">
    <w:name w:val="Page Couverture Arrière Texte 2"/>
    <w:basedOn w:val="Normal1"/>
    <w:rsid w:val="004822B5"/>
    <w:pPr>
      <w:spacing w:before="1440"/>
      <w:ind w:left="936" w:right="936" w:firstLine="0"/>
    </w:pPr>
    <w:rPr>
      <w:sz w:val="20"/>
    </w:rPr>
  </w:style>
  <w:style w:type="paragraph" w:customStyle="1" w:styleId="PageCouvertureArrireLigne">
    <w:name w:val="PageCouverture Arrière Lignée"/>
    <w:basedOn w:val="PageCouverture5"/>
    <w:rsid w:val="004822B5"/>
    <w:pPr>
      <w:ind w:left="936"/>
    </w:pPr>
  </w:style>
  <w:style w:type="paragraph" w:customStyle="1" w:styleId="PageCouvertureArrireGrelca">
    <w:name w:val="PageCouverture Arrière Grelca"/>
    <w:basedOn w:val="PageCouverture3"/>
    <w:rsid w:val="004822B5"/>
    <w:pPr>
      <w:spacing w:before="0"/>
    </w:pPr>
  </w:style>
  <w:style w:type="paragraph" w:customStyle="1" w:styleId="PageCouvertureNom2">
    <w:name w:val="PageCouverture Nom 2"/>
    <w:basedOn w:val="Normal"/>
    <w:rsid w:val="004822B5"/>
    <w:pPr>
      <w:jc w:val="center"/>
    </w:pPr>
    <w:rPr>
      <w:rFonts w:ascii="Times" w:hAnsi="Times"/>
      <w:b/>
      <w:i/>
      <w:sz w:val="24"/>
      <w:lang w:eastAsia="fr-FR"/>
    </w:rPr>
  </w:style>
  <w:style w:type="paragraph" w:customStyle="1" w:styleId="PageCouvertureNo">
    <w:name w:val="PageCouverture No"/>
    <w:basedOn w:val="Normal"/>
    <w:rsid w:val="004822B5"/>
    <w:pPr>
      <w:jc w:val="center"/>
    </w:pPr>
    <w:rPr>
      <w:rFonts w:ascii="Times" w:hAnsi="Times"/>
      <w:b/>
      <w:sz w:val="72"/>
      <w:lang w:eastAsia="fr-FR"/>
    </w:rPr>
  </w:style>
  <w:style w:type="paragraph" w:customStyle="1" w:styleId="TMTitre">
    <w:name w:val="TM Titre"/>
    <w:basedOn w:val="TitreCentr"/>
    <w:rsid w:val="004822B5"/>
    <w:pPr>
      <w:spacing w:before="0" w:after="480"/>
    </w:pPr>
    <w:rPr>
      <w:lang w:val="en-US"/>
    </w:rPr>
  </w:style>
  <w:style w:type="paragraph" w:customStyle="1" w:styleId="Achevdimprimer">
    <w:name w:val="Achevé d'imprimer"/>
    <w:basedOn w:val="Normal1"/>
    <w:rsid w:val="004822B5"/>
    <w:pPr>
      <w:spacing w:before="7800"/>
      <w:ind w:firstLine="0"/>
      <w:jc w:val="center"/>
    </w:pPr>
    <w:rPr>
      <w:sz w:val="16"/>
    </w:rPr>
  </w:style>
  <w:style w:type="paragraph" w:customStyle="1" w:styleId="TitreCentrB0">
    <w:name w:val="Titre Centré B=0"/>
    <w:basedOn w:val="TitreCentr"/>
    <w:rsid w:val="004822B5"/>
    <w:pPr>
      <w:spacing w:before="0"/>
    </w:pPr>
    <w:rPr>
      <w:lang w:val="en-US"/>
    </w:rPr>
  </w:style>
  <w:style w:type="character" w:customStyle="1" w:styleId="En-tteCar1">
    <w:name w:val="En-tête Car1"/>
    <w:rsid w:val="004822B5"/>
    <w:rPr>
      <w:rFonts w:ascii="Times" w:hAnsi="Times" w:cs="Times" w:hint="default"/>
      <w:i/>
      <w:iCs w:val="0"/>
      <w:smallCaps/>
      <w:lang w:val="fr-FR" w:eastAsia="fr-FR" w:bidi="ar-SA"/>
    </w:rPr>
  </w:style>
  <w:style w:type="character" w:customStyle="1" w:styleId="Lienhypertexte1">
    <w:name w:val="Lien hypertexte1"/>
    <w:uiPriority w:val="99"/>
    <w:rsid w:val="004822B5"/>
    <w:rPr>
      <w:color w:val="0563C1"/>
      <w:u w:val="single"/>
    </w:rPr>
  </w:style>
  <w:style w:type="character" w:customStyle="1" w:styleId="Mentionnonrsolue1">
    <w:name w:val="Mention non résolue1"/>
    <w:uiPriority w:val="99"/>
    <w:semiHidden/>
    <w:rsid w:val="004822B5"/>
    <w:rPr>
      <w:color w:val="605E5C"/>
      <w:shd w:val="clear" w:color="auto" w:fill="E1DFDD"/>
    </w:rPr>
  </w:style>
  <w:style w:type="character" w:customStyle="1" w:styleId="Lienhypertextesuivivisit1">
    <w:name w:val="Lien hypertexte suivi visité1"/>
    <w:uiPriority w:val="99"/>
    <w:semiHidden/>
    <w:rsid w:val="004822B5"/>
    <w:rPr>
      <w:color w:val="954F72"/>
      <w:u w:val="single"/>
    </w:rPr>
  </w:style>
  <w:style w:type="character" w:customStyle="1" w:styleId="reference-text">
    <w:name w:val="reference-text"/>
    <w:rsid w:val="004822B5"/>
  </w:style>
  <w:style w:type="character" w:customStyle="1" w:styleId="mw-cite-backlink">
    <w:name w:val="mw-cite-backlink"/>
    <w:rsid w:val="004822B5"/>
  </w:style>
  <w:style w:type="character" w:customStyle="1" w:styleId="ouvrage">
    <w:name w:val="ouvrage"/>
    <w:rsid w:val="004822B5"/>
  </w:style>
  <w:style w:type="character" w:customStyle="1" w:styleId="nomauteur">
    <w:name w:val="nom_auteur"/>
    <w:rsid w:val="004822B5"/>
  </w:style>
  <w:style w:type="character" w:customStyle="1" w:styleId="plainlinks">
    <w:name w:val="plainlinks"/>
    <w:rsid w:val="004822B5"/>
  </w:style>
  <w:style w:type="table" w:customStyle="1" w:styleId="Grilledutableau1">
    <w:name w:val="Grille du tableau1"/>
    <w:basedOn w:val="TableauNormal"/>
    <w:next w:val="Grilledutableau"/>
    <w:rsid w:val="004822B5"/>
    <w:rPr>
      <w:rFonts w:ascii="New York" w:eastAsia="Times New Roman" w:hAnsi="New York"/>
      <w:lang w:eastAsia="zh-CN"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velopeaddres">
    <w:name w:val="envelope addres"/>
    <w:basedOn w:val="Adresse"/>
    <w:rsid w:val="004822B5"/>
    <w:pPr>
      <w:ind w:left="3240" w:right="0"/>
    </w:pPr>
  </w:style>
  <w:style w:type="paragraph" w:styleId="Tramecouleur-Accent1">
    <w:name w:val="Colorful Shading Accent 1"/>
    <w:hidden/>
    <w:uiPriority w:val="99"/>
    <w:rsid w:val="004822B5"/>
    <w:rPr>
      <w:rFonts w:ascii="Calibri" w:eastAsia="Calibri" w:hAnsi="Calibri"/>
      <w:sz w:val="22"/>
      <w:szCs w:val="22"/>
      <w:lang w:val="en-US" w:eastAsia="en-US"/>
    </w:rPr>
  </w:style>
  <w:style w:type="character" w:styleId="CitationHTML">
    <w:name w:val="HTML Cite"/>
    <w:basedOn w:val="Policepardfaut"/>
    <w:uiPriority w:val="99"/>
    <w:unhideWhenUsed/>
    <w:rsid w:val="004822B5"/>
    <w:rPr>
      <w:i/>
      <w:iCs/>
    </w:rPr>
  </w:style>
  <w:style w:type="character" w:customStyle="1" w:styleId="lang-pt">
    <w:name w:val="lang-pt"/>
    <w:basedOn w:val="Policepardfaut"/>
    <w:rsid w:val="004822B5"/>
  </w:style>
  <w:style w:type="character" w:customStyle="1" w:styleId="NotedefinCar1">
    <w:name w:val="Note de fin Car1"/>
    <w:basedOn w:val="Policepardfaut"/>
    <w:uiPriority w:val="99"/>
    <w:semiHidden/>
    <w:rsid w:val="004822B5"/>
    <w:rPr>
      <w:sz w:val="20"/>
      <w:szCs w:val="20"/>
    </w:rPr>
  </w:style>
  <w:style w:type="paragraph" w:customStyle="1" w:styleId="figst1">
    <w:name w:val="fig st 1"/>
    <w:basedOn w:val="figst"/>
    <w:rsid w:val="00B90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mailto:vinesh.hookoomsing@gmail.co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mailto:andres.bernard@uqam.ca" TargetMode="External"/><Relationship Id="rId2" Type="http://schemas.openxmlformats.org/officeDocument/2006/relationships/styles" Target="styles.xml"/><Relationship Id="rId16" Type="http://schemas.openxmlformats.org/officeDocument/2006/relationships/hyperlink" Target="mailto:Zila.bernd@unilasalle.edu.br"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grelca@sympatico.ca"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montraykreyol.org/article/rester-en-vie-et-perpetuer-la-vie" TargetMode="External"/><Relationship Id="rId7" Type="http://schemas.openxmlformats.org/officeDocument/2006/relationships/hyperlink" Target="http://classiques.uqac.ca/contemporains/laroche_maximilien/semiologie_apparences/semiologie.html" TargetMode="External"/><Relationship Id="rId2" Type="http://schemas.openxmlformats.org/officeDocument/2006/relationships/hyperlink" Target="https://bibliobs.nouvelobs.com/paroles-d-haiti/20100120.BIB4755/port-au-prince-ou-l-odeur-de-la-mort.html" TargetMode="External"/><Relationship Id="rId1" Type="http://schemas.openxmlformats.org/officeDocument/2006/relationships/hyperlink" Target="http://www.potomitan.info/ayiti/seisme_2010g.php" TargetMode="External"/><Relationship Id="rId6" Type="http://schemas.openxmlformats.org/officeDocument/2006/relationships/hyperlink" Target="http://www.alterpresse.org/spip.php?article4989" TargetMode="External"/><Relationship Id="rId5" Type="http://schemas.openxmlformats.org/officeDocument/2006/relationships/hyperlink" Target="https://bibliobs.nouvelobs.com/paroles-d-haiti/20100119.BIB4752/evelyne-trouillot-nous-ecrit-d-haiti.html" TargetMode="External"/><Relationship Id="rId4" Type="http://schemas.openxmlformats.org/officeDocument/2006/relationships/hyperlink" Target="https://bibliobs.nouvelobs.com/paroles-d-haiti/20100116.BIB4745/kettly-mars-il-faut-que-l-aide-atteigne-les-victimes.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5721</Words>
  <Characters>31466</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“La solidarité transculturelle dans les ouvrages collectifs et les témoignages de l’après-séisme haïtien.” </vt:lpstr>
    </vt:vector>
  </TitlesOfParts>
  <Manager>par Jean-Marie Tremblay, bénévole, Québec, 2022</Manager>
  <Company>Les Classiques des sciences sociales</Company>
  <LinksUpToDate>false</LinksUpToDate>
  <CharactersWithSpaces>37113</CharactersWithSpaces>
  <SharedDoc>false</SharedDoc>
  <HyperlinkBase/>
  <HLinks>
    <vt:vector size="126" baseType="variant">
      <vt:variant>
        <vt:i4>5505089</vt:i4>
      </vt:variant>
      <vt:variant>
        <vt:i4>24</vt:i4>
      </vt:variant>
      <vt:variant>
        <vt:i4>0</vt:i4>
      </vt:variant>
      <vt:variant>
        <vt:i4>5</vt:i4>
      </vt:variant>
      <vt:variant>
        <vt:lpwstr>mailto:vinesh.hookoomsing@gmail.com</vt:lpwstr>
      </vt:variant>
      <vt:variant>
        <vt:lpwstr/>
      </vt:variant>
      <vt:variant>
        <vt:i4>6946923</vt:i4>
      </vt:variant>
      <vt:variant>
        <vt:i4>21</vt:i4>
      </vt:variant>
      <vt:variant>
        <vt:i4>0</vt:i4>
      </vt:variant>
      <vt:variant>
        <vt:i4>5</vt:i4>
      </vt:variant>
      <vt:variant>
        <vt:lpwstr>mailto:andres.bernard@uqam.ca</vt:lpwstr>
      </vt:variant>
      <vt:variant>
        <vt:lpwstr/>
      </vt:variant>
      <vt:variant>
        <vt:i4>1769552</vt:i4>
      </vt:variant>
      <vt:variant>
        <vt:i4>18</vt:i4>
      </vt:variant>
      <vt:variant>
        <vt:i4>0</vt:i4>
      </vt:variant>
      <vt:variant>
        <vt:i4>5</vt:i4>
      </vt:variant>
      <vt:variant>
        <vt:lpwstr>mailto:Zila.bernd@unilasalle.edu.br</vt:lpwstr>
      </vt:variant>
      <vt:variant>
        <vt:lpwstr/>
      </vt:variant>
      <vt:variant>
        <vt:i4>1179695</vt:i4>
      </vt:variant>
      <vt:variant>
        <vt:i4>15</vt:i4>
      </vt:variant>
      <vt:variant>
        <vt:i4>0</vt:i4>
      </vt:variant>
      <vt:variant>
        <vt:i4>5</vt:i4>
      </vt:variant>
      <vt:variant>
        <vt:lpwstr>mailto:grelca@sympatico.ca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5570646</vt:i4>
      </vt:variant>
      <vt:variant>
        <vt:i4>18</vt:i4>
      </vt:variant>
      <vt:variant>
        <vt:i4>0</vt:i4>
      </vt:variant>
      <vt:variant>
        <vt:i4>5</vt:i4>
      </vt:variant>
      <vt:variant>
        <vt:lpwstr>http://classiques.uqac.ca/contemporains/laroche_maximilien/semiologie_apparences/semiologie.html</vt:lpwstr>
      </vt:variant>
      <vt:variant>
        <vt:lpwstr/>
      </vt:variant>
      <vt:variant>
        <vt:i4>7798807</vt:i4>
      </vt:variant>
      <vt:variant>
        <vt:i4>15</vt:i4>
      </vt:variant>
      <vt:variant>
        <vt:i4>0</vt:i4>
      </vt:variant>
      <vt:variant>
        <vt:i4>5</vt:i4>
      </vt:variant>
      <vt:variant>
        <vt:lpwstr>http://www.alterpresse.org/spip.php?article4989</vt:lpwstr>
      </vt:variant>
      <vt:variant>
        <vt:lpwstr>.W9CBLWgza01</vt:lpwstr>
      </vt:variant>
      <vt:variant>
        <vt:i4>1572905</vt:i4>
      </vt:variant>
      <vt:variant>
        <vt:i4>12</vt:i4>
      </vt:variant>
      <vt:variant>
        <vt:i4>0</vt:i4>
      </vt:variant>
      <vt:variant>
        <vt:i4>5</vt:i4>
      </vt:variant>
      <vt:variant>
        <vt:lpwstr>https://bibliobs.nouvelobs.com/paroles-d-haiti/20100119.BIB4752/evelyne-trouillot-nous-ecrit-d-haiti.html</vt:lpwstr>
      </vt:variant>
      <vt:variant>
        <vt:lpwstr/>
      </vt:variant>
      <vt:variant>
        <vt:i4>2031654</vt:i4>
      </vt:variant>
      <vt:variant>
        <vt:i4>9</vt:i4>
      </vt:variant>
      <vt:variant>
        <vt:i4>0</vt:i4>
      </vt:variant>
      <vt:variant>
        <vt:i4>5</vt:i4>
      </vt:variant>
      <vt:variant>
        <vt:lpwstr>https://bibliobs.nouvelobs.com/paroles-d-haiti/20100116.BIB4745/kettly-mars-il-faut-que-l-aide-atteigne-les-victimes.html</vt:lpwstr>
      </vt:variant>
      <vt:variant>
        <vt:lpwstr/>
      </vt:variant>
      <vt:variant>
        <vt:i4>7864371</vt:i4>
      </vt:variant>
      <vt:variant>
        <vt:i4>6</vt:i4>
      </vt:variant>
      <vt:variant>
        <vt:i4>0</vt:i4>
      </vt:variant>
      <vt:variant>
        <vt:i4>5</vt:i4>
      </vt:variant>
      <vt:variant>
        <vt:lpwstr>http://www.montraykreyol.org/article/rester-en-vie-et-perpetuer-la-vie</vt:lpwstr>
      </vt:variant>
      <vt:variant>
        <vt:lpwstr/>
      </vt:variant>
      <vt:variant>
        <vt:i4>5898275</vt:i4>
      </vt:variant>
      <vt:variant>
        <vt:i4>3</vt:i4>
      </vt:variant>
      <vt:variant>
        <vt:i4>0</vt:i4>
      </vt:variant>
      <vt:variant>
        <vt:i4>5</vt:i4>
      </vt:variant>
      <vt:variant>
        <vt:lpwstr>https://bibliobs.nouvelobs.com/paroles-d-haiti/20100120.BIB4755/port-au-prince-ou-l-odeur-de-la-mort.html</vt:lpwstr>
      </vt:variant>
      <vt:variant>
        <vt:lpwstr/>
      </vt:variant>
      <vt:variant>
        <vt:i4>5046392</vt:i4>
      </vt:variant>
      <vt:variant>
        <vt:i4>0</vt:i4>
      </vt:variant>
      <vt:variant>
        <vt:i4>0</vt:i4>
      </vt:variant>
      <vt:variant>
        <vt:i4>5</vt:i4>
      </vt:variant>
      <vt:variant>
        <vt:lpwstr>http://www.potomitan.info/ayiti/seisme_2010g.php</vt:lpwstr>
      </vt:variant>
      <vt:variant>
        <vt:lpwstr/>
      </vt:variant>
      <vt:variant>
        <vt:i4>2228293</vt:i4>
      </vt:variant>
      <vt:variant>
        <vt:i4>2446</vt:i4>
      </vt:variant>
      <vt:variant>
        <vt:i4>1025</vt:i4>
      </vt:variant>
      <vt:variant>
        <vt:i4>1</vt:i4>
      </vt:variant>
      <vt:variant>
        <vt:lpwstr>css_logo_gris</vt:lpwstr>
      </vt:variant>
      <vt:variant>
        <vt:lpwstr/>
      </vt:variant>
      <vt:variant>
        <vt:i4>5111880</vt:i4>
      </vt:variant>
      <vt:variant>
        <vt:i4>2734</vt:i4>
      </vt:variant>
      <vt:variant>
        <vt:i4>1026</vt:i4>
      </vt:variant>
      <vt:variant>
        <vt:i4>1</vt:i4>
      </vt:variant>
      <vt:variant>
        <vt:lpwstr>UQAC_logo_2018</vt:lpwstr>
      </vt:variant>
      <vt:variant>
        <vt:lpwstr/>
      </vt:variant>
      <vt:variant>
        <vt:i4>4194334</vt:i4>
      </vt:variant>
      <vt:variant>
        <vt:i4>5239</vt:i4>
      </vt:variant>
      <vt:variant>
        <vt:i4>1027</vt:i4>
      </vt:variant>
      <vt:variant>
        <vt:i4>1</vt:i4>
      </vt:variant>
      <vt:variant>
        <vt:lpwstr>Boite_aux_lettres_clair</vt:lpwstr>
      </vt:variant>
      <vt:variant>
        <vt:lpwstr/>
      </vt:variant>
      <vt:variant>
        <vt:i4>1703963</vt:i4>
      </vt:variant>
      <vt:variant>
        <vt:i4>5976</vt:i4>
      </vt:variant>
      <vt:variant>
        <vt:i4>1028</vt:i4>
      </vt:variant>
      <vt:variant>
        <vt:i4>1</vt:i4>
      </vt:variant>
      <vt:variant>
        <vt:lpwstr>fait_sur_mac</vt:lpwstr>
      </vt:variant>
      <vt:variant>
        <vt:lpwstr/>
      </vt:variant>
      <vt:variant>
        <vt:i4>7340093</vt:i4>
      </vt:variant>
      <vt:variant>
        <vt:i4>6186</vt:i4>
      </vt:variant>
      <vt:variant>
        <vt:i4>1029</vt:i4>
      </vt:variant>
      <vt:variant>
        <vt:i4>1</vt:i4>
      </vt:variant>
      <vt:variant>
        <vt:lpwstr>DHaiti_aux_3_Ameriques_L25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solidarité transculturelle dans les ouvrages collectifs et les témoignages de l’après-séisme haïtien.” </dc:title>
  <dc:subject/>
  <dc:creator>par Alessia Vignoli, 2021</dc:creator>
  <cp:keywords>classiques.sc.soc@gmail.com</cp:keywords>
  <dc:description>http://classiques.uqac.ca/</dc:description>
  <cp:lastModifiedBy>Jean-Marie Tremblay</cp:lastModifiedBy>
  <cp:revision>2</cp:revision>
  <cp:lastPrinted>2001-08-26T19:33:00Z</cp:lastPrinted>
  <dcterms:created xsi:type="dcterms:W3CDTF">2022-01-24T19:54:00Z</dcterms:created>
  <dcterms:modified xsi:type="dcterms:W3CDTF">2022-01-24T19:54:00Z</dcterms:modified>
  <cp:category>jean-marie tremblay, sociologue, fondateur, 1993.</cp:category>
</cp:coreProperties>
</file>